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1A3A" w14:textId="77777777" w:rsidR="00A96340" w:rsidRPr="0061133A" w:rsidRDefault="00A96340" w:rsidP="007347FB">
      <w:pPr>
        <w:pStyle w:val="Title"/>
      </w:pPr>
      <w:r w:rsidRPr="0061133A">
        <w:t>Board of Forestry and Fire Protection</w:t>
      </w:r>
    </w:p>
    <w:p w14:paraId="7F461316" w14:textId="77777777" w:rsidR="00A96340" w:rsidRPr="0061133A" w:rsidRDefault="00A96340">
      <w:pPr>
        <w:jc w:val="center"/>
        <w:rPr>
          <w:rFonts w:cs="Arial"/>
          <w:b/>
          <w:szCs w:val="24"/>
        </w:rPr>
      </w:pPr>
    </w:p>
    <w:p w14:paraId="3E572209" w14:textId="77777777" w:rsidR="00DA1E18" w:rsidRPr="007347FB" w:rsidRDefault="00DA1E18" w:rsidP="007347FB">
      <w:pPr>
        <w:pStyle w:val="Title"/>
        <w:rPr>
          <w:u w:val="single"/>
        </w:rPr>
      </w:pPr>
      <w:r w:rsidRPr="007347FB">
        <w:rPr>
          <w:u w:val="single"/>
        </w:rPr>
        <w:t>INITIAL STATEMENT OF REASONS</w:t>
      </w:r>
    </w:p>
    <w:p w14:paraId="2FC1949A" w14:textId="77777777" w:rsidR="00A917A3" w:rsidRPr="0061133A" w:rsidRDefault="00A917A3" w:rsidP="00A917A3">
      <w:pPr>
        <w:jc w:val="center"/>
        <w:rPr>
          <w:rFonts w:cs="Arial"/>
          <w:b/>
          <w:szCs w:val="24"/>
          <w:highlight w:val="yellow"/>
        </w:rPr>
      </w:pPr>
    </w:p>
    <w:p w14:paraId="306EAFEA" w14:textId="77777777" w:rsidR="00C61CF5" w:rsidRPr="0061133A" w:rsidRDefault="005B6EB2" w:rsidP="00151412">
      <w:pPr>
        <w:pStyle w:val="Title"/>
        <w:ind w:left="720" w:hanging="720"/>
      </w:pPr>
      <w:r w:rsidRPr="0061133A">
        <w:t>“</w:t>
      </w:r>
      <w:r w:rsidR="00947EB6" w:rsidRPr="00947EB6">
        <w:rPr>
          <w:u w:val="single"/>
        </w:rPr>
        <w:t xml:space="preserve">Timeline Amendments for </w:t>
      </w:r>
      <w:r w:rsidR="0013273E" w:rsidRPr="00947EB6">
        <w:rPr>
          <w:rFonts w:cs="Arial"/>
          <w:szCs w:val="24"/>
          <w:u w:val="single"/>
        </w:rPr>
        <w:t>Less</w:t>
      </w:r>
      <w:r w:rsidR="0013273E" w:rsidRPr="00DE3C1A">
        <w:rPr>
          <w:rFonts w:cs="Arial"/>
          <w:szCs w:val="24"/>
          <w:u w:val="single"/>
        </w:rPr>
        <w:t xml:space="preserve"> Than 3-acre Conversion Exemption</w:t>
      </w:r>
      <w:r w:rsidR="00947EB6">
        <w:rPr>
          <w:rFonts w:cs="Arial"/>
          <w:szCs w:val="24"/>
          <w:u w:val="single"/>
        </w:rPr>
        <w:t>s</w:t>
      </w:r>
      <w:r w:rsidR="0013273E">
        <w:rPr>
          <w:rFonts w:cs="Arial"/>
          <w:szCs w:val="24"/>
          <w:u w:val="single"/>
        </w:rPr>
        <w:t>, 202</w:t>
      </w:r>
      <w:r w:rsidR="00947EB6">
        <w:rPr>
          <w:rFonts w:cs="Arial"/>
          <w:szCs w:val="24"/>
          <w:u w:val="single"/>
        </w:rPr>
        <w:t>5</w:t>
      </w:r>
      <w:r w:rsidR="00C61CF5" w:rsidRPr="0061133A">
        <w:t>”</w:t>
      </w:r>
    </w:p>
    <w:p w14:paraId="215F60ED" w14:textId="77777777" w:rsidR="00FE286E" w:rsidRDefault="00FE286E" w:rsidP="0045000F">
      <w:pPr>
        <w:pStyle w:val="Subtitle"/>
      </w:pPr>
    </w:p>
    <w:p w14:paraId="6316316C" w14:textId="77777777" w:rsidR="00450A06" w:rsidRPr="0061133A" w:rsidRDefault="00450A06" w:rsidP="0045000F">
      <w:pPr>
        <w:pStyle w:val="Subtitle"/>
      </w:pPr>
      <w:r w:rsidRPr="0061133A">
        <w:t>Board of Forestry and Fire Protection</w:t>
      </w:r>
    </w:p>
    <w:p w14:paraId="6572E774" w14:textId="77777777" w:rsidR="0035013A" w:rsidRPr="0035013A" w:rsidRDefault="0035013A" w:rsidP="0035013A">
      <w:pPr>
        <w:jc w:val="center"/>
        <w:rPr>
          <w:rFonts w:cs="Arial"/>
          <w:b/>
          <w:szCs w:val="24"/>
        </w:rPr>
      </w:pPr>
      <w:r w:rsidRPr="0035013A">
        <w:rPr>
          <w:rFonts w:cs="Arial"/>
          <w:b/>
          <w:szCs w:val="24"/>
        </w:rPr>
        <w:t>Title 14 of the California Code of Regulations</w:t>
      </w:r>
    </w:p>
    <w:p w14:paraId="04264A93" w14:textId="77777777" w:rsidR="0035013A" w:rsidRPr="0035013A" w:rsidRDefault="0035013A" w:rsidP="0035013A">
      <w:pPr>
        <w:jc w:val="center"/>
        <w:rPr>
          <w:rFonts w:cs="Arial"/>
          <w:b/>
          <w:szCs w:val="24"/>
        </w:rPr>
      </w:pPr>
      <w:r w:rsidRPr="0035013A">
        <w:rPr>
          <w:rFonts w:cs="Arial"/>
          <w:b/>
          <w:szCs w:val="24"/>
        </w:rPr>
        <w:t>Division 1.5, Chapter 4</w:t>
      </w:r>
      <w:r w:rsidR="008C542D">
        <w:rPr>
          <w:rFonts w:cs="Arial"/>
          <w:b/>
          <w:szCs w:val="24"/>
        </w:rPr>
        <w:t xml:space="preserve"> Subchapter 7</w:t>
      </w:r>
    </w:p>
    <w:p w14:paraId="4C079F6D" w14:textId="77777777" w:rsidR="0035013A" w:rsidRPr="0035013A" w:rsidRDefault="0035013A" w:rsidP="0035013A">
      <w:pPr>
        <w:jc w:val="center"/>
        <w:rPr>
          <w:rFonts w:cs="Arial"/>
          <w:b/>
          <w:szCs w:val="24"/>
        </w:rPr>
      </w:pPr>
    </w:p>
    <w:p w14:paraId="5B7BF103" w14:textId="77777777" w:rsidR="0035013A" w:rsidRPr="0035013A" w:rsidRDefault="0035013A" w:rsidP="0035013A">
      <w:pPr>
        <w:jc w:val="center"/>
        <w:rPr>
          <w:rFonts w:cs="Arial"/>
          <w:b/>
          <w:szCs w:val="24"/>
        </w:rPr>
      </w:pPr>
      <w:r w:rsidRPr="0035013A">
        <w:rPr>
          <w:rFonts w:cs="Arial"/>
          <w:b/>
          <w:szCs w:val="24"/>
        </w:rPr>
        <w:t>Amend §</w:t>
      </w:r>
      <w:r w:rsidR="00947EB6">
        <w:rPr>
          <w:rFonts w:cs="Arial"/>
          <w:b/>
          <w:szCs w:val="24"/>
        </w:rPr>
        <w:t xml:space="preserve"> </w:t>
      </w:r>
      <w:r w:rsidRPr="0035013A">
        <w:rPr>
          <w:rFonts w:cs="Arial"/>
          <w:b/>
          <w:szCs w:val="24"/>
        </w:rPr>
        <w:t>1104.1</w:t>
      </w:r>
    </w:p>
    <w:p w14:paraId="3CD9E6D1" w14:textId="77777777" w:rsidR="003C34F0" w:rsidRPr="0061133A" w:rsidRDefault="003C34F0" w:rsidP="0035013A">
      <w:pPr>
        <w:jc w:val="center"/>
        <w:rPr>
          <w:rFonts w:cs="Arial"/>
          <w:b/>
          <w:bCs/>
          <w:szCs w:val="24"/>
        </w:rPr>
      </w:pPr>
    </w:p>
    <w:p w14:paraId="0E78BAE4" w14:textId="77777777" w:rsidR="00DA1E18" w:rsidRPr="0061133A" w:rsidRDefault="00DA1E18" w:rsidP="00374AB5">
      <w:pPr>
        <w:pStyle w:val="Heading1"/>
      </w:pPr>
      <w:r w:rsidRPr="0061133A">
        <w:t>INTRODUCTION INCLUDING PUBLIC PROBLEM, ADMINISTRATIVE REQUIREMENT, OR OTHER CONDITION OR CIRCUMSTANCE THE REGULATION IS INTENDED TO ADDRESS (pursuant to GC § 11346.2(b)(1</w:t>
      </w:r>
      <w:proofErr w:type="gramStart"/>
      <w:r w:rsidRPr="0061133A">
        <w:t>))…</w:t>
      </w:r>
      <w:proofErr w:type="gramEnd"/>
      <w:r w:rsidRPr="0061133A">
        <w:t>NECESSITY (pursuant to GC § 11346.2(b)(1) and 11349(a</w:t>
      </w:r>
      <w:proofErr w:type="gramStart"/>
      <w:r w:rsidRPr="0061133A">
        <w:t>))…</w:t>
      </w:r>
      <w:proofErr w:type="gramEnd"/>
      <w:r w:rsidRPr="0061133A">
        <w:t>.BENEFITS (pursuant to GC § 11346.2(b)(1))</w:t>
      </w:r>
    </w:p>
    <w:p w14:paraId="48A683EF" w14:textId="77777777" w:rsidR="000D4324" w:rsidRPr="00856CF7" w:rsidRDefault="000D4324"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856CF7">
        <w:rPr>
          <w:rFonts w:cs="Arial"/>
          <w:szCs w:val="24"/>
        </w:rPr>
        <w:t xml:space="preserve">Pursuant to the Z’berg-Nejedly Forest Practice Act of 1973, PRC § 4511, </w:t>
      </w:r>
      <w:r w:rsidRPr="003971FB">
        <w:rPr>
          <w:rFonts w:cs="Arial"/>
          <w:i/>
          <w:szCs w:val="24"/>
        </w:rPr>
        <w:t>et seq</w:t>
      </w:r>
      <w:r w:rsidRPr="00856CF7">
        <w:rPr>
          <w:rFonts w:cs="Arial"/>
          <w:szCs w:val="24"/>
        </w:rPr>
        <w:t>. (</w:t>
      </w:r>
      <w:r w:rsidR="003971FB">
        <w:rPr>
          <w:rFonts w:cs="Arial"/>
          <w:szCs w:val="24"/>
        </w:rPr>
        <w:t>Act</w:t>
      </w:r>
      <w:r w:rsidRPr="00856CF7">
        <w:rPr>
          <w:rFonts w:cs="Arial"/>
          <w:szCs w:val="24"/>
        </w:rPr>
        <w:t xml:space="preserve">) the State Board of Forestry and Fire Protection (Board) is authorized to construct a system of forest practice regulations applicable to timber management on state and private timberlands. </w:t>
      </w:r>
    </w:p>
    <w:p w14:paraId="37205020" w14:textId="77777777" w:rsidR="000D4324" w:rsidRPr="00856CF7" w:rsidRDefault="000D4324"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6DAEAF78" w14:textId="77777777" w:rsidR="000D4324" w:rsidRDefault="000D4324"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856CF7">
        <w:rPr>
          <w:rFonts w:cs="Arial"/>
          <w:szCs w:val="24"/>
        </w:rPr>
        <w:t>PRC § 4551 requires the Board 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618E723F" w14:textId="77777777" w:rsidR="00E73A86" w:rsidRDefault="00E73A86"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30C1CB35" w14:textId="77777777" w:rsidR="00E73A86" w:rsidRDefault="00E73A86"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Pr>
          <w:rFonts w:cs="Arial"/>
          <w:szCs w:val="24"/>
        </w:rPr>
        <w:t>PRC § 4551.5</w:t>
      </w:r>
      <w:r w:rsidR="001F2029">
        <w:rPr>
          <w:rFonts w:cs="Arial"/>
          <w:szCs w:val="24"/>
        </w:rPr>
        <w:t xml:space="preserve"> requires that the rules and regulations adopted by the Board apply to the conduct of Timber Operations, which is defined within PRC § 4527(a)(1) as “</w:t>
      </w:r>
      <w:r w:rsidR="001F2029" w:rsidRPr="001F2029">
        <w:rPr>
          <w:rFonts w:cs="Arial"/>
          <w:szCs w:val="24"/>
        </w:rPr>
        <w:t xml:space="preserve">the cutting or removal, or both, of timber or other solid wood forest products, including Christmas trees, from </w:t>
      </w:r>
      <w:r w:rsidR="0035013A">
        <w:rPr>
          <w:rFonts w:cs="Arial"/>
          <w:szCs w:val="24"/>
        </w:rPr>
        <w:t>T</w:t>
      </w:r>
      <w:r w:rsidR="001F2029" w:rsidRPr="001F2029">
        <w:rPr>
          <w:rFonts w:cs="Arial"/>
          <w:szCs w:val="24"/>
        </w:rPr>
        <w:t>imberlands for commercial purposes, together with all the incidental work, including, but not limited to, construction and maintenance of roads, fuelbreaks, firebreaks, stream crossings, landings, skid trails, and beds for the falling of trees, fire hazard abatement, and site preparation that involves disturbance of soil or burning of vegetation following timber harvesting activities, but excluding preparatory work such as treemarking, surveying, or roadflagging</w:t>
      </w:r>
      <w:r w:rsidR="001F2029">
        <w:rPr>
          <w:rFonts w:cs="Arial"/>
          <w:szCs w:val="24"/>
        </w:rPr>
        <w:t xml:space="preserve">.” The term “commercial purposes”, as used within </w:t>
      </w:r>
      <w:r w:rsidR="002D6E57">
        <w:rPr>
          <w:rFonts w:cs="Arial"/>
          <w:szCs w:val="24"/>
        </w:rPr>
        <w:t>PRC § 4527 is defined by reference to an illustrative, non</w:t>
      </w:r>
      <w:r w:rsidR="00F94153">
        <w:rPr>
          <w:rFonts w:cs="Arial"/>
          <w:szCs w:val="24"/>
        </w:rPr>
        <w:t>-</w:t>
      </w:r>
      <w:r w:rsidR="002D6E57">
        <w:rPr>
          <w:rFonts w:cs="Arial"/>
          <w:szCs w:val="24"/>
        </w:rPr>
        <w:t>exhaustive list of activities within PRC § 4527(a)(2) that include “</w:t>
      </w:r>
      <w:r w:rsidR="002D6E57" w:rsidRPr="001F2029">
        <w:rPr>
          <w:rFonts w:cs="Arial"/>
          <w:szCs w:val="24"/>
        </w:rPr>
        <w:t>(A) the cutting or removal of trees that are processed into logs, lumber, or other</w:t>
      </w:r>
      <w:r w:rsidR="00F94153">
        <w:rPr>
          <w:rFonts w:cs="Arial"/>
          <w:szCs w:val="24"/>
        </w:rPr>
        <w:t xml:space="preserve"> </w:t>
      </w:r>
      <w:r w:rsidR="001F2029" w:rsidRPr="001F2029">
        <w:rPr>
          <w:rFonts w:cs="Arial"/>
          <w:szCs w:val="24"/>
        </w:rPr>
        <w:t>wood products and</w:t>
      </w:r>
      <w:r w:rsidR="001F2029">
        <w:rPr>
          <w:rFonts w:cs="Arial"/>
          <w:szCs w:val="24"/>
        </w:rPr>
        <w:t xml:space="preserve"> </w:t>
      </w:r>
      <w:r w:rsidR="001F2029" w:rsidRPr="001F2029">
        <w:rPr>
          <w:rFonts w:cs="Arial"/>
          <w:szCs w:val="24"/>
        </w:rPr>
        <w:t>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r w:rsidR="001F2029">
        <w:rPr>
          <w:rFonts w:cs="Arial"/>
          <w:szCs w:val="24"/>
        </w:rPr>
        <w:t>”</w:t>
      </w:r>
    </w:p>
    <w:p w14:paraId="159D6E73" w14:textId="77777777" w:rsidR="001F2029" w:rsidRDefault="001F2029"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53A2DC1C" w14:textId="77777777" w:rsidR="001F2029" w:rsidRDefault="001F2029"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Pr>
          <w:rFonts w:cs="Arial"/>
          <w:szCs w:val="24"/>
        </w:rPr>
        <w:lastRenderedPageBreak/>
        <w:t>Additionally, the Act defines “Timberland” within PRC § 4526 as “</w:t>
      </w:r>
      <w:r w:rsidRPr="001F2029">
        <w:rPr>
          <w:rFonts w:cs="Arial"/>
          <w:szCs w:val="24"/>
        </w:rPr>
        <w:t>land, other than land owned by the federal government and land designated by the board as experimental forest land, which is available for, and capable of, growing a crop of trees of a commercial species used to produce lumber and other forest products, including Christmas trees.</w:t>
      </w:r>
      <w:r>
        <w:rPr>
          <w:rFonts w:cs="Arial"/>
          <w:szCs w:val="24"/>
        </w:rPr>
        <w:t>”</w:t>
      </w:r>
    </w:p>
    <w:p w14:paraId="29E31011" w14:textId="77777777" w:rsidR="000D4324" w:rsidRDefault="000D4324" w:rsidP="000D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06EC1340" w14:textId="77777777" w:rsidR="003A530F" w:rsidRDefault="003971FB"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3971FB">
        <w:rPr>
          <w:rFonts w:cs="Arial"/>
          <w:szCs w:val="24"/>
        </w:rPr>
        <w:t>The Act recognizes that the “forest resources and timberlands</w:t>
      </w:r>
      <w:r>
        <w:rPr>
          <w:rFonts w:cs="Arial"/>
          <w:szCs w:val="24"/>
        </w:rPr>
        <w:t xml:space="preserve"> </w:t>
      </w:r>
      <w:r w:rsidRPr="003971FB">
        <w:rPr>
          <w:rFonts w:cs="Arial"/>
          <w:szCs w:val="24"/>
        </w:rPr>
        <w:t>of the state are among the most valuable of the natural resources of the state”, and that</w:t>
      </w:r>
      <w:r>
        <w:rPr>
          <w:rFonts w:cs="Arial"/>
          <w:szCs w:val="24"/>
        </w:rPr>
        <w:t xml:space="preserve"> </w:t>
      </w:r>
      <w:r w:rsidRPr="003971FB">
        <w:rPr>
          <w:rFonts w:cs="Arial"/>
          <w:szCs w:val="24"/>
        </w:rPr>
        <w:t>“it is the policy of this state to encourage prudent and responsible forest resource</w:t>
      </w:r>
      <w:r>
        <w:rPr>
          <w:rFonts w:cs="Arial"/>
          <w:szCs w:val="24"/>
        </w:rPr>
        <w:t xml:space="preserve"> </w:t>
      </w:r>
      <w:r w:rsidRPr="003971FB">
        <w:rPr>
          <w:rFonts w:cs="Arial"/>
          <w:szCs w:val="24"/>
        </w:rPr>
        <w:t>management…” (PRC § 4512). The act also recognizes that some landowners who own</w:t>
      </w:r>
      <w:r>
        <w:rPr>
          <w:rFonts w:cs="Arial"/>
          <w:szCs w:val="24"/>
        </w:rPr>
        <w:t xml:space="preserve"> </w:t>
      </w:r>
      <w:r w:rsidRPr="003971FB">
        <w:rPr>
          <w:rFonts w:cs="Arial"/>
          <w:szCs w:val="24"/>
        </w:rPr>
        <w:t>timberland and forest resources may wish to utilize their land for purposes other than</w:t>
      </w:r>
      <w:r>
        <w:rPr>
          <w:rFonts w:cs="Arial"/>
          <w:szCs w:val="24"/>
        </w:rPr>
        <w:t xml:space="preserve"> </w:t>
      </w:r>
      <w:r w:rsidRPr="003971FB">
        <w:rPr>
          <w:rFonts w:cs="Arial"/>
          <w:szCs w:val="24"/>
        </w:rPr>
        <w:t xml:space="preserve">the growing, harvesting, and management of timber. </w:t>
      </w:r>
      <w:r w:rsidR="00F94153" w:rsidRPr="003971FB">
        <w:rPr>
          <w:rFonts w:cs="Arial"/>
          <w:szCs w:val="24"/>
        </w:rPr>
        <w:t>To</w:t>
      </w:r>
      <w:r w:rsidRPr="003971FB">
        <w:rPr>
          <w:rFonts w:cs="Arial"/>
          <w:szCs w:val="24"/>
        </w:rPr>
        <w:t xml:space="preserve"> </w:t>
      </w:r>
      <w:r>
        <w:rPr>
          <w:rFonts w:cs="Arial"/>
          <w:szCs w:val="24"/>
        </w:rPr>
        <w:t>accommodate these activities</w:t>
      </w:r>
      <w:r w:rsidRPr="003971FB">
        <w:rPr>
          <w:rFonts w:cs="Arial"/>
          <w:szCs w:val="24"/>
        </w:rPr>
        <w:t>, the Act contains provisions for the</w:t>
      </w:r>
      <w:r>
        <w:rPr>
          <w:rFonts w:cs="Arial"/>
          <w:szCs w:val="24"/>
        </w:rPr>
        <w:t xml:space="preserve"> </w:t>
      </w:r>
      <w:r w:rsidRPr="003971FB">
        <w:rPr>
          <w:rFonts w:cs="Arial"/>
          <w:szCs w:val="24"/>
        </w:rPr>
        <w:t>conversion of timberland through several mechanisms including Article 9 of the Act, and</w:t>
      </w:r>
      <w:r>
        <w:rPr>
          <w:rFonts w:cs="Arial"/>
          <w:szCs w:val="24"/>
        </w:rPr>
        <w:t xml:space="preserve"> </w:t>
      </w:r>
      <w:r w:rsidRPr="003971FB">
        <w:rPr>
          <w:rFonts w:cs="Arial"/>
          <w:szCs w:val="24"/>
        </w:rPr>
        <w:t>PRC § 4584 (g).</w:t>
      </w:r>
    </w:p>
    <w:p w14:paraId="29AB4522" w14:textId="77777777" w:rsidR="009D3721" w:rsidRDefault="009D3721"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2A87FCC0" w14:textId="77777777" w:rsidR="009D3721" w:rsidRDefault="009D3721" w:rsidP="009D3721">
      <w:pPr>
        <w:pStyle w:val="HTMLPreformatted"/>
        <w:rPr>
          <w:rFonts w:ascii="Arial" w:hAnsi="Arial" w:cs="Arial"/>
          <w:szCs w:val="24"/>
        </w:rPr>
      </w:pPr>
      <w:r w:rsidRPr="003F3332">
        <w:rPr>
          <w:rFonts w:ascii="Arial" w:hAnsi="Arial" w:cs="Arial"/>
          <w:szCs w:val="24"/>
        </w:rPr>
        <w:t>PRC § 4584 authorizes the Board to adopt regulation</w:t>
      </w:r>
      <w:r w:rsidR="00BC4665">
        <w:rPr>
          <w:rFonts w:ascii="Arial" w:hAnsi="Arial" w:cs="Arial"/>
          <w:szCs w:val="24"/>
        </w:rPr>
        <w:t>s</w:t>
      </w:r>
      <w:r w:rsidRPr="003F3332">
        <w:rPr>
          <w:rFonts w:ascii="Arial" w:hAnsi="Arial" w:cs="Arial"/>
          <w:szCs w:val="24"/>
        </w:rPr>
        <w:t xml:space="preserve"> to provide an exemption, from </w:t>
      </w:r>
      <w:r>
        <w:rPr>
          <w:rFonts w:ascii="Arial" w:hAnsi="Arial" w:cs="Arial"/>
          <w:szCs w:val="24"/>
        </w:rPr>
        <w:t>all or portions</w:t>
      </w:r>
      <w:r w:rsidRPr="003F3332">
        <w:rPr>
          <w:rFonts w:ascii="Arial" w:hAnsi="Arial" w:cs="Arial"/>
          <w:szCs w:val="24"/>
        </w:rPr>
        <w:t xml:space="preserve"> of the </w:t>
      </w:r>
      <w:r w:rsidR="00A65BCF">
        <w:rPr>
          <w:rFonts w:ascii="Arial" w:hAnsi="Arial" w:cs="Arial"/>
          <w:szCs w:val="24"/>
        </w:rPr>
        <w:t>Act</w:t>
      </w:r>
      <w:r w:rsidRPr="003F3332">
        <w:rPr>
          <w:rFonts w:ascii="Arial" w:hAnsi="Arial" w:cs="Arial"/>
          <w:szCs w:val="24"/>
        </w:rPr>
        <w:t xml:space="preserve">, to a person engaging in </w:t>
      </w:r>
      <w:r>
        <w:rPr>
          <w:rFonts w:ascii="Arial" w:hAnsi="Arial" w:cs="Arial"/>
          <w:szCs w:val="24"/>
        </w:rPr>
        <w:t xml:space="preserve">certain </w:t>
      </w:r>
      <w:r w:rsidRPr="003F3332">
        <w:rPr>
          <w:rFonts w:ascii="Arial" w:hAnsi="Arial" w:cs="Arial"/>
          <w:szCs w:val="24"/>
        </w:rPr>
        <w:t>forest management activities</w:t>
      </w:r>
      <w:r>
        <w:rPr>
          <w:rFonts w:ascii="Arial" w:hAnsi="Arial" w:cs="Arial"/>
          <w:szCs w:val="24"/>
        </w:rPr>
        <w:t xml:space="preserve"> specified by the statute.</w:t>
      </w:r>
    </w:p>
    <w:p w14:paraId="3DF80B98" w14:textId="77777777" w:rsidR="003971FB" w:rsidRDefault="003971FB"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6FE1A8BF" w14:textId="77777777" w:rsidR="003971FB" w:rsidRDefault="003971FB"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3971FB">
        <w:rPr>
          <w:rFonts w:cs="Arial"/>
          <w:szCs w:val="24"/>
        </w:rPr>
        <w:t>PRC § 4584 (g) allows the Board to adopt regulations exempting an individual from all</w:t>
      </w:r>
      <w:r w:rsidR="001D281C">
        <w:rPr>
          <w:rFonts w:cs="Arial"/>
          <w:szCs w:val="24"/>
        </w:rPr>
        <w:t xml:space="preserve"> </w:t>
      </w:r>
      <w:r w:rsidRPr="003971FB">
        <w:rPr>
          <w:rFonts w:cs="Arial"/>
          <w:szCs w:val="24"/>
        </w:rPr>
        <w:t xml:space="preserve">or portions of the </w:t>
      </w:r>
      <w:r w:rsidR="00A65BCF">
        <w:rPr>
          <w:rFonts w:cs="Arial"/>
          <w:szCs w:val="24"/>
        </w:rPr>
        <w:t>Act</w:t>
      </w:r>
      <w:r w:rsidRPr="003971FB">
        <w:rPr>
          <w:rFonts w:cs="Arial"/>
          <w:szCs w:val="24"/>
        </w:rPr>
        <w:t xml:space="preserve"> when the landowner is engaged in “[t]he one-time conversion of</w:t>
      </w:r>
      <w:r w:rsidR="001D281C">
        <w:rPr>
          <w:rFonts w:cs="Arial"/>
          <w:szCs w:val="24"/>
        </w:rPr>
        <w:t xml:space="preserve"> </w:t>
      </w:r>
      <w:r w:rsidRPr="003971FB">
        <w:rPr>
          <w:rFonts w:cs="Arial"/>
          <w:szCs w:val="24"/>
        </w:rPr>
        <w:t>less than three-acres to a nontimber use,” can demonstrate a bona fide intent to convert</w:t>
      </w:r>
      <w:r w:rsidR="001D281C">
        <w:rPr>
          <w:rFonts w:cs="Arial"/>
          <w:szCs w:val="24"/>
        </w:rPr>
        <w:t xml:space="preserve"> </w:t>
      </w:r>
      <w:r w:rsidRPr="003971FB">
        <w:rPr>
          <w:rFonts w:cs="Arial"/>
          <w:szCs w:val="24"/>
        </w:rPr>
        <w:t xml:space="preserve">the land </w:t>
      </w:r>
      <w:proofErr w:type="gramStart"/>
      <w:r w:rsidRPr="003971FB">
        <w:rPr>
          <w:rFonts w:cs="Arial"/>
          <w:szCs w:val="24"/>
        </w:rPr>
        <w:t>use</w:t>
      </w:r>
      <w:r w:rsidR="00A65BCF">
        <w:rPr>
          <w:rFonts w:cs="Arial"/>
          <w:szCs w:val="24"/>
        </w:rPr>
        <w:t>,</w:t>
      </w:r>
      <w:r w:rsidRPr="003971FB">
        <w:rPr>
          <w:rFonts w:cs="Arial"/>
          <w:szCs w:val="24"/>
        </w:rPr>
        <w:t xml:space="preserve"> and</w:t>
      </w:r>
      <w:proofErr w:type="gramEnd"/>
      <w:r w:rsidRPr="003971FB">
        <w:rPr>
          <w:rFonts w:cs="Arial"/>
          <w:szCs w:val="24"/>
        </w:rPr>
        <w:t xml:space="preserve"> has met certain other criteria. The Board has interpreted and</w:t>
      </w:r>
      <w:r w:rsidR="001D281C">
        <w:rPr>
          <w:rFonts w:cs="Arial"/>
          <w:szCs w:val="24"/>
        </w:rPr>
        <w:t xml:space="preserve"> </w:t>
      </w:r>
      <w:r w:rsidRPr="003971FB">
        <w:rPr>
          <w:rFonts w:cs="Arial"/>
          <w:szCs w:val="24"/>
        </w:rPr>
        <w:t>implemented these statutory provisions through the adoption of 14 CCR § 1104.1</w:t>
      </w:r>
      <w:r w:rsidR="001D281C">
        <w:rPr>
          <w:rFonts w:cs="Arial"/>
          <w:szCs w:val="24"/>
        </w:rPr>
        <w:t>(a)</w:t>
      </w:r>
      <w:r w:rsidRPr="003971FB">
        <w:rPr>
          <w:rFonts w:cs="Arial"/>
          <w:szCs w:val="24"/>
        </w:rPr>
        <w:t>. These regulations were adopted by the Board, pursuant to</w:t>
      </w:r>
      <w:r w:rsidR="001D281C">
        <w:rPr>
          <w:rFonts w:cs="Arial"/>
          <w:szCs w:val="24"/>
        </w:rPr>
        <w:t xml:space="preserve"> </w:t>
      </w:r>
      <w:r w:rsidR="00BC4665">
        <w:rPr>
          <w:rFonts w:cs="Arial"/>
          <w:szCs w:val="24"/>
        </w:rPr>
        <w:t>its</w:t>
      </w:r>
      <w:r w:rsidRPr="003971FB">
        <w:rPr>
          <w:rFonts w:cs="Arial"/>
          <w:szCs w:val="24"/>
        </w:rPr>
        <w:t xml:space="preserve"> statutory authority, to provide landowners relief from certain onerous or</w:t>
      </w:r>
      <w:r w:rsidR="001D281C">
        <w:rPr>
          <w:rFonts w:cs="Arial"/>
          <w:szCs w:val="24"/>
        </w:rPr>
        <w:t xml:space="preserve"> </w:t>
      </w:r>
      <w:r w:rsidRPr="003971FB">
        <w:rPr>
          <w:rFonts w:cs="Arial"/>
          <w:szCs w:val="24"/>
        </w:rPr>
        <w:t>burdensome portions of the FPRs, including Plan preparation and conversion permit</w:t>
      </w:r>
      <w:r w:rsidR="001D281C">
        <w:rPr>
          <w:rFonts w:cs="Arial"/>
          <w:szCs w:val="24"/>
        </w:rPr>
        <w:t xml:space="preserve"> </w:t>
      </w:r>
      <w:r w:rsidRPr="003971FB">
        <w:rPr>
          <w:rFonts w:cs="Arial"/>
          <w:szCs w:val="24"/>
        </w:rPr>
        <w:t>requirements, while maintaining environmental quality by requiring Timber Operations to</w:t>
      </w:r>
      <w:r w:rsidR="001D281C">
        <w:rPr>
          <w:rFonts w:cs="Arial"/>
          <w:szCs w:val="24"/>
        </w:rPr>
        <w:t xml:space="preserve"> </w:t>
      </w:r>
      <w:r w:rsidRPr="003971FB">
        <w:rPr>
          <w:rFonts w:cs="Arial"/>
          <w:szCs w:val="24"/>
        </w:rPr>
        <w:t>comply with all other applicable provision of the Act and existing regulations.</w:t>
      </w:r>
    </w:p>
    <w:p w14:paraId="3F13A21F" w14:textId="77777777" w:rsidR="001D281C" w:rsidRDefault="001D281C" w:rsidP="0039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6F3F471E" w14:textId="77777777" w:rsidR="00F879BC" w:rsidRDefault="001D281C" w:rsidP="0076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1D281C">
        <w:rPr>
          <w:rFonts w:cs="Arial"/>
          <w:szCs w:val="24"/>
        </w:rPr>
        <w:t>Since their initial adoption as part of the Forest Practice Rules</w:t>
      </w:r>
      <w:r w:rsidR="0063233E">
        <w:rPr>
          <w:rFonts w:cs="Arial"/>
          <w:szCs w:val="24"/>
        </w:rPr>
        <w:t xml:space="preserve"> (Rules)</w:t>
      </w:r>
      <w:r w:rsidRPr="001D281C">
        <w:rPr>
          <w:rFonts w:cs="Arial"/>
          <w:szCs w:val="24"/>
        </w:rPr>
        <w:t xml:space="preserve"> in 1974, the less than</w:t>
      </w:r>
      <w:r>
        <w:rPr>
          <w:rFonts w:cs="Arial"/>
          <w:szCs w:val="24"/>
        </w:rPr>
        <w:t xml:space="preserve"> </w:t>
      </w:r>
      <w:r w:rsidRPr="001D281C">
        <w:rPr>
          <w:rFonts w:cs="Arial"/>
          <w:szCs w:val="24"/>
        </w:rPr>
        <w:t>three-acre Conversion Exemption regulations of 14 CCR § 1104.1</w:t>
      </w:r>
      <w:r>
        <w:rPr>
          <w:rFonts w:cs="Arial"/>
          <w:szCs w:val="24"/>
        </w:rPr>
        <w:t>(a)</w:t>
      </w:r>
      <w:r w:rsidRPr="001D281C">
        <w:rPr>
          <w:rFonts w:cs="Arial"/>
          <w:szCs w:val="24"/>
        </w:rPr>
        <w:t xml:space="preserve"> have been widely</w:t>
      </w:r>
      <w:r>
        <w:rPr>
          <w:rFonts w:cs="Arial"/>
          <w:szCs w:val="24"/>
        </w:rPr>
        <w:t xml:space="preserve"> </w:t>
      </w:r>
      <w:r w:rsidRPr="001D281C">
        <w:rPr>
          <w:rFonts w:cs="Arial"/>
          <w:szCs w:val="24"/>
        </w:rPr>
        <w:t>utilized by landowners seeking to accomplish various conversion goals, from the</w:t>
      </w:r>
      <w:r>
        <w:rPr>
          <w:rFonts w:cs="Arial"/>
          <w:szCs w:val="24"/>
        </w:rPr>
        <w:t xml:space="preserve"> </w:t>
      </w:r>
      <w:r w:rsidRPr="001D281C">
        <w:rPr>
          <w:rFonts w:cs="Arial"/>
          <w:szCs w:val="24"/>
        </w:rPr>
        <w:t>construction of residences to improving</w:t>
      </w:r>
      <w:r>
        <w:rPr>
          <w:rFonts w:cs="Arial"/>
          <w:szCs w:val="24"/>
        </w:rPr>
        <w:t xml:space="preserve"> </w:t>
      </w:r>
      <w:r w:rsidRPr="001D281C">
        <w:rPr>
          <w:rFonts w:cs="Arial"/>
          <w:szCs w:val="24"/>
        </w:rPr>
        <w:t>rangeland resources, and the Department of Forestry and Fire Protection (Department)</w:t>
      </w:r>
      <w:r>
        <w:rPr>
          <w:rFonts w:cs="Arial"/>
          <w:szCs w:val="24"/>
        </w:rPr>
        <w:t xml:space="preserve"> </w:t>
      </w:r>
      <w:r w:rsidRPr="001D281C">
        <w:rPr>
          <w:rFonts w:cs="Arial"/>
          <w:szCs w:val="24"/>
        </w:rPr>
        <w:t xml:space="preserve">has received over 15,000 applications </w:t>
      </w:r>
      <w:r>
        <w:rPr>
          <w:rFonts w:cs="Arial"/>
          <w:szCs w:val="24"/>
        </w:rPr>
        <w:t xml:space="preserve">statewide </w:t>
      </w:r>
      <w:r w:rsidRPr="001D281C">
        <w:rPr>
          <w:rFonts w:cs="Arial"/>
          <w:szCs w:val="24"/>
        </w:rPr>
        <w:t xml:space="preserve">to date. </w:t>
      </w:r>
      <w:r w:rsidR="00F879BC">
        <w:t xml:space="preserve">In 2023, Governor Newsom signed AB 1526, which amended </w:t>
      </w:r>
      <w:r w:rsidR="00F879BC" w:rsidRPr="0053106C">
        <w:rPr>
          <w:rFonts w:cs="Arial"/>
          <w:szCs w:val="24"/>
        </w:rPr>
        <w:t xml:space="preserve">PRC § </w:t>
      </w:r>
      <w:r w:rsidR="00F879BC" w:rsidRPr="000208BC">
        <w:t>4584(g)(2)(A)(</w:t>
      </w:r>
      <w:r w:rsidR="00F879BC">
        <w:t>i</w:t>
      </w:r>
      <w:r w:rsidR="00F879BC" w:rsidRPr="000208BC">
        <w:t>v)</w:t>
      </w:r>
      <w:r w:rsidR="00F879BC">
        <w:t xml:space="preserve"> to allow the Board to adopt </w:t>
      </w:r>
      <w:r w:rsidR="00F879BC" w:rsidRPr="001169B1">
        <w:t>a</w:t>
      </w:r>
      <w:r w:rsidR="00F879BC">
        <w:t xml:space="preserve"> waiver of the one-time limitation on less than </w:t>
      </w:r>
      <w:proofErr w:type="gramStart"/>
      <w:r w:rsidR="00F879BC">
        <w:t xml:space="preserve">three </w:t>
      </w:r>
      <w:r w:rsidR="00F879BC" w:rsidRPr="007518A3">
        <w:t>acre</w:t>
      </w:r>
      <w:proofErr w:type="gramEnd"/>
      <w:r w:rsidR="00F879BC" w:rsidRPr="007518A3">
        <w:t xml:space="preserve"> conversion </w:t>
      </w:r>
      <w:r w:rsidR="00F879BC">
        <w:t xml:space="preserve">if the one-time limitation would impose an </w:t>
      </w:r>
      <w:r w:rsidR="00F879BC" w:rsidRPr="007518A3">
        <w:t>undue hardship</w:t>
      </w:r>
      <w:r w:rsidR="00F879BC">
        <w:t>.</w:t>
      </w:r>
      <w:r w:rsidR="00947EB6">
        <w:t xml:space="preserve"> The Board passed regulations implementing this waiver and updating the rules </w:t>
      </w:r>
      <w:r w:rsidR="00947EB6" w:rsidRPr="001D281C">
        <w:rPr>
          <w:rFonts w:cs="Arial"/>
          <w:szCs w:val="24"/>
        </w:rPr>
        <w:t xml:space="preserve">to </w:t>
      </w:r>
      <w:r w:rsidR="00947EB6">
        <w:rPr>
          <w:rFonts w:cs="Arial"/>
          <w:szCs w:val="24"/>
        </w:rPr>
        <w:t>ensure that</w:t>
      </w:r>
      <w:r w:rsidR="00947EB6" w:rsidRPr="001D281C">
        <w:rPr>
          <w:rFonts w:cs="Arial"/>
          <w:szCs w:val="24"/>
        </w:rPr>
        <w:t xml:space="preserve"> </w:t>
      </w:r>
      <w:r w:rsidR="00947EB6">
        <w:rPr>
          <w:rFonts w:cs="Arial"/>
          <w:szCs w:val="24"/>
        </w:rPr>
        <w:t xml:space="preserve">the requirements for the Less than 3-acre </w:t>
      </w:r>
      <w:r w:rsidR="00947EB6" w:rsidRPr="001D281C">
        <w:rPr>
          <w:rFonts w:cs="Arial"/>
          <w:szCs w:val="24"/>
        </w:rPr>
        <w:t xml:space="preserve">Conversion Exemption </w:t>
      </w:r>
      <w:r w:rsidR="00947EB6">
        <w:rPr>
          <w:rFonts w:cs="Arial"/>
          <w:szCs w:val="24"/>
        </w:rPr>
        <w:t xml:space="preserve">were in keeping with updates to exemption requirements elsewhere in the rules </w:t>
      </w:r>
      <w:r w:rsidR="00947EB6" w:rsidRPr="001D281C">
        <w:rPr>
          <w:rFonts w:cs="Arial"/>
          <w:szCs w:val="24"/>
        </w:rPr>
        <w:t>while</w:t>
      </w:r>
      <w:r w:rsidR="00947EB6">
        <w:rPr>
          <w:rFonts w:cs="Arial"/>
          <w:szCs w:val="24"/>
        </w:rPr>
        <w:t xml:space="preserve"> </w:t>
      </w:r>
      <w:r w:rsidR="00947EB6" w:rsidRPr="001D281C">
        <w:rPr>
          <w:rFonts w:cs="Arial"/>
          <w:szCs w:val="24"/>
        </w:rPr>
        <w:t xml:space="preserve">maintaining the </w:t>
      </w:r>
      <w:r w:rsidR="00947EB6">
        <w:rPr>
          <w:rFonts w:cs="Arial"/>
          <w:szCs w:val="24"/>
        </w:rPr>
        <w:t xml:space="preserve">exemption </w:t>
      </w:r>
      <w:r w:rsidR="00947EB6" w:rsidRPr="001D281C">
        <w:rPr>
          <w:rFonts w:cs="Arial"/>
          <w:szCs w:val="24"/>
        </w:rPr>
        <w:t>as a functional tool for forest land management.</w:t>
      </w:r>
    </w:p>
    <w:p w14:paraId="69982B27" w14:textId="77777777" w:rsidR="009F7E3F" w:rsidRDefault="009F7E3F" w:rsidP="0076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0DBC6EAF" w14:textId="77777777" w:rsidR="00947EB6" w:rsidRPr="00947EB6" w:rsidRDefault="00C83112" w:rsidP="00947EB6">
      <w:pPr>
        <w:rPr>
          <w:rFonts w:cs="Arial"/>
        </w:rPr>
      </w:pPr>
      <w:r>
        <w:t>Th</w:t>
      </w:r>
      <w:r w:rsidR="005F06AD">
        <w:t>e</w:t>
      </w:r>
      <w:r>
        <w:t xml:space="preserve"> </w:t>
      </w:r>
      <w:r>
        <w:rPr>
          <w:b/>
          <w:u w:val="single"/>
        </w:rPr>
        <w:t>problem</w:t>
      </w:r>
      <w:r w:rsidR="009C281D">
        <w:t xml:space="preserve"> </w:t>
      </w:r>
      <w:r w:rsidR="00947EB6">
        <w:t>is</w:t>
      </w:r>
      <w:r w:rsidR="009C281D">
        <w:t xml:space="preserve"> that</w:t>
      </w:r>
      <w:r w:rsidR="00D42959">
        <w:rPr>
          <w:rFonts w:cs="Arial"/>
        </w:rPr>
        <w:t xml:space="preserve"> </w:t>
      </w:r>
      <w:r w:rsidR="00947EB6">
        <w:rPr>
          <w:rFonts w:cs="Arial"/>
        </w:rPr>
        <w:t>th</w:t>
      </w:r>
      <w:r w:rsidR="00A44E0F">
        <w:rPr>
          <w:rFonts w:cs="Arial"/>
        </w:rPr>
        <w:t xml:space="preserve">e most recent amendments to the regulations </w:t>
      </w:r>
      <w:r w:rsidR="00947EB6">
        <w:rPr>
          <w:rFonts w:cs="Arial"/>
        </w:rPr>
        <w:t xml:space="preserve">limited the timeline for treatment of logging slash and woody debris to 45-days after the commencement of timber operations. This requires that all timber operations be completed within 45 days, </w:t>
      </w:r>
      <w:r w:rsidR="00947EB6">
        <w:rPr>
          <w:rFonts w:cs="Arial"/>
        </w:rPr>
        <w:lastRenderedPageBreak/>
        <w:t xml:space="preserve">limiting the application of the exemption by shortening the timeline for use from the </w:t>
      </w:r>
      <w:r w:rsidR="00441E81">
        <w:rPr>
          <w:rFonts w:cs="Arial"/>
        </w:rPr>
        <w:t>proscribed</w:t>
      </w:r>
      <w:r w:rsidR="00947EB6">
        <w:rPr>
          <w:rFonts w:cs="Arial"/>
        </w:rPr>
        <w:t xml:space="preserve"> one year</w:t>
      </w:r>
      <w:r w:rsidR="00441E81">
        <w:rPr>
          <w:rFonts w:cs="Arial"/>
        </w:rPr>
        <w:t xml:space="preserve"> (per 14 CCR 1104.1(a)(5)(A)</w:t>
      </w:r>
      <w:r w:rsidR="00947EB6">
        <w:rPr>
          <w:rFonts w:cs="Arial"/>
        </w:rPr>
        <w:t xml:space="preserve">. </w:t>
      </w:r>
      <w:r w:rsidR="00065716">
        <w:rPr>
          <w:rFonts w:cs="Arial"/>
        </w:rPr>
        <w:t xml:space="preserve">This </w:t>
      </w:r>
      <w:r w:rsidR="00441E81">
        <w:rPr>
          <w:rFonts w:cs="Arial"/>
        </w:rPr>
        <w:t>has led</w:t>
      </w:r>
      <w:r w:rsidR="00A44E0F">
        <w:rPr>
          <w:rFonts w:cs="Arial"/>
        </w:rPr>
        <w:t xml:space="preserve"> to</w:t>
      </w:r>
      <w:r w:rsidR="00065716">
        <w:rPr>
          <w:rFonts w:cs="Arial"/>
        </w:rPr>
        <w:t xml:space="preserve"> </w:t>
      </w:r>
      <w:r w:rsidR="00A44E0F">
        <w:rPr>
          <w:rFonts w:cs="Arial"/>
        </w:rPr>
        <w:t>problems with</w:t>
      </w:r>
      <w:r w:rsidR="007B4329">
        <w:rPr>
          <w:rFonts w:cs="Arial"/>
        </w:rPr>
        <w:t xml:space="preserve"> contracting Timber Operators for</w:t>
      </w:r>
      <w:r w:rsidR="00065716">
        <w:rPr>
          <w:rFonts w:cs="Arial"/>
        </w:rPr>
        <w:t xml:space="preserve"> the reservation and use of appropriate </w:t>
      </w:r>
      <w:r w:rsidR="007B4329">
        <w:rPr>
          <w:rFonts w:cs="Arial"/>
        </w:rPr>
        <w:t>labor and equipment,</w:t>
      </w:r>
      <w:r w:rsidR="00441E81">
        <w:rPr>
          <w:rFonts w:cs="Arial"/>
        </w:rPr>
        <w:t xml:space="preserve"> and</w:t>
      </w:r>
      <w:r w:rsidR="007B4329">
        <w:rPr>
          <w:rFonts w:cs="Arial"/>
        </w:rPr>
        <w:t xml:space="preserve"> with </w:t>
      </w:r>
      <w:r w:rsidR="00441E81">
        <w:rPr>
          <w:rFonts w:cs="Arial"/>
        </w:rPr>
        <w:t xml:space="preserve">delays and </w:t>
      </w:r>
      <w:r w:rsidR="007B4329">
        <w:rPr>
          <w:rFonts w:cs="Arial"/>
        </w:rPr>
        <w:t xml:space="preserve">interruptions to </w:t>
      </w:r>
      <w:r w:rsidR="00441E81">
        <w:rPr>
          <w:rFonts w:cs="Arial"/>
        </w:rPr>
        <w:t>timber operations</w:t>
      </w:r>
      <w:r w:rsidR="007B4329">
        <w:rPr>
          <w:rFonts w:cs="Arial"/>
        </w:rPr>
        <w:t xml:space="preserve"> </w:t>
      </w:r>
      <w:r w:rsidR="00441E81">
        <w:rPr>
          <w:rFonts w:cs="Arial"/>
        </w:rPr>
        <w:t xml:space="preserve">caused by seasonal weather or other factors. The regulatory text requires landowners </w:t>
      </w:r>
      <w:r w:rsidR="007C05E3">
        <w:rPr>
          <w:rFonts w:cs="Arial"/>
        </w:rPr>
        <w:t xml:space="preserve">to complete timber operations and clear the site of </w:t>
      </w:r>
      <w:r w:rsidR="00A44E0F">
        <w:rPr>
          <w:rFonts w:cs="Arial"/>
        </w:rPr>
        <w:t xml:space="preserve">fuels </w:t>
      </w:r>
      <w:r w:rsidR="007C05E3">
        <w:rPr>
          <w:rFonts w:cs="Arial"/>
        </w:rPr>
        <w:t xml:space="preserve">within </w:t>
      </w:r>
      <w:r w:rsidR="00441E81">
        <w:rPr>
          <w:rFonts w:cs="Arial"/>
        </w:rPr>
        <w:t>a</w:t>
      </w:r>
      <w:r w:rsidR="007C05E3">
        <w:rPr>
          <w:rFonts w:cs="Arial"/>
        </w:rPr>
        <w:t xml:space="preserve"> shortened time frame. </w:t>
      </w:r>
      <w:r w:rsidR="00065716">
        <w:rPr>
          <w:rFonts w:cs="Arial"/>
        </w:rPr>
        <w:t xml:space="preserve"> </w:t>
      </w:r>
    </w:p>
    <w:p w14:paraId="10EED830" w14:textId="77777777" w:rsidR="00AB1A05" w:rsidRDefault="00AB1A05" w:rsidP="00374AB5"/>
    <w:p w14:paraId="35E86E26" w14:textId="77777777" w:rsidR="003A33F1" w:rsidRPr="0061133A" w:rsidRDefault="00D3559A" w:rsidP="00374AB5">
      <w:pPr>
        <w:rPr>
          <w:highlight w:val="yellow"/>
        </w:rPr>
      </w:pPr>
      <w:r>
        <w:t xml:space="preserve">The </w:t>
      </w:r>
      <w:r>
        <w:rPr>
          <w:b/>
          <w:u w:val="single"/>
        </w:rPr>
        <w:t xml:space="preserve">purpose </w:t>
      </w:r>
      <w:r>
        <w:t>of the proposed action is to</w:t>
      </w:r>
      <w:r w:rsidR="00947EB6">
        <w:t xml:space="preserve"> restore the previous timeline for timber operations under the </w:t>
      </w:r>
      <w:r w:rsidR="00947EB6">
        <w:rPr>
          <w:rFonts w:cs="Arial"/>
          <w:szCs w:val="24"/>
        </w:rPr>
        <w:t xml:space="preserve">Less than 3-acre </w:t>
      </w:r>
      <w:r w:rsidR="00947EB6" w:rsidRPr="001D281C">
        <w:rPr>
          <w:rFonts w:cs="Arial"/>
          <w:szCs w:val="24"/>
        </w:rPr>
        <w:t>Conversion Exemption</w:t>
      </w:r>
      <w:r w:rsidR="00947EB6">
        <w:rPr>
          <w:rFonts w:cs="Arial"/>
          <w:szCs w:val="24"/>
        </w:rPr>
        <w:t xml:space="preserve"> by </w:t>
      </w:r>
      <w:r w:rsidR="004C2E08">
        <w:rPr>
          <w:rFonts w:cs="Arial"/>
          <w:szCs w:val="24"/>
        </w:rPr>
        <w:t xml:space="preserve">restoring the previous slash and woody debris treatment timeline. </w:t>
      </w:r>
    </w:p>
    <w:p w14:paraId="30D670F0" w14:textId="77777777" w:rsidR="003A33F1" w:rsidRPr="0061133A" w:rsidRDefault="003A33F1" w:rsidP="003A33F1">
      <w:pPr>
        <w:tabs>
          <w:tab w:val="left" w:pos="1800"/>
        </w:tabs>
        <w:autoSpaceDE w:val="0"/>
        <w:autoSpaceDN w:val="0"/>
        <w:adjustRightInd w:val="0"/>
        <w:rPr>
          <w:rFonts w:cs="Arial"/>
          <w:szCs w:val="24"/>
          <w:highlight w:val="yellow"/>
        </w:rPr>
      </w:pPr>
      <w:r w:rsidRPr="0061133A">
        <w:rPr>
          <w:rFonts w:cs="Arial"/>
          <w:szCs w:val="24"/>
        </w:rPr>
        <w:tab/>
      </w:r>
    </w:p>
    <w:p w14:paraId="2DB76574" w14:textId="77777777" w:rsidR="003E73AE" w:rsidRPr="0061133A" w:rsidRDefault="003A33F1" w:rsidP="00374AB5">
      <w:r w:rsidRPr="0061133A">
        <w:t xml:space="preserve">The </w:t>
      </w:r>
      <w:r w:rsidRPr="0061133A">
        <w:rPr>
          <w:b/>
          <w:u w:val="single"/>
        </w:rPr>
        <w:t>effect</w:t>
      </w:r>
      <w:r w:rsidRPr="0061133A">
        <w:t xml:space="preserve"> of the proposed action is to</w:t>
      </w:r>
      <w:r w:rsidR="004C2E08">
        <w:t xml:space="preserve"> reduce limitations on the use of the </w:t>
      </w:r>
      <w:r w:rsidR="004C2E08">
        <w:rPr>
          <w:rFonts w:cs="Arial"/>
          <w:szCs w:val="24"/>
        </w:rPr>
        <w:t xml:space="preserve">Less than 3-acre </w:t>
      </w:r>
      <w:r w:rsidR="004C2E08" w:rsidRPr="001D281C">
        <w:rPr>
          <w:rFonts w:cs="Arial"/>
          <w:szCs w:val="24"/>
        </w:rPr>
        <w:t>Conversion Exemption</w:t>
      </w:r>
      <w:r w:rsidR="004C2E08">
        <w:rPr>
          <w:rFonts w:cs="Arial"/>
          <w:szCs w:val="24"/>
        </w:rPr>
        <w:t xml:space="preserve"> that arise from the </w:t>
      </w:r>
      <w:r w:rsidR="00A44E0F">
        <w:rPr>
          <w:rFonts w:cs="Arial"/>
          <w:szCs w:val="24"/>
        </w:rPr>
        <w:t>45-day</w:t>
      </w:r>
      <w:r w:rsidR="004C2E08">
        <w:rPr>
          <w:rFonts w:cs="Arial"/>
          <w:szCs w:val="24"/>
        </w:rPr>
        <w:t xml:space="preserve"> limitation on slash treatment and thus timber operations. </w:t>
      </w:r>
    </w:p>
    <w:p w14:paraId="6FBBEACE" w14:textId="77777777" w:rsidR="003A33F1" w:rsidRPr="0061133A" w:rsidRDefault="003E73AE" w:rsidP="00374AB5">
      <w:pPr>
        <w:rPr>
          <w:highlight w:val="yellow"/>
        </w:rPr>
      </w:pPr>
      <w:r w:rsidRPr="0061133A">
        <w:rPr>
          <w:highlight w:val="yellow"/>
        </w:rPr>
        <w:t xml:space="preserve">  </w:t>
      </w:r>
    </w:p>
    <w:p w14:paraId="172BCE9C" w14:textId="77777777" w:rsidR="00D52EDF" w:rsidRDefault="00ED1310" w:rsidP="00E41287">
      <w:pPr>
        <w:autoSpaceDE w:val="0"/>
        <w:autoSpaceDN w:val="0"/>
        <w:adjustRightInd w:val="0"/>
        <w:rPr>
          <w:rFonts w:cs="Arial"/>
          <w:szCs w:val="24"/>
        </w:rPr>
      </w:pPr>
      <w:bookmarkStart w:id="0" w:name="_Hlk70595849"/>
      <w:r w:rsidRPr="0061133A">
        <w:t xml:space="preserve">The </w:t>
      </w:r>
      <w:r w:rsidRPr="0061133A">
        <w:rPr>
          <w:b/>
          <w:u w:val="single"/>
        </w:rPr>
        <w:t>benefit</w:t>
      </w:r>
      <w:r w:rsidRPr="0061133A">
        <w:t xml:space="preserve"> of </w:t>
      </w:r>
      <w:r w:rsidR="00E41287">
        <w:t xml:space="preserve">the proposed action is </w:t>
      </w:r>
      <w:r w:rsidR="004C2E08">
        <w:t>the removal of artificial limitations on active time for slash and woody debris management</w:t>
      </w:r>
      <w:r w:rsidR="007B4329">
        <w:t>, creating a regulatory text which</w:t>
      </w:r>
      <w:r w:rsidR="004C2E08">
        <w:t xml:space="preserve"> reflect</w:t>
      </w:r>
      <w:r w:rsidR="007B4329">
        <w:t>s</w:t>
      </w:r>
      <w:r w:rsidR="004C2E08">
        <w:t xml:space="preserve"> </w:t>
      </w:r>
      <w:r w:rsidR="00065716">
        <w:t>the full length of time where a permit is active</w:t>
      </w:r>
      <w:r w:rsidR="007B4329">
        <w:t>. This</w:t>
      </w:r>
      <w:r w:rsidR="00065716">
        <w:t xml:space="preserve"> </w:t>
      </w:r>
      <w:r w:rsidR="007B4329">
        <w:t>allows</w:t>
      </w:r>
      <w:r w:rsidR="00065716">
        <w:t xml:space="preserve"> landowners to access appropriate equipment for the management of these </w:t>
      </w:r>
      <w:r w:rsidR="007B4329">
        <w:t>forest fuels and to complete timber operations on a timeline that represents Timber Operator availability and other factors such as appropriate weather conditions</w:t>
      </w:r>
      <w:r w:rsidR="00065716">
        <w:t xml:space="preserve">. </w:t>
      </w:r>
      <w:r w:rsidR="004C2E08">
        <w:t xml:space="preserve"> </w:t>
      </w:r>
    </w:p>
    <w:bookmarkEnd w:id="0"/>
    <w:p w14:paraId="06A1EE33" w14:textId="77777777" w:rsidR="00E41287" w:rsidRPr="0061133A" w:rsidRDefault="00E41287" w:rsidP="00E41287">
      <w:pPr>
        <w:autoSpaceDE w:val="0"/>
        <w:autoSpaceDN w:val="0"/>
        <w:adjustRightInd w:val="0"/>
        <w:rPr>
          <w:rFonts w:cs="Arial"/>
          <w:szCs w:val="24"/>
          <w:highlight w:val="yellow"/>
        </w:rPr>
      </w:pPr>
    </w:p>
    <w:p w14:paraId="0D3BBE7F" w14:textId="77777777" w:rsidR="00680347" w:rsidRPr="0061133A" w:rsidRDefault="00680347" w:rsidP="00374AB5">
      <w:pPr>
        <w:pStyle w:val="Heading1"/>
        <w:rPr>
          <w:i/>
        </w:rPr>
      </w:pPr>
      <w:bookmarkStart w:id="1" w:name="_Hlk70188013"/>
      <w:r w:rsidRPr="0061133A">
        <w:t xml:space="preserve">SPECIFIC </w:t>
      </w:r>
      <w:r w:rsidRPr="0061133A">
        <w:rPr>
          <w:u w:val="single"/>
        </w:rPr>
        <w:t>PURPOSE</w:t>
      </w:r>
      <w:r w:rsidRPr="0061133A">
        <w:t xml:space="preserve"> OF EACH ADOPTION, AMENDMENT OR REPEAL (pursuant to </w:t>
      </w:r>
      <w:r w:rsidR="000420C7" w:rsidRPr="0061133A">
        <w:t>GOV</w:t>
      </w:r>
      <w:r w:rsidRPr="0061133A">
        <w:t xml:space="preserve"> § 11346.2(b)(1)) AND THE RATIONALE FOR THE AGENCY’S DETERMINATION THAT EACH ADOPTION, AMENDMENT OR REPEAL IS REASONABLY </w:t>
      </w:r>
      <w:r w:rsidRPr="0061133A">
        <w:rPr>
          <w:u w:val="single"/>
        </w:rPr>
        <w:t>NECESSARY</w:t>
      </w:r>
      <w:r w:rsidRPr="0061133A">
        <w:t xml:space="preserve"> TO CARRY OUT THE PURPOSE(S) OF THE STATUTE(S) OR OTHER PROVISIONS OF LAW THAT THE ACTION IS IMPLEMENTING, INTERPRETING OR MAKING SPECIFIC AND TO ADDRESS THE </w:t>
      </w:r>
      <w:r w:rsidRPr="0061133A">
        <w:rPr>
          <w:u w:val="single"/>
        </w:rPr>
        <w:t>PROBLEM</w:t>
      </w:r>
      <w:r w:rsidRPr="0061133A">
        <w:t xml:space="preserve"> FOR WHICH IT IS PROPOSED (pursuant to G</w:t>
      </w:r>
      <w:r w:rsidR="000420C7" w:rsidRPr="0061133A">
        <w:t>OV</w:t>
      </w:r>
      <w:r w:rsidRPr="0061133A">
        <w:t xml:space="preserve"> §§ 11346.2(b)(1) and 11349(a) and 1 CCR § 10(b)).</w:t>
      </w:r>
      <w:bookmarkEnd w:id="1"/>
      <w:r w:rsidRPr="0061133A">
        <w:t xml:space="preserve">  </w:t>
      </w:r>
      <w:r w:rsidRPr="0061133A">
        <w:rPr>
          <w:i/>
        </w:rPr>
        <w:t>Note: For each adoption, amendment, or repeal provide the problem, purpose and necessity.</w:t>
      </w:r>
    </w:p>
    <w:p w14:paraId="4807C8CE" w14:textId="77777777" w:rsidR="00721578" w:rsidRPr="0061133A" w:rsidRDefault="00721578" w:rsidP="000620FD">
      <w:pPr>
        <w:jc w:val="both"/>
        <w:rPr>
          <w:rFonts w:cs="Arial"/>
          <w:b/>
          <w:bCs/>
          <w:i/>
          <w:szCs w:val="24"/>
          <w:highlight w:val="yellow"/>
        </w:rPr>
      </w:pPr>
    </w:p>
    <w:p w14:paraId="6DAF694A" w14:textId="77777777" w:rsidR="003A33F1" w:rsidRPr="0061133A" w:rsidRDefault="003A33F1" w:rsidP="003A33F1">
      <w:pPr>
        <w:autoSpaceDE w:val="0"/>
        <w:autoSpaceDN w:val="0"/>
        <w:adjustRightInd w:val="0"/>
        <w:rPr>
          <w:rFonts w:cs="Arial"/>
          <w:szCs w:val="24"/>
          <w:highlight w:val="yellow"/>
        </w:rPr>
      </w:pPr>
      <w:r w:rsidRPr="0061133A">
        <w:rPr>
          <w:rFonts w:cs="Arial"/>
          <w:szCs w:val="24"/>
        </w:rPr>
        <w:t>The Bo</w:t>
      </w:r>
      <w:r w:rsidR="00D61808" w:rsidRPr="0061133A">
        <w:rPr>
          <w:rFonts w:cs="Arial"/>
          <w:szCs w:val="24"/>
        </w:rPr>
        <w:t>ard is proposing action to amend 14 CCR §</w:t>
      </w:r>
      <w:r w:rsidR="00D42959" w:rsidRPr="00D42959">
        <w:rPr>
          <w:rFonts w:cs="Arial"/>
          <w:szCs w:val="24"/>
        </w:rPr>
        <w:t xml:space="preserve"> </w:t>
      </w:r>
      <w:r w:rsidR="00563E0E" w:rsidRPr="00D42959">
        <w:rPr>
          <w:rFonts w:cs="Arial"/>
          <w:szCs w:val="24"/>
        </w:rPr>
        <w:t>1104.1.</w:t>
      </w:r>
    </w:p>
    <w:p w14:paraId="7D672FA5" w14:textId="77777777" w:rsidR="00440ECF" w:rsidRPr="003329AF" w:rsidRDefault="00440ECF" w:rsidP="00440ECF"/>
    <w:p w14:paraId="7A9BBF34" w14:textId="77777777" w:rsidR="00440ECF" w:rsidRPr="003329AF" w:rsidRDefault="00440ECF" w:rsidP="00440ECF">
      <w:pPr>
        <w:rPr>
          <w:b/>
        </w:rPr>
      </w:pPr>
      <w:r w:rsidRPr="003329AF">
        <w:rPr>
          <w:b/>
        </w:rPr>
        <w:t>Amend § 1104.1(</w:t>
      </w:r>
      <w:r w:rsidR="00D83138" w:rsidRPr="003329AF">
        <w:rPr>
          <w:b/>
        </w:rPr>
        <w:t>a)(5)(D</w:t>
      </w:r>
      <w:r w:rsidRPr="003329AF">
        <w:rPr>
          <w:b/>
        </w:rPr>
        <w:t xml:space="preserve">) </w:t>
      </w:r>
    </w:p>
    <w:p w14:paraId="44032E3E" w14:textId="77777777" w:rsidR="004C2E08" w:rsidRDefault="00440ECF" w:rsidP="00440ECF">
      <w:r w:rsidRPr="003329AF">
        <w:t xml:space="preserve">The proposed action requires that surface fuels resulting from Timber Operations (certain Slash and Woody Debris) be chipped, piled and burned, buried, or removed from the site </w:t>
      </w:r>
      <w:r w:rsidR="007C05E3">
        <w:t xml:space="preserve">before </w:t>
      </w:r>
      <w:r w:rsidR="00BB6277">
        <w:t>timber operations are complete as</w:t>
      </w:r>
      <w:r w:rsidR="007C05E3">
        <w:t xml:space="preserve"> described in </w:t>
      </w:r>
      <w:r w:rsidR="007C05E3" w:rsidRPr="006D3A60">
        <w:rPr>
          <w:rFonts w:cs="Arial"/>
          <w:bCs/>
          <w:szCs w:val="24"/>
        </w:rPr>
        <w:t>14 CCR 1104.1(a)(5)(</w:t>
      </w:r>
      <w:r w:rsidR="00BB6277">
        <w:rPr>
          <w:rFonts w:cs="Arial"/>
          <w:bCs/>
          <w:szCs w:val="24"/>
        </w:rPr>
        <w:t>A</w:t>
      </w:r>
      <w:r w:rsidR="007C05E3" w:rsidRPr="006D3A60">
        <w:rPr>
          <w:rFonts w:cs="Arial"/>
          <w:bCs/>
          <w:szCs w:val="24"/>
        </w:rPr>
        <w:t>)</w:t>
      </w:r>
      <w:r w:rsidR="007C05E3">
        <w:rPr>
          <w:rFonts w:cs="Arial"/>
          <w:bCs/>
          <w:szCs w:val="24"/>
        </w:rPr>
        <w:t xml:space="preserve">, as opposed to within 45 days from the start of timber operations as required by current regulatory text. </w:t>
      </w:r>
    </w:p>
    <w:p w14:paraId="4911E035" w14:textId="77777777" w:rsidR="004C2E08" w:rsidRDefault="004C2E08" w:rsidP="00440ECF"/>
    <w:p w14:paraId="4DD3295E" w14:textId="77777777" w:rsidR="00440ECF" w:rsidRPr="003329AF" w:rsidRDefault="00A44E0F" w:rsidP="00440ECF">
      <w:r>
        <w:t xml:space="preserve">The problem is that current text limits fuels treatments (excepting the burning of slash piles) to within 45 days of the beginning of timber operations, de facto requiring that all timber operations and their associated fuels treatment be resolved within 45 days. </w:t>
      </w:r>
      <w:r w:rsidR="00440ECF" w:rsidRPr="003329AF">
        <w:t xml:space="preserve">The purpose of this amendment is to </w:t>
      </w:r>
      <w:r>
        <w:t xml:space="preserve">extend the timeline where fuel treatments are permitted and thus restore the available timeline for timber operations to the duration of the </w:t>
      </w:r>
      <w:r>
        <w:lastRenderedPageBreak/>
        <w:t>permit,</w:t>
      </w:r>
      <w:r w:rsidR="00440ECF" w:rsidRPr="003329AF">
        <w:t xml:space="preserve"> while maintaining an effective fuel treatment standard. The elimination of all fuels created by Timber Operations ensures appropriate hazard reduction following any Timber Operations conducted pursuant to 14 CCR </w:t>
      </w:r>
      <w:r w:rsidR="00440ECF" w:rsidRPr="003329AF">
        <w:rPr>
          <w:rFonts w:cs="Arial"/>
        </w:rPr>
        <w:t>§</w:t>
      </w:r>
      <w:r w:rsidR="00440ECF" w:rsidRPr="003329AF">
        <w:t xml:space="preserve"> 1104.1</w:t>
      </w:r>
      <w:r w:rsidR="00D83138" w:rsidRPr="003329AF">
        <w:t>(a)</w:t>
      </w:r>
      <w:r w:rsidR="00ED0DB3" w:rsidRPr="003329AF">
        <w:t xml:space="preserve"> </w:t>
      </w:r>
      <w:r>
        <w:t>but limitations on timelines effectively limit available fuels treatment to pile burning.</w:t>
      </w:r>
      <w:r w:rsidR="00ED0DB3" w:rsidRPr="003329AF">
        <w:t xml:space="preserve"> </w:t>
      </w:r>
      <w:r w:rsidR="00440ECF" w:rsidRPr="003329AF">
        <w:t xml:space="preserve">These amendments are necessary to clarify </w:t>
      </w:r>
      <w:r>
        <w:t>fuel treatment</w:t>
      </w:r>
      <w:r w:rsidR="00440ECF" w:rsidRPr="003329AF">
        <w:t xml:space="preserve"> </w:t>
      </w:r>
      <w:r>
        <w:t>timelines</w:t>
      </w:r>
      <w:r w:rsidR="00440ECF" w:rsidRPr="003329AF">
        <w:t xml:space="preserve"> and </w:t>
      </w:r>
      <w:r>
        <w:t xml:space="preserve">thus the timeline of timber operations under Less than 3 Acre Conversion Exemption permits. </w:t>
      </w:r>
    </w:p>
    <w:p w14:paraId="38E6EC5E" w14:textId="77777777" w:rsidR="00440ECF" w:rsidRPr="00CD6FF6" w:rsidRDefault="00440ECF" w:rsidP="00440ECF">
      <w:pPr>
        <w:rPr>
          <w:color w:val="FF0000"/>
        </w:rPr>
      </w:pPr>
    </w:p>
    <w:p w14:paraId="0E06973C" w14:textId="77777777" w:rsidR="00F04EF1" w:rsidRPr="0061133A" w:rsidRDefault="00F04EF1" w:rsidP="002247EE">
      <w:pPr>
        <w:pStyle w:val="Heading1"/>
      </w:pPr>
      <w:r w:rsidRPr="0061133A">
        <w:t>ECONOMIC IMPACT ANALYSIS (pursuant to GOV § 11346.3(b)(1)(</w:t>
      </w:r>
      <w:proofErr w:type="gramStart"/>
      <w:r w:rsidRPr="0061133A">
        <w:t>A)-(</w:t>
      </w:r>
      <w:proofErr w:type="gramEnd"/>
      <w:r w:rsidRPr="0061133A">
        <w:t>D) and provided pursuant to 11346.3(a)(3))</w:t>
      </w:r>
    </w:p>
    <w:p w14:paraId="2DE49E68" w14:textId="77777777" w:rsidR="00406668" w:rsidRPr="0061133A" w:rsidRDefault="002D3927" w:rsidP="00406668">
      <w:r w:rsidRPr="0061133A">
        <w:t xml:space="preserve">The </w:t>
      </w:r>
      <w:r w:rsidRPr="0061133A">
        <w:rPr>
          <w:b/>
          <w:u w:val="single"/>
        </w:rPr>
        <w:t>effect</w:t>
      </w:r>
      <w:r w:rsidRPr="0061133A">
        <w:t xml:space="preserve"> of the proposed action is </w:t>
      </w:r>
      <w:r w:rsidR="00D01932">
        <w:t>a</w:t>
      </w:r>
      <w:r w:rsidR="008E0C5D">
        <w:t xml:space="preserve"> clarification and extension of existing state forest practice law. The clarifications and timing extensions provided by the proposed action do not impose additional regulatory burden on individuals or businesses which choose to engage in the discretionary timber harvesting permits provided by the proposed regulations. There are no potential economic impacts associated with the proposed action.</w:t>
      </w:r>
    </w:p>
    <w:p w14:paraId="369DCBCE" w14:textId="77777777" w:rsidR="002D3927" w:rsidRDefault="002D3927" w:rsidP="002D3927"/>
    <w:p w14:paraId="5EA07760" w14:textId="77777777" w:rsidR="002D3927" w:rsidRPr="00446171" w:rsidRDefault="002D3927" w:rsidP="002D3927">
      <w:pPr>
        <w:pStyle w:val="Heading2"/>
      </w:pPr>
      <w:r w:rsidRPr="00446171">
        <w:t>Creation or Elimination of Jobs within the State of California</w:t>
      </w:r>
    </w:p>
    <w:p w14:paraId="4D107A09" w14:textId="77777777" w:rsidR="002D3927" w:rsidRDefault="008E0C5D" w:rsidP="002D3927">
      <w:pPr>
        <w:pStyle w:val="Default"/>
        <w:rPr>
          <w:rFonts w:ascii="Arial" w:hAnsi="Arial"/>
          <w:sz w:val="24"/>
        </w:rPr>
      </w:pPr>
      <w:r>
        <w:rPr>
          <w:rFonts w:ascii="Arial" w:hAnsi="Arial"/>
          <w:sz w:val="24"/>
        </w:rPr>
        <w:t>T</w:t>
      </w:r>
      <w:r w:rsidRPr="008E0C5D">
        <w:rPr>
          <w:rFonts w:ascii="Arial" w:hAnsi="Arial"/>
          <w:sz w:val="24"/>
        </w:rPr>
        <w:t>he proposed action is a clarification and extension of existing state forest practice law. The clarifications and timing extensions provided by the proposed action do not impose additional regulatory burden on individuals or businesses which choose to engage in the discretionary timber harvesting permits provided by the proposed regulations.</w:t>
      </w:r>
      <w:r>
        <w:rPr>
          <w:rFonts w:ascii="Arial" w:hAnsi="Arial"/>
          <w:sz w:val="24"/>
        </w:rPr>
        <w:t xml:space="preserve"> There is no creation or elimination of jobs within the State of California expected </w:t>
      </w:r>
      <w:proofErr w:type="gramStart"/>
      <w:r>
        <w:rPr>
          <w:rFonts w:ascii="Arial" w:hAnsi="Arial"/>
          <w:sz w:val="24"/>
        </w:rPr>
        <w:t>as a result of</w:t>
      </w:r>
      <w:proofErr w:type="gramEnd"/>
      <w:r>
        <w:rPr>
          <w:rFonts w:ascii="Arial" w:hAnsi="Arial"/>
          <w:sz w:val="24"/>
        </w:rPr>
        <w:t xml:space="preserve"> the proposed action.</w:t>
      </w:r>
    </w:p>
    <w:p w14:paraId="0C269526" w14:textId="77777777" w:rsidR="008E0C5D" w:rsidRDefault="008E0C5D" w:rsidP="002D3927">
      <w:pPr>
        <w:pStyle w:val="Default"/>
        <w:rPr>
          <w:rFonts w:ascii="Arial" w:hAnsi="Arial" w:cs="Arial"/>
          <w:b/>
          <w:color w:val="000000"/>
          <w:sz w:val="24"/>
          <w:szCs w:val="24"/>
        </w:rPr>
      </w:pPr>
    </w:p>
    <w:p w14:paraId="3F34792B" w14:textId="77777777" w:rsidR="002D3927" w:rsidRPr="00446171" w:rsidRDefault="002D3927" w:rsidP="002D3927">
      <w:pPr>
        <w:pStyle w:val="Heading2"/>
      </w:pPr>
      <w:r w:rsidRPr="00446171">
        <w:t>Creation of New or Elimination of Businesses within the State of California</w:t>
      </w:r>
    </w:p>
    <w:p w14:paraId="5B194075" w14:textId="77777777" w:rsidR="008E0C5D" w:rsidRDefault="008E0C5D" w:rsidP="008E0C5D">
      <w:pPr>
        <w:pStyle w:val="Default"/>
        <w:rPr>
          <w:rFonts w:ascii="Arial" w:hAnsi="Arial"/>
          <w:sz w:val="24"/>
        </w:rPr>
      </w:pPr>
      <w:r>
        <w:rPr>
          <w:rFonts w:ascii="Arial" w:hAnsi="Arial"/>
          <w:sz w:val="24"/>
        </w:rPr>
        <w:t>T</w:t>
      </w:r>
      <w:r w:rsidRPr="008E0C5D">
        <w:rPr>
          <w:rFonts w:ascii="Arial" w:hAnsi="Arial"/>
          <w:sz w:val="24"/>
        </w:rPr>
        <w:t>he proposed action is a clarification and extension of existing state forest practice law. The clarifications and timing extensions provided by the proposed action do not impose additional regulatory burden on individuals or businesses which choose to engage in the discretionary timber harvesting permits provided by the proposed regulations.</w:t>
      </w:r>
      <w:r>
        <w:rPr>
          <w:rFonts w:ascii="Arial" w:hAnsi="Arial"/>
          <w:sz w:val="24"/>
        </w:rPr>
        <w:t xml:space="preserve"> There is no creation or elimination of businesses within the State of California expected </w:t>
      </w:r>
      <w:proofErr w:type="gramStart"/>
      <w:r>
        <w:rPr>
          <w:rFonts w:ascii="Arial" w:hAnsi="Arial"/>
          <w:sz w:val="24"/>
        </w:rPr>
        <w:t>as a result of</w:t>
      </w:r>
      <w:proofErr w:type="gramEnd"/>
      <w:r>
        <w:rPr>
          <w:rFonts w:ascii="Arial" w:hAnsi="Arial"/>
          <w:sz w:val="24"/>
        </w:rPr>
        <w:t xml:space="preserve"> the proposed action.</w:t>
      </w:r>
    </w:p>
    <w:p w14:paraId="72CAC089" w14:textId="77777777" w:rsidR="002D3927" w:rsidRPr="00446171" w:rsidRDefault="002D3927" w:rsidP="002D3927">
      <w:pPr>
        <w:pStyle w:val="Default"/>
        <w:rPr>
          <w:rFonts w:ascii="Arial" w:hAnsi="Arial" w:cs="Arial"/>
          <w:color w:val="000000"/>
          <w:sz w:val="24"/>
          <w:szCs w:val="24"/>
        </w:rPr>
      </w:pPr>
    </w:p>
    <w:p w14:paraId="67494785" w14:textId="77777777" w:rsidR="002D3927" w:rsidRPr="00446171" w:rsidRDefault="002D3927" w:rsidP="002D3927">
      <w:pPr>
        <w:pStyle w:val="Heading2"/>
      </w:pPr>
      <w:r w:rsidRPr="00446171">
        <w:t>Expansion of Businesses Currently Doing Business within the State of California</w:t>
      </w:r>
    </w:p>
    <w:p w14:paraId="0149ADFC" w14:textId="77777777" w:rsidR="008E0C5D" w:rsidRDefault="008E0C5D" w:rsidP="008E0C5D">
      <w:pPr>
        <w:pStyle w:val="Default"/>
        <w:rPr>
          <w:rFonts w:ascii="Arial" w:hAnsi="Arial"/>
          <w:sz w:val="24"/>
        </w:rPr>
      </w:pPr>
      <w:r>
        <w:rPr>
          <w:rFonts w:ascii="Arial" w:hAnsi="Arial"/>
          <w:sz w:val="24"/>
        </w:rPr>
        <w:t>T</w:t>
      </w:r>
      <w:r w:rsidRPr="008E0C5D">
        <w:rPr>
          <w:rFonts w:ascii="Arial" w:hAnsi="Arial"/>
          <w:sz w:val="24"/>
        </w:rPr>
        <w:t>he proposed action is a clarification and extension of existing state forest practice law. The clarifications and timing extensions provided by the proposed action do not impose additional regulatory burden on individuals or businesses which choose to engage in the discretionary timber harvesting permits provided by the proposed regulations.</w:t>
      </w:r>
      <w:r>
        <w:rPr>
          <w:rFonts w:ascii="Arial" w:hAnsi="Arial"/>
          <w:sz w:val="24"/>
        </w:rPr>
        <w:t xml:space="preserve"> There is no expansion or contraction of businesses within the State of California expected </w:t>
      </w:r>
      <w:r w:rsidR="004C2E08">
        <w:rPr>
          <w:rFonts w:ascii="Arial" w:hAnsi="Arial"/>
          <w:sz w:val="24"/>
        </w:rPr>
        <w:t>because of</w:t>
      </w:r>
      <w:r>
        <w:rPr>
          <w:rFonts w:ascii="Arial" w:hAnsi="Arial"/>
          <w:sz w:val="24"/>
        </w:rPr>
        <w:t xml:space="preserve"> the proposed action.</w:t>
      </w:r>
    </w:p>
    <w:p w14:paraId="02A448E9" w14:textId="77777777" w:rsidR="002D3927" w:rsidRPr="00446171" w:rsidRDefault="002D3927" w:rsidP="002D3927">
      <w:pPr>
        <w:pStyle w:val="Default"/>
        <w:rPr>
          <w:rFonts w:ascii="Arial" w:hAnsi="Arial" w:cs="Arial"/>
          <w:color w:val="000000"/>
          <w:sz w:val="24"/>
          <w:szCs w:val="24"/>
        </w:rPr>
      </w:pPr>
    </w:p>
    <w:p w14:paraId="738DB423" w14:textId="77777777" w:rsidR="002D3927" w:rsidRPr="00446171" w:rsidRDefault="002D3927" w:rsidP="002D3927">
      <w:pPr>
        <w:pStyle w:val="Heading2"/>
      </w:pPr>
      <w:r w:rsidRPr="00446171">
        <w:t>Benefits of the Regulations to the Health and Welfare of California Residents, Worker Safety, and the State’s Environment</w:t>
      </w:r>
    </w:p>
    <w:p w14:paraId="1E448F79" w14:textId="77777777" w:rsidR="002E3D6D" w:rsidRDefault="002E3D6D" w:rsidP="002E3D6D">
      <w:pPr>
        <w:autoSpaceDE w:val="0"/>
        <w:autoSpaceDN w:val="0"/>
        <w:adjustRightInd w:val="0"/>
        <w:rPr>
          <w:rFonts w:cs="Arial"/>
          <w:szCs w:val="24"/>
        </w:rPr>
      </w:pPr>
      <w:r w:rsidRPr="0061133A">
        <w:t xml:space="preserve">The </w:t>
      </w:r>
      <w:r w:rsidRPr="00B9393A">
        <w:rPr>
          <w:b/>
          <w:bCs/>
          <w:u w:val="single"/>
        </w:rPr>
        <w:t>benefit</w:t>
      </w:r>
      <w:r w:rsidRPr="0061133A">
        <w:t xml:space="preserve"> of </w:t>
      </w:r>
      <w:r>
        <w:t xml:space="preserve">the proposed action is </w:t>
      </w:r>
      <w:r>
        <w:rPr>
          <w:rFonts w:cs="Arial"/>
          <w:szCs w:val="24"/>
        </w:rPr>
        <w:t xml:space="preserve">the maintenance of a comprehensive regulatory scheme which </w:t>
      </w:r>
      <w:r w:rsidR="003D4C16">
        <w:rPr>
          <w:rFonts w:cs="Arial"/>
          <w:szCs w:val="24"/>
        </w:rPr>
        <w:t>reflects actual likely timelines for timber operations, leading to</w:t>
      </w:r>
      <w:r>
        <w:rPr>
          <w:rFonts w:cs="Arial"/>
          <w:szCs w:val="24"/>
        </w:rPr>
        <w:t xml:space="preserve"> clear and consistent </w:t>
      </w:r>
      <w:r w:rsidR="00A44E0F">
        <w:rPr>
          <w:rFonts w:cs="Arial"/>
          <w:szCs w:val="24"/>
        </w:rPr>
        <w:t>use</w:t>
      </w:r>
      <w:r>
        <w:rPr>
          <w:rFonts w:cs="Arial"/>
          <w:szCs w:val="24"/>
        </w:rPr>
        <w:t xml:space="preserve"> of the Forest Practice Rules </w:t>
      </w:r>
      <w:r w:rsidR="003D4C16">
        <w:rPr>
          <w:rFonts w:cs="Arial"/>
          <w:szCs w:val="24"/>
        </w:rPr>
        <w:t xml:space="preserve">as </w:t>
      </w:r>
      <w:r>
        <w:rPr>
          <w:rFonts w:cs="Arial"/>
          <w:szCs w:val="24"/>
        </w:rPr>
        <w:t xml:space="preserve">related to </w:t>
      </w:r>
      <w:r w:rsidR="00A44E0F">
        <w:rPr>
          <w:rFonts w:cs="Arial"/>
          <w:szCs w:val="24"/>
        </w:rPr>
        <w:t>Less than 3 Acre Conversion Exemptions</w:t>
      </w:r>
      <w:r>
        <w:rPr>
          <w:rFonts w:cs="Arial"/>
          <w:szCs w:val="24"/>
        </w:rPr>
        <w:t xml:space="preserve">. </w:t>
      </w:r>
      <w:bookmarkStart w:id="2" w:name="_Hlk166770828"/>
      <w:r>
        <w:rPr>
          <w:rFonts w:cs="Arial"/>
          <w:szCs w:val="24"/>
        </w:rPr>
        <w:t>These measures may benefit environmental quality through</w:t>
      </w:r>
      <w:r w:rsidR="00A44E0F">
        <w:rPr>
          <w:rFonts w:cs="Arial"/>
          <w:szCs w:val="24"/>
        </w:rPr>
        <w:t xml:space="preserve"> </w:t>
      </w:r>
      <w:r w:rsidR="008A487D">
        <w:rPr>
          <w:rFonts w:cs="Arial"/>
          <w:szCs w:val="24"/>
        </w:rPr>
        <w:t>feasible</w:t>
      </w:r>
      <w:r w:rsidR="00A44E0F">
        <w:rPr>
          <w:rFonts w:cs="Arial"/>
          <w:szCs w:val="24"/>
        </w:rPr>
        <w:t xml:space="preserve"> </w:t>
      </w:r>
      <w:r w:rsidR="00A44E0F">
        <w:rPr>
          <w:rFonts w:cs="Arial"/>
          <w:szCs w:val="24"/>
        </w:rPr>
        <w:lastRenderedPageBreak/>
        <w:t xml:space="preserve">timelines for </w:t>
      </w:r>
      <w:r w:rsidR="008A487D">
        <w:rPr>
          <w:rFonts w:cs="Arial"/>
          <w:szCs w:val="24"/>
        </w:rPr>
        <w:t xml:space="preserve">timber operations and the disposal of the resulting fuels, leading to less severe wildfire in the wildland-urban interface. </w:t>
      </w:r>
      <w:bookmarkEnd w:id="2"/>
    </w:p>
    <w:p w14:paraId="4740DDB6" w14:textId="77777777" w:rsidR="002117AC" w:rsidRPr="00446171" w:rsidRDefault="002117AC" w:rsidP="002D3927">
      <w:pPr>
        <w:shd w:val="clear" w:color="auto" w:fill="FFFFFF"/>
        <w:textAlignment w:val="baseline"/>
        <w:rPr>
          <w:rFonts w:cs="Arial"/>
          <w:szCs w:val="24"/>
        </w:rPr>
      </w:pPr>
    </w:p>
    <w:p w14:paraId="1E867745" w14:textId="77777777" w:rsidR="002D3927" w:rsidRPr="00446171" w:rsidRDefault="002D3927" w:rsidP="002D3927">
      <w:pPr>
        <w:pStyle w:val="Heading2"/>
      </w:pPr>
      <w:r w:rsidRPr="00446171">
        <w:t>Business Reporting Requirement (</w:t>
      </w:r>
      <w:r>
        <w:t>p</w:t>
      </w:r>
      <w:r w:rsidRPr="00446171">
        <w:t>ursuant to G</w:t>
      </w:r>
      <w:r>
        <w:t>OV</w:t>
      </w:r>
      <w:r w:rsidRPr="00446171">
        <w:t xml:space="preserve"> § 11346.5(a)(11) and G</w:t>
      </w:r>
      <w:r>
        <w:t>OV</w:t>
      </w:r>
      <w:r w:rsidRPr="00446171">
        <w:t xml:space="preserve"> § 11346.3(d))</w:t>
      </w:r>
    </w:p>
    <w:p w14:paraId="279A57FA" w14:textId="77777777" w:rsidR="00643B63" w:rsidRDefault="00E67C61" w:rsidP="00883756">
      <w:pPr>
        <w:shd w:val="clear" w:color="auto" w:fill="FFFFFF"/>
        <w:textAlignment w:val="baseline"/>
      </w:pPr>
      <w:r>
        <w:t xml:space="preserve">The proposed action does </w:t>
      </w:r>
      <w:r w:rsidR="008E0C5D">
        <w:t xml:space="preserve">not </w:t>
      </w:r>
      <w:r>
        <w:t xml:space="preserve">impose </w:t>
      </w:r>
      <w:r w:rsidR="008E0C5D">
        <w:t>any</w:t>
      </w:r>
      <w:r>
        <w:t xml:space="preserve"> reporting requirement.</w:t>
      </w:r>
    </w:p>
    <w:p w14:paraId="672DD75A" w14:textId="77777777" w:rsidR="00E67C61" w:rsidRPr="0061133A" w:rsidRDefault="00E67C61" w:rsidP="00883756">
      <w:pPr>
        <w:shd w:val="clear" w:color="auto" w:fill="FFFFFF"/>
        <w:textAlignment w:val="baseline"/>
        <w:rPr>
          <w:rFonts w:cs="Arial"/>
          <w:szCs w:val="24"/>
        </w:rPr>
      </w:pPr>
    </w:p>
    <w:p w14:paraId="64AB871D" w14:textId="77777777" w:rsidR="006133F2" w:rsidRPr="0061133A" w:rsidRDefault="006133F2" w:rsidP="002247EE">
      <w:pPr>
        <w:pStyle w:val="Heading1"/>
      </w:pPr>
      <w:r w:rsidRPr="0061133A">
        <w:t xml:space="preserve">STATEMENTS OF THE RESULTS OF THE ECONOMIC IMPACT ASSESSMENT (EIA) </w:t>
      </w:r>
    </w:p>
    <w:p w14:paraId="236B4133" w14:textId="77777777" w:rsidR="006133F2" w:rsidRPr="0061133A" w:rsidRDefault="006133F2" w:rsidP="002247EE">
      <w:r w:rsidRPr="0061133A">
        <w:t xml:space="preserve">The results of the economic impact assessment are provided below pursuant to </w:t>
      </w:r>
      <w:r w:rsidRPr="0061133A">
        <w:rPr>
          <w:b/>
          <w:bCs/>
        </w:rPr>
        <w:t xml:space="preserve">GOV § 11346.5(a)(10) </w:t>
      </w:r>
      <w:r w:rsidRPr="0061133A">
        <w:t xml:space="preserve">and prepared pursuant to </w:t>
      </w:r>
      <w:r w:rsidRPr="0061133A">
        <w:rPr>
          <w:b/>
          <w:bCs/>
        </w:rPr>
        <w:t>GOV § 11346.3(b)(1)(A)-(D)</w:t>
      </w:r>
      <w:r w:rsidRPr="0061133A">
        <w:t xml:space="preserve">. The proposed action: </w:t>
      </w:r>
    </w:p>
    <w:p w14:paraId="64B0F6F3" w14:textId="77777777" w:rsidR="00643B63" w:rsidRPr="0061133A" w:rsidRDefault="008E0C5D" w:rsidP="002247EE">
      <w:pPr>
        <w:numPr>
          <w:ilvl w:val="0"/>
          <w:numId w:val="57"/>
        </w:numPr>
      </w:pPr>
      <w:r>
        <w:t>Will not</w:t>
      </w:r>
      <w:r w:rsidR="00E67C61">
        <w:t xml:space="preserve"> </w:t>
      </w:r>
      <w:r w:rsidR="00643B63" w:rsidRPr="0061133A">
        <w:t>create jobs within California</w:t>
      </w:r>
      <w:r w:rsidR="002247EE">
        <w:t xml:space="preserve"> (GOV § 11346.3(b)(1)(A)).</w:t>
      </w:r>
    </w:p>
    <w:p w14:paraId="73FEB5AB" w14:textId="77777777" w:rsidR="00643B63" w:rsidRPr="0061133A" w:rsidRDefault="002247EE" w:rsidP="002247EE">
      <w:pPr>
        <w:numPr>
          <w:ilvl w:val="0"/>
          <w:numId w:val="57"/>
        </w:numPr>
      </w:pPr>
      <w:r>
        <w:t>W</w:t>
      </w:r>
      <w:r w:rsidR="00643B63" w:rsidRPr="0061133A">
        <w:t>ill not eliminate jobs within California</w:t>
      </w:r>
      <w:r>
        <w:t xml:space="preserve"> (GOV § 11346.3(b)(1)(A)).</w:t>
      </w:r>
      <w:r w:rsidR="00643B63" w:rsidRPr="0061133A">
        <w:t xml:space="preserve">  </w:t>
      </w:r>
    </w:p>
    <w:p w14:paraId="0D8C68D2" w14:textId="77777777" w:rsidR="00643B63" w:rsidRPr="0061133A" w:rsidRDefault="002247EE" w:rsidP="002247EE">
      <w:pPr>
        <w:numPr>
          <w:ilvl w:val="0"/>
          <w:numId w:val="57"/>
        </w:numPr>
      </w:pPr>
      <w:r>
        <w:t>W</w:t>
      </w:r>
      <w:r w:rsidR="00643B63" w:rsidRPr="0061133A">
        <w:t>ill not create new businesses</w:t>
      </w:r>
      <w:r>
        <w:t xml:space="preserve"> (GOV § 11346.3(b)(1)(B)).</w:t>
      </w:r>
    </w:p>
    <w:p w14:paraId="5E9DF1F7" w14:textId="77777777" w:rsidR="00643B63" w:rsidRPr="0061133A" w:rsidRDefault="002247EE" w:rsidP="002247EE">
      <w:pPr>
        <w:numPr>
          <w:ilvl w:val="0"/>
          <w:numId w:val="57"/>
        </w:numPr>
      </w:pPr>
      <w:r>
        <w:t>W</w:t>
      </w:r>
      <w:r w:rsidR="00643B63" w:rsidRPr="0061133A">
        <w:t>ill not eliminate existing businesses within California</w:t>
      </w:r>
      <w:r>
        <w:t xml:space="preserve"> (GOV § 11346.3(b)(1)(B)).</w:t>
      </w:r>
    </w:p>
    <w:p w14:paraId="6C587AFA" w14:textId="77777777" w:rsidR="00643B63" w:rsidRPr="0061133A" w:rsidRDefault="002247EE" w:rsidP="002247EE">
      <w:pPr>
        <w:numPr>
          <w:ilvl w:val="0"/>
          <w:numId w:val="57"/>
        </w:numPr>
      </w:pPr>
      <w:r>
        <w:t>W</w:t>
      </w:r>
      <w:r w:rsidR="00643B63" w:rsidRPr="0061133A">
        <w:t>ill not affect the expansion or contraction of businesses currently doing business within California</w:t>
      </w:r>
      <w:r>
        <w:t xml:space="preserve"> (GOV § 11346.3(b)(1)(C)).</w:t>
      </w:r>
      <w:r w:rsidR="00643B63" w:rsidRPr="0061133A">
        <w:t xml:space="preserve"> </w:t>
      </w:r>
    </w:p>
    <w:p w14:paraId="1972B864" w14:textId="77777777" w:rsidR="00643B63" w:rsidRPr="0061133A" w:rsidRDefault="002247EE" w:rsidP="002247EE">
      <w:pPr>
        <w:numPr>
          <w:ilvl w:val="0"/>
          <w:numId w:val="57"/>
        </w:numPr>
      </w:pPr>
      <w:r>
        <w:t>W</w:t>
      </w:r>
      <w:r w:rsidR="00643B63" w:rsidRPr="0061133A">
        <w:t>ill yield nonmonetary benefits</w:t>
      </w:r>
      <w:r>
        <w:t xml:space="preserve"> (GOV § 11346.3(b)(1)(D))</w:t>
      </w:r>
      <w:r w:rsidR="00643B63" w:rsidRPr="0061133A">
        <w:t>. For additional information on the benefits of the proposed regulation, please see anticipated benefits found under the “Introduction Including Public Problem, Administrative Requirement, or Other Condition or Circumstance the Regulation is Intended to Address”.</w:t>
      </w:r>
    </w:p>
    <w:p w14:paraId="611899A3" w14:textId="77777777" w:rsidR="00A33E4D" w:rsidRPr="0061133A" w:rsidRDefault="00A33E4D" w:rsidP="00694DEF">
      <w:pPr>
        <w:pStyle w:val="BodyText2"/>
        <w:rPr>
          <w:rFonts w:cs="Arial"/>
          <w:b w:val="0"/>
        </w:rPr>
      </w:pPr>
    </w:p>
    <w:p w14:paraId="07CADCBB" w14:textId="77777777" w:rsidR="002263E6" w:rsidRPr="0061133A" w:rsidRDefault="002263E6" w:rsidP="002247EE">
      <w:pPr>
        <w:pStyle w:val="Heading1"/>
      </w:pPr>
      <w:r w:rsidRPr="0061133A">
        <w:t>REASONABLE ALTERNATIVES TO THE PROPOSED ACTION CONSIDERED BY THE BOARD, IF ANY, INCLUDING THE FOLLOWING AND THE BOARD’S REASONS FOR REJECTING THOSE ALTERNATIVES (pursuant to GOV § 11346.2(b)(4)(A) and (B)):</w:t>
      </w:r>
    </w:p>
    <w:p w14:paraId="0C82B599" w14:textId="77777777" w:rsidR="002263E6" w:rsidRPr="0061133A" w:rsidRDefault="002263E6" w:rsidP="002263E6">
      <w:pPr>
        <w:widowControl w:val="0"/>
        <w:numPr>
          <w:ilvl w:val="0"/>
          <w:numId w:val="22"/>
        </w:numPr>
        <w:autoSpaceDE w:val="0"/>
        <w:autoSpaceDN w:val="0"/>
        <w:adjustRightInd w:val="0"/>
        <w:rPr>
          <w:rFonts w:cs="Arial"/>
          <w:b/>
          <w:bCs/>
          <w:szCs w:val="24"/>
        </w:rPr>
      </w:pPr>
      <w:r w:rsidRPr="0061133A">
        <w:rPr>
          <w:rFonts w:cs="Arial"/>
          <w:b/>
          <w:bCs/>
          <w:szCs w:val="24"/>
        </w:rPr>
        <w:t>ALTERNATIVES THAT WOULD LESSEN ANY ADVERSE IMPACTS ON SMALL BUSINESS AND/OR</w:t>
      </w:r>
    </w:p>
    <w:p w14:paraId="0D7D62E3" w14:textId="77777777" w:rsidR="002263E6" w:rsidRPr="0061133A" w:rsidRDefault="002263E6" w:rsidP="0080587B">
      <w:pPr>
        <w:numPr>
          <w:ilvl w:val="0"/>
          <w:numId w:val="22"/>
        </w:numPr>
        <w:rPr>
          <w:rFonts w:cs="Arial"/>
          <w:b/>
          <w:bCs/>
          <w:szCs w:val="24"/>
        </w:rPr>
      </w:pPr>
      <w:r w:rsidRPr="0061133A">
        <w:rPr>
          <w:rFonts w:cs="Arial"/>
          <w:b/>
          <w:bCs/>
          <w:szCs w:val="24"/>
        </w:rPr>
        <w:t>ALTERNATIVES THAT ARE LESS BURDENSOME AND EQUALLY</w:t>
      </w:r>
      <w:r w:rsidR="0080587B" w:rsidRPr="0061133A">
        <w:rPr>
          <w:rFonts w:cs="Arial"/>
          <w:b/>
          <w:bCs/>
          <w:szCs w:val="24"/>
        </w:rPr>
        <w:t xml:space="preserve"> </w:t>
      </w:r>
      <w:r w:rsidRPr="0061133A">
        <w:rPr>
          <w:rFonts w:cs="Arial"/>
          <w:b/>
          <w:bCs/>
          <w:szCs w:val="24"/>
        </w:rPr>
        <w:t xml:space="preserve">EFFECTIVE IN ACHIEVING THE PURPOSES OF </w:t>
      </w:r>
      <w:proofErr w:type="gramStart"/>
      <w:r w:rsidRPr="0061133A">
        <w:rPr>
          <w:rFonts w:cs="Arial"/>
          <w:b/>
          <w:bCs/>
          <w:szCs w:val="24"/>
        </w:rPr>
        <w:t>THE  REGULATION</w:t>
      </w:r>
      <w:proofErr w:type="gramEnd"/>
      <w:r w:rsidRPr="0061133A">
        <w:rPr>
          <w:rFonts w:cs="Arial"/>
          <w:b/>
          <w:bCs/>
          <w:szCs w:val="24"/>
        </w:rPr>
        <w:t xml:space="preserve"> IN A MANNER THAT ENSURES FULL COMPLIANCE WITH THE AUTHORIZING STATUTE OR OTHER LAW BEING IMPLEMENTED OR MADE SPECIFIC BY THE PROPOSED REGULATION </w:t>
      </w:r>
    </w:p>
    <w:p w14:paraId="1E4749B3" w14:textId="77777777" w:rsidR="0016271A" w:rsidRPr="0061133A" w:rsidRDefault="004D5AA3" w:rsidP="002263E6">
      <w:pPr>
        <w:rPr>
          <w:rFonts w:cs="Arial"/>
          <w:bCs/>
          <w:szCs w:val="24"/>
        </w:rPr>
      </w:pPr>
      <w:r w:rsidRPr="0061133A">
        <w:rPr>
          <w:rFonts w:cs="Arial"/>
          <w:szCs w:val="24"/>
        </w:rPr>
        <w:t xml:space="preserve">Pursuant to </w:t>
      </w:r>
      <w:r w:rsidR="00AF7860" w:rsidRPr="0061133A">
        <w:rPr>
          <w:rFonts w:cs="Arial"/>
          <w:b/>
          <w:bCs/>
          <w:szCs w:val="24"/>
        </w:rPr>
        <w:t>GOV § 11346.</w:t>
      </w:r>
      <w:r w:rsidR="00B362F5" w:rsidRPr="0061133A">
        <w:rPr>
          <w:rFonts w:cs="Arial"/>
          <w:b/>
          <w:bCs/>
          <w:szCs w:val="24"/>
        </w:rPr>
        <w:t>2(b)(4)</w:t>
      </w:r>
      <w:r w:rsidR="00AF7860" w:rsidRPr="0061133A">
        <w:rPr>
          <w:rFonts w:cs="Arial"/>
          <w:szCs w:val="24"/>
        </w:rPr>
        <w:t>, the Board must determine that no reasonable alternative it considers, or that has otherwise been identified and brought to the attention of the Board, would be more effective in carrying out the purpose for which the ac</w:t>
      </w:r>
      <w:r w:rsidR="0016271A" w:rsidRPr="0061133A">
        <w:rPr>
          <w:rFonts w:cs="Arial"/>
          <w:szCs w:val="24"/>
        </w:rPr>
        <w:t xml:space="preserve">tion is proposed, </w:t>
      </w:r>
      <w:r w:rsidR="00AF7860" w:rsidRPr="0061133A">
        <w:rPr>
          <w:rFonts w:cs="Arial"/>
          <w:szCs w:val="24"/>
        </w:rPr>
        <w:t>would be as effective and less burdensome to affected private persons than the proposed action, or would be more cost-effective to affected private persons and equally effective in implementing the statutory policy or other provision of law.</w:t>
      </w:r>
      <w:r w:rsidR="003439AD" w:rsidRPr="0061133A">
        <w:rPr>
          <w:rFonts w:cs="Arial"/>
          <w:bCs/>
          <w:szCs w:val="24"/>
        </w:rPr>
        <w:t xml:space="preserve"> </w:t>
      </w:r>
    </w:p>
    <w:p w14:paraId="2FE32A73" w14:textId="77777777" w:rsidR="0016271A" w:rsidRPr="0061133A" w:rsidRDefault="0016271A" w:rsidP="002263E6">
      <w:pPr>
        <w:rPr>
          <w:rFonts w:cs="Arial"/>
          <w:bCs/>
          <w:szCs w:val="24"/>
          <w:highlight w:val="yellow"/>
        </w:rPr>
      </w:pPr>
    </w:p>
    <w:p w14:paraId="38E05020" w14:textId="77777777" w:rsidR="003F605E" w:rsidRPr="0061133A" w:rsidRDefault="003F605E" w:rsidP="002247EE">
      <w:pPr>
        <w:pStyle w:val="Heading2"/>
      </w:pPr>
      <w:r w:rsidRPr="0061133A">
        <w:t>Alternative 1: No Action Alternative</w:t>
      </w:r>
    </w:p>
    <w:p w14:paraId="106EA702" w14:textId="77777777" w:rsidR="00E602B0" w:rsidRPr="0061133A" w:rsidRDefault="003F605E" w:rsidP="003F605E">
      <w:pPr>
        <w:autoSpaceDE w:val="0"/>
        <w:autoSpaceDN w:val="0"/>
        <w:adjustRightInd w:val="0"/>
        <w:rPr>
          <w:rFonts w:cs="Arial"/>
          <w:bCs/>
          <w:szCs w:val="24"/>
        </w:rPr>
      </w:pPr>
      <w:r w:rsidRPr="0061133A">
        <w:rPr>
          <w:rFonts w:cs="Arial"/>
          <w:szCs w:val="24"/>
        </w:rPr>
        <w:t xml:space="preserve">The Board considered taking no action, </w:t>
      </w:r>
      <w:r w:rsidRPr="0061133A">
        <w:rPr>
          <w:rFonts w:cs="Arial"/>
          <w:bCs/>
          <w:szCs w:val="24"/>
        </w:rPr>
        <w:t xml:space="preserve">but </w:t>
      </w:r>
      <w:r w:rsidR="00B21563" w:rsidRPr="0061133A">
        <w:rPr>
          <w:rFonts w:cs="Arial"/>
          <w:bCs/>
          <w:szCs w:val="24"/>
        </w:rPr>
        <w:t>this alternative</w:t>
      </w:r>
      <w:r w:rsidR="00CF3F79" w:rsidRPr="0061133A">
        <w:rPr>
          <w:rFonts w:cs="Arial"/>
          <w:bCs/>
          <w:szCs w:val="24"/>
        </w:rPr>
        <w:t xml:space="preserve"> </w:t>
      </w:r>
      <w:r w:rsidRPr="0061133A">
        <w:rPr>
          <w:rFonts w:cs="Arial"/>
          <w:bCs/>
          <w:szCs w:val="24"/>
        </w:rPr>
        <w:t>was rejected because it would not address the problem.</w:t>
      </w:r>
    </w:p>
    <w:p w14:paraId="0009A0DE" w14:textId="77777777" w:rsidR="00E602B0" w:rsidRPr="0061133A" w:rsidRDefault="00E602B0" w:rsidP="003F605E">
      <w:pPr>
        <w:autoSpaceDE w:val="0"/>
        <w:autoSpaceDN w:val="0"/>
        <w:adjustRightInd w:val="0"/>
        <w:rPr>
          <w:rFonts w:cs="Arial"/>
          <w:b/>
          <w:bCs/>
          <w:szCs w:val="24"/>
          <w:highlight w:val="yellow"/>
        </w:rPr>
      </w:pPr>
    </w:p>
    <w:p w14:paraId="0C6D0D6A" w14:textId="77777777" w:rsidR="003F605E" w:rsidRPr="0061133A" w:rsidRDefault="00D03C68" w:rsidP="002247EE">
      <w:pPr>
        <w:pStyle w:val="Heading2"/>
      </w:pPr>
      <w:r w:rsidRPr="0061133A">
        <w:t xml:space="preserve">Alternative #2: </w:t>
      </w:r>
      <w:r w:rsidR="003D4C16">
        <w:t>Extend Fuel Treatment Timeline to 45 days after the Creation of Fuels</w:t>
      </w:r>
    </w:p>
    <w:p w14:paraId="4EA847CB" w14:textId="77777777" w:rsidR="00194006" w:rsidRPr="003D4C16" w:rsidRDefault="00194006" w:rsidP="00194006">
      <w:pPr>
        <w:autoSpaceDE w:val="0"/>
        <w:autoSpaceDN w:val="0"/>
        <w:adjustRightInd w:val="0"/>
        <w:rPr>
          <w:rFonts w:cs="Arial"/>
          <w:bCs/>
          <w:szCs w:val="24"/>
        </w:rPr>
      </w:pPr>
      <w:r>
        <w:rPr>
          <w:rFonts w:cs="Arial"/>
          <w:bCs/>
          <w:szCs w:val="24"/>
        </w:rPr>
        <w:t xml:space="preserve">This action would replace the </w:t>
      </w:r>
      <w:r w:rsidR="003D4C16">
        <w:rPr>
          <w:rFonts w:cs="Arial"/>
          <w:bCs/>
          <w:szCs w:val="24"/>
        </w:rPr>
        <w:t>requirement that fuels be fully treated within 45 days of the commencement of timber operations with the requirement that fuels be treated within 45 days of the creation of those fuels. This action would require additional inspections from Department Forest Practice inspectors, resulting in additional fiscal impacts. Tracking the timeline for the creation of specific fuels would be complicated and depend on landowners or Timber Operators self-reporting on compliance. This alternative would result in additional fiscal impacts while providing minimal additional environmental protection</w:t>
      </w:r>
      <w:proofErr w:type="gramStart"/>
      <w:r w:rsidR="003D4C16">
        <w:rPr>
          <w:rFonts w:cs="Arial"/>
          <w:bCs/>
          <w:szCs w:val="24"/>
        </w:rPr>
        <w:t xml:space="preserve">. </w:t>
      </w:r>
      <w:r>
        <w:rPr>
          <w:rFonts w:cs="Arial"/>
          <w:bCs/>
          <w:szCs w:val="24"/>
        </w:rPr>
        <w:t>.</w:t>
      </w:r>
      <w:proofErr w:type="gramEnd"/>
    </w:p>
    <w:p w14:paraId="28D7054B" w14:textId="77777777" w:rsidR="00194006" w:rsidRDefault="00194006" w:rsidP="003F605E">
      <w:pPr>
        <w:autoSpaceDE w:val="0"/>
        <w:autoSpaceDN w:val="0"/>
        <w:adjustRightInd w:val="0"/>
        <w:rPr>
          <w:rFonts w:cs="Arial"/>
          <w:bCs/>
          <w:szCs w:val="24"/>
        </w:rPr>
      </w:pPr>
    </w:p>
    <w:p w14:paraId="5BF2C7A4" w14:textId="77777777" w:rsidR="00E602B0" w:rsidRPr="0061133A" w:rsidRDefault="00E602B0" w:rsidP="002247EE">
      <w:pPr>
        <w:pStyle w:val="Heading2"/>
      </w:pPr>
      <w:r w:rsidRPr="0061133A">
        <w:t>Alternative #3: Proposed Action</w:t>
      </w:r>
    </w:p>
    <w:p w14:paraId="0BE1BDAA" w14:textId="77777777" w:rsidR="00E602B0" w:rsidRPr="0061133A" w:rsidRDefault="00E602B0" w:rsidP="00E602B0">
      <w:pPr>
        <w:autoSpaceDE w:val="0"/>
        <w:autoSpaceDN w:val="0"/>
        <w:adjustRightInd w:val="0"/>
        <w:rPr>
          <w:rFonts w:cs="Arial"/>
          <w:bCs/>
          <w:szCs w:val="24"/>
        </w:rPr>
      </w:pPr>
      <w:r w:rsidRPr="0061133A">
        <w:rPr>
          <w:rFonts w:cs="Arial"/>
          <w:bCs/>
          <w:szCs w:val="24"/>
        </w:rPr>
        <w:t xml:space="preserve">Alternatives 1 and 2 would not be more effective or equally effective while being less burdensome or impact fewer small businesses than the proposed action. Specifically, alternatives 1 and 2 would not be less burdensome and equally effective in achieving the purposes of the regulation in a manner that ensures full compliance with the authorizing statute or other law being implemented or made specific by the proposed regulation. </w:t>
      </w:r>
    </w:p>
    <w:p w14:paraId="6E35E97D" w14:textId="77777777" w:rsidR="00E602B0" w:rsidRPr="0061133A" w:rsidRDefault="00E602B0" w:rsidP="003F605E">
      <w:pPr>
        <w:autoSpaceDE w:val="0"/>
        <w:autoSpaceDN w:val="0"/>
        <w:adjustRightInd w:val="0"/>
        <w:rPr>
          <w:rFonts w:cs="Arial"/>
          <w:bCs/>
          <w:szCs w:val="24"/>
          <w:highlight w:val="yellow"/>
        </w:rPr>
      </w:pPr>
    </w:p>
    <w:p w14:paraId="254B4C3C" w14:textId="77777777" w:rsidR="00E602B0" w:rsidRPr="0061133A" w:rsidRDefault="00E602B0" w:rsidP="00E602B0">
      <w:pPr>
        <w:autoSpaceDE w:val="0"/>
        <w:autoSpaceDN w:val="0"/>
        <w:adjustRightInd w:val="0"/>
        <w:rPr>
          <w:rFonts w:cs="Arial"/>
          <w:bCs/>
          <w:szCs w:val="24"/>
        </w:rPr>
      </w:pPr>
      <w:r w:rsidRPr="0061133A">
        <w:rPr>
          <w:rFonts w:cs="Arial"/>
          <w:bCs/>
          <w:szCs w:val="24"/>
        </w:rPr>
        <w:t>Additionally, alternatives 1 and 2 would not be more effective in carrying out the purpose for which the action is proposed and would not be as effective and less burdensome to affected private persons than the proposed action or would not be more cost-effective to affected private persons and equally effective in implementing the statutory policy or other provision of law than the proposed action. Further, none of the alternatives would have any adverse impact on small business</w:t>
      </w:r>
      <w:r w:rsidR="00886957" w:rsidRPr="0061133A">
        <w:rPr>
          <w:rFonts w:cs="Arial"/>
          <w:bCs/>
          <w:szCs w:val="24"/>
        </w:rPr>
        <w:t>es</w:t>
      </w:r>
      <w:r w:rsidRPr="0061133A">
        <w:rPr>
          <w:rFonts w:cs="Arial"/>
          <w:bCs/>
          <w:szCs w:val="24"/>
        </w:rPr>
        <w:t>.</w:t>
      </w:r>
    </w:p>
    <w:p w14:paraId="54B85BF5" w14:textId="77777777" w:rsidR="00041C64" w:rsidRPr="0061133A" w:rsidRDefault="00041C64" w:rsidP="002247EE">
      <w:pPr>
        <w:rPr>
          <w:highlight w:val="yellow"/>
        </w:rPr>
      </w:pPr>
    </w:p>
    <w:p w14:paraId="3FACAEC1" w14:textId="77777777" w:rsidR="002263E6" w:rsidRPr="0061133A" w:rsidRDefault="002263E6" w:rsidP="002247EE">
      <w:pPr>
        <w:pStyle w:val="Heading1"/>
      </w:pPr>
      <w:r w:rsidRPr="0061133A">
        <w:t>Prescriptive Standards versus Performance Based Standards (</w:t>
      </w:r>
      <w:r w:rsidRPr="0061133A">
        <w:rPr>
          <w:bCs/>
        </w:rPr>
        <w:t xml:space="preserve">pursuant to </w:t>
      </w:r>
      <w:r w:rsidRPr="0061133A">
        <w:t xml:space="preserve">GOV §§11340.1(a), 11346.2(b)(1) and </w:t>
      </w:r>
      <w:r w:rsidRPr="0061133A">
        <w:rPr>
          <w:bCs/>
        </w:rPr>
        <w:t>11346.2(b)(4)(A)):</w:t>
      </w:r>
    </w:p>
    <w:p w14:paraId="5EB8F967" w14:textId="77777777" w:rsidR="004C2FD7" w:rsidRPr="0061133A" w:rsidRDefault="004C2FD7" w:rsidP="004C2FD7">
      <w:pPr>
        <w:autoSpaceDE w:val="0"/>
        <w:autoSpaceDN w:val="0"/>
        <w:adjustRightInd w:val="0"/>
        <w:rPr>
          <w:rFonts w:cs="Arial"/>
          <w:szCs w:val="24"/>
        </w:rPr>
      </w:pPr>
      <w:r w:rsidRPr="0061133A">
        <w:rPr>
          <w:rFonts w:cs="Arial"/>
          <w:szCs w:val="24"/>
        </w:rPr>
        <w:t xml:space="preserve">Pursuant to </w:t>
      </w:r>
      <w:r w:rsidRPr="0061133A">
        <w:rPr>
          <w:rFonts w:cs="Arial"/>
          <w:b/>
          <w:bCs/>
          <w:szCs w:val="24"/>
        </w:rPr>
        <w:t>GOV §11340.1(a)</w:t>
      </w:r>
      <w:r w:rsidRPr="0061133A">
        <w:rPr>
          <w:rFonts w:cs="Arial"/>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proofErr w:type="gramStart"/>
      <w:r w:rsidRPr="0061133A">
        <w:rPr>
          <w:rFonts w:cs="Arial"/>
          <w:szCs w:val="24"/>
        </w:rPr>
        <w:t>during the course of</w:t>
      </w:r>
      <w:proofErr w:type="gramEnd"/>
      <w:r w:rsidRPr="0061133A">
        <w:rPr>
          <w:rFonts w:cs="Arial"/>
          <w:szCs w:val="24"/>
        </w:rPr>
        <w:t xml:space="preserve"> the agency rulemaking process. </w:t>
      </w:r>
    </w:p>
    <w:p w14:paraId="7944D5B5" w14:textId="77777777" w:rsidR="004C2FD7" w:rsidRPr="0061133A" w:rsidRDefault="004C2FD7" w:rsidP="004C2FD7">
      <w:pPr>
        <w:autoSpaceDE w:val="0"/>
        <w:autoSpaceDN w:val="0"/>
        <w:adjustRightInd w:val="0"/>
        <w:rPr>
          <w:rFonts w:cs="Arial"/>
          <w:szCs w:val="24"/>
        </w:rPr>
      </w:pPr>
    </w:p>
    <w:p w14:paraId="60C7732B" w14:textId="77777777" w:rsidR="001E76DD" w:rsidRPr="0061133A" w:rsidRDefault="004C2FD7" w:rsidP="001E76DD">
      <w:pPr>
        <w:autoSpaceDE w:val="0"/>
        <w:autoSpaceDN w:val="0"/>
        <w:adjustRightInd w:val="0"/>
        <w:rPr>
          <w:rFonts w:cs="Arial"/>
          <w:bCs/>
          <w:szCs w:val="24"/>
        </w:rPr>
      </w:pPr>
      <w:r w:rsidRPr="0061133A">
        <w:rPr>
          <w:rFonts w:cs="Arial"/>
          <w:szCs w:val="24"/>
        </w:rPr>
        <w:t xml:space="preserve">The </w:t>
      </w:r>
      <w:r w:rsidR="001E76DD" w:rsidRPr="0061133A">
        <w:rPr>
          <w:rFonts w:cs="Arial"/>
          <w:szCs w:val="24"/>
        </w:rPr>
        <w:t xml:space="preserve">proposed action is </w:t>
      </w:r>
      <w:r w:rsidR="00194006">
        <w:rPr>
          <w:rFonts w:cs="Arial"/>
          <w:szCs w:val="24"/>
        </w:rPr>
        <w:t xml:space="preserve">as </w:t>
      </w:r>
      <w:r w:rsidR="001E76DD" w:rsidRPr="0061133A">
        <w:rPr>
          <w:rFonts w:cs="Arial"/>
          <w:szCs w:val="24"/>
        </w:rPr>
        <w:t xml:space="preserve">prescriptive as necessary to address the </w:t>
      </w:r>
      <w:proofErr w:type="gramStart"/>
      <w:r w:rsidR="001E76DD" w:rsidRPr="0061133A">
        <w:rPr>
          <w:rFonts w:cs="Arial"/>
          <w:szCs w:val="24"/>
        </w:rPr>
        <w:t>proble</w:t>
      </w:r>
      <w:r w:rsidR="00194006">
        <w:rPr>
          <w:rFonts w:cs="Arial"/>
          <w:szCs w:val="24"/>
        </w:rPr>
        <w:t>m, and</w:t>
      </w:r>
      <w:proofErr w:type="gramEnd"/>
      <w:r w:rsidR="00194006">
        <w:rPr>
          <w:rFonts w:cs="Arial"/>
          <w:szCs w:val="24"/>
        </w:rPr>
        <w:t xml:space="preserve"> contain a mix of performance-based and prescriptive requirements. Current forest practice rules surrounding</w:t>
      </w:r>
      <w:r w:rsidR="00406668">
        <w:rPr>
          <w:rFonts w:cs="Arial"/>
          <w:szCs w:val="24"/>
        </w:rPr>
        <w:t xml:space="preserve"> ministerially permitted conversion </w:t>
      </w:r>
      <w:r w:rsidR="008E0C5D">
        <w:rPr>
          <w:rFonts w:cs="Arial"/>
          <w:szCs w:val="24"/>
        </w:rPr>
        <w:t>activities</w:t>
      </w:r>
      <w:r w:rsidR="00194006">
        <w:rPr>
          <w:rFonts w:cs="Arial"/>
          <w:szCs w:val="24"/>
        </w:rPr>
        <w:t xml:space="preserve"> are based in prescriptive minimum requirements for the protection of the states forest resources, which are necessary </w:t>
      </w:r>
      <w:proofErr w:type="gramStart"/>
      <w:r w:rsidR="00194006">
        <w:rPr>
          <w:rFonts w:cs="Arial"/>
          <w:szCs w:val="24"/>
        </w:rPr>
        <w:t>in order to</w:t>
      </w:r>
      <w:proofErr w:type="gramEnd"/>
      <w:r w:rsidR="00194006">
        <w:rPr>
          <w:rFonts w:cs="Arial"/>
          <w:szCs w:val="24"/>
        </w:rPr>
        <w:t xml:space="preserve"> accommodate for the levels of individual project review which occurs for various permitting vehicles for timber operations. The prescriptive regulations proposed in this action are necessary </w:t>
      </w:r>
      <w:proofErr w:type="gramStart"/>
      <w:r w:rsidR="00194006">
        <w:rPr>
          <w:rFonts w:cs="Arial"/>
          <w:szCs w:val="24"/>
        </w:rPr>
        <w:t>in order to</w:t>
      </w:r>
      <w:proofErr w:type="gramEnd"/>
      <w:r w:rsidR="00194006">
        <w:rPr>
          <w:rFonts w:cs="Arial"/>
          <w:szCs w:val="24"/>
        </w:rPr>
        <w:t xml:space="preserve"> provide adequate clarity within the regulations.</w:t>
      </w:r>
    </w:p>
    <w:p w14:paraId="5E9A208C" w14:textId="77777777" w:rsidR="004C2FD7" w:rsidRPr="0061133A" w:rsidRDefault="004C2FD7" w:rsidP="004C2FD7">
      <w:pPr>
        <w:rPr>
          <w:rFonts w:cs="Arial"/>
          <w:szCs w:val="24"/>
        </w:rPr>
      </w:pPr>
    </w:p>
    <w:p w14:paraId="59DF7239" w14:textId="77777777" w:rsidR="004C2FD7" w:rsidRPr="0061133A" w:rsidRDefault="004C2FD7" w:rsidP="004C2FD7">
      <w:pPr>
        <w:rPr>
          <w:rFonts w:cs="Arial"/>
          <w:szCs w:val="24"/>
        </w:rPr>
      </w:pPr>
      <w:r w:rsidRPr="0061133A">
        <w:rPr>
          <w:rFonts w:cs="Arial"/>
          <w:szCs w:val="24"/>
        </w:rPr>
        <w:t xml:space="preserve">Pursuant to </w:t>
      </w:r>
      <w:r w:rsidRPr="0061133A">
        <w:rPr>
          <w:rFonts w:cs="Arial"/>
          <w:b/>
          <w:bCs/>
          <w:szCs w:val="24"/>
        </w:rPr>
        <w:t>GOV § 11346.2(b)(1)</w:t>
      </w:r>
      <w:r w:rsidRPr="0061133A">
        <w:rPr>
          <w:rFonts w:cs="Arial"/>
          <w:szCs w:val="24"/>
        </w:rPr>
        <w:t xml:space="preserve">, the proposed action does not mandate the use of specific technologies or equipment. </w:t>
      </w:r>
    </w:p>
    <w:p w14:paraId="6C2DECF7" w14:textId="77777777" w:rsidR="004C2FD7" w:rsidRPr="0061133A" w:rsidRDefault="004C2FD7" w:rsidP="004C2FD7">
      <w:pPr>
        <w:rPr>
          <w:rFonts w:cs="Arial"/>
          <w:szCs w:val="24"/>
        </w:rPr>
      </w:pPr>
    </w:p>
    <w:p w14:paraId="38E8AE07" w14:textId="77777777" w:rsidR="004C2FD7" w:rsidRPr="0061133A" w:rsidRDefault="004C2FD7" w:rsidP="004C2FD7">
      <w:pPr>
        <w:autoSpaceDE w:val="0"/>
        <w:autoSpaceDN w:val="0"/>
        <w:adjustRightInd w:val="0"/>
        <w:rPr>
          <w:rFonts w:cs="Arial"/>
          <w:szCs w:val="24"/>
        </w:rPr>
      </w:pPr>
      <w:r w:rsidRPr="0061133A">
        <w:rPr>
          <w:rFonts w:cs="Arial"/>
          <w:szCs w:val="24"/>
        </w:rPr>
        <w:t xml:space="preserve">Pursuant to </w:t>
      </w:r>
      <w:r w:rsidRPr="0061133A">
        <w:rPr>
          <w:rFonts w:cs="Arial"/>
          <w:b/>
          <w:bCs/>
          <w:szCs w:val="24"/>
        </w:rPr>
        <w:t>GOV § 11346.2(b)(4)(A)</w:t>
      </w:r>
      <w:r w:rsidR="00587CD9" w:rsidRPr="0061133A">
        <w:rPr>
          <w:rFonts w:cs="Arial"/>
          <w:szCs w:val="24"/>
        </w:rPr>
        <w:t>, the above</w:t>
      </w:r>
      <w:r w:rsidRPr="0061133A">
        <w:rPr>
          <w:rFonts w:cs="Arial"/>
          <w:szCs w:val="24"/>
        </w:rPr>
        <w:t>mentioned alternatives were</w:t>
      </w:r>
    </w:p>
    <w:p w14:paraId="51690467" w14:textId="77777777" w:rsidR="004C2FD7" w:rsidRPr="0061133A" w:rsidRDefault="004C2FD7" w:rsidP="004C2FD7">
      <w:pPr>
        <w:autoSpaceDE w:val="0"/>
        <w:autoSpaceDN w:val="0"/>
        <w:adjustRightInd w:val="0"/>
        <w:rPr>
          <w:rFonts w:cs="Arial"/>
          <w:szCs w:val="24"/>
        </w:rPr>
      </w:pPr>
      <w:r w:rsidRPr="0061133A">
        <w:rPr>
          <w:rFonts w:cs="Arial"/>
          <w:szCs w:val="24"/>
        </w:rPr>
        <w:t>considered and ultimately rejected by the Board in favor of the proposed action. The</w:t>
      </w:r>
    </w:p>
    <w:p w14:paraId="44DAD6A8" w14:textId="77777777" w:rsidR="004C2FD7" w:rsidRPr="0061133A" w:rsidRDefault="004C2FD7" w:rsidP="004C2FD7">
      <w:pPr>
        <w:autoSpaceDE w:val="0"/>
        <w:autoSpaceDN w:val="0"/>
        <w:adjustRightInd w:val="0"/>
        <w:rPr>
          <w:rFonts w:cs="Arial"/>
          <w:szCs w:val="24"/>
        </w:rPr>
      </w:pPr>
      <w:r w:rsidRPr="0061133A">
        <w:rPr>
          <w:rFonts w:cs="Arial"/>
          <w:szCs w:val="24"/>
        </w:rPr>
        <w:t>proposed action does not mandate the use of specific technologies or equipment, but</w:t>
      </w:r>
    </w:p>
    <w:p w14:paraId="1A69D2CF" w14:textId="77777777" w:rsidR="004C2FD7" w:rsidRPr="0061133A" w:rsidRDefault="00683EEE" w:rsidP="00683EEE">
      <w:pPr>
        <w:autoSpaceDE w:val="0"/>
        <w:autoSpaceDN w:val="0"/>
        <w:adjustRightInd w:val="0"/>
        <w:rPr>
          <w:rFonts w:cs="Arial"/>
          <w:szCs w:val="24"/>
        </w:rPr>
      </w:pPr>
      <w:r w:rsidRPr="0061133A">
        <w:rPr>
          <w:rFonts w:cs="Arial"/>
          <w:szCs w:val="24"/>
        </w:rPr>
        <w:t>does prescribe specific actions.</w:t>
      </w:r>
    </w:p>
    <w:p w14:paraId="68C918A0" w14:textId="77777777" w:rsidR="00D715A9" w:rsidRPr="0061133A" w:rsidRDefault="00D715A9" w:rsidP="003D67C9">
      <w:pPr>
        <w:rPr>
          <w:rFonts w:cs="Arial"/>
          <w:bCs/>
          <w:szCs w:val="24"/>
          <w:highlight w:val="yellow"/>
        </w:rPr>
      </w:pPr>
    </w:p>
    <w:p w14:paraId="05C2B2A2" w14:textId="77777777" w:rsidR="00BB66F3" w:rsidRPr="0061133A" w:rsidRDefault="00BB66F3" w:rsidP="002247EE">
      <w:pPr>
        <w:pStyle w:val="Heading1"/>
      </w:pPr>
      <w:r w:rsidRPr="0061133A">
        <w:t>FACTS, EVIDENCE, DOCUMENTS, TESTIMONY, OR OTHER EVIDENCE RELIED UPON TO SUPPORT INITIAL DETERMINATION IN THE NOTICE THAT THE PROPOSED ACTION WILL NOT HAVE A SIGNIFICANT ADVERSE ECONOMIC IMPACT ON BUSINESS (pursuant to GOV § 11346.2(b)(5))</w:t>
      </w:r>
    </w:p>
    <w:p w14:paraId="194B91AC" w14:textId="77777777" w:rsidR="00BB66F3" w:rsidRDefault="0080587B" w:rsidP="00686CCD">
      <w:pPr>
        <w:rPr>
          <w:rFonts w:cs="Arial"/>
          <w:szCs w:val="24"/>
        </w:rPr>
      </w:pPr>
      <w:r w:rsidRPr="0061133A">
        <w:rPr>
          <w:rFonts w:cs="Arial"/>
          <w:szCs w:val="24"/>
        </w:rPr>
        <w:t>The fiscal and economic impact analysis for these amendments relies upon contemplation, by the Board, of the economic impact of the provisions of the proposed action through the lens of the decades of experience practicing forestry in California that the Board brings to bear on regulatory development.</w:t>
      </w:r>
      <w:r w:rsidRPr="0061133A">
        <w:t xml:space="preserve">  </w:t>
      </w:r>
    </w:p>
    <w:p w14:paraId="03203C65" w14:textId="77777777" w:rsidR="008E0C5D" w:rsidRDefault="008E0C5D" w:rsidP="00686CCD">
      <w:pPr>
        <w:rPr>
          <w:rFonts w:cs="Arial"/>
          <w:szCs w:val="24"/>
        </w:rPr>
      </w:pPr>
    </w:p>
    <w:p w14:paraId="06B9980E" w14:textId="77777777" w:rsidR="004B3C59" w:rsidRPr="004B3C59" w:rsidRDefault="004B3C59" w:rsidP="00686CCD">
      <w:r w:rsidRPr="0061133A">
        <w:t xml:space="preserve">The </w:t>
      </w:r>
      <w:r w:rsidRPr="004B3C59">
        <w:rPr>
          <w:bCs/>
        </w:rPr>
        <w:t>effect</w:t>
      </w:r>
      <w:r w:rsidRPr="0061133A">
        <w:t xml:space="preserve"> of the proposed action is </w:t>
      </w:r>
      <w:r>
        <w:t>a clarification and extension of existing state forest practice law. The clarifications and timing extensions provided by the proposed action do not impose additional regulatory burden on individuals or businesses which choose to engage in the discretionary timber harvesting permits provided by the proposed regulations. There are no potential economic impacts associated with the proposed action.</w:t>
      </w:r>
    </w:p>
    <w:p w14:paraId="190B0EC2" w14:textId="77777777" w:rsidR="004B3C59" w:rsidRDefault="004B3C59" w:rsidP="00686CCD">
      <w:pPr>
        <w:rPr>
          <w:rFonts w:cs="Arial"/>
          <w:szCs w:val="24"/>
        </w:rPr>
      </w:pPr>
    </w:p>
    <w:p w14:paraId="5841DF63" w14:textId="77777777" w:rsidR="008E0C5D" w:rsidRPr="0061133A" w:rsidRDefault="008E0C5D" w:rsidP="00686CCD">
      <w:pPr>
        <w:rPr>
          <w:rFonts w:cs="Arial"/>
          <w:szCs w:val="24"/>
        </w:rPr>
      </w:pPr>
      <w:r w:rsidRPr="0061133A">
        <w:rPr>
          <w:rFonts w:cs="Arial"/>
          <w:szCs w:val="24"/>
        </w:rPr>
        <w:t xml:space="preserve">The proposed action will </w:t>
      </w:r>
      <w:r>
        <w:rPr>
          <w:rFonts w:cs="Arial"/>
          <w:szCs w:val="24"/>
        </w:rPr>
        <w:t xml:space="preserve">not </w:t>
      </w:r>
      <w:r w:rsidRPr="0061133A">
        <w:rPr>
          <w:rFonts w:cs="Arial"/>
          <w:szCs w:val="24"/>
        </w:rPr>
        <w:t>have a statewide adverse economic impact directly affecting businesses</w:t>
      </w:r>
      <w:r>
        <w:rPr>
          <w:rFonts w:cs="Arial"/>
          <w:szCs w:val="24"/>
        </w:rPr>
        <w:t xml:space="preserve"> as it does not impose any requirements on businesses. </w:t>
      </w:r>
    </w:p>
    <w:p w14:paraId="7223CF63" w14:textId="77777777" w:rsidR="00BB66F3" w:rsidRPr="0061133A" w:rsidRDefault="00BB66F3" w:rsidP="00BB66F3">
      <w:pPr>
        <w:rPr>
          <w:rFonts w:cs="Arial"/>
          <w:szCs w:val="24"/>
        </w:rPr>
      </w:pPr>
    </w:p>
    <w:p w14:paraId="62D7F935" w14:textId="77777777" w:rsidR="00BB66F3" w:rsidRPr="0061133A" w:rsidRDefault="00BB66F3" w:rsidP="002247EE">
      <w:pPr>
        <w:pStyle w:val="Heading1"/>
      </w:pPr>
      <w:r w:rsidRPr="0061133A">
        <w:t>DESCRIPTION OF EFFORTS TO AVOID UNNECESSARY DUPLICATION OR CONFLICT WITH THE CODE OF FEDERAL REGULATION (pursuant to GOV § 11346.2(b)(6)</w:t>
      </w:r>
    </w:p>
    <w:p w14:paraId="128043FE" w14:textId="77777777" w:rsidR="00E13A0B" w:rsidRPr="0061133A" w:rsidRDefault="00E13A0B" w:rsidP="00E13A0B">
      <w:pPr>
        <w:rPr>
          <w:rFonts w:cs="Arial"/>
          <w:szCs w:val="24"/>
        </w:rPr>
      </w:pPr>
      <w:r w:rsidRPr="0061133A">
        <w:rPr>
          <w:rFonts w:cs="Arial"/>
          <w:szCs w:val="24"/>
        </w:rPr>
        <w:t xml:space="preserve">The Code of Federal Regulations has been reviewed and based on this review, the Board found that the proposed action neither conflicts with, nor duplicates Federal regulations. There are no comparable Federal regulations </w:t>
      </w:r>
      <w:r w:rsidR="002117AC">
        <w:rPr>
          <w:rFonts w:cs="Arial"/>
          <w:szCs w:val="24"/>
        </w:rPr>
        <w:t>related to conducting Timber Operations on private, state, or municipal forest lands</w:t>
      </w:r>
      <w:r w:rsidRPr="0061133A">
        <w:rPr>
          <w:rFonts w:cs="Arial"/>
          <w:szCs w:val="24"/>
        </w:rPr>
        <w:t xml:space="preserve">. </w:t>
      </w:r>
    </w:p>
    <w:p w14:paraId="5DBD23AA" w14:textId="77777777" w:rsidR="00E96FB7" w:rsidRPr="0061133A" w:rsidRDefault="00E96FB7" w:rsidP="00E13A0B">
      <w:pPr>
        <w:rPr>
          <w:rFonts w:cs="Arial"/>
          <w:szCs w:val="24"/>
        </w:rPr>
      </w:pPr>
    </w:p>
    <w:p w14:paraId="3C0E1A08" w14:textId="77777777" w:rsidR="00C91F5D" w:rsidRPr="0061133A" w:rsidRDefault="00E96FB7" w:rsidP="002247EE">
      <w:pPr>
        <w:pStyle w:val="Heading1"/>
      </w:pPr>
      <w:r w:rsidRPr="0061133A">
        <w:t xml:space="preserve">POSSIBLE SIGNIFICANT ADVERSE ENVIRONMENTAL EFFECTS AND MITIGATIONS CEQA </w:t>
      </w:r>
    </w:p>
    <w:p w14:paraId="0409869E" w14:textId="77777777" w:rsidR="0053106C" w:rsidRDefault="0053106C" w:rsidP="0053106C">
      <w:pPr>
        <w:pStyle w:val="CommentText"/>
        <w:rPr>
          <w:rFonts w:cs="Arial"/>
          <w:szCs w:val="24"/>
        </w:rPr>
      </w:pPr>
      <w:r w:rsidRPr="0053106C">
        <w:rPr>
          <w:rFonts w:cs="Arial"/>
          <w:szCs w:val="24"/>
        </w:rPr>
        <w:t xml:space="preserve">CEQA requires review, evaluation and environmental documentation of potential significant environmental impacts from a qualified Project. Pursuant to case law, the review and processing of Plans has been found to be a Project under CEQA. </w:t>
      </w:r>
    </w:p>
    <w:p w14:paraId="7C7E097A" w14:textId="77777777" w:rsidR="0053106C" w:rsidRDefault="0053106C" w:rsidP="0053106C">
      <w:pPr>
        <w:pStyle w:val="CommentText"/>
        <w:rPr>
          <w:rFonts w:cs="Arial"/>
          <w:szCs w:val="24"/>
        </w:rPr>
      </w:pPr>
    </w:p>
    <w:p w14:paraId="0A3E825D" w14:textId="77777777" w:rsidR="0053106C" w:rsidRDefault="0053106C" w:rsidP="0053106C">
      <w:pPr>
        <w:pStyle w:val="CommentText"/>
        <w:rPr>
          <w:rFonts w:cs="Arial"/>
          <w:szCs w:val="24"/>
        </w:rPr>
      </w:pPr>
      <w:r w:rsidRPr="0053106C">
        <w:rPr>
          <w:rFonts w:cs="Arial"/>
          <w:szCs w:val="24"/>
        </w:rPr>
        <w:t>Additionally, the Board’s rulemaking process is a certified regulatory program having been certified by the Secretary of Resources as meeting the requirements of PRC § 21080.5.</w:t>
      </w:r>
    </w:p>
    <w:p w14:paraId="1B1BD2C6" w14:textId="77777777" w:rsidR="00460AE6" w:rsidRPr="0053106C" w:rsidRDefault="00460AE6" w:rsidP="0053106C">
      <w:pPr>
        <w:pStyle w:val="CommentText"/>
        <w:rPr>
          <w:rFonts w:cs="Arial"/>
          <w:szCs w:val="24"/>
        </w:rPr>
      </w:pPr>
    </w:p>
    <w:p w14:paraId="1571B71F" w14:textId="77777777" w:rsidR="0053106C" w:rsidRDefault="0053106C" w:rsidP="0053106C">
      <w:pPr>
        <w:pStyle w:val="CommentText"/>
        <w:rPr>
          <w:rFonts w:cs="Arial"/>
          <w:szCs w:val="24"/>
        </w:rPr>
      </w:pPr>
      <w:r w:rsidRPr="0053106C">
        <w:rPr>
          <w:rFonts w:cs="Arial"/>
          <w:szCs w:val="24"/>
        </w:rPr>
        <w:t xml:space="preserve">While certified regulatory programs are excused from certain procedural requirements of CEQA, they must nevertheless follow CEQA's substantive requirements, including PRC § 21081. Under PRC § 21081, a </w:t>
      </w:r>
      <w:proofErr w:type="gramStart"/>
      <w:r w:rsidRPr="0053106C">
        <w:rPr>
          <w:rFonts w:cs="Arial"/>
          <w:szCs w:val="24"/>
        </w:rPr>
        <w:t>decision making</w:t>
      </w:r>
      <w:proofErr w:type="gramEnd"/>
      <w:r w:rsidRPr="0053106C">
        <w:rPr>
          <w:rFonts w:cs="Arial"/>
          <w:szCs w:val="24"/>
        </w:rPr>
        <w:t xml:space="preserve"> agency is prohibited from </w:t>
      </w:r>
      <w:r w:rsidRPr="0053106C">
        <w:rPr>
          <w:rFonts w:cs="Arial"/>
          <w:szCs w:val="24"/>
        </w:rPr>
        <w:lastRenderedPageBreak/>
        <w:t>approving a Project for which significant environmental effects have been identified unless it makes specific findings about alternatives and mitigation measures</w:t>
      </w:r>
    </w:p>
    <w:p w14:paraId="468AD4C9" w14:textId="77777777" w:rsidR="00460AE6" w:rsidRPr="0053106C" w:rsidRDefault="00460AE6" w:rsidP="0053106C">
      <w:pPr>
        <w:pStyle w:val="CommentText"/>
        <w:rPr>
          <w:rFonts w:cs="Arial"/>
          <w:szCs w:val="24"/>
        </w:rPr>
      </w:pPr>
    </w:p>
    <w:p w14:paraId="57120985" w14:textId="77777777" w:rsidR="0053106C" w:rsidRDefault="0053106C" w:rsidP="0053106C">
      <w:pPr>
        <w:pStyle w:val="CommentText"/>
        <w:rPr>
          <w:rFonts w:cs="Arial"/>
          <w:szCs w:val="24"/>
        </w:rPr>
      </w:pPr>
      <w:r w:rsidRPr="0053106C">
        <w:rPr>
          <w:rFonts w:cs="Arial"/>
          <w:szCs w:val="24"/>
        </w:rPr>
        <w:t>Further, pursuant to PRC § 21080.5(d)(2)(B), guidelines for the orderly evaluation of proposed activities and the preparation of the Plan or other written documentation in a manner consistent with the environmental protection purposes of the regulatory program are required by the proposed action and existing rules.</w:t>
      </w:r>
    </w:p>
    <w:p w14:paraId="6A041FBC" w14:textId="77777777" w:rsidR="00460AE6" w:rsidRPr="0053106C" w:rsidRDefault="00460AE6" w:rsidP="0053106C">
      <w:pPr>
        <w:pStyle w:val="CommentText"/>
        <w:rPr>
          <w:rFonts w:cs="Arial"/>
          <w:szCs w:val="24"/>
        </w:rPr>
      </w:pPr>
    </w:p>
    <w:p w14:paraId="3B426922" w14:textId="77777777" w:rsidR="0053106C" w:rsidRDefault="0053106C" w:rsidP="0053106C">
      <w:pPr>
        <w:pStyle w:val="CommentText"/>
        <w:rPr>
          <w:rFonts w:cs="Arial"/>
          <w:szCs w:val="24"/>
        </w:rPr>
      </w:pPr>
      <w:r w:rsidRPr="0053106C">
        <w:rPr>
          <w:rFonts w:cs="Arial"/>
          <w:szCs w:val="24"/>
        </w:rPr>
        <w:t xml:space="preserve">The proposed action </w:t>
      </w:r>
      <w:r w:rsidR="00266555">
        <w:rPr>
          <w:rFonts w:cs="Arial"/>
          <w:szCs w:val="24"/>
        </w:rPr>
        <w:t xml:space="preserve">represents clarification of the </w:t>
      </w:r>
      <w:r w:rsidRPr="0053106C">
        <w:rPr>
          <w:rFonts w:cs="Arial"/>
          <w:szCs w:val="24"/>
        </w:rPr>
        <w:t xml:space="preserve">state’s </w:t>
      </w:r>
      <w:r w:rsidR="00266555">
        <w:rPr>
          <w:rFonts w:cs="Arial"/>
          <w:szCs w:val="24"/>
        </w:rPr>
        <w:t xml:space="preserve">existing </w:t>
      </w:r>
      <w:r w:rsidRPr="0053106C">
        <w:rPr>
          <w:rFonts w:cs="Arial"/>
          <w:szCs w:val="24"/>
        </w:rPr>
        <w:t>comprehensive Forest Practice Program</w:t>
      </w:r>
      <w:r w:rsidR="00266555">
        <w:rPr>
          <w:rFonts w:cs="Arial"/>
          <w:szCs w:val="24"/>
        </w:rPr>
        <w:t>,</w:t>
      </w:r>
      <w:r w:rsidRPr="0053106C">
        <w:rPr>
          <w:rFonts w:cs="Arial"/>
          <w:szCs w:val="24"/>
        </w:rPr>
        <w:t xml:space="preserve"> under which all commercial timber harvest activities are regulated</w:t>
      </w:r>
      <w:r w:rsidR="00266555">
        <w:rPr>
          <w:rFonts w:cs="Arial"/>
          <w:szCs w:val="24"/>
        </w:rPr>
        <w:t>, through the adoption of additional established environmental protection measures</w:t>
      </w:r>
      <w:r w:rsidRPr="0053106C">
        <w:rPr>
          <w:rFonts w:cs="Arial"/>
          <w:szCs w:val="24"/>
        </w:rPr>
        <w:t>. The Rules which have been developed to address potential impacts to forest resources, including both individual and cumulative impacts, project specific mitigations along with the Department oversight (of rule compliance) function expressly to prevent the potential for significant adverse environmental effects.</w:t>
      </w:r>
    </w:p>
    <w:p w14:paraId="7DC7FE29" w14:textId="77777777" w:rsidR="00460AE6" w:rsidRDefault="00460AE6" w:rsidP="0053106C">
      <w:pPr>
        <w:pStyle w:val="CommentText"/>
        <w:rPr>
          <w:rFonts w:cs="Arial"/>
          <w:szCs w:val="24"/>
        </w:rPr>
      </w:pPr>
    </w:p>
    <w:p w14:paraId="7C6E6FAA" w14:textId="77777777" w:rsidR="00266555" w:rsidRDefault="009A436F" w:rsidP="0053106C">
      <w:pPr>
        <w:pStyle w:val="CommentText"/>
        <w:rPr>
          <w:rFonts w:cs="Arial"/>
          <w:szCs w:val="24"/>
        </w:rPr>
      </w:pPr>
      <w:r>
        <w:rPr>
          <w:rFonts w:cs="Arial"/>
          <w:szCs w:val="24"/>
        </w:rPr>
        <w:t xml:space="preserve">The proposed action utilizes largely extant prescriptive requirements for timber operations to </w:t>
      </w:r>
      <w:r w:rsidR="00266555">
        <w:rPr>
          <w:rFonts w:cs="Arial"/>
          <w:szCs w:val="24"/>
        </w:rPr>
        <w:t>clarify the operational and disclosure requirements for less than 3</w:t>
      </w:r>
      <w:r w:rsidR="008A7EFD">
        <w:rPr>
          <w:rFonts w:cs="Arial"/>
          <w:szCs w:val="24"/>
        </w:rPr>
        <w:t>-</w:t>
      </w:r>
      <w:r w:rsidR="00266555">
        <w:rPr>
          <w:rFonts w:cs="Arial"/>
          <w:szCs w:val="24"/>
        </w:rPr>
        <w:t>acre conversion exemption timber operations</w:t>
      </w:r>
      <w:r>
        <w:rPr>
          <w:rFonts w:cs="Arial"/>
          <w:szCs w:val="24"/>
        </w:rPr>
        <w:t xml:space="preserve">. </w:t>
      </w:r>
    </w:p>
    <w:p w14:paraId="33BEC7DE" w14:textId="77777777" w:rsidR="00266555" w:rsidRDefault="00266555" w:rsidP="0053106C">
      <w:pPr>
        <w:pStyle w:val="CommentText"/>
        <w:rPr>
          <w:rFonts w:cs="Arial"/>
          <w:szCs w:val="24"/>
        </w:rPr>
      </w:pPr>
    </w:p>
    <w:p w14:paraId="390653E9" w14:textId="77777777" w:rsidR="008A7EFD" w:rsidRDefault="00266555" w:rsidP="0053106C">
      <w:pPr>
        <w:pStyle w:val="CommentText"/>
        <w:rPr>
          <w:rFonts w:cs="Arial"/>
          <w:szCs w:val="24"/>
        </w:rPr>
      </w:pPr>
      <w:r>
        <w:rPr>
          <w:rFonts w:cs="Arial"/>
          <w:szCs w:val="24"/>
        </w:rPr>
        <w:t xml:space="preserve">Articles 1 through 14 of Subchapters 4, 5, and 6 of the Forest Practice Act </w:t>
      </w:r>
      <w:r w:rsidR="009A436F">
        <w:rPr>
          <w:rFonts w:cs="Arial"/>
          <w:szCs w:val="24"/>
        </w:rPr>
        <w:t>impose</w:t>
      </w:r>
      <w:r w:rsidR="00D16A0D">
        <w:rPr>
          <w:rFonts w:cs="Arial"/>
          <w:szCs w:val="24"/>
        </w:rPr>
        <w:t xml:space="preserve"> a </w:t>
      </w:r>
      <w:r>
        <w:rPr>
          <w:rFonts w:cs="Arial"/>
          <w:szCs w:val="24"/>
        </w:rPr>
        <w:t>combination</w:t>
      </w:r>
      <w:r w:rsidR="00D16A0D">
        <w:rPr>
          <w:rFonts w:cs="Arial"/>
          <w:szCs w:val="24"/>
        </w:rPr>
        <w:t xml:space="preserve"> of performance and</w:t>
      </w:r>
      <w:r w:rsidR="009A436F">
        <w:rPr>
          <w:rFonts w:cs="Arial"/>
          <w:szCs w:val="24"/>
        </w:rPr>
        <w:t xml:space="preserve"> prescriptive requirements </w:t>
      </w:r>
      <w:r>
        <w:rPr>
          <w:rFonts w:cs="Arial"/>
          <w:szCs w:val="24"/>
        </w:rPr>
        <w:t xml:space="preserve">on Timber Operations which preserve and enhance environmental </w:t>
      </w:r>
      <w:r w:rsidR="008A7EFD">
        <w:rPr>
          <w:rFonts w:cs="Arial"/>
          <w:szCs w:val="24"/>
        </w:rPr>
        <w:t>quality,</w:t>
      </w:r>
      <w:r>
        <w:rPr>
          <w:rFonts w:cs="Arial"/>
          <w:szCs w:val="24"/>
        </w:rPr>
        <w:t xml:space="preserve"> and which </w:t>
      </w:r>
      <w:r w:rsidR="008A7EFD">
        <w:rPr>
          <w:rFonts w:cs="Arial"/>
          <w:szCs w:val="24"/>
        </w:rPr>
        <w:t>serve to prevent potential environmental impacts</w:t>
      </w:r>
      <w:r w:rsidR="009A436F">
        <w:rPr>
          <w:rFonts w:cs="Arial"/>
          <w:szCs w:val="24"/>
        </w:rPr>
        <w:t xml:space="preserve"> </w:t>
      </w:r>
      <w:r w:rsidR="008A7EFD">
        <w:rPr>
          <w:rFonts w:cs="Arial"/>
          <w:szCs w:val="24"/>
        </w:rPr>
        <w:t xml:space="preserve">resulting from such operations. Timber Operations pursuant to less than 3-acre conversion exemptions are all currently subject to these regulatory requirements. The proposed action does not eliminate any extant environmental protection regulations, but does introduce additional prescriptive prohibitions on certain activities, clarifies others, and greatly improves the clarity surrounding the disclosure required for </w:t>
      </w:r>
      <w:r w:rsidR="002E0779">
        <w:rPr>
          <w:rFonts w:cs="Arial"/>
          <w:szCs w:val="24"/>
        </w:rPr>
        <w:t>this</w:t>
      </w:r>
      <w:r w:rsidR="008A7EFD">
        <w:rPr>
          <w:rFonts w:cs="Arial"/>
          <w:szCs w:val="24"/>
        </w:rPr>
        <w:t xml:space="preserve"> process. Please see discussion of individual provisions within “</w:t>
      </w:r>
      <w:r w:rsidR="008A7EFD" w:rsidRPr="008A7EFD">
        <w:rPr>
          <w:rFonts w:cs="Arial"/>
          <w:szCs w:val="24"/>
        </w:rPr>
        <w:t>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 11349(A) And 1 C</w:t>
      </w:r>
      <w:r w:rsidR="008A7EFD">
        <w:rPr>
          <w:rFonts w:cs="Arial"/>
          <w:szCs w:val="24"/>
        </w:rPr>
        <w:t>CR</w:t>
      </w:r>
      <w:r w:rsidR="008A7EFD" w:rsidRPr="008A7EFD">
        <w:rPr>
          <w:rFonts w:cs="Arial"/>
          <w:szCs w:val="24"/>
        </w:rPr>
        <w:t xml:space="preserve"> § 10(B))</w:t>
      </w:r>
      <w:r w:rsidR="008A7EFD">
        <w:rPr>
          <w:rFonts w:cs="Arial"/>
          <w:szCs w:val="24"/>
        </w:rPr>
        <w:t>” for additional information related to these protection measures.</w:t>
      </w:r>
    </w:p>
    <w:p w14:paraId="42CDD754" w14:textId="77777777" w:rsidR="008A7EFD" w:rsidRDefault="008A7EFD" w:rsidP="0053106C">
      <w:pPr>
        <w:pStyle w:val="CommentText"/>
        <w:rPr>
          <w:rFonts w:cs="Arial"/>
          <w:szCs w:val="24"/>
        </w:rPr>
      </w:pPr>
    </w:p>
    <w:p w14:paraId="6DCA8881" w14:textId="77777777" w:rsidR="009A436F" w:rsidRDefault="002D6E57" w:rsidP="0053106C">
      <w:pPr>
        <w:pStyle w:val="CommentText"/>
        <w:rPr>
          <w:rFonts w:cs="Arial"/>
          <w:szCs w:val="24"/>
        </w:rPr>
      </w:pPr>
      <w:r>
        <w:rPr>
          <w:rFonts w:cs="Arial"/>
          <w:szCs w:val="24"/>
        </w:rPr>
        <w:t>T</w:t>
      </w:r>
      <w:r w:rsidR="00406668">
        <w:rPr>
          <w:rFonts w:cs="Arial"/>
          <w:szCs w:val="24"/>
        </w:rPr>
        <w:t>he permitted operations within the proposed action are currently extant within the ministerial processes described within this action, as well as potentially through the less prescriptive harvesting mechanisms of traditional Timber Harvesting Plans</w:t>
      </w:r>
      <w:r>
        <w:rPr>
          <w:rFonts w:cs="Arial"/>
          <w:szCs w:val="24"/>
        </w:rPr>
        <w:t xml:space="preserve">, and the opportunity to conduct conversion Timber Operations exists on potentially all Timberland throughout the state. The current regulations related to less than 3-acre conversion exemptions avoid environmental impacts through the prescriptive requirements within 14 CCR § 1104.1, as well as the existing operational requirements, prohibitions, and conditions throughout the balance of the Rules. The proposed action imposes additional oversight opportunities for the RPF (within 14 CCR § </w:t>
      </w:r>
      <w:r>
        <w:rPr>
          <w:rFonts w:cs="Arial"/>
          <w:szCs w:val="24"/>
        </w:rPr>
        <w:lastRenderedPageBreak/>
        <w:t>1104.1(</w:t>
      </w:r>
      <w:r w:rsidR="002E0779">
        <w:rPr>
          <w:rFonts w:cs="Arial"/>
          <w:szCs w:val="24"/>
        </w:rPr>
        <w:t>a)(5)(J</w:t>
      </w:r>
      <w:r>
        <w:rPr>
          <w:rFonts w:cs="Arial"/>
          <w:szCs w:val="24"/>
        </w:rPr>
        <w:t>)) and review team agencies (14 CCR § 1104.1(</w:t>
      </w:r>
      <w:r w:rsidR="002E0779">
        <w:rPr>
          <w:rFonts w:cs="Arial"/>
          <w:szCs w:val="24"/>
        </w:rPr>
        <w:t>a)(3</w:t>
      </w:r>
      <w:r>
        <w:rPr>
          <w:rFonts w:cs="Arial"/>
          <w:szCs w:val="24"/>
        </w:rPr>
        <w:t xml:space="preserve">)) </w:t>
      </w:r>
      <w:proofErr w:type="gramStart"/>
      <w:r>
        <w:rPr>
          <w:rFonts w:cs="Arial"/>
          <w:szCs w:val="24"/>
        </w:rPr>
        <w:t>in order to</w:t>
      </w:r>
      <w:proofErr w:type="gramEnd"/>
      <w:r>
        <w:rPr>
          <w:rFonts w:cs="Arial"/>
          <w:szCs w:val="24"/>
        </w:rPr>
        <w:t xml:space="preserve"> promote compliance with all regulatory requirements which exist to eliminate the potential for, or avoid, environmental impacts.</w:t>
      </w:r>
    </w:p>
    <w:p w14:paraId="0DE3B8A6" w14:textId="77777777" w:rsidR="00406668" w:rsidRDefault="00406668" w:rsidP="0053106C">
      <w:pPr>
        <w:pStyle w:val="CommentText"/>
        <w:rPr>
          <w:rFonts w:cs="Arial"/>
          <w:szCs w:val="24"/>
        </w:rPr>
      </w:pPr>
    </w:p>
    <w:p w14:paraId="742F6E7A" w14:textId="77777777" w:rsidR="00460AE6" w:rsidRDefault="0053106C" w:rsidP="0053106C">
      <w:pPr>
        <w:pStyle w:val="CommentText"/>
        <w:rPr>
          <w:rFonts w:cs="Arial"/>
          <w:szCs w:val="24"/>
        </w:rPr>
      </w:pPr>
      <w:r w:rsidRPr="0053106C">
        <w:rPr>
          <w:rFonts w:cs="Arial"/>
          <w:szCs w:val="24"/>
        </w:rPr>
        <w:t>Plans</w:t>
      </w:r>
      <w:r w:rsidR="00460AE6">
        <w:rPr>
          <w:rFonts w:cs="Arial"/>
          <w:szCs w:val="24"/>
        </w:rPr>
        <w:t>,</w:t>
      </w:r>
      <w:r w:rsidRPr="0053106C">
        <w:rPr>
          <w:rFonts w:cs="Arial"/>
          <w:szCs w:val="24"/>
        </w:rPr>
        <w:t xml:space="preserve"> </w:t>
      </w:r>
      <w:r w:rsidR="00460AE6">
        <w:rPr>
          <w:rFonts w:cs="Arial"/>
          <w:szCs w:val="24"/>
        </w:rPr>
        <w:t xml:space="preserve">and other regulatory mechanisms which permit timber operations, </w:t>
      </w:r>
      <w:r w:rsidRPr="0053106C">
        <w:rPr>
          <w:rFonts w:cs="Arial"/>
          <w:szCs w:val="24"/>
        </w:rPr>
        <w:t xml:space="preserve">contain a mix of project relevant avoidance and mitigation measures to reduce the risk for potential significant adverse effects. </w:t>
      </w:r>
      <w:r w:rsidR="002D6E57">
        <w:rPr>
          <w:rFonts w:cs="Arial"/>
          <w:szCs w:val="24"/>
        </w:rPr>
        <w:t xml:space="preserve">Importantly, the notices of exemption contemplated by the proposed action are synonymous with the defined term “Plan” when applying operational Rules of the Act.  </w:t>
      </w:r>
      <w:r w:rsidR="002D6E57" w:rsidRPr="0053106C">
        <w:rPr>
          <w:rFonts w:cs="Arial"/>
          <w:szCs w:val="24"/>
        </w:rPr>
        <w:t xml:space="preserve"> </w:t>
      </w:r>
    </w:p>
    <w:p w14:paraId="5AAE24AC" w14:textId="77777777" w:rsidR="00460AE6" w:rsidRPr="0053106C" w:rsidRDefault="00460AE6" w:rsidP="0053106C">
      <w:pPr>
        <w:pStyle w:val="CommentText"/>
        <w:rPr>
          <w:rFonts w:cs="Arial"/>
          <w:szCs w:val="24"/>
        </w:rPr>
      </w:pPr>
    </w:p>
    <w:p w14:paraId="65C1B91E" w14:textId="77777777" w:rsidR="0053106C" w:rsidRDefault="0053106C" w:rsidP="0053106C">
      <w:pPr>
        <w:pStyle w:val="CommentText"/>
        <w:rPr>
          <w:rFonts w:cs="Arial"/>
          <w:szCs w:val="24"/>
        </w:rPr>
      </w:pPr>
      <w:r w:rsidRPr="0053106C">
        <w:rPr>
          <w:rFonts w:cs="Arial"/>
          <w:szCs w:val="24"/>
        </w:rPr>
        <w:t>Pursuant to 14 CCR § 896(a), it is the Board's intent that no Plan shall be approved which fails to adopt feasible mitigation measures or alternatives from the range of measures set out or provided for in the Rules which would substantially lessen or avoid significant adverse impacts which the activity may have on the environment</w:t>
      </w:r>
      <w:r w:rsidR="0059676B">
        <w:rPr>
          <w:rFonts w:cs="Arial"/>
          <w:szCs w:val="24"/>
        </w:rPr>
        <w:t>.</w:t>
      </w:r>
    </w:p>
    <w:p w14:paraId="53E79D8C" w14:textId="77777777" w:rsidR="00460AE6" w:rsidRPr="0053106C" w:rsidRDefault="00460AE6" w:rsidP="0053106C">
      <w:pPr>
        <w:pStyle w:val="CommentText"/>
        <w:rPr>
          <w:rFonts w:cs="Arial"/>
          <w:szCs w:val="24"/>
        </w:rPr>
      </w:pPr>
    </w:p>
    <w:p w14:paraId="7793E20B" w14:textId="77777777" w:rsidR="0053106C" w:rsidRDefault="0053106C" w:rsidP="0053106C">
      <w:pPr>
        <w:pStyle w:val="CommentText"/>
        <w:rPr>
          <w:rFonts w:cs="Arial"/>
          <w:szCs w:val="24"/>
        </w:rPr>
      </w:pPr>
      <w:r w:rsidRPr="0053106C">
        <w:rPr>
          <w:rFonts w:cs="Arial"/>
          <w:szCs w:val="24"/>
        </w:rPr>
        <w:t>Once Plans are approved, state representatives continue with compliance inspections of approved Plans until the conclusion of the Plan’s lifespan. Where the Rules or approved Plan provisions have been violated, specified corrective and/or punitive enforcement measures, including but not limited to financial penalties, are imposed upon the identified offender(s).</w:t>
      </w:r>
    </w:p>
    <w:p w14:paraId="7F53A632" w14:textId="77777777" w:rsidR="00460AE6" w:rsidRPr="0053106C" w:rsidRDefault="00460AE6" w:rsidP="0053106C">
      <w:pPr>
        <w:pStyle w:val="CommentText"/>
        <w:rPr>
          <w:rFonts w:cs="Arial"/>
          <w:szCs w:val="24"/>
        </w:rPr>
      </w:pPr>
    </w:p>
    <w:p w14:paraId="471BC313" w14:textId="77777777" w:rsidR="00493DF9" w:rsidRPr="00460AE6" w:rsidRDefault="0053106C" w:rsidP="00460AE6">
      <w:pPr>
        <w:pStyle w:val="CommentText"/>
        <w:rPr>
          <w:rFonts w:cs="Arial"/>
          <w:b/>
          <w:szCs w:val="24"/>
          <w:highlight w:val="yellow"/>
        </w:rPr>
      </w:pPr>
      <w:r w:rsidRPr="0053106C">
        <w:rPr>
          <w:rFonts w:cs="Arial"/>
          <w:szCs w:val="24"/>
        </w:rPr>
        <w:t>In summary, the proposed action does not have the potential to result in significant adverse environmental effects.</w:t>
      </w:r>
    </w:p>
    <w:sectPr w:rsidR="00493DF9" w:rsidRPr="00460AE6" w:rsidSect="009E41A9">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8D2D" w14:textId="77777777" w:rsidR="00A5133C" w:rsidRDefault="00A5133C">
      <w:r>
        <w:separator/>
      </w:r>
    </w:p>
  </w:endnote>
  <w:endnote w:type="continuationSeparator" w:id="0">
    <w:p w14:paraId="07B3F99D" w14:textId="77777777" w:rsidR="00A5133C" w:rsidRDefault="00A5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100" w14:textId="4FFB6972" w:rsidR="00BA4986" w:rsidRDefault="00BA4986"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FE286E">
      <w:rPr>
        <w:rStyle w:val="PageNumber"/>
        <w:noProof/>
        <w:snapToGrid w:val="0"/>
      </w:rPr>
      <w:t>1</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FE286E">
      <w:rPr>
        <w:rStyle w:val="PageNumber"/>
        <w:noProof/>
      </w:rPr>
      <w:t>33</w:t>
    </w:r>
    <w:r>
      <w:rPr>
        <w:rStyle w:val="PageNumber"/>
      </w:rPr>
      <w:fldChar w:fldCharType="end"/>
    </w:r>
    <w:r w:rsidR="00E0769F">
      <w:rPr>
        <w:rStyle w:val="PageNumber"/>
      </w:rPr>
      <w:tab/>
    </w:r>
    <w:r w:rsidR="00E0769F">
      <w:rPr>
        <w:rStyle w:val="PageNumber"/>
      </w:rPr>
      <w:tab/>
      <w:t>MGMT 2(a)</w:t>
    </w:r>
    <w:r>
      <w:rPr>
        <w:rStyle w:val="PageNumber"/>
      </w:rPr>
      <w:tab/>
    </w:r>
    <w:r w:rsidR="0098465C">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FE1C" w14:textId="77777777" w:rsidR="00A5133C" w:rsidRDefault="00A5133C">
      <w:r>
        <w:separator/>
      </w:r>
    </w:p>
  </w:footnote>
  <w:footnote w:type="continuationSeparator" w:id="0">
    <w:p w14:paraId="3563F7E3" w14:textId="77777777" w:rsidR="00A5133C" w:rsidRDefault="00A5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0CA"/>
    <w:multiLevelType w:val="hybridMultilevel"/>
    <w:tmpl w:val="F3A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2867"/>
    <w:multiLevelType w:val="hybridMultilevel"/>
    <w:tmpl w:val="6E72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23D73"/>
    <w:multiLevelType w:val="hybridMultilevel"/>
    <w:tmpl w:val="52AE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1CE4"/>
    <w:multiLevelType w:val="hybridMultilevel"/>
    <w:tmpl w:val="06EAB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095AD3"/>
    <w:multiLevelType w:val="hybridMultilevel"/>
    <w:tmpl w:val="9626C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24B3"/>
    <w:multiLevelType w:val="hybridMultilevel"/>
    <w:tmpl w:val="30ACA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C31AF"/>
    <w:multiLevelType w:val="hybridMultilevel"/>
    <w:tmpl w:val="A31AB052"/>
    <w:lvl w:ilvl="0" w:tplc="B9B4D76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57281"/>
    <w:multiLevelType w:val="hybridMultilevel"/>
    <w:tmpl w:val="37FE8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ED303A"/>
    <w:multiLevelType w:val="hybridMultilevel"/>
    <w:tmpl w:val="DEFE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A5562"/>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465450"/>
    <w:multiLevelType w:val="hybridMultilevel"/>
    <w:tmpl w:val="8AB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22013"/>
    <w:multiLevelType w:val="hybridMultilevel"/>
    <w:tmpl w:val="7D06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23B31"/>
    <w:multiLevelType w:val="hybridMultilevel"/>
    <w:tmpl w:val="8EF4AFAA"/>
    <w:lvl w:ilvl="0" w:tplc="486E2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56999"/>
    <w:multiLevelType w:val="hybridMultilevel"/>
    <w:tmpl w:val="C110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D44B4"/>
    <w:multiLevelType w:val="hybridMultilevel"/>
    <w:tmpl w:val="CC2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0521B"/>
    <w:multiLevelType w:val="hybridMultilevel"/>
    <w:tmpl w:val="35A4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F05C5"/>
    <w:multiLevelType w:val="hybridMultilevel"/>
    <w:tmpl w:val="055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B36CA"/>
    <w:multiLevelType w:val="hybridMultilevel"/>
    <w:tmpl w:val="68888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233EEF"/>
    <w:multiLevelType w:val="hybridMultilevel"/>
    <w:tmpl w:val="42761F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F70A13"/>
    <w:multiLevelType w:val="hybridMultilevel"/>
    <w:tmpl w:val="5E8CA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E373A"/>
    <w:multiLevelType w:val="hybridMultilevel"/>
    <w:tmpl w:val="F52A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516C4"/>
    <w:multiLevelType w:val="hybridMultilevel"/>
    <w:tmpl w:val="254E8A2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2A818B0"/>
    <w:multiLevelType w:val="hybridMultilevel"/>
    <w:tmpl w:val="BA8C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E031F"/>
    <w:multiLevelType w:val="hybridMultilevel"/>
    <w:tmpl w:val="B7AA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C675B"/>
    <w:multiLevelType w:val="hybridMultilevel"/>
    <w:tmpl w:val="CB52B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D50B1"/>
    <w:multiLevelType w:val="hybridMultilevel"/>
    <w:tmpl w:val="A6B64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3B5391"/>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D73A92"/>
    <w:multiLevelType w:val="hybridMultilevel"/>
    <w:tmpl w:val="8BEE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0869FD"/>
    <w:multiLevelType w:val="hybridMultilevel"/>
    <w:tmpl w:val="D182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2A0D5E"/>
    <w:multiLevelType w:val="hybridMultilevel"/>
    <w:tmpl w:val="EFEA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112C1"/>
    <w:multiLevelType w:val="hybridMultilevel"/>
    <w:tmpl w:val="544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43C6F"/>
    <w:multiLevelType w:val="hybridMultilevel"/>
    <w:tmpl w:val="701E8E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BA3394"/>
    <w:multiLevelType w:val="hybridMultilevel"/>
    <w:tmpl w:val="139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D4B5F"/>
    <w:multiLevelType w:val="hybridMultilevel"/>
    <w:tmpl w:val="5E7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00D0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121E6D"/>
    <w:multiLevelType w:val="hybridMultilevel"/>
    <w:tmpl w:val="0E0C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5567B"/>
    <w:multiLevelType w:val="hybridMultilevel"/>
    <w:tmpl w:val="D634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EE0254"/>
    <w:multiLevelType w:val="hybridMultilevel"/>
    <w:tmpl w:val="88F6D3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58A455B2"/>
    <w:multiLevelType w:val="hybridMultilevel"/>
    <w:tmpl w:val="C42E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846629"/>
    <w:multiLevelType w:val="hybridMultilevel"/>
    <w:tmpl w:val="FF7A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1A6606"/>
    <w:multiLevelType w:val="hybridMultilevel"/>
    <w:tmpl w:val="63588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A35690E"/>
    <w:multiLevelType w:val="hybridMultilevel"/>
    <w:tmpl w:val="298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200FF"/>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5D8C08D5"/>
    <w:multiLevelType w:val="hybridMultilevel"/>
    <w:tmpl w:val="8B40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B343DD"/>
    <w:multiLevelType w:val="hybridMultilevel"/>
    <w:tmpl w:val="5158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C87A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60446804"/>
    <w:multiLevelType w:val="hybridMultilevel"/>
    <w:tmpl w:val="A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B6F84"/>
    <w:multiLevelType w:val="hybridMultilevel"/>
    <w:tmpl w:val="DAFC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5A67BB"/>
    <w:multiLevelType w:val="hybridMultilevel"/>
    <w:tmpl w:val="9D5EB326"/>
    <w:lvl w:ilvl="0" w:tplc="5C7EE62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72D6CA1"/>
    <w:multiLevelType w:val="hybridMultilevel"/>
    <w:tmpl w:val="2C3E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5A2C2A"/>
    <w:multiLevelType w:val="singleLevel"/>
    <w:tmpl w:val="C21EA77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9147229"/>
    <w:multiLevelType w:val="hybridMultilevel"/>
    <w:tmpl w:val="B68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56660E"/>
    <w:multiLevelType w:val="hybridMultilevel"/>
    <w:tmpl w:val="57BC4EE8"/>
    <w:lvl w:ilvl="0" w:tplc="71CAB756">
      <w:start w:val="1"/>
      <w:numFmt w:val="bullet"/>
      <w:lvlText w:val=""/>
      <w:lvlJc w:val="left"/>
      <w:pPr>
        <w:tabs>
          <w:tab w:val="num" w:pos="1011"/>
        </w:tabs>
        <w:ind w:left="1011" w:hanging="291"/>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4" w15:restartNumberingAfterBreak="0">
    <w:nsid w:val="69F35897"/>
    <w:multiLevelType w:val="hybridMultilevel"/>
    <w:tmpl w:val="01600E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5E51D6"/>
    <w:multiLevelType w:val="singleLevel"/>
    <w:tmpl w:val="04090017"/>
    <w:lvl w:ilvl="0">
      <w:start w:val="1"/>
      <w:numFmt w:val="lowerLetter"/>
      <w:lvlText w:val="%1)"/>
      <w:lvlJc w:val="left"/>
      <w:pPr>
        <w:tabs>
          <w:tab w:val="num" w:pos="360"/>
        </w:tabs>
        <w:ind w:left="360" w:hanging="360"/>
      </w:pPr>
    </w:lvl>
  </w:abstractNum>
  <w:abstractNum w:abstractNumId="56" w15:restartNumberingAfterBreak="0">
    <w:nsid w:val="74622283"/>
    <w:multiLevelType w:val="hybridMultilevel"/>
    <w:tmpl w:val="28467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ADA3E25"/>
    <w:multiLevelType w:val="hybridMultilevel"/>
    <w:tmpl w:val="1108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65A67"/>
    <w:multiLevelType w:val="hybridMultilevel"/>
    <w:tmpl w:val="FDDA4630"/>
    <w:lvl w:ilvl="0" w:tplc="D05604F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7C912415"/>
    <w:multiLevelType w:val="hybridMultilevel"/>
    <w:tmpl w:val="E82096FC"/>
    <w:lvl w:ilvl="0" w:tplc="5C7EE6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B60540"/>
    <w:multiLevelType w:val="hybridMultilevel"/>
    <w:tmpl w:val="405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AA7711"/>
    <w:multiLevelType w:val="hybridMultilevel"/>
    <w:tmpl w:val="E76C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B87777"/>
    <w:multiLevelType w:val="hybridMultilevel"/>
    <w:tmpl w:val="DEB44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13842">
    <w:abstractNumId w:val="51"/>
  </w:num>
  <w:num w:numId="2" w16cid:durableId="1877622697">
    <w:abstractNumId w:val="43"/>
  </w:num>
  <w:num w:numId="3" w16cid:durableId="1902325639">
    <w:abstractNumId w:val="55"/>
  </w:num>
  <w:num w:numId="4" w16cid:durableId="2034450823">
    <w:abstractNumId w:val="46"/>
  </w:num>
  <w:num w:numId="5" w16cid:durableId="399599657">
    <w:abstractNumId w:val="34"/>
  </w:num>
  <w:num w:numId="6" w16cid:durableId="1151874766">
    <w:abstractNumId w:val="53"/>
  </w:num>
  <w:num w:numId="7" w16cid:durableId="916598420">
    <w:abstractNumId w:val="38"/>
  </w:num>
  <w:num w:numId="8" w16cid:durableId="754715203">
    <w:abstractNumId w:val="54"/>
  </w:num>
  <w:num w:numId="9" w16cid:durableId="1635136951">
    <w:abstractNumId w:val="18"/>
  </w:num>
  <w:num w:numId="10" w16cid:durableId="1676761357">
    <w:abstractNumId w:val="45"/>
  </w:num>
  <w:num w:numId="11" w16cid:durableId="596450062">
    <w:abstractNumId w:val="29"/>
  </w:num>
  <w:num w:numId="12" w16cid:durableId="466241064">
    <w:abstractNumId w:val="32"/>
  </w:num>
  <w:num w:numId="13" w16cid:durableId="503056584">
    <w:abstractNumId w:val="14"/>
  </w:num>
  <w:num w:numId="14" w16cid:durableId="595135420">
    <w:abstractNumId w:val="31"/>
  </w:num>
  <w:num w:numId="15" w16cid:durableId="1285119639">
    <w:abstractNumId w:val="24"/>
  </w:num>
  <w:num w:numId="16" w16cid:durableId="404298261">
    <w:abstractNumId w:val="37"/>
  </w:num>
  <w:num w:numId="17" w16cid:durableId="1025404370">
    <w:abstractNumId w:val="8"/>
  </w:num>
  <w:num w:numId="18" w16cid:durableId="1596211854">
    <w:abstractNumId w:val="40"/>
  </w:num>
  <w:num w:numId="19" w16cid:durableId="333654194">
    <w:abstractNumId w:val="23"/>
  </w:num>
  <w:num w:numId="20" w16cid:durableId="1963068982">
    <w:abstractNumId w:val="15"/>
  </w:num>
  <w:num w:numId="21" w16cid:durableId="1847473400">
    <w:abstractNumId w:val="1"/>
  </w:num>
  <w:num w:numId="22" w16cid:durableId="1063674641">
    <w:abstractNumId w:val="35"/>
  </w:num>
  <w:num w:numId="23" w16cid:durableId="1060246135">
    <w:abstractNumId w:val="60"/>
  </w:num>
  <w:num w:numId="24" w16cid:durableId="200941842">
    <w:abstractNumId w:val="12"/>
  </w:num>
  <w:num w:numId="25" w16cid:durableId="1975482511">
    <w:abstractNumId w:val="58"/>
  </w:num>
  <w:num w:numId="26" w16cid:durableId="1722706546">
    <w:abstractNumId w:val="17"/>
    <w:lvlOverride w:ilvl="0"/>
    <w:lvlOverride w:ilvl="1"/>
    <w:lvlOverride w:ilvl="2"/>
    <w:lvlOverride w:ilvl="3"/>
    <w:lvlOverride w:ilvl="4"/>
    <w:lvlOverride w:ilvl="5"/>
    <w:lvlOverride w:ilvl="6"/>
    <w:lvlOverride w:ilvl="7"/>
    <w:lvlOverride w:ilvl="8"/>
  </w:num>
  <w:num w:numId="27" w16cid:durableId="1960449955">
    <w:abstractNumId w:val="62"/>
  </w:num>
  <w:num w:numId="28" w16cid:durableId="100495914">
    <w:abstractNumId w:val="19"/>
  </w:num>
  <w:num w:numId="29" w16cid:durableId="2133402601">
    <w:abstractNumId w:val="25"/>
  </w:num>
  <w:num w:numId="30" w16cid:durableId="1727755159">
    <w:abstractNumId w:val="21"/>
  </w:num>
  <w:num w:numId="31" w16cid:durableId="1125345888">
    <w:abstractNumId w:val="9"/>
  </w:num>
  <w:num w:numId="32" w16cid:durableId="657928609">
    <w:abstractNumId w:val="26"/>
  </w:num>
  <w:num w:numId="33" w16cid:durableId="1028407898">
    <w:abstractNumId w:val="11"/>
  </w:num>
  <w:num w:numId="34" w16cid:durableId="776608721">
    <w:abstractNumId w:val="2"/>
  </w:num>
  <w:num w:numId="35" w16cid:durableId="1524781958">
    <w:abstractNumId w:val="27"/>
  </w:num>
  <w:num w:numId="36" w16cid:durableId="1999841832">
    <w:abstractNumId w:val="56"/>
  </w:num>
  <w:num w:numId="37" w16cid:durableId="2099015438">
    <w:abstractNumId w:val="39"/>
  </w:num>
  <w:num w:numId="38" w16cid:durableId="980844374">
    <w:abstractNumId w:val="48"/>
  </w:num>
  <w:num w:numId="39" w16cid:durableId="1309633025">
    <w:abstractNumId w:val="7"/>
  </w:num>
  <w:num w:numId="40" w16cid:durableId="1932154629">
    <w:abstractNumId w:val="0"/>
  </w:num>
  <w:num w:numId="41" w16cid:durableId="341247970">
    <w:abstractNumId w:val="28"/>
  </w:num>
  <w:num w:numId="42" w16cid:durableId="692851219">
    <w:abstractNumId w:val="5"/>
  </w:num>
  <w:num w:numId="43" w16cid:durableId="631793192">
    <w:abstractNumId w:val="42"/>
  </w:num>
  <w:num w:numId="44" w16cid:durableId="1512529136">
    <w:abstractNumId w:val="13"/>
  </w:num>
  <w:num w:numId="45" w16cid:durableId="530726241">
    <w:abstractNumId w:val="50"/>
  </w:num>
  <w:num w:numId="46" w16cid:durableId="2086681376">
    <w:abstractNumId w:val="59"/>
  </w:num>
  <w:num w:numId="47" w16cid:durableId="95516866">
    <w:abstractNumId w:val="49"/>
  </w:num>
  <w:num w:numId="48" w16cid:durableId="235363828">
    <w:abstractNumId w:val="47"/>
  </w:num>
  <w:num w:numId="49" w16cid:durableId="411467508">
    <w:abstractNumId w:val="52"/>
  </w:num>
  <w:num w:numId="50" w16cid:durableId="653143403">
    <w:abstractNumId w:val="33"/>
  </w:num>
  <w:num w:numId="51" w16cid:durableId="580724453">
    <w:abstractNumId w:val="61"/>
  </w:num>
  <w:num w:numId="52" w16cid:durableId="1738432288">
    <w:abstractNumId w:val="10"/>
  </w:num>
  <w:num w:numId="53" w16cid:durableId="179703203">
    <w:abstractNumId w:val="30"/>
  </w:num>
  <w:num w:numId="54" w16cid:durableId="1432434377">
    <w:abstractNumId w:val="41"/>
    <w:lvlOverride w:ilvl="0"/>
    <w:lvlOverride w:ilvl="1"/>
    <w:lvlOverride w:ilvl="2"/>
    <w:lvlOverride w:ilvl="3"/>
    <w:lvlOverride w:ilvl="4"/>
    <w:lvlOverride w:ilvl="5"/>
    <w:lvlOverride w:ilvl="6"/>
    <w:lvlOverride w:ilvl="7"/>
    <w:lvlOverride w:ilvl="8"/>
  </w:num>
  <w:num w:numId="55" w16cid:durableId="45108310">
    <w:abstractNumId w:val="3"/>
    <w:lvlOverride w:ilvl="0"/>
    <w:lvlOverride w:ilvl="1"/>
    <w:lvlOverride w:ilvl="2"/>
    <w:lvlOverride w:ilvl="3"/>
    <w:lvlOverride w:ilvl="4"/>
    <w:lvlOverride w:ilvl="5"/>
    <w:lvlOverride w:ilvl="6"/>
    <w:lvlOverride w:ilvl="7"/>
    <w:lvlOverride w:ilvl="8"/>
  </w:num>
  <w:num w:numId="56" w16cid:durableId="1456873254">
    <w:abstractNumId w:val="20"/>
  </w:num>
  <w:num w:numId="57" w16cid:durableId="601180633">
    <w:abstractNumId w:val="16"/>
  </w:num>
  <w:num w:numId="58" w16cid:durableId="1625304323">
    <w:abstractNumId w:val="44"/>
  </w:num>
  <w:num w:numId="59" w16cid:durableId="426389067">
    <w:abstractNumId w:val="4"/>
  </w:num>
  <w:num w:numId="60" w16cid:durableId="597250401">
    <w:abstractNumId w:val="57"/>
  </w:num>
  <w:num w:numId="61" w16cid:durableId="1230845669">
    <w:abstractNumId w:val="36"/>
  </w:num>
  <w:num w:numId="62" w16cid:durableId="456797738">
    <w:abstractNumId w:val="6"/>
  </w:num>
  <w:num w:numId="63" w16cid:durableId="120109048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LtpJpv0tUzF7w5H3Ls+ZPxWB4DIO3dmeIcvtHmQq+MdB0A6RattW3bqREsL/WOYg++OgXhinXz7jVW1uqxzYg==" w:salt="b9S54TukbEBETqtqpIrJq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8CA"/>
    <w:rsid w:val="000016B6"/>
    <w:rsid w:val="00001A90"/>
    <w:rsid w:val="00003C47"/>
    <w:rsid w:val="00003E86"/>
    <w:rsid w:val="00003F8E"/>
    <w:rsid w:val="00004029"/>
    <w:rsid w:val="00005961"/>
    <w:rsid w:val="000059C5"/>
    <w:rsid w:val="00005B9E"/>
    <w:rsid w:val="0000631A"/>
    <w:rsid w:val="00006D2A"/>
    <w:rsid w:val="000100F5"/>
    <w:rsid w:val="000100FD"/>
    <w:rsid w:val="000103FA"/>
    <w:rsid w:val="0001040D"/>
    <w:rsid w:val="00011546"/>
    <w:rsid w:val="000118F6"/>
    <w:rsid w:val="00013496"/>
    <w:rsid w:val="0001350E"/>
    <w:rsid w:val="0001375A"/>
    <w:rsid w:val="00013A4E"/>
    <w:rsid w:val="00014865"/>
    <w:rsid w:val="00014E11"/>
    <w:rsid w:val="000153C4"/>
    <w:rsid w:val="000158DB"/>
    <w:rsid w:val="00015A91"/>
    <w:rsid w:val="00016A78"/>
    <w:rsid w:val="0001715E"/>
    <w:rsid w:val="000175B8"/>
    <w:rsid w:val="00017866"/>
    <w:rsid w:val="000208BC"/>
    <w:rsid w:val="00020B75"/>
    <w:rsid w:val="0002105B"/>
    <w:rsid w:val="00022378"/>
    <w:rsid w:val="0002261D"/>
    <w:rsid w:val="0002284D"/>
    <w:rsid w:val="00023E1A"/>
    <w:rsid w:val="000249FD"/>
    <w:rsid w:val="00025EAB"/>
    <w:rsid w:val="000266E0"/>
    <w:rsid w:val="00026A88"/>
    <w:rsid w:val="0002794B"/>
    <w:rsid w:val="0003121A"/>
    <w:rsid w:val="00031365"/>
    <w:rsid w:val="00032A2D"/>
    <w:rsid w:val="00032BEC"/>
    <w:rsid w:val="00033546"/>
    <w:rsid w:val="0003360B"/>
    <w:rsid w:val="00033CC2"/>
    <w:rsid w:val="00033F77"/>
    <w:rsid w:val="00034364"/>
    <w:rsid w:val="00034DB3"/>
    <w:rsid w:val="000367E2"/>
    <w:rsid w:val="00040C95"/>
    <w:rsid w:val="00040CB3"/>
    <w:rsid w:val="00041114"/>
    <w:rsid w:val="00041495"/>
    <w:rsid w:val="00041C64"/>
    <w:rsid w:val="000420C7"/>
    <w:rsid w:val="00042D9F"/>
    <w:rsid w:val="000448F8"/>
    <w:rsid w:val="000451E2"/>
    <w:rsid w:val="0004535C"/>
    <w:rsid w:val="00045575"/>
    <w:rsid w:val="00045A14"/>
    <w:rsid w:val="000467DE"/>
    <w:rsid w:val="00046823"/>
    <w:rsid w:val="00046D1F"/>
    <w:rsid w:val="0004787D"/>
    <w:rsid w:val="00047D73"/>
    <w:rsid w:val="00051091"/>
    <w:rsid w:val="00051463"/>
    <w:rsid w:val="00051779"/>
    <w:rsid w:val="00052241"/>
    <w:rsid w:val="000524A8"/>
    <w:rsid w:val="000529A7"/>
    <w:rsid w:val="00054320"/>
    <w:rsid w:val="00056625"/>
    <w:rsid w:val="00057198"/>
    <w:rsid w:val="000577C4"/>
    <w:rsid w:val="000613EA"/>
    <w:rsid w:val="00061654"/>
    <w:rsid w:val="00061ED0"/>
    <w:rsid w:val="000620FD"/>
    <w:rsid w:val="00063915"/>
    <w:rsid w:val="00063AD4"/>
    <w:rsid w:val="00063B4C"/>
    <w:rsid w:val="00063C5A"/>
    <w:rsid w:val="00063D41"/>
    <w:rsid w:val="00064251"/>
    <w:rsid w:val="00065134"/>
    <w:rsid w:val="000652F8"/>
    <w:rsid w:val="00065716"/>
    <w:rsid w:val="000661BE"/>
    <w:rsid w:val="00066A10"/>
    <w:rsid w:val="00066A75"/>
    <w:rsid w:val="00066E68"/>
    <w:rsid w:val="00071594"/>
    <w:rsid w:val="00073C96"/>
    <w:rsid w:val="000741AF"/>
    <w:rsid w:val="00074CC1"/>
    <w:rsid w:val="000755E3"/>
    <w:rsid w:val="00076471"/>
    <w:rsid w:val="000768CA"/>
    <w:rsid w:val="000778FE"/>
    <w:rsid w:val="00082007"/>
    <w:rsid w:val="00082766"/>
    <w:rsid w:val="000835CC"/>
    <w:rsid w:val="00083E73"/>
    <w:rsid w:val="00083EBA"/>
    <w:rsid w:val="00084508"/>
    <w:rsid w:val="0008464B"/>
    <w:rsid w:val="00084A41"/>
    <w:rsid w:val="000869A2"/>
    <w:rsid w:val="00086E6B"/>
    <w:rsid w:val="00087312"/>
    <w:rsid w:val="000873F6"/>
    <w:rsid w:val="000877CE"/>
    <w:rsid w:val="000907D3"/>
    <w:rsid w:val="00090D7E"/>
    <w:rsid w:val="0009224C"/>
    <w:rsid w:val="000923F8"/>
    <w:rsid w:val="00092653"/>
    <w:rsid w:val="00093A85"/>
    <w:rsid w:val="00096121"/>
    <w:rsid w:val="00096728"/>
    <w:rsid w:val="000969B5"/>
    <w:rsid w:val="00097C76"/>
    <w:rsid w:val="000A169B"/>
    <w:rsid w:val="000A19F9"/>
    <w:rsid w:val="000A1D3C"/>
    <w:rsid w:val="000A2EB5"/>
    <w:rsid w:val="000A3389"/>
    <w:rsid w:val="000A34BE"/>
    <w:rsid w:val="000A34F8"/>
    <w:rsid w:val="000A368F"/>
    <w:rsid w:val="000A3692"/>
    <w:rsid w:val="000A4910"/>
    <w:rsid w:val="000A5CC7"/>
    <w:rsid w:val="000A6218"/>
    <w:rsid w:val="000B28E1"/>
    <w:rsid w:val="000B43A6"/>
    <w:rsid w:val="000B4FB3"/>
    <w:rsid w:val="000B5237"/>
    <w:rsid w:val="000B555F"/>
    <w:rsid w:val="000B55B8"/>
    <w:rsid w:val="000B55FB"/>
    <w:rsid w:val="000B7236"/>
    <w:rsid w:val="000B7280"/>
    <w:rsid w:val="000C0270"/>
    <w:rsid w:val="000C21F2"/>
    <w:rsid w:val="000C4E72"/>
    <w:rsid w:val="000C5105"/>
    <w:rsid w:val="000C52F7"/>
    <w:rsid w:val="000C55FC"/>
    <w:rsid w:val="000C5EC0"/>
    <w:rsid w:val="000C603C"/>
    <w:rsid w:val="000C6059"/>
    <w:rsid w:val="000C62A2"/>
    <w:rsid w:val="000C64B3"/>
    <w:rsid w:val="000C7131"/>
    <w:rsid w:val="000C79DA"/>
    <w:rsid w:val="000C7FED"/>
    <w:rsid w:val="000D1483"/>
    <w:rsid w:val="000D14E7"/>
    <w:rsid w:val="000D34EC"/>
    <w:rsid w:val="000D4324"/>
    <w:rsid w:val="000D45DD"/>
    <w:rsid w:val="000D48BE"/>
    <w:rsid w:val="000D5E26"/>
    <w:rsid w:val="000D6542"/>
    <w:rsid w:val="000D65FB"/>
    <w:rsid w:val="000D6AA5"/>
    <w:rsid w:val="000D6CEC"/>
    <w:rsid w:val="000D6DA9"/>
    <w:rsid w:val="000D75F3"/>
    <w:rsid w:val="000E04BC"/>
    <w:rsid w:val="000E0D6A"/>
    <w:rsid w:val="000E1976"/>
    <w:rsid w:val="000E1A98"/>
    <w:rsid w:val="000E1B8C"/>
    <w:rsid w:val="000E3513"/>
    <w:rsid w:val="000E3CE2"/>
    <w:rsid w:val="000E4136"/>
    <w:rsid w:val="000E475C"/>
    <w:rsid w:val="000E4FC2"/>
    <w:rsid w:val="000E5E38"/>
    <w:rsid w:val="000E64F6"/>
    <w:rsid w:val="000E6AF4"/>
    <w:rsid w:val="000E7E7A"/>
    <w:rsid w:val="000E7FB9"/>
    <w:rsid w:val="000F0930"/>
    <w:rsid w:val="000F0945"/>
    <w:rsid w:val="000F09B4"/>
    <w:rsid w:val="000F0F15"/>
    <w:rsid w:val="000F0FFC"/>
    <w:rsid w:val="000F166D"/>
    <w:rsid w:val="000F3A92"/>
    <w:rsid w:val="000F430D"/>
    <w:rsid w:val="000F45BA"/>
    <w:rsid w:val="000F4D8B"/>
    <w:rsid w:val="000F5100"/>
    <w:rsid w:val="000F533F"/>
    <w:rsid w:val="000F5D12"/>
    <w:rsid w:val="000F633B"/>
    <w:rsid w:val="000F659F"/>
    <w:rsid w:val="000F7963"/>
    <w:rsid w:val="00101473"/>
    <w:rsid w:val="0010543C"/>
    <w:rsid w:val="001056E8"/>
    <w:rsid w:val="00105F6A"/>
    <w:rsid w:val="001070A6"/>
    <w:rsid w:val="001073D9"/>
    <w:rsid w:val="00110C87"/>
    <w:rsid w:val="001112E5"/>
    <w:rsid w:val="00111C2B"/>
    <w:rsid w:val="001124ED"/>
    <w:rsid w:val="001130B9"/>
    <w:rsid w:val="001146C9"/>
    <w:rsid w:val="0011484F"/>
    <w:rsid w:val="00114907"/>
    <w:rsid w:val="00114E35"/>
    <w:rsid w:val="001153D4"/>
    <w:rsid w:val="001157AE"/>
    <w:rsid w:val="001169B1"/>
    <w:rsid w:val="00116D29"/>
    <w:rsid w:val="00117004"/>
    <w:rsid w:val="0011771C"/>
    <w:rsid w:val="0011771F"/>
    <w:rsid w:val="00120633"/>
    <w:rsid w:val="001206CD"/>
    <w:rsid w:val="00122520"/>
    <w:rsid w:val="00122F0D"/>
    <w:rsid w:val="001235DE"/>
    <w:rsid w:val="00123C5A"/>
    <w:rsid w:val="00124231"/>
    <w:rsid w:val="0012449E"/>
    <w:rsid w:val="001244A7"/>
    <w:rsid w:val="00124A7A"/>
    <w:rsid w:val="0012541D"/>
    <w:rsid w:val="00125DC4"/>
    <w:rsid w:val="00125DD9"/>
    <w:rsid w:val="00126A3D"/>
    <w:rsid w:val="00127C59"/>
    <w:rsid w:val="00127EFA"/>
    <w:rsid w:val="0013018C"/>
    <w:rsid w:val="00130A4E"/>
    <w:rsid w:val="00130C74"/>
    <w:rsid w:val="00130CE2"/>
    <w:rsid w:val="00131600"/>
    <w:rsid w:val="0013231D"/>
    <w:rsid w:val="0013273E"/>
    <w:rsid w:val="00132CC2"/>
    <w:rsid w:val="0013387F"/>
    <w:rsid w:val="00133956"/>
    <w:rsid w:val="00133A5A"/>
    <w:rsid w:val="00134D26"/>
    <w:rsid w:val="00135BC1"/>
    <w:rsid w:val="00135BFF"/>
    <w:rsid w:val="00135D26"/>
    <w:rsid w:val="00135D6C"/>
    <w:rsid w:val="00135ED0"/>
    <w:rsid w:val="0013622D"/>
    <w:rsid w:val="00140240"/>
    <w:rsid w:val="0014079A"/>
    <w:rsid w:val="00140EAE"/>
    <w:rsid w:val="001410AC"/>
    <w:rsid w:val="0014162F"/>
    <w:rsid w:val="00141E27"/>
    <w:rsid w:val="001436AB"/>
    <w:rsid w:val="00143C4A"/>
    <w:rsid w:val="00143D11"/>
    <w:rsid w:val="00144159"/>
    <w:rsid w:val="00144F77"/>
    <w:rsid w:val="00145BFE"/>
    <w:rsid w:val="00147AE4"/>
    <w:rsid w:val="00147E1F"/>
    <w:rsid w:val="001503B1"/>
    <w:rsid w:val="0015085F"/>
    <w:rsid w:val="00150F9F"/>
    <w:rsid w:val="00151234"/>
    <w:rsid w:val="00151412"/>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756"/>
    <w:rsid w:val="00172B82"/>
    <w:rsid w:val="0017360B"/>
    <w:rsid w:val="00173D64"/>
    <w:rsid w:val="00173FD2"/>
    <w:rsid w:val="00174BA8"/>
    <w:rsid w:val="00174FB8"/>
    <w:rsid w:val="00175246"/>
    <w:rsid w:val="00175B60"/>
    <w:rsid w:val="00175C3B"/>
    <w:rsid w:val="00177495"/>
    <w:rsid w:val="00177F62"/>
    <w:rsid w:val="00180933"/>
    <w:rsid w:val="00180ADD"/>
    <w:rsid w:val="00182848"/>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57F9"/>
    <w:rsid w:val="001969F6"/>
    <w:rsid w:val="00196CFC"/>
    <w:rsid w:val="00196D04"/>
    <w:rsid w:val="00196E3F"/>
    <w:rsid w:val="00197567"/>
    <w:rsid w:val="0019767D"/>
    <w:rsid w:val="00197A00"/>
    <w:rsid w:val="001A227A"/>
    <w:rsid w:val="001A33FC"/>
    <w:rsid w:val="001A4DB7"/>
    <w:rsid w:val="001A54B9"/>
    <w:rsid w:val="001A6A7B"/>
    <w:rsid w:val="001A716B"/>
    <w:rsid w:val="001A7573"/>
    <w:rsid w:val="001B1644"/>
    <w:rsid w:val="001B17C7"/>
    <w:rsid w:val="001B2BCA"/>
    <w:rsid w:val="001B3BE4"/>
    <w:rsid w:val="001B466C"/>
    <w:rsid w:val="001B4EE7"/>
    <w:rsid w:val="001B56AA"/>
    <w:rsid w:val="001B5861"/>
    <w:rsid w:val="001B7573"/>
    <w:rsid w:val="001B7D69"/>
    <w:rsid w:val="001C014C"/>
    <w:rsid w:val="001C041D"/>
    <w:rsid w:val="001C0DB3"/>
    <w:rsid w:val="001C143C"/>
    <w:rsid w:val="001C1C7C"/>
    <w:rsid w:val="001C22CC"/>
    <w:rsid w:val="001C2BD9"/>
    <w:rsid w:val="001C2F3E"/>
    <w:rsid w:val="001C3ECF"/>
    <w:rsid w:val="001C4D5B"/>
    <w:rsid w:val="001C5689"/>
    <w:rsid w:val="001C5F2B"/>
    <w:rsid w:val="001C66E1"/>
    <w:rsid w:val="001C6B5C"/>
    <w:rsid w:val="001C760E"/>
    <w:rsid w:val="001D1034"/>
    <w:rsid w:val="001D13B6"/>
    <w:rsid w:val="001D281C"/>
    <w:rsid w:val="001D494B"/>
    <w:rsid w:val="001D76D8"/>
    <w:rsid w:val="001E10E7"/>
    <w:rsid w:val="001E164B"/>
    <w:rsid w:val="001E1851"/>
    <w:rsid w:val="001E1A71"/>
    <w:rsid w:val="001E1BE5"/>
    <w:rsid w:val="001E22CA"/>
    <w:rsid w:val="001E29A6"/>
    <w:rsid w:val="001E463C"/>
    <w:rsid w:val="001E51E7"/>
    <w:rsid w:val="001E7232"/>
    <w:rsid w:val="001E74FB"/>
    <w:rsid w:val="001E76DD"/>
    <w:rsid w:val="001E78F2"/>
    <w:rsid w:val="001E7A26"/>
    <w:rsid w:val="001F10FD"/>
    <w:rsid w:val="001F16B3"/>
    <w:rsid w:val="001F2029"/>
    <w:rsid w:val="001F2719"/>
    <w:rsid w:val="001F3B7F"/>
    <w:rsid w:val="001F3DD4"/>
    <w:rsid w:val="001F410B"/>
    <w:rsid w:val="001F5AB6"/>
    <w:rsid w:val="001F67C6"/>
    <w:rsid w:val="001F6954"/>
    <w:rsid w:val="001F6968"/>
    <w:rsid w:val="001F7899"/>
    <w:rsid w:val="001F7F59"/>
    <w:rsid w:val="00200254"/>
    <w:rsid w:val="00200691"/>
    <w:rsid w:val="0020152C"/>
    <w:rsid w:val="00201C5F"/>
    <w:rsid w:val="00202615"/>
    <w:rsid w:val="00202D86"/>
    <w:rsid w:val="002032E5"/>
    <w:rsid w:val="002035DB"/>
    <w:rsid w:val="00204644"/>
    <w:rsid w:val="00204DBA"/>
    <w:rsid w:val="00206234"/>
    <w:rsid w:val="00206C2E"/>
    <w:rsid w:val="00206F0E"/>
    <w:rsid w:val="00211454"/>
    <w:rsid w:val="0021163A"/>
    <w:rsid w:val="00211723"/>
    <w:rsid w:val="002117AC"/>
    <w:rsid w:val="00211B0A"/>
    <w:rsid w:val="00211B6F"/>
    <w:rsid w:val="00211BDB"/>
    <w:rsid w:val="00211C83"/>
    <w:rsid w:val="00211F34"/>
    <w:rsid w:val="00211F6E"/>
    <w:rsid w:val="00212969"/>
    <w:rsid w:val="0021411C"/>
    <w:rsid w:val="00214204"/>
    <w:rsid w:val="002143C4"/>
    <w:rsid w:val="00214B89"/>
    <w:rsid w:val="002162DB"/>
    <w:rsid w:val="002210DC"/>
    <w:rsid w:val="00222172"/>
    <w:rsid w:val="0022263E"/>
    <w:rsid w:val="00223A89"/>
    <w:rsid w:val="00223C77"/>
    <w:rsid w:val="0022428E"/>
    <w:rsid w:val="002242A5"/>
    <w:rsid w:val="0022475D"/>
    <w:rsid w:val="002247EE"/>
    <w:rsid w:val="002250A5"/>
    <w:rsid w:val="0022623A"/>
    <w:rsid w:val="002263E6"/>
    <w:rsid w:val="00226AD5"/>
    <w:rsid w:val="00227797"/>
    <w:rsid w:val="002308EA"/>
    <w:rsid w:val="00230C00"/>
    <w:rsid w:val="00230E62"/>
    <w:rsid w:val="0023322E"/>
    <w:rsid w:val="00233356"/>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5068"/>
    <w:rsid w:val="002459CD"/>
    <w:rsid w:val="00245D52"/>
    <w:rsid w:val="00245D84"/>
    <w:rsid w:val="0024678D"/>
    <w:rsid w:val="00246B87"/>
    <w:rsid w:val="0024705E"/>
    <w:rsid w:val="0024723C"/>
    <w:rsid w:val="00247A75"/>
    <w:rsid w:val="002521A0"/>
    <w:rsid w:val="00252932"/>
    <w:rsid w:val="00253C7D"/>
    <w:rsid w:val="00254EAE"/>
    <w:rsid w:val="00254FF7"/>
    <w:rsid w:val="00256294"/>
    <w:rsid w:val="002570DA"/>
    <w:rsid w:val="00257181"/>
    <w:rsid w:val="002603E0"/>
    <w:rsid w:val="00261034"/>
    <w:rsid w:val="0026196F"/>
    <w:rsid w:val="00262F8F"/>
    <w:rsid w:val="00263750"/>
    <w:rsid w:val="00266555"/>
    <w:rsid w:val="00266570"/>
    <w:rsid w:val="00267EB8"/>
    <w:rsid w:val="00270166"/>
    <w:rsid w:val="00270A15"/>
    <w:rsid w:val="00271365"/>
    <w:rsid w:val="00271725"/>
    <w:rsid w:val="00271FAF"/>
    <w:rsid w:val="00272394"/>
    <w:rsid w:val="0027411C"/>
    <w:rsid w:val="0027466F"/>
    <w:rsid w:val="00275305"/>
    <w:rsid w:val="00275938"/>
    <w:rsid w:val="00276CE1"/>
    <w:rsid w:val="00277174"/>
    <w:rsid w:val="0027775D"/>
    <w:rsid w:val="00277A42"/>
    <w:rsid w:val="00280474"/>
    <w:rsid w:val="00280832"/>
    <w:rsid w:val="002814BA"/>
    <w:rsid w:val="00281801"/>
    <w:rsid w:val="002821F5"/>
    <w:rsid w:val="00282D21"/>
    <w:rsid w:val="0028364E"/>
    <w:rsid w:val="00283ACD"/>
    <w:rsid w:val="00284120"/>
    <w:rsid w:val="0028477F"/>
    <w:rsid w:val="00285780"/>
    <w:rsid w:val="00285995"/>
    <w:rsid w:val="00285E06"/>
    <w:rsid w:val="00286075"/>
    <w:rsid w:val="0028739C"/>
    <w:rsid w:val="00291540"/>
    <w:rsid w:val="0029202A"/>
    <w:rsid w:val="002921AB"/>
    <w:rsid w:val="00292412"/>
    <w:rsid w:val="0029340B"/>
    <w:rsid w:val="0029371E"/>
    <w:rsid w:val="00294529"/>
    <w:rsid w:val="00295185"/>
    <w:rsid w:val="0029549F"/>
    <w:rsid w:val="00295F69"/>
    <w:rsid w:val="00296182"/>
    <w:rsid w:val="0029792C"/>
    <w:rsid w:val="002A1B5C"/>
    <w:rsid w:val="002A2580"/>
    <w:rsid w:val="002A2BD7"/>
    <w:rsid w:val="002A37C9"/>
    <w:rsid w:val="002A3E54"/>
    <w:rsid w:val="002A452F"/>
    <w:rsid w:val="002A48C2"/>
    <w:rsid w:val="002A4A29"/>
    <w:rsid w:val="002A5602"/>
    <w:rsid w:val="002A575E"/>
    <w:rsid w:val="002A623C"/>
    <w:rsid w:val="002A69E9"/>
    <w:rsid w:val="002A7AB9"/>
    <w:rsid w:val="002B0CC4"/>
    <w:rsid w:val="002B3F88"/>
    <w:rsid w:val="002B4165"/>
    <w:rsid w:val="002B42E6"/>
    <w:rsid w:val="002B446E"/>
    <w:rsid w:val="002B5476"/>
    <w:rsid w:val="002B6475"/>
    <w:rsid w:val="002B6AAD"/>
    <w:rsid w:val="002B7419"/>
    <w:rsid w:val="002B7EA1"/>
    <w:rsid w:val="002B7EC1"/>
    <w:rsid w:val="002C0824"/>
    <w:rsid w:val="002C0877"/>
    <w:rsid w:val="002C116F"/>
    <w:rsid w:val="002C1483"/>
    <w:rsid w:val="002C199E"/>
    <w:rsid w:val="002C1C79"/>
    <w:rsid w:val="002C30E3"/>
    <w:rsid w:val="002C348B"/>
    <w:rsid w:val="002C3A87"/>
    <w:rsid w:val="002C5FA2"/>
    <w:rsid w:val="002C6839"/>
    <w:rsid w:val="002C7496"/>
    <w:rsid w:val="002D06AA"/>
    <w:rsid w:val="002D0826"/>
    <w:rsid w:val="002D0A9E"/>
    <w:rsid w:val="002D16AA"/>
    <w:rsid w:val="002D2530"/>
    <w:rsid w:val="002D2A39"/>
    <w:rsid w:val="002D343A"/>
    <w:rsid w:val="002D37F9"/>
    <w:rsid w:val="002D3927"/>
    <w:rsid w:val="002D4268"/>
    <w:rsid w:val="002D4ADD"/>
    <w:rsid w:val="002D58FE"/>
    <w:rsid w:val="002D6010"/>
    <w:rsid w:val="002D6A25"/>
    <w:rsid w:val="002D6E41"/>
    <w:rsid w:val="002D6E57"/>
    <w:rsid w:val="002D7CF1"/>
    <w:rsid w:val="002E0779"/>
    <w:rsid w:val="002E0D64"/>
    <w:rsid w:val="002E1824"/>
    <w:rsid w:val="002E3D6D"/>
    <w:rsid w:val="002E3DC4"/>
    <w:rsid w:val="002E4108"/>
    <w:rsid w:val="002E4266"/>
    <w:rsid w:val="002E432E"/>
    <w:rsid w:val="002E4813"/>
    <w:rsid w:val="002E4D24"/>
    <w:rsid w:val="002E5242"/>
    <w:rsid w:val="002E590B"/>
    <w:rsid w:val="002E5934"/>
    <w:rsid w:val="002E5975"/>
    <w:rsid w:val="002E5F2F"/>
    <w:rsid w:val="002E6472"/>
    <w:rsid w:val="002E670D"/>
    <w:rsid w:val="002E76F8"/>
    <w:rsid w:val="002E7C10"/>
    <w:rsid w:val="002E7E3D"/>
    <w:rsid w:val="002F1BF5"/>
    <w:rsid w:val="002F28E9"/>
    <w:rsid w:val="002F30F4"/>
    <w:rsid w:val="002F4A5F"/>
    <w:rsid w:val="002F4B8C"/>
    <w:rsid w:val="002F4E95"/>
    <w:rsid w:val="002F5501"/>
    <w:rsid w:val="002F616E"/>
    <w:rsid w:val="002F6291"/>
    <w:rsid w:val="00300141"/>
    <w:rsid w:val="003007FD"/>
    <w:rsid w:val="00300A53"/>
    <w:rsid w:val="003016F4"/>
    <w:rsid w:val="00301CB9"/>
    <w:rsid w:val="00301F66"/>
    <w:rsid w:val="00303A60"/>
    <w:rsid w:val="00305030"/>
    <w:rsid w:val="00306F14"/>
    <w:rsid w:val="0030732E"/>
    <w:rsid w:val="00307514"/>
    <w:rsid w:val="00307AB6"/>
    <w:rsid w:val="003110A7"/>
    <w:rsid w:val="00311D8D"/>
    <w:rsid w:val="003120F8"/>
    <w:rsid w:val="003123CF"/>
    <w:rsid w:val="003124E9"/>
    <w:rsid w:val="00312BCF"/>
    <w:rsid w:val="003130E8"/>
    <w:rsid w:val="0031311B"/>
    <w:rsid w:val="0031339B"/>
    <w:rsid w:val="00314F9B"/>
    <w:rsid w:val="00320438"/>
    <w:rsid w:val="00321ABE"/>
    <w:rsid w:val="003234AD"/>
    <w:rsid w:val="0032451D"/>
    <w:rsid w:val="0032547C"/>
    <w:rsid w:val="00326549"/>
    <w:rsid w:val="00326D99"/>
    <w:rsid w:val="003304AF"/>
    <w:rsid w:val="00330EA4"/>
    <w:rsid w:val="00331DF3"/>
    <w:rsid w:val="00332258"/>
    <w:rsid w:val="003329AF"/>
    <w:rsid w:val="00332D45"/>
    <w:rsid w:val="00332E95"/>
    <w:rsid w:val="00332FF5"/>
    <w:rsid w:val="00333638"/>
    <w:rsid w:val="00334099"/>
    <w:rsid w:val="0033472E"/>
    <w:rsid w:val="00334A24"/>
    <w:rsid w:val="00335A41"/>
    <w:rsid w:val="00336623"/>
    <w:rsid w:val="00336DBF"/>
    <w:rsid w:val="0034029A"/>
    <w:rsid w:val="00340902"/>
    <w:rsid w:val="00340987"/>
    <w:rsid w:val="00340B57"/>
    <w:rsid w:val="00340FEC"/>
    <w:rsid w:val="00341D5C"/>
    <w:rsid w:val="00342FAE"/>
    <w:rsid w:val="0034338F"/>
    <w:rsid w:val="003439AD"/>
    <w:rsid w:val="003454F7"/>
    <w:rsid w:val="0034559E"/>
    <w:rsid w:val="00346772"/>
    <w:rsid w:val="00346B1A"/>
    <w:rsid w:val="00346D56"/>
    <w:rsid w:val="00347F65"/>
    <w:rsid w:val="0035013A"/>
    <w:rsid w:val="00350E1A"/>
    <w:rsid w:val="003512BB"/>
    <w:rsid w:val="00351430"/>
    <w:rsid w:val="00352308"/>
    <w:rsid w:val="003533DB"/>
    <w:rsid w:val="0035373B"/>
    <w:rsid w:val="00353C50"/>
    <w:rsid w:val="0035542F"/>
    <w:rsid w:val="003555E6"/>
    <w:rsid w:val="003557DF"/>
    <w:rsid w:val="0035620E"/>
    <w:rsid w:val="00356CEB"/>
    <w:rsid w:val="00356ECA"/>
    <w:rsid w:val="00360722"/>
    <w:rsid w:val="00361834"/>
    <w:rsid w:val="00362DEE"/>
    <w:rsid w:val="0036319E"/>
    <w:rsid w:val="0036320F"/>
    <w:rsid w:val="00363839"/>
    <w:rsid w:val="00364C99"/>
    <w:rsid w:val="003672F8"/>
    <w:rsid w:val="00367EB2"/>
    <w:rsid w:val="00367ECD"/>
    <w:rsid w:val="00370871"/>
    <w:rsid w:val="00370B05"/>
    <w:rsid w:val="00371F10"/>
    <w:rsid w:val="003740C1"/>
    <w:rsid w:val="00374A4E"/>
    <w:rsid w:val="00374AB5"/>
    <w:rsid w:val="00376B1D"/>
    <w:rsid w:val="00376B35"/>
    <w:rsid w:val="0037730C"/>
    <w:rsid w:val="00377C3D"/>
    <w:rsid w:val="00380296"/>
    <w:rsid w:val="003814EC"/>
    <w:rsid w:val="00381B2A"/>
    <w:rsid w:val="0038222D"/>
    <w:rsid w:val="003836EB"/>
    <w:rsid w:val="00384986"/>
    <w:rsid w:val="00385222"/>
    <w:rsid w:val="0038522A"/>
    <w:rsid w:val="00391464"/>
    <w:rsid w:val="003916E2"/>
    <w:rsid w:val="0039235D"/>
    <w:rsid w:val="0039297A"/>
    <w:rsid w:val="00393176"/>
    <w:rsid w:val="003949FF"/>
    <w:rsid w:val="00394C1B"/>
    <w:rsid w:val="00396120"/>
    <w:rsid w:val="003971FB"/>
    <w:rsid w:val="003972B9"/>
    <w:rsid w:val="00397CC7"/>
    <w:rsid w:val="003A025F"/>
    <w:rsid w:val="003A33F1"/>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C53"/>
    <w:rsid w:val="003B6F79"/>
    <w:rsid w:val="003B71FC"/>
    <w:rsid w:val="003B764C"/>
    <w:rsid w:val="003B7B45"/>
    <w:rsid w:val="003B7FCA"/>
    <w:rsid w:val="003C129F"/>
    <w:rsid w:val="003C1C8A"/>
    <w:rsid w:val="003C2EFA"/>
    <w:rsid w:val="003C34F0"/>
    <w:rsid w:val="003C3629"/>
    <w:rsid w:val="003C43F1"/>
    <w:rsid w:val="003C4B18"/>
    <w:rsid w:val="003C4EEE"/>
    <w:rsid w:val="003C5C7A"/>
    <w:rsid w:val="003C5FA2"/>
    <w:rsid w:val="003C7175"/>
    <w:rsid w:val="003C7C9B"/>
    <w:rsid w:val="003D22F8"/>
    <w:rsid w:val="003D235B"/>
    <w:rsid w:val="003D319B"/>
    <w:rsid w:val="003D33E5"/>
    <w:rsid w:val="003D4C16"/>
    <w:rsid w:val="003D4F8E"/>
    <w:rsid w:val="003D5A23"/>
    <w:rsid w:val="003D67C9"/>
    <w:rsid w:val="003D70A6"/>
    <w:rsid w:val="003D7799"/>
    <w:rsid w:val="003E0747"/>
    <w:rsid w:val="003E0A1B"/>
    <w:rsid w:val="003E118A"/>
    <w:rsid w:val="003E2768"/>
    <w:rsid w:val="003E2820"/>
    <w:rsid w:val="003E2A1D"/>
    <w:rsid w:val="003E350A"/>
    <w:rsid w:val="003E47F1"/>
    <w:rsid w:val="003E485D"/>
    <w:rsid w:val="003E548C"/>
    <w:rsid w:val="003E5B3A"/>
    <w:rsid w:val="003E5CBA"/>
    <w:rsid w:val="003E7164"/>
    <w:rsid w:val="003E7374"/>
    <w:rsid w:val="003E73AE"/>
    <w:rsid w:val="003E76D0"/>
    <w:rsid w:val="003F11DD"/>
    <w:rsid w:val="003F1EB8"/>
    <w:rsid w:val="003F207D"/>
    <w:rsid w:val="003F2C59"/>
    <w:rsid w:val="003F3453"/>
    <w:rsid w:val="003F3D2B"/>
    <w:rsid w:val="003F4066"/>
    <w:rsid w:val="003F4515"/>
    <w:rsid w:val="003F605E"/>
    <w:rsid w:val="003F6307"/>
    <w:rsid w:val="003F645F"/>
    <w:rsid w:val="003F6D89"/>
    <w:rsid w:val="003F6E2E"/>
    <w:rsid w:val="003F7421"/>
    <w:rsid w:val="00400EFA"/>
    <w:rsid w:val="0040127D"/>
    <w:rsid w:val="004012BE"/>
    <w:rsid w:val="0040383B"/>
    <w:rsid w:val="00404522"/>
    <w:rsid w:val="00404FD5"/>
    <w:rsid w:val="00405250"/>
    <w:rsid w:val="0040602B"/>
    <w:rsid w:val="00406668"/>
    <w:rsid w:val="00407389"/>
    <w:rsid w:val="004075C1"/>
    <w:rsid w:val="004108AB"/>
    <w:rsid w:val="0041098E"/>
    <w:rsid w:val="0041102F"/>
    <w:rsid w:val="004140CE"/>
    <w:rsid w:val="00414149"/>
    <w:rsid w:val="0041594D"/>
    <w:rsid w:val="00415B27"/>
    <w:rsid w:val="00415CF3"/>
    <w:rsid w:val="00416411"/>
    <w:rsid w:val="00416B61"/>
    <w:rsid w:val="00416C1E"/>
    <w:rsid w:val="00421B11"/>
    <w:rsid w:val="00421E8E"/>
    <w:rsid w:val="0042229C"/>
    <w:rsid w:val="004226A6"/>
    <w:rsid w:val="00422968"/>
    <w:rsid w:val="00424229"/>
    <w:rsid w:val="004242BD"/>
    <w:rsid w:val="0042452E"/>
    <w:rsid w:val="004269E1"/>
    <w:rsid w:val="00430727"/>
    <w:rsid w:val="00430FC0"/>
    <w:rsid w:val="00431AD9"/>
    <w:rsid w:val="00431DDB"/>
    <w:rsid w:val="00431FBE"/>
    <w:rsid w:val="00432064"/>
    <w:rsid w:val="004325C6"/>
    <w:rsid w:val="004331D2"/>
    <w:rsid w:val="00433E6F"/>
    <w:rsid w:val="004342E4"/>
    <w:rsid w:val="004346E1"/>
    <w:rsid w:val="004348B5"/>
    <w:rsid w:val="0043558E"/>
    <w:rsid w:val="004355F2"/>
    <w:rsid w:val="00435AA9"/>
    <w:rsid w:val="00436D4B"/>
    <w:rsid w:val="004401CC"/>
    <w:rsid w:val="00440605"/>
    <w:rsid w:val="00440987"/>
    <w:rsid w:val="00440CD3"/>
    <w:rsid w:val="00440ECF"/>
    <w:rsid w:val="004411F0"/>
    <w:rsid w:val="004417FF"/>
    <w:rsid w:val="00441E81"/>
    <w:rsid w:val="00442882"/>
    <w:rsid w:val="004428E0"/>
    <w:rsid w:val="0044299C"/>
    <w:rsid w:val="00442C21"/>
    <w:rsid w:val="004437F1"/>
    <w:rsid w:val="00443B58"/>
    <w:rsid w:val="00444218"/>
    <w:rsid w:val="004442E2"/>
    <w:rsid w:val="0044444D"/>
    <w:rsid w:val="00444CD9"/>
    <w:rsid w:val="00445347"/>
    <w:rsid w:val="0044653A"/>
    <w:rsid w:val="00446DF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9CD"/>
    <w:rsid w:val="00455C80"/>
    <w:rsid w:val="00455F9C"/>
    <w:rsid w:val="0045787B"/>
    <w:rsid w:val="00460AE6"/>
    <w:rsid w:val="00460CAA"/>
    <w:rsid w:val="00460E14"/>
    <w:rsid w:val="00460F7F"/>
    <w:rsid w:val="0046122B"/>
    <w:rsid w:val="00461F19"/>
    <w:rsid w:val="00463455"/>
    <w:rsid w:val="00463876"/>
    <w:rsid w:val="00465345"/>
    <w:rsid w:val="004660AB"/>
    <w:rsid w:val="0046634B"/>
    <w:rsid w:val="004671F3"/>
    <w:rsid w:val="00467AE9"/>
    <w:rsid w:val="00467BEE"/>
    <w:rsid w:val="004700B9"/>
    <w:rsid w:val="00470BDD"/>
    <w:rsid w:val="00470BF6"/>
    <w:rsid w:val="004710DA"/>
    <w:rsid w:val="004729DC"/>
    <w:rsid w:val="00472E28"/>
    <w:rsid w:val="004737C3"/>
    <w:rsid w:val="00474D63"/>
    <w:rsid w:val="00476F34"/>
    <w:rsid w:val="0047739B"/>
    <w:rsid w:val="00477BFA"/>
    <w:rsid w:val="00477EC2"/>
    <w:rsid w:val="00480B92"/>
    <w:rsid w:val="0048172B"/>
    <w:rsid w:val="00481A22"/>
    <w:rsid w:val="00481FDE"/>
    <w:rsid w:val="0048443C"/>
    <w:rsid w:val="0048549D"/>
    <w:rsid w:val="00485A66"/>
    <w:rsid w:val="0048738C"/>
    <w:rsid w:val="004918D0"/>
    <w:rsid w:val="004922BB"/>
    <w:rsid w:val="0049260F"/>
    <w:rsid w:val="00492B5C"/>
    <w:rsid w:val="00492F0F"/>
    <w:rsid w:val="004933BA"/>
    <w:rsid w:val="00493910"/>
    <w:rsid w:val="00493DF3"/>
    <w:rsid w:val="00493DF9"/>
    <w:rsid w:val="00494E80"/>
    <w:rsid w:val="004954CE"/>
    <w:rsid w:val="004956DA"/>
    <w:rsid w:val="00495E0C"/>
    <w:rsid w:val="004A084A"/>
    <w:rsid w:val="004A0A9E"/>
    <w:rsid w:val="004A0FE7"/>
    <w:rsid w:val="004A1493"/>
    <w:rsid w:val="004A1B76"/>
    <w:rsid w:val="004A2A2C"/>
    <w:rsid w:val="004A3BCF"/>
    <w:rsid w:val="004A5E24"/>
    <w:rsid w:val="004B2239"/>
    <w:rsid w:val="004B275F"/>
    <w:rsid w:val="004B2897"/>
    <w:rsid w:val="004B3A54"/>
    <w:rsid w:val="004B3C59"/>
    <w:rsid w:val="004B3DD4"/>
    <w:rsid w:val="004B50D9"/>
    <w:rsid w:val="004B54DC"/>
    <w:rsid w:val="004B604E"/>
    <w:rsid w:val="004B7D97"/>
    <w:rsid w:val="004C0165"/>
    <w:rsid w:val="004C0FAC"/>
    <w:rsid w:val="004C1421"/>
    <w:rsid w:val="004C1B4D"/>
    <w:rsid w:val="004C2A1E"/>
    <w:rsid w:val="004C2E08"/>
    <w:rsid w:val="004C2FD7"/>
    <w:rsid w:val="004C3148"/>
    <w:rsid w:val="004C40E3"/>
    <w:rsid w:val="004C4157"/>
    <w:rsid w:val="004C4387"/>
    <w:rsid w:val="004C4E06"/>
    <w:rsid w:val="004C54AB"/>
    <w:rsid w:val="004C6B57"/>
    <w:rsid w:val="004C736D"/>
    <w:rsid w:val="004C7458"/>
    <w:rsid w:val="004C7715"/>
    <w:rsid w:val="004C7DDE"/>
    <w:rsid w:val="004C7DE8"/>
    <w:rsid w:val="004D0C5E"/>
    <w:rsid w:val="004D15F9"/>
    <w:rsid w:val="004D1A82"/>
    <w:rsid w:val="004D225D"/>
    <w:rsid w:val="004D3CE8"/>
    <w:rsid w:val="004D3DB1"/>
    <w:rsid w:val="004D42B8"/>
    <w:rsid w:val="004D5AA3"/>
    <w:rsid w:val="004D74F9"/>
    <w:rsid w:val="004D7BCD"/>
    <w:rsid w:val="004E0128"/>
    <w:rsid w:val="004E0424"/>
    <w:rsid w:val="004E0A63"/>
    <w:rsid w:val="004E0C69"/>
    <w:rsid w:val="004E0E63"/>
    <w:rsid w:val="004E253F"/>
    <w:rsid w:val="004E2718"/>
    <w:rsid w:val="004E3265"/>
    <w:rsid w:val="004E36B0"/>
    <w:rsid w:val="004E3BBF"/>
    <w:rsid w:val="004E3BC5"/>
    <w:rsid w:val="004E47A6"/>
    <w:rsid w:val="004E77E5"/>
    <w:rsid w:val="004F006C"/>
    <w:rsid w:val="004F05AB"/>
    <w:rsid w:val="004F133D"/>
    <w:rsid w:val="004F1442"/>
    <w:rsid w:val="004F2047"/>
    <w:rsid w:val="004F3906"/>
    <w:rsid w:val="004F3918"/>
    <w:rsid w:val="004F39EA"/>
    <w:rsid w:val="004F3C5D"/>
    <w:rsid w:val="004F4C47"/>
    <w:rsid w:val="004F4E5F"/>
    <w:rsid w:val="004F7373"/>
    <w:rsid w:val="00500165"/>
    <w:rsid w:val="00500CF4"/>
    <w:rsid w:val="00500FBA"/>
    <w:rsid w:val="00502AC6"/>
    <w:rsid w:val="00504550"/>
    <w:rsid w:val="00505861"/>
    <w:rsid w:val="00506B25"/>
    <w:rsid w:val="0050773F"/>
    <w:rsid w:val="00510250"/>
    <w:rsid w:val="005105F4"/>
    <w:rsid w:val="00511A1D"/>
    <w:rsid w:val="00514520"/>
    <w:rsid w:val="00514D4A"/>
    <w:rsid w:val="00514F0F"/>
    <w:rsid w:val="00515A9A"/>
    <w:rsid w:val="00515D19"/>
    <w:rsid w:val="00516585"/>
    <w:rsid w:val="005167C5"/>
    <w:rsid w:val="00517013"/>
    <w:rsid w:val="0052077C"/>
    <w:rsid w:val="00521307"/>
    <w:rsid w:val="00521942"/>
    <w:rsid w:val="00521AD0"/>
    <w:rsid w:val="005225AA"/>
    <w:rsid w:val="00522942"/>
    <w:rsid w:val="00522BAD"/>
    <w:rsid w:val="0052438B"/>
    <w:rsid w:val="00525BA4"/>
    <w:rsid w:val="00526015"/>
    <w:rsid w:val="00526082"/>
    <w:rsid w:val="00526AEF"/>
    <w:rsid w:val="00526EE7"/>
    <w:rsid w:val="0053012C"/>
    <w:rsid w:val="00530C86"/>
    <w:rsid w:val="0053106C"/>
    <w:rsid w:val="0053273A"/>
    <w:rsid w:val="0053291F"/>
    <w:rsid w:val="00532A1A"/>
    <w:rsid w:val="005345BD"/>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55C"/>
    <w:rsid w:val="00544700"/>
    <w:rsid w:val="00546C00"/>
    <w:rsid w:val="00547018"/>
    <w:rsid w:val="005474EB"/>
    <w:rsid w:val="00547516"/>
    <w:rsid w:val="00550772"/>
    <w:rsid w:val="005507C6"/>
    <w:rsid w:val="00550D06"/>
    <w:rsid w:val="00550F47"/>
    <w:rsid w:val="00551629"/>
    <w:rsid w:val="005517AB"/>
    <w:rsid w:val="00551867"/>
    <w:rsid w:val="0055188C"/>
    <w:rsid w:val="00552A5B"/>
    <w:rsid w:val="00553093"/>
    <w:rsid w:val="00553272"/>
    <w:rsid w:val="005537D7"/>
    <w:rsid w:val="00554A8E"/>
    <w:rsid w:val="005567B1"/>
    <w:rsid w:val="00556F57"/>
    <w:rsid w:val="00560059"/>
    <w:rsid w:val="00560ABD"/>
    <w:rsid w:val="00560E0A"/>
    <w:rsid w:val="00560F38"/>
    <w:rsid w:val="005610D6"/>
    <w:rsid w:val="00561156"/>
    <w:rsid w:val="00561C25"/>
    <w:rsid w:val="00561E36"/>
    <w:rsid w:val="00562CD8"/>
    <w:rsid w:val="00562CF6"/>
    <w:rsid w:val="00563576"/>
    <w:rsid w:val="00563E0E"/>
    <w:rsid w:val="00565BAA"/>
    <w:rsid w:val="00566EBF"/>
    <w:rsid w:val="005670A6"/>
    <w:rsid w:val="005670DA"/>
    <w:rsid w:val="005701B6"/>
    <w:rsid w:val="00572012"/>
    <w:rsid w:val="00572C36"/>
    <w:rsid w:val="00572CE2"/>
    <w:rsid w:val="00574180"/>
    <w:rsid w:val="00574807"/>
    <w:rsid w:val="00575D49"/>
    <w:rsid w:val="0057744E"/>
    <w:rsid w:val="0058099B"/>
    <w:rsid w:val="00580EE7"/>
    <w:rsid w:val="005821B9"/>
    <w:rsid w:val="005821EE"/>
    <w:rsid w:val="005832C5"/>
    <w:rsid w:val="0058368F"/>
    <w:rsid w:val="00585AD0"/>
    <w:rsid w:val="00587156"/>
    <w:rsid w:val="0058759F"/>
    <w:rsid w:val="00587CD9"/>
    <w:rsid w:val="00587DD4"/>
    <w:rsid w:val="005918B6"/>
    <w:rsid w:val="00591B35"/>
    <w:rsid w:val="0059235E"/>
    <w:rsid w:val="005929D1"/>
    <w:rsid w:val="0059327F"/>
    <w:rsid w:val="00594435"/>
    <w:rsid w:val="00594A2A"/>
    <w:rsid w:val="00595A83"/>
    <w:rsid w:val="00596360"/>
    <w:rsid w:val="00596516"/>
    <w:rsid w:val="0059676B"/>
    <w:rsid w:val="00597208"/>
    <w:rsid w:val="005A1B75"/>
    <w:rsid w:val="005A2A74"/>
    <w:rsid w:val="005A3B94"/>
    <w:rsid w:val="005A3C08"/>
    <w:rsid w:val="005A4337"/>
    <w:rsid w:val="005A45F0"/>
    <w:rsid w:val="005A4848"/>
    <w:rsid w:val="005A60A4"/>
    <w:rsid w:val="005A6A2B"/>
    <w:rsid w:val="005A6FC0"/>
    <w:rsid w:val="005A71B2"/>
    <w:rsid w:val="005B00EA"/>
    <w:rsid w:val="005B08C6"/>
    <w:rsid w:val="005B1761"/>
    <w:rsid w:val="005B2516"/>
    <w:rsid w:val="005B26C8"/>
    <w:rsid w:val="005B272F"/>
    <w:rsid w:val="005B5C4A"/>
    <w:rsid w:val="005B5ECC"/>
    <w:rsid w:val="005B6EB2"/>
    <w:rsid w:val="005C06B2"/>
    <w:rsid w:val="005C0D8B"/>
    <w:rsid w:val="005C10E4"/>
    <w:rsid w:val="005C16C0"/>
    <w:rsid w:val="005C1949"/>
    <w:rsid w:val="005C1CEA"/>
    <w:rsid w:val="005C1DBF"/>
    <w:rsid w:val="005C2A5A"/>
    <w:rsid w:val="005C2DFC"/>
    <w:rsid w:val="005C3788"/>
    <w:rsid w:val="005C41A8"/>
    <w:rsid w:val="005C50ED"/>
    <w:rsid w:val="005C5F7E"/>
    <w:rsid w:val="005C654C"/>
    <w:rsid w:val="005C79D1"/>
    <w:rsid w:val="005D01FC"/>
    <w:rsid w:val="005D029A"/>
    <w:rsid w:val="005D268D"/>
    <w:rsid w:val="005D296E"/>
    <w:rsid w:val="005D3758"/>
    <w:rsid w:val="005D463C"/>
    <w:rsid w:val="005D4AB7"/>
    <w:rsid w:val="005D50E1"/>
    <w:rsid w:val="005D5852"/>
    <w:rsid w:val="005D63FD"/>
    <w:rsid w:val="005D6B95"/>
    <w:rsid w:val="005E0679"/>
    <w:rsid w:val="005E0FD8"/>
    <w:rsid w:val="005E20B3"/>
    <w:rsid w:val="005E2A37"/>
    <w:rsid w:val="005E2B4C"/>
    <w:rsid w:val="005E429B"/>
    <w:rsid w:val="005E4D7F"/>
    <w:rsid w:val="005E575F"/>
    <w:rsid w:val="005E5AC5"/>
    <w:rsid w:val="005E6208"/>
    <w:rsid w:val="005E6375"/>
    <w:rsid w:val="005E6649"/>
    <w:rsid w:val="005E783E"/>
    <w:rsid w:val="005E7946"/>
    <w:rsid w:val="005E79B9"/>
    <w:rsid w:val="005F0282"/>
    <w:rsid w:val="005F06AD"/>
    <w:rsid w:val="005F0DBC"/>
    <w:rsid w:val="005F0FB2"/>
    <w:rsid w:val="005F2CEE"/>
    <w:rsid w:val="005F3FC5"/>
    <w:rsid w:val="005F58E2"/>
    <w:rsid w:val="005F5AD6"/>
    <w:rsid w:val="005F6816"/>
    <w:rsid w:val="005F723A"/>
    <w:rsid w:val="005F7E48"/>
    <w:rsid w:val="0060004B"/>
    <w:rsid w:val="006009F5"/>
    <w:rsid w:val="00600E2C"/>
    <w:rsid w:val="00600F6F"/>
    <w:rsid w:val="006015D6"/>
    <w:rsid w:val="006020C0"/>
    <w:rsid w:val="006026D4"/>
    <w:rsid w:val="00602DEB"/>
    <w:rsid w:val="0060357E"/>
    <w:rsid w:val="00603CD5"/>
    <w:rsid w:val="00604022"/>
    <w:rsid w:val="0060404B"/>
    <w:rsid w:val="00604572"/>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17783"/>
    <w:rsid w:val="0062171B"/>
    <w:rsid w:val="00621E77"/>
    <w:rsid w:val="006220EB"/>
    <w:rsid w:val="006226FB"/>
    <w:rsid w:val="00623014"/>
    <w:rsid w:val="006255A1"/>
    <w:rsid w:val="006257F2"/>
    <w:rsid w:val="00625F49"/>
    <w:rsid w:val="0062611B"/>
    <w:rsid w:val="00626255"/>
    <w:rsid w:val="00626407"/>
    <w:rsid w:val="00626B0D"/>
    <w:rsid w:val="00627292"/>
    <w:rsid w:val="00630208"/>
    <w:rsid w:val="006308FE"/>
    <w:rsid w:val="0063176A"/>
    <w:rsid w:val="00631C8B"/>
    <w:rsid w:val="0063233E"/>
    <w:rsid w:val="006324E0"/>
    <w:rsid w:val="0063262A"/>
    <w:rsid w:val="00632B8B"/>
    <w:rsid w:val="00632E83"/>
    <w:rsid w:val="00633B7F"/>
    <w:rsid w:val="00633CDF"/>
    <w:rsid w:val="006340ED"/>
    <w:rsid w:val="0063533A"/>
    <w:rsid w:val="006364D6"/>
    <w:rsid w:val="0063757B"/>
    <w:rsid w:val="00637F4C"/>
    <w:rsid w:val="00640945"/>
    <w:rsid w:val="00640A11"/>
    <w:rsid w:val="00640A37"/>
    <w:rsid w:val="006413FC"/>
    <w:rsid w:val="00642991"/>
    <w:rsid w:val="00642AC8"/>
    <w:rsid w:val="0064389F"/>
    <w:rsid w:val="00643B63"/>
    <w:rsid w:val="00644EB7"/>
    <w:rsid w:val="00645BCB"/>
    <w:rsid w:val="00645CEE"/>
    <w:rsid w:val="00646099"/>
    <w:rsid w:val="0064675D"/>
    <w:rsid w:val="00646A2E"/>
    <w:rsid w:val="0064747E"/>
    <w:rsid w:val="00647AD1"/>
    <w:rsid w:val="00647E23"/>
    <w:rsid w:val="00650665"/>
    <w:rsid w:val="0065073A"/>
    <w:rsid w:val="00650F58"/>
    <w:rsid w:val="006512D1"/>
    <w:rsid w:val="00651B0C"/>
    <w:rsid w:val="00653075"/>
    <w:rsid w:val="00653B34"/>
    <w:rsid w:val="00656D7B"/>
    <w:rsid w:val="00657C09"/>
    <w:rsid w:val="006602FA"/>
    <w:rsid w:val="00660807"/>
    <w:rsid w:val="00660F6F"/>
    <w:rsid w:val="00662B6F"/>
    <w:rsid w:val="00662CFB"/>
    <w:rsid w:val="00663BC1"/>
    <w:rsid w:val="00664196"/>
    <w:rsid w:val="00664754"/>
    <w:rsid w:val="00664802"/>
    <w:rsid w:val="00664A28"/>
    <w:rsid w:val="006655D1"/>
    <w:rsid w:val="00665766"/>
    <w:rsid w:val="00666B96"/>
    <w:rsid w:val="00667208"/>
    <w:rsid w:val="00667534"/>
    <w:rsid w:val="0066753E"/>
    <w:rsid w:val="00670622"/>
    <w:rsid w:val="0067098B"/>
    <w:rsid w:val="00670DA4"/>
    <w:rsid w:val="00671D8A"/>
    <w:rsid w:val="00672519"/>
    <w:rsid w:val="00673443"/>
    <w:rsid w:val="00673CDA"/>
    <w:rsid w:val="00673D88"/>
    <w:rsid w:val="00674560"/>
    <w:rsid w:val="0067470B"/>
    <w:rsid w:val="0067575A"/>
    <w:rsid w:val="00676F6E"/>
    <w:rsid w:val="006773DE"/>
    <w:rsid w:val="00677A3E"/>
    <w:rsid w:val="00677BB0"/>
    <w:rsid w:val="00680347"/>
    <w:rsid w:val="00680EDC"/>
    <w:rsid w:val="0068119D"/>
    <w:rsid w:val="006815C2"/>
    <w:rsid w:val="00682318"/>
    <w:rsid w:val="00682A79"/>
    <w:rsid w:val="00683EEE"/>
    <w:rsid w:val="00684CE4"/>
    <w:rsid w:val="00686C7A"/>
    <w:rsid w:val="00686CCD"/>
    <w:rsid w:val="00687852"/>
    <w:rsid w:val="00690724"/>
    <w:rsid w:val="00690937"/>
    <w:rsid w:val="00690EE8"/>
    <w:rsid w:val="00691DA4"/>
    <w:rsid w:val="00691E92"/>
    <w:rsid w:val="00692965"/>
    <w:rsid w:val="00692A4F"/>
    <w:rsid w:val="006933D1"/>
    <w:rsid w:val="0069343D"/>
    <w:rsid w:val="00694420"/>
    <w:rsid w:val="006945E8"/>
    <w:rsid w:val="00694DEF"/>
    <w:rsid w:val="006962F8"/>
    <w:rsid w:val="00696456"/>
    <w:rsid w:val="0069655E"/>
    <w:rsid w:val="00696634"/>
    <w:rsid w:val="0069743E"/>
    <w:rsid w:val="006A05B4"/>
    <w:rsid w:val="006A0CB7"/>
    <w:rsid w:val="006A0F47"/>
    <w:rsid w:val="006A13C3"/>
    <w:rsid w:val="006A1AC2"/>
    <w:rsid w:val="006A5BD8"/>
    <w:rsid w:val="006A77B3"/>
    <w:rsid w:val="006B027D"/>
    <w:rsid w:val="006B12D2"/>
    <w:rsid w:val="006B2BC7"/>
    <w:rsid w:val="006B2D0C"/>
    <w:rsid w:val="006B417F"/>
    <w:rsid w:val="006B4DF5"/>
    <w:rsid w:val="006B5C68"/>
    <w:rsid w:val="006B5D90"/>
    <w:rsid w:val="006B5DAE"/>
    <w:rsid w:val="006C060A"/>
    <w:rsid w:val="006C1199"/>
    <w:rsid w:val="006C258D"/>
    <w:rsid w:val="006C29B3"/>
    <w:rsid w:val="006C2EE4"/>
    <w:rsid w:val="006C2F5E"/>
    <w:rsid w:val="006C45A7"/>
    <w:rsid w:val="006C4CE5"/>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2125"/>
    <w:rsid w:val="006D3F64"/>
    <w:rsid w:val="006D42F1"/>
    <w:rsid w:val="006D4AA7"/>
    <w:rsid w:val="006D4F90"/>
    <w:rsid w:val="006D52E8"/>
    <w:rsid w:val="006D5A68"/>
    <w:rsid w:val="006D5F81"/>
    <w:rsid w:val="006D661B"/>
    <w:rsid w:val="006D676E"/>
    <w:rsid w:val="006D6A08"/>
    <w:rsid w:val="006D6EEC"/>
    <w:rsid w:val="006D704D"/>
    <w:rsid w:val="006E0324"/>
    <w:rsid w:val="006E3A98"/>
    <w:rsid w:val="006F030A"/>
    <w:rsid w:val="006F0819"/>
    <w:rsid w:val="006F1875"/>
    <w:rsid w:val="006F187E"/>
    <w:rsid w:val="006F21F8"/>
    <w:rsid w:val="006F2A70"/>
    <w:rsid w:val="006F3146"/>
    <w:rsid w:val="006F32EF"/>
    <w:rsid w:val="006F40D9"/>
    <w:rsid w:val="006F5514"/>
    <w:rsid w:val="006F55C1"/>
    <w:rsid w:val="006F6A26"/>
    <w:rsid w:val="006F73E4"/>
    <w:rsid w:val="00700146"/>
    <w:rsid w:val="00700367"/>
    <w:rsid w:val="00700BB4"/>
    <w:rsid w:val="0070107D"/>
    <w:rsid w:val="0070214E"/>
    <w:rsid w:val="00703988"/>
    <w:rsid w:val="00703A0A"/>
    <w:rsid w:val="00703CE7"/>
    <w:rsid w:val="007041ED"/>
    <w:rsid w:val="007052E3"/>
    <w:rsid w:val="0070586F"/>
    <w:rsid w:val="0070594C"/>
    <w:rsid w:val="0070628A"/>
    <w:rsid w:val="00706726"/>
    <w:rsid w:val="007068C8"/>
    <w:rsid w:val="0070714F"/>
    <w:rsid w:val="00707788"/>
    <w:rsid w:val="007078B7"/>
    <w:rsid w:val="00711340"/>
    <w:rsid w:val="00711973"/>
    <w:rsid w:val="007134DF"/>
    <w:rsid w:val="00713EEA"/>
    <w:rsid w:val="00714244"/>
    <w:rsid w:val="00714C38"/>
    <w:rsid w:val="007153DF"/>
    <w:rsid w:val="00715CF3"/>
    <w:rsid w:val="00715D6C"/>
    <w:rsid w:val="007160F5"/>
    <w:rsid w:val="007162D0"/>
    <w:rsid w:val="007167F0"/>
    <w:rsid w:val="00720505"/>
    <w:rsid w:val="00720592"/>
    <w:rsid w:val="00721578"/>
    <w:rsid w:val="00723BE1"/>
    <w:rsid w:val="00725B45"/>
    <w:rsid w:val="00726C6B"/>
    <w:rsid w:val="00727124"/>
    <w:rsid w:val="00727E67"/>
    <w:rsid w:val="007300A9"/>
    <w:rsid w:val="00731CC7"/>
    <w:rsid w:val="007336F1"/>
    <w:rsid w:val="00733DD2"/>
    <w:rsid w:val="007347FB"/>
    <w:rsid w:val="007356DC"/>
    <w:rsid w:val="007357EC"/>
    <w:rsid w:val="00737581"/>
    <w:rsid w:val="007425F3"/>
    <w:rsid w:val="0074263D"/>
    <w:rsid w:val="0074279C"/>
    <w:rsid w:val="007427D9"/>
    <w:rsid w:val="00743114"/>
    <w:rsid w:val="00744756"/>
    <w:rsid w:val="0074501A"/>
    <w:rsid w:val="007459F1"/>
    <w:rsid w:val="00745E86"/>
    <w:rsid w:val="00746E7A"/>
    <w:rsid w:val="00747BB8"/>
    <w:rsid w:val="00750852"/>
    <w:rsid w:val="00751017"/>
    <w:rsid w:val="007518A3"/>
    <w:rsid w:val="00751A94"/>
    <w:rsid w:val="00751AC9"/>
    <w:rsid w:val="00752459"/>
    <w:rsid w:val="0075250C"/>
    <w:rsid w:val="00752DE0"/>
    <w:rsid w:val="0075400C"/>
    <w:rsid w:val="00754937"/>
    <w:rsid w:val="00755F83"/>
    <w:rsid w:val="007564EE"/>
    <w:rsid w:val="00756751"/>
    <w:rsid w:val="00756C21"/>
    <w:rsid w:val="00760E66"/>
    <w:rsid w:val="00761BE5"/>
    <w:rsid w:val="0076366B"/>
    <w:rsid w:val="007639CB"/>
    <w:rsid w:val="00763ADB"/>
    <w:rsid w:val="00763FF4"/>
    <w:rsid w:val="0076433C"/>
    <w:rsid w:val="00765454"/>
    <w:rsid w:val="00765C5C"/>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2CA2"/>
    <w:rsid w:val="00783141"/>
    <w:rsid w:val="00784388"/>
    <w:rsid w:val="007858B6"/>
    <w:rsid w:val="00787291"/>
    <w:rsid w:val="00790435"/>
    <w:rsid w:val="00790FC1"/>
    <w:rsid w:val="00791B29"/>
    <w:rsid w:val="00792117"/>
    <w:rsid w:val="0079383B"/>
    <w:rsid w:val="00793EB7"/>
    <w:rsid w:val="00794CCF"/>
    <w:rsid w:val="007957D3"/>
    <w:rsid w:val="00796DBB"/>
    <w:rsid w:val="007A0002"/>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329"/>
    <w:rsid w:val="007B4CC8"/>
    <w:rsid w:val="007B6DE5"/>
    <w:rsid w:val="007C0128"/>
    <w:rsid w:val="007C04F3"/>
    <w:rsid w:val="007C05D5"/>
    <w:rsid w:val="007C05E3"/>
    <w:rsid w:val="007C0872"/>
    <w:rsid w:val="007C1DE5"/>
    <w:rsid w:val="007C2D60"/>
    <w:rsid w:val="007C32F5"/>
    <w:rsid w:val="007C358D"/>
    <w:rsid w:val="007C3DB5"/>
    <w:rsid w:val="007C51C2"/>
    <w:rsid w:val="007C5AD5"/>
    <w:rsid w:val="007C5E28"/>
    <w:rsid w:val="007C5F43"/>
    <w:rsid w:val="007C65D3"/>
    <w:rsid w:val="007C7C8D"/>
    <w:rsid w:val="007C7D40"/>
    <w:rsid w:val="007D1B7E"/>
    <w:rsid w:val="007D1E88"/>
    <w:rsid w:val="007D28F5"/>
    <w:rsid w:val="007D2A75"/>
    <w:rsid w:val="007D3E93"/>
    <w:rsid w:val="007D4142"/>
    <w:rsid w:val="007D53B2"/>
    <w:rsid w:val="007D579B"/>
    <w:rsid w:val="007D5D78"/>
    <w:rsid w:val="007D5DFF"/>
    <w:rsid w:val="007D6CB9"/>
    <w:rsid w:val="007D7035"/>
    <w:rsid w:val="007D7763"/>
    <w:rsid w:val="007E017D"/>
    <w:rsid w:val="007E0525"/>
    <w:rsid w:val="007E0ABC"/>
    <w:rsid w:val="007E0E68"/>
    <w:rsid w:val="007E2648"/>
    <w:rsid w:val="007E31A3"/>
    <w:rsid w:val="007E33BF"/>
    <w:rsid w:val="007E3D63"/>
    <w:rsid w:val="007E3F56"/>
    <w:rsid w:val="007E47E8"/>
    <w:rsid w:val="007E5061"/>
    <w:rsid w:val="007E5573"/>
    <w:rsid w:val="007E5A60"/>
    <w:rsid w:val="007E5B77"/>
    <w:rsid w:val="007E5D0E"/>
    <w:rsid w:val="007E6687"/>
    <w:rsid w:val="007E6CCD"/>
    <w:rsid w:val="007E7B79"/>
    <w:rsid w:val="007E7DA8"/>
    <w:rsid w:val="007F0366"/>
    <w:rsid w:val="007F10AE"/>
    <w:rsid w:val="007F143E"/>
    <w:rsid w:val="007F1FE0"/>
    <w:rsid w:val="007F35AB"/>
    <w:rsid w:val="007F3D43"/>
    <w:rsid w:val="007F422E"/>
    <w:rsid w:val="007F4559"/>
    <w:rsid w:val="007F458B"/>
    <w:rsid w:val="007F460B"/>
    <w:rsid w:val="007F6942"/>
    <w:rsid w:val="007F7B3E"/>
    <w:rsid w:val="008005AB"/>
    <w:rsid w:val="00800D53"/>
    <w:rsid w:val="00801456"/>
    <w:rsid w:val="00802756"/>
    <w:rsid w:val="00804E43"/>
    <w:rsid w:val="008056BF"/>
    <w:rsid w:val="0080587B"/>
    <w:rsid w:val="00805AC4"/>
    <w:rsid w:val="0080639F"/>
    <w:rsid w:val="0080647D"/>
    <w:rsid w:val="00806A8D"/>
    <w:rsid w:val="00807077"/>
    <w:rsid w:val="00810D02"/>
    <w:rsid w:val="008110E3"/>
    <w:rsid w:val="008111EB"/>
    <w:rsid w:val="0081255C"/>
    <w:rsid w:val="00813878"/>
    <w:rsid w:val="00814B92"/>
    <w:rsid w:val="00814C95"/>
    <w:rsid w:val="0081527B"/>
    <w:rsid w:val="00815AB6"/>
    <w:rsid w:val="0081636F"/>
    <w:rsid w:val="0081659E"/>
    <w:rsid w:val="008168FC"/>
    <w:rsid w:val="00816A41"/>
    <w:rsid w:val="0081795B"/>
    <w:rsid w:val="0082149C"/>
    <w:rsid w:val="00821885"/>
    <w:rsid w:val="00823098"/>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2C5"/>
    <w:rsid w:val="00832B39"/>
    <w:rsid w:val="00832DE2"/>
    <w:rsid w:val="00833CAB"/>
    <w:rsid w:val="008345DE"/>
    <w:rsid w:val="00834606"/>
    <w:rsid w:val="00834E78"/>
    <w:rsid w:val="00834F0A"/>
    <w:rsid w:val="008351E9"/>
    <w:rsid w:val="0083526E"/>
    <w:rsid w:val="008364DE"/>
    <w:rsid w:val="00836CBB"/>
    <w:rsid w:val="00836EBA"/>
    <w:rsid w:val="00837683"/>
    <w:rsid w:val="00837FC3"/>
    <w:rsid w:val="0084192C"/>
    <w:rsid w:val="00841A82"/>
    <w:rsid w:val="00843935"/>
    <w:rsid w:val="00843DF3"/>
    <w:rsid w:val="00844DB7"/>
    <w:rsid w:val="0084586D"/>
    <w:rsid w:val="00845F49"/>
    <w:rsid w:val="0084674A"/>
    <w:rsid w:val="008473A6"/>
    <w:rsid w:val="008473DC"/>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614"/>
    <w:rsid w:val="00860CFD"/>
    <w:rsid w:val="008638D5"/>
    <w:rsid w:val="0086453A"/>
    <w:rsid w:val="0086481D"/>
    <w:rsid w:val="00865213"/>
    <w:rsid w:val="00865DD5"/>
    <w:rsid w:val="00866261"/>
    <w:rsid w:val="00866595"/>
    <w:rsid w:val="00867B25"/>
    <w:rsid w:val="008706EF"/>
    <w:rsid w:val="00870A4B"/>
    <w:rsid w:val="00870CAC"/>
    <w:rsid w:val="00873F38"/>
    <w:rsid w:val="008745C3"/>
    <w:rsid w:val="00874E79"/>
    <w:rsid w:val="00875F4D"/>
    <w:rsid w:val="00876494"/>
    <w:rsid w:val="00876B6E"/>
    <w:rsid w:val="0087762D"/>
    <w:rsid w:val="00877F97"/>
    <w:rsid w:val="00880105"/>
    <w:rsid w:val="008802EF"/>
    <w:rsid w:val="008804F4"/>
    <w:rsid w:val="00880624"/>
    <w:rsid w:val="00881E6A"/>
    <w:rsid w:val="008830EC"/>
    <w:rsid w:val="008834A2"/>
    <w:rsid w:val="00883756"/>
    <w:rsid w:val="00883F07"/>
    <w:rsid w:val="008849A5"/>
    <w:rsid w:val="00884B4A"/>
    <w:rsid w:val="00884DDB"/>
    <w:rsid w:val="008850F2"/>
    <w:rsid w:val="00885B30"/>
    <w:rsid w:val="008862DC"/>
    <w:rsid w:val="00886605"/>
    <w:rsid w:val="00886957"/>
    <w:rsid w:val="00886983"/>
    <w:rsid w:val="00886D53"/>
    <w:rsid w:val="00887EC3"/>
    <w:rsid w:val="00890C98"/>
    <w:rsid w:val="008912B7"/>
    <w:rsid w:val="008914D8"/>
    <w:rsid w:val="00891636"/>
    <w:rsid w:val="008917CD"/>
    <w:rsid w:val="00891D65"/>
    <w:rsid w:val="00891EB3"/>
    <w:rsid w:val="00892A9B"/>
    <w:rsid w:val="00893E7C"/>
    <w:rsid w:val="008945E5"/>
    <w:rsid w:val="0089540F"/>
    <w:rsid w:val="00895472"/>
    <w:rsid w:val="008954DD"/>
    <w:rsid w:val="008956BA"/>
    <w:rsid w:val="00896059"/>
    <w:rsid w:val="008962EF"/>
    <w:rsid w:val="008968CB"/>
    <w:rsid w:val="00896F9D"/>
    <w:rsid w:val="008971DC"/>
    <w:rsid w:val="008971EE"/>
    <w:rsid w:val="008973E3"/>
    <w:rsid w:val="00897A46"/>
    <w:rsid w:val="00897E99"/>
    <w:rsid w:val="008A1347"/>
    <w:rsid w:val="008A18BC"/>
    <w:rsid w:val="008A1CA2"/>
    <w:rsid w:val="008A35D6"/>
    <w:rsid w:val="008A3A74"/>
    <w:rsid w:val="008A44F5"/>
    <w:rsid w:val="008A487D"/>
    <w:rsid w:val="008A511A"/>
    <w:rsid w:val="008A57CD"/>
    <w:rsid w:val="008A5F20"/>
    <w:rsid w:val="008A79C6"/>
    <w:rsid w:val="008A7C80"/>
    <w:rsid w:val="008A7EFD"/>
    <w:rsid w:val="008A7F77"/>
    <w:rsid w:val="008B00F1"/>
    <w:rsid w:val="008B046E"/>
    <w:rsid w:val="008B12AB"/>
    <w:rsid w:val="008B17AC"/>
    <w:rsid w:val="008B1A14"/>
    <w:rsid w:val="008B1ACF"/>
    <w:rsid w:val="008B1E16"/>
    <w:rsid w:val="008B2D72"/>
    <w:rsid w:val="008B3DB6"/>
    <w:rsid w:val="008B5065"/>
    <w:rsid w:val="008B54E3"/>
    <w:rsid w:val="008B5B2D"/>
    <w:rsid w:val="008B5C01"/>
    <w:rsid w:val="008B6087"/>
    <w:rsid w:val="008B763A"/>
    <w:rsid w:val="008C2B8D"/>
    <w:rsid w:val="008C3081"/>
    <w:rsid w:val="008C39C2"/>
    <w:rsid w:val="008C3BB6"/>
    <w:rsid w:val="008C542D"/>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075D"/>
    <w:rsid w:val="008E0C5D"/>
    <w:rsid w:val="008E1AA4"/>
    <w:rsid w:val="008E1F39"/>
    <w:rsid w:val="008E2444"/>
    <w:rsid w:val="008E318C"/>
    <w:rsid w:val="008E3A6C"/>
    <w:rsid w:val="008E429B"/>
    <w:rsid w:val="008E4805"/>
    <w:rsid w:val="008E49DA"/>
    <w:rsid w:val="008E4B19"/>
    <w:rsid w:val="008E4F86"/>
    <w:rsid w:val="008E5A2B"/>
    <w:rsid w:val="008E6905"/>
    <w:rsid w:val="008E6C38"/>
    <w:rsid w:val="008E6D3F"/>
    <w:rsid w:val="008E725C"/>
    <w:rsid w:val="008E7F4E"/>
    <w:rsid w:val="008F272C"/>
    <w:rsid w:val="008F2EAE"/>
    <w:rsid w:val="008F4A74"/>
    <w:rsid w:val="008F5294"/>
    <w:rsid w:val="008F552A"/>
    <w:rsid w:val="008F7F36"/>
    <w:rsid w:val="00900401"/>
    <w:rsid w:val="00900F8A"/>
    <w:rsid w:val="00901E89"/>
    <w:rsid w:val="009025E6"/>
    <w:rsid w:val="00903F1E"/>
    <w:rsid w:val="009047D8"/>
    <w:rsid w:val="009049BA"/>
    <w:rsid w:val="00905136"/>
    <w:rsid w:val="00905DDA"/>
    <w:rsid w:val="00905F95"/>
    <w:rsid w:val="009062FA"/>
    <w:rsid w:val="00906D40"/>
    <w:rsid w:val="00907359"/>
    <w:rsid w:val="00910210"/>
    <w:rsid w:val="00910E42"/>
    <w:rsid w:val="00911494"/>
    <w:rsid w:val="00912394"/>
    <w:rsid w:val="00912D5F"/>
    <w:rsid w:val="0091457A"/>
    <w:rsid w:val="00915C1D"/>
    <w:rsid w:val="00915D95"/>
    <w:rsid w:val="009166D3"/>
    <w:rsid w:val="00917704"/>
    <w:rsid w:val="00917BB5"/>
    <w:rsid w:val="00920A75"/>
    <w:rsid w:val="00920B2D"/>
    <w:rsid w:val="00920B93"/>
    <w:rsid w:val="00921075"/>
    <w:rsid w:val="00921748"/>
    <w:rsid w:val="009241CE"/>
    <w:rsid w:val="009248B2"/>
    <w:rsid w:val="00925EF9"/>
    <w:rsid w:val="0092602D"/>
    <w:rsid w:val="00926929"/>
    <w:rsid w:val="00926A46"/>
    <w:rsid w:val="009270AB"/>
    <w:rsid w:val="009277B3"/>
    <w:rsid w:val="00927AE4"/>
    <w:rsid w:val="00927C80"/>
    <w:rsid w:val="00927D59"/>
    <w:rsid w:val="009300C3"/>
    <w:rsid w:val="00931EE4"/>
    <w:rsid w:val="00931F6D"/>
    <w:rsid w:val="0093369F"/>
    <w:rsid w:val="00934062"/>
    <w:rsid w:val="0093418D"/>
    <w:rsid w:val="0093461F"/>
    <w:rsid w:val="009358A3"/>
    <w:rsid w:val="00935B00"/>
    <w:rsid w:val="00935E87"/>
    <w:rsid w:val="00936257"/>
    <w:rsid w:val="00937171"/>
    <w:rsid w:val="00937299"/>
    <w:rsid w:val="009372E9"/>
    <w:rsid w:val="00937A87"/>
    <w:rsid w:val="00937C0D"/>
    <w:rsid w:val="009410D5"/>
    <w:rsid w:val="00941154"/>
    <w:rsid w:val="0094136E"/>
    <w:rsid w:val="00942E9D"/>
    <w:rsid w:val="0094306E"/>
    <w:rsid w:val="00943A3C"/>
    <w:rsid w:val="00943BB0"/>
    <w:rsid w:val="00944270"/>
    <w:rsid w:val="00944A16"/>
    <w:rsid w:val="00945F37"/>
    <w:rsid w:val="00945FC4"/>
    <w:rsid w:val="009466D1"/>
    <w:rsid w:val="00946DA8"/>
    <w:rsid w:val="00946E51"/>
    <w:rsid w:val="00946E87"/>
    <w:rsid w:val="00947C48"/>
    <w:rsid w:val="00947CCE"/>
    <w:rsid w:val="00947EB6"/>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9A5"/>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B1A"/>
    <w:rsid w:val="009813CB"/>
    <w:rsid w:val="00982F1D"/>
    <w:rsid w:val="009832DB"/>
    <w:rsid w:val="00983C56"/>
    <w:rsid w:val="0098463C"/>
    <w:rsid w:val="0098465C"/>
    <w:rsid w:val="009852EA"/>
    <w:rsid w:val="00985C04"/>
    <w:rsid w:val="00987396"/>
    <w:rsid w:val="0099188F"/>
    <w:rsid w:val="00991CE2"/>
    <w:rsid w:val="009921BD"/>
    <w:rsid w:val="00992255"/>
    <w:rsid w:val="00995543"/>
    <w:rsid w:val="00996377"/>
    <w:rsid w:val="009964AB"/>
    <w:rsid w:val="00996903"/>
    <w:rsid w:val="00997172"/>
    <w:rsid w:val="0099733D"/>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B0471"/>
    <w:rsid w:val="009B18ED"/>
    <w:rsid w:val="009B2BDE"/>
    <w:rsid w:val="009B2F7D"/>
    <w:rsid w:val="009B4B34"/>
    <w:rsid w:val="009B55F7"/>
    <w:rsid w:val="009B5AD0"/>
    <w:rsid w:val="009B6095"/>
    <w:rsid w:val="009B6643"/>
    <w:rsid w:val="009B6954"/>
    <w:rsid w:val="009B6B3B"/>
    <w:rsid w:val="009C0490"/>
    <w:rsid w:val="009C094A"/>
    <w:rsid w:val="009C117E"/>
    <w:rsid w:val="009C281D"/>
    <w:rsid w:val="009C2E0A"/>
    <w:rsid w:val="009C406F"/>
    <w:rsid w:val="009C4224"/>
    <w:rsid w:val="009C6582"/>
    <w:rsid w:val="009C6EBE"/>
    <w:rsid w:val="009C6F64"/>
    <w:rsid w:val="009C754F"/>
    <w:rsid w:val="009C7F5E"/>
    <w:rsid w:val="009D0197"/>
    <w:rsid w:val="009D028B"/>
    <w:rsid w:val="009D03D3"/>
    <w:rsid w:val="009D0C1B"/>
    <w:rsid w:val="009D189E"/>
    <w:rsid w:val="009D33AD"/>
    <w:rsid w:val="009D3578"/>
    <w:rsid w:val="009D3721"/>
    <w:rsid w:val="009D3F3F"/>
    <w:rsid w:val="009D46F3"/>
    <w:rsid w:val="009D4D4F"/>
    <w:rsid w:val="009D58AA"/>
    <w:rsid w:val="009D68B1"/>
    <w:rsid w:val="009D6FFB"/>
    <w:rsid w:val="009D7C66"/>
    <w:rsid w:val="009D7D37"/>
    <w:rsid w:val="009E1361"/>
    <w:rsid w:val="009E178C"/>
    <w:rsid w:val="009E2E3B"/>
    <w:rsid w:val="009E3025"/>
    <w:rsid w:val="009E3100"/>
    <w:rsid w:val="009E3990"/>
    <w:rsid w:val="009E41A9"/>
    <w:rsid w:val="009E422E"/>
    <w:rsid w:val="009E4B3F"/>
    <w:rsid w:val="009E5C94"/>
    <w:rsid w:val="009E71CA"/>
    <w:rsid w:val="009E72E6"/>
    <w:rsid w:val="009E74DF"/>
    <w:rsid w:val="009F0910"/>
    <w:rsid w:val="009F0DF3"/>
    <w:rsid w:val="009F13F2"/>
    <w:rsid w:val="009F1ACD"/>
    <w:rsid w:val="009F2572"/>
    <w:rsid w:val="009F32FD"/>
    <w:rsid w:val="009F36F8"/>
    <w:rsid w:val="009F4814"/>
    <w:rsid w:val="009F532E"/>
    <w:rsid w:val="009F7331"/>
    <w:rsid w:val="009F7E3F"/>
    <w:rsid w:val="00A00419"/>
    <w:rsid w:val="00A00A83"/>
    <w:rsid w:val="00A010CD"/>
    <w:rsid w:val="00A01397"/>
    <w:rsid w:val="00A02732"/>
    <w:rsid w:val="00A02FA2"/>
    <w:rsid w:val="00A045A5"/>
    <w:rsid w:val="00A05B34"/>
    <w:rsid w:val="00A05D2D"/>
    <w:rsid w:val="00A072C7"/>
    <w:rsid w:val="00A07600"/>
    <w:rsid w:val="00A078C1"/>
    <w:rsid w:val="00A079C0"/>
    <w:rsid w:val="00A07CEB"/>
    <w:rsid w:val="00A101CA"/>
    <w:rsid w:val="00A10D4B"/>
    <w:rsid w:val="00A12C45"/>
    <w:rsid w:val="00A13116"/>
    <w:rsid w:val="00A13307"/>
    <w:rsid w:val="00A13E32"/>
    <w:rsid w:val="00A14FC4"/>
    <w:rsid w:val="00A156B4"/>
    <w:rsid w:val="00A16466"/>
    <w:rsid w:val="00A16C53"/>
    <w:rsid w:val="00A1741A"/>
    <w:rsid w:val="00A2071E"/>
    <w:rsid w:val="00A20CC4"/>
    <w:rsid w:val="00A2177B"/>
    <w:rsid w:val="00A2209F"/>
    <w:rsid w:val="00A22956"/>
    <w:rsid w:val="00A22983"/>
    <w:rsid w:val="00A23260"/>
    <w:rsid w:val="00A235A4"/>
    <w:rsid w:val="00A24809"/>
    <w:rsid w:val="00A264D8"/>
    <w:rsid w:val="00A26C2F"/>
    <w:rsid w:val="00A26E86"/>
    <w:rsid w:val="00A27081"/>
    <w:rsid w:val="00A27737"/>
    <w:rsid w:val="00A30059"/>
    <w:rsid w:val="00A31025"/>
    <w:rsid w:val="00A310A3"/>
    <w:rsid w:val="00A3121D"/>
    <w:rsid w:val="00A31A3C"/>
    <w:rsid w:val="00A31A58"/>
    <w:rsid w:val="00A31F69"/>
    <w:rsid w:val="00A3234E"/>
    <w:rsid w:val="00A32B18"/>
    <w:rsid w:val="00A32B9D"/>
    <w:rsid w:val="00A331FC"/>
    <w:rsid w:val="00A33CFE"/>
    <w:rsid w:val="00A33E4D"/>
    <w:rsid w:val="00A340D0"/>
    <w:rsid w:val="00A3581F"/>
    <w:rsid w:val="00A358C8"/>
    <w:rsid w:val="00A35AC0"/>
    <w:rsid w:val="00A36528"/>
    <w:rsid w:val="00A40C84"/>
    <w:rsid w:val="00A41E58"/>
    <w:rsid w:val="00A4377D"/>
    <w:rsid w:val="00A444D9"/>
    <w:rsid w:val="00A44BBD"/>
    <w:rsid w:val="00A44E0F"/>
    <w:rsid w:val="00A4500F"/>
    <w:rsid w:val="00A45672"/>
    <w:rsid w:val="00A46E3E"/>
    <w:rsid w:val="00A4764C"/>
    <w:rsid w:val="00A5133C"/>
    <w:rsid w:val="00A51C73"/>
    <w:rsid w:val="00A52943"/>
    <w:rsid w:val="00A52F43"/>
    <w:rsid w:val="00A53DB0"/>
    <w:rsid w:val="00A547E6"/>
    <w:rsid w:val="00A56157"/>
    <w:rsid w:val="00A5699B"/>
    <w:rsid w:val="00A5791B"/>
    <w:rsid w:val="00A60296"/>
    <w:rsid w:val="00A60B7D"/>
    <w:rsid w:val="00A6161D"/>
    <w:rsid w:val="00A617B9"/>
    <w:rsid w:val="00A62CEF"/>
    <w:rsid w:val="00A63207"/>
    <w:rsid w:val="00A64621"/>
    <w:rsid w:val="00A65BCF"/>
    <w:rsid w:val="00A66857"/>
    <w:rsid w:val="00A67480"/>
    <w:rsid w:val="00A67B43"/>
    <w:rsid w:val="00A71078"/>
    <w:rsid w:val="00A71126"/>
    <w:rsid w:val="00A72647"/>
    <w:rsid w:val="00A73799"/>
    <w:rsid w:val="00A74676"/>
    <w:rsid w:val="00A74BCA"/>
    <w:rsid w:val="00A74F04"/>
    <w:rsid w:val="00A750A0"/>
    <w:rsid w:val="00A7540C"/>
    <w:rsid w:val="00A75C6B"/>
    <w:rsid w:val="00A75F30"/>
    <w:rsid w:val="00A76326"/>
    <w:rsid w:val="00A76E0D"/>
    <w:rsid w:val="00A76FE3"/>
    <w:rsid w:val="00A773F4"/>
    <w:rsid w:val="00A77B5C"/>
    <w:rsid w:val="00A80BA0"/>
    <w:rsid w:val="00A8179A"/>
    <w:rsid w:val="00A81AB0"/>
    <w:rsid w:val="00A81EF7"/>
    <w:rsid w:val="00A82480"/>
    <w:rsid w:val="00A829DC"/>
    <w:rsid w:val="00A8469E"/>
    <w:rsid w:val="00A862F1"/>
    <w:rsid w:val="00A86582"/>
    <w:rsid w:val="00A87DAC"/>
    <w:rsid w:val="00A917A3"/>
    <w:rsid w:val="00A93196"/>
    <w:rsid w:val="00A93C5F"/>
    <w:rsid w:val="00A94BAD"/>
    <w:rsid w:val="00A95214"/>
    <w:rsid w:val="00A96268"/>
    <w:rsid w:val="00A96340"/>
    <w:rsid w:val="00A9732A"/>
    <w:rsid w:val="00AA215E"/>
    <w:rsid w:val="00AA2B71"/>
    <w:rsid w:val="00AA2F31"/>
    <w:rsid w:val="00AA3F1F"/>
    <w:rsid w:val="00AA42C3"/>
    <w:rsid w:val="00AA49E3"/>
    <w:rsid w:val="00AA4BD1"/>
    <w:rsid w:val="00AA54D3"/>
    <w:rsid w:val="00AA583D"/>
    <w:rsid w:val="00AA7432"/>
    <w:rsid w:val="00AB1A05"/>
    <w:rsid w:val="00AB1AD0"/>
    <w:rsid w:val="00AB2017"/>
    <w:rsid w:val="00AB57B2"/>
    <w:rsid w:val="00AB60DC"/>
    <w:rsid w:val="00AB648A"/>
    <w:rsid w:val="00AB6736"/>
    <w:rsid w:val="00AB77F3"/>
    <w:rsid w:val="00AB7886"/>
    <w:rsid w:val="00AB7F37"/>
    <w:rsid w:val="00AC0CB4"/>
    <w:rsid w:val="00AC1487"/>
    <w:rsid w:val="00AC1509"/>
    <w:rsid w:val="00AC2580"/>
    <w:rsid w:val="00AC2940"/>
    <w:rsid w:val="00AC3549"/>
    <w:rsid w:val="00AC578B"/>
    <w:rsid w:val="00AC6195"/>
    <w:rsid w:val="00AC68B3"/>
    <w:rsid w:val="00AC69FA"/>
    <w:rsid w:val="00AC6E62"/>
    <w:rsid w:val="00AC7280"/>
    <w:rsid w:val="00AC7521"/>
    <w:rsid w:val="00AC768F"/>
    <w:rsid w:val="00AD0080"/>
    <w:rsid w:val="00AD0A50"/>
    <w:rsid w:val="00AD11ED"/>
    <w:rsid w:val="00AD1358"/>
    <w:rsid w:val="00AD1AFC"/>
    <w:rsid w:val="00AD2CC0"/>
    <w:rsid w:val="00AD2FCA"/>
    <w:rsid w:val="00AD35BF"/>
    <w:rsid w:val="00AD3FA5"/>
    <w:rsid w:val="00AD72F6"/>
    <w:rsid w:val="00AD7B17"/>
    <w:rsid w:val="00AE0BEE"/>
    <w:rsid w:val="00AE282C"/>
    <w:rsid w:val="00AE2A8F"/>
    <w:rsid w:val="00AE3755"/>
    <w:rsid w:val="00AE3E68"/>
    <w:rsid w:val="00AE3FCA"/>
    <w:rsid w:val="00AE4459"/>
    <w:rsid w:val="00AE777F"/>
    <w:rsid w:val="00AF0D5B"/>
    <w:rsid w:val="00AF23A7"/>
    <w:rsid w:val="00AF6B3A"/>
    <w:rsid w:val="00AF6B8D"/>
    <w:rsid w:val="00AF6BE6"/>
    <w:rsid w:val="00AF7860"/>
    <w:rsid w:val="00B00B17"/>
    <w:rsid w:val="00B02606"/>
    <w:rsid w:val="00B029B7"/>
    <w:rsid w:val="00B03010"/>
    <w:rsid w:val="00B04940"/>
    <w:rsid w:val="00B057FC"/>
    <w:rsid w:val="00B0589D"/>
    <w:rsid w:val="00B06628"/>
    <w:rsid w:val="00B073CF"/>
    <w:rsid w:val="00B079FD"/>
    <w:rsid w:val="00B07F0B"/>
    <w:rsid w:val="00B10A4B"/>
    <w:rsid w:val="00B1324A"/>
    <w:rsid w:val="00B14660"/>
    <w:rsid w:val="00B14FB2"/>
    <w:rsid w:val="00B16172"/>
    <w:rsid w:val="00B16270"/>
    <w:rsid w:val="00B165E4"/>
    <w:rsid w:val="00B20D48"/>
    <w:rsid w:val="00B21232"/>
    <w:rsid w:val="00B21563"/>
    <w:rsid w:val="00B2189E"/>
    <w:rsid w:val="00B219C4"/>
    <w:rsid w:val="00B22587"/>
    <w:rsid w:val="00B228BA"/>
    <w:rsid w:val="00B2381B"/>
    <w:rsid w:val="00B24288"/>
    <w:rsid w:val="00B24298"/>
    <w:rsid w:val="00B2564C"/>
    <w:rsid w:val="00B25F0E"/>
    <w:rsid w:val="00B26568"/>
    <w:rsid w:val="00B26EA0"/>
    <w:rsid w:val="00B2723A"/>
    <w:rsid w:val="00B27604"/>
    <w:rsid w:val="00B30167"/>
    <w:rsid w:val="00B302D6"/>
    <w:rsid w:val="00B30AA7"/>
    <w:rsid w:val="00B319D3"/>
    <w:rsid w:val="00B3255F"/>
    <w:rsid w:val="00B32EEA"/>
    <w:rsid w:val="00B33717"/>
    <w:rsid w:val="00B3440E"/>
    <w:rsid w:val="00B346DD"/>
    <w:rsid w:val="00B34A5C"/>
    <w:rsid w:val="00B34EB6"/>
    <w:rsid w:val="00B35A63"/>
    <w:rsid w:val="00B35AD5"/>
    <w:rsid w:val="00B362F5"/>
    <w:rsid w:val="00B36812"/>
    <w:rsid w:val="00B372CF"/>
    <w:rsid w:val="00B40A6C"/>
    <w:rsid w:val="00B41EE7"/>
    <w:rsid w:val="00B42784"/>
    <w:rsid w:val="00B44EBB"/>
    <w:rsid w:val="00B459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0B5"/>
    <w:rsid w:val="00B633D3"/>
    <w:rsid w:val="00B640BE"/>
    <w:rsid w:val="00B64A85"/>
    <w:rsid w:val="00B659A9"/>
    <w:rsid w:val="00B707D8"/>
    <w:rsid w:val="00B7099F"/>
    <w:rsid w:val="00B716C4"/>
    <w:rsid w:val="00B7267C"/>
    <w:rsid w:val="00B728F9"/>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06F7"/>
    <w:rsid w:val="00B9113E"/>
    <w:rsid w:val="00B917C8"/>
    <w:rsid w:val="00B92F9C"/>
    <w:rsid w:val="00B9393A"/>
    <w:rsid w:val="00B939DA"/>
    <w:rsid w:val="00B94502"/>
    <w:rsid w:val="00B94CFB"/>
    <w:rsid w:val="00B972A9"/>
    <w:rsid w:val="00B97D22"/>
    <w:rsid w:val="00BA00BF"/>
    <w:rsid w:val="00BA025C"/>
    <w:rsid w:val="00BA0917"/>
    <w:rsid w:val="00BA1401"/>
    <w:rsid w:val="00BA1894"/>
    <w:rsid w:val="00BA2076"/>
    <w:rsid w:val="00BA4292"/>
    <w:rsid w:val="00BA4986"/>
    <w:rsid w:val="00BA5F12"/>
    <w:rsid w:val="00BA69E5"/>
    <w:rsid w:val="00BA6B40"/>
    <w:rsid w:val="00BA76E7"/>
    <w:rsid w:val="00BA7B5A"/>
    <w:rsid w:val="00BB09A9"/>
    <w:rsid w:val="00BB0C9E"/>
    <w:rsid w:val="00BB1C93"/>
    <w:rsid w:val="00BB2037"/>
    <w:rsid w:val="00BB2808"/>
    <w:rsid w:val="00BB2A4B"/>
    <w:rsid w:val="00BB2A7E"/>
    <w:rsid w:val="00BB3403"/>
    <w:rsid w:val="00BB3A1C"/>
    <w:rsid w:val="00BB44EE"/>
    <w:rsid w:val="00BB4DD8"/>
    <w:rsid w:val="00BB617E"/>
    <w:rsid w:val="00BB6277"/>
    <w:rsid w:val="00BB66F3"/>
    <w:rsid w:val="00BB6DFC"/>
    <w:rsid w:val="00BB733F"/>
    <w:rsid w:val="00BB779C"/>
    <w:rsid w:val="00BC1A17"/>
    <w:rsid w:val="00BC21D8"/>
    <w:rsid w:val="00BC2BAA"/>
    <w:rsid w:val="00BC36E5"/>
    <w:rsid w:val="00BC3985"/>
    <w:rsid w:val="00BC3AF8"/>
    <w:rsid w:val="00BC4665"/>
    <w:rsid w:val="00BC571F"/>
    <w:rsid w:val="00BC61E2"/>
    <w:rsid w:val="00BC7048"/>
    <w:rsid w:val="00BC7BCD"/>
    <w:rsid w:val="00BD06E9"/>
    <w:rsid w:val="00BD1166"/>
    <w:rsid w:val="00BD213D"/>
    <w:rsid w:val="00BD3F97"/>
    <w:rsid w:val="00BD45E3"/>
    <w:rsid w:val="00BD47BA"/>
    <w:rsid w:val="00BD4931"/>
    <w:rsid w:val="00BD5150"/>
    <w:rsid w:val="00BD5AE9"/>
    <w:rsid w:val="00BD5EF9"/>
    <w:rsid w:val="00BD64A9"/>
    <w:rsid w:val="00BD669A"/>
    <w:rsid w:val="00BD6A38"/>
    <w:rsid w:val="00BE3418"/>
    <w:rsid w:val="00BE3750"/>
    <w:rsid w:val="00BE391C"/>
    <w:rsid w:val="00BE3F40"/>
    <w:rsid w:val="00BE4455"/>
    <w:rsid w:val="00BE55F7"/>
    <w:rsid w:val="00BE64BC"/>
    <w:rsid w:val="00BE7047"/>
    <w:rsid w:val="00BE709A"/>
    <w:rsid w:val="00BE755C"/>
    <w:rsid w:val="00BF0329"/>
    <w:rsid w:val="00BF033E"/>
    <w:rsid w:val="00BF0CA6"/>
    <w:rsid w:val="00BF15D6"/>
    <w:rsid w:val="00BF2208"/>
    <w:rsid w:val="00BF46CB"/>
    <w:rsid w:val="00BF509F"/>
    <w:rsid w:val="00BF72D4"/>
    <w:rsid w:val="00C0057D"/>
    <w:rsid w:val="00C02E38"/>
    <w:rsid w:val="00C03461"/>
    <w:rsid w:val="00C04136"/>
    <w:rsid w:val="00C04F56"/>
    <w:rsid w:val="00C05886"/>
    <w:rsid w:val="00C05B99"/>
    <w:rsid w:val="00C078F4"/>
    <w:rsid w:val="00C079D9"/>
    <w:rsid w:val="00C126DB"/>
    <w:rsid w:val="00C128CF"/>
    <w:rsid w:val="00C129C5"/>
    <w:rsid w:val="00C13410"/>
    <w:rsid w:val="00C137DB"/>
    <w:rsid w:val="00C14955"/>
    <w:rsid w:val="00C14BB1"/>
    <w:rsid w:val="00C15413"/>
    <w:rsid w:val="00C159EE"/>
    <w:rsid w:val="00C1642D"/>
    <w:rsid w:val="00C16D92"/>
    <w:rsid w:val="00C16DE6"/>
    <w:rsid w:val="00C200EF"/>
    <w:rsid w:val="00C201DA"/>
    <w:rsid w:val="00C20C77"/>
    <w:rsid w:val="00C20CC9"/>
    <w:rsid w:val="00C20DCB"/>
    <w:rsid w:val="00C214B4"/>
    <w:rsid w:val="00C21636"/>
    <w:rsid w:val="00C23617"/>
    <w:rsid w:val="00C243B1"/>
    <w:rsid w:val="00C24C2C"/>
    <w:rsid w:val="00C25430"/>
    <w:rsid w:val="00C25A5A"/>
    <w:rsid w:val="00C2786D"/>
    <w:rsid w:val="00C27EC6"/>
    <w:rsid w:val="00C305FC"/>
    <w:rsid w:val="00C30FBA"/>
    <w:rsid w:val="00C311CF"/>
    <w:rsid w:val="00C31325"/>
    <w:rsid w:val="00C31A23"/>
    <w:rsid w:val="00C31B69"/>
    <w:rsid w:val="00C31FD3"/>
    <w:rsid w:val="00C32CCA"/>
    <w:rsid w:val="00C342DC"/>
    <w:rsid w:val="00C35C31"/>
    <w:rsid w:val="00C379D2"/>
    <w:rsid w:val="00C403E8"/>
    <w:rsid w:val="00C40F69"/>
    <w:rsid w:val="00C412C2"/>
    <w:rsid w:val="00C413A1"/>
    <w:rsid w:val="00C426F5"/>
    <w:rsid w:val="00C427F7"/>
    <w:rsid w:val="00C42976"/>
    <w:rsid w:val="00C43FCC"/>
    <w:rsid w:val="00C45330"/>
    <w:rsid w:val="00C45C7D"/>
    <w:rsid w:val="00C46362"/>
    <w:rsid w:val="00C47A9C"/>
    <w:rsid w:val="00C50AE1"/>
    <w:rsid w:val="00C51563"/>
    <w:rsid w:val="00C52E43"/>
    <w:rsid w:val="00C53563"/>
    <w:rsid w:val="00C548F6"/>
    <w:rsid w:val="00C568A8"/>
    <w:rsid w:val="00C56B8A"/>
    <w:rsid w:val="00C576A8"/>
    <w:rsid w:val="00C60A64"/>
    <w:rsid w:val="00C60B1B"/>
    <w:rsid w:val="00C60D38"/>
    <w:rsid w:val="00C61CF5"/>
    <w:rsid w:val="00C626B2"/>
    <w:rsid w:val="00C64072"/>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F5D"/>
    <w:rsid w:val="00C92187"/>
    <w:rsid w:val="00C924FF"/>
    <w:rsid w:val="00C9259F"/>
    <w:rsid w:val="00C92C1B"/>
    <w:rsid w:val="00C94E82"/>
    <w:rsid w:val="00C96302"/>
    <w:rsid w:val="00C96CA7"/>
    <w:rsid w:val="00C96E0B"/>
    <w:rsid w:val="00C97AF5"/>
    <w:rsid w:val="00CA0421"/>
    <w:rsid w:val="00CA0F23"/>
    <w:rsid w:val="00CA1257"/>
    <w:rsid w:val="00CA14BD"/>
    <w:rsid w:val="00CA214B"/>
    <w:rsid w:val="00CA29DA"/>
    <w:rsid w:val="00CA2AA2"/>
    <w:rsid w:val="00CA2C74"/>
    <w:rsid w:val="00CA375D"/>
    <w:rsid w:val="00CA3D52"/>
    <w:rsid w:val="00CA407A"/>
    <w:rsid w:val="00CA615D"/>
    <w:rsid w:val="00CA70C6"/>
    <w:rsid w:val="00CA77D2"/>
    <w:rsid w:val="00CA7A5E"/>
    <w:rsid w:val="00CB03F0"/>
    <w:rsid w:val="00CB1EA1"/>
    <w:rsid w:val="00CB30F0"/>
    <w:rsid w:val="00CB446D"/>
    <w:rsid w:val="00CB540C"/>
    <w:rsid w:val="00CB5F75"/>
    <w:rsid w:val="00CB6BC2"/>
    <w:rsid w:val="00CB7273"/>
    <w:rsid w:val="00CC01C5"/>
    <w:rsid w:val="00CC09E6"/>
    <w:rsid w:val="00CC2432"/>
    <w:rsid w:val="00CC308A"/>
    <w:rsid w:val="00CC3423"/>
    <w:rsid w:val="00CC3590"/>
    <w:rsid w:val="00CC42E1"/>
    <w:rsid w:val="00CC44CD"/>
    <w:rsid w:val="00CC458D"/>
    <w:rsid w:val="00CC5EE1"/>
    <w:rsid w:val="00CC5EFB"/>
    <w:rsid w:val="00CD0799"/>
    <w:rsid w:val="00CD09E8"/>
    <w:rsid w:val="00CD0B36"/>
    <w:rsid w:val="00CD1278"/>
    <w:rsid w:val="00CD143A"/>
    <w:rsid w:val="00CD1E94"/>
    <w:rsid w:val="00CD248F"/>
    <w:rsid w:val="00CD24C5"/>
    <w:rsid w:val="00CD312D"/>
    <w:rsid w:val="00CD3A3A"/>
    <w:rsid w:val="00CD47A0"/>
    <w:rsid w:val="00CD4C1E"/>
    <w:rsid w:val="00CD5330"/>
    <w:rsid w:val="00CD5AC5"/>
    <w:rsid w:val="00CD5AD8"/>
    <w:rsid w:val="00CD6B6D"/>
    <w:rsid w:val="00CD6FF6"/>
    <w:rsid w:val="00CD7A44"/>
    <w:rsid w:val="00CD7E91"/>
    <w:rsid w:val="00CD7FA4"/>
    <w:rsid w:val="00CE0076"/>
    <w:rsid w:val="00CE053D"/>
    <w:rsid w:val="00CE0B7D"/>
    <w:rsid w:val="00CE0FF7"/>
    <w:rsid w:val="00CE12D6"/>
    <w:rsid w:val="00CE156A"/>
    <w:rsid w:val="00CE15A7"/>
    <w:rsid w:val="00CE2CD6"/>
    <w:rsid w:val="00CE39BD"/>
    <w:rsid w:val="00CE3FCF"/>
    <w:rsid w:val="00CE426B"/>
    <w:rsid w:val="00CE4C89"/>
    <w:rsid w:val="00CE651A"/>
    <w:rsid w:val="00CE6ABA"/>
    <w:rsid w:val="00CE6C22"/>
    <w:rsid w:val="00CE6F29"/>
    <w:rsid w:val="00CE7D19"/>
    <w:rsid w:val="00CE7DC2"/>
    <w:rsid w:val="00CF15B0"/>
    <w:rsid w:val="00CF1BA7"/>
    <w:rsid w:val="00CF1E85"/>
    <w:rsid w:val="00CF3335"/>
    <w:rsid w:val="00CF3391"/>
    <w:rsid w:val="00CF3F79"/>
    <w:rsid w:val="00CF6D11"/>
    <w:rsid w:val="00CF7465"/>
    <w:rsid w:val="00CF753D"/>
    <w:rsid w:val="00D00122"/>
    <w:rsid w:val="00D002B1"/>
    <w:rsid w:val="00D00CB5"/>
    <w:rsid w:val="00D01932"/>
    <w:rsid w:val="00D03AEC"/>
    <w:rsid w:val="00D03BA3"/>
    <w:rsid w:val="00D03C68"/>
    <w:rsid w:val="00D03F04"/>
    <w:rsid w:val="00D077F6"/>
    <w:rsid w:val="00D101BD"/>
    <w:rsid w:val="00D10362"/>
    <w:rsid w:val="00D10571"/>
    <w:rsid w:val="00D11B2F"/>
    <w:rsid w:val="00D11F62"/>
    <w:rsid w:val="00D12AE2"/>
    <w:rsid w:val="00D13C92"/>
    <w:rsid w:val="00D13D06"/>
    <w:rsid w:val="00D140A9"/>
    <w:rsid w:val="00D14A11"/>
    <w:rsid w:val="00D14AC0"/>
    <w:rsid w:val="00D157A9"/>
    <w:rsid w:val="00D165E4"/>
    <w:rsid w:val="00D16A0D"/>
    <w:rsid w:val="00D17BEB"/>
    <w:rsid w:val="00D209BE"/>
    <w:rsid w:val="00D20F76"/>
    <w:rsid w:val="00D233B3"/>
    <w:rsid w:val="00D2439F"/>
    <w:rsid w:val="00D24DDA"/>
    <w:rsid w:val="00D26B67"/>
    <w:rsid w:val="00D26D28"/>
    <w:rsid w:val="00D27453"/>
    <w:rsid w:val="00D303F5"/>
    <w:rsid w:val="00D313F0"/>
    <w:rsid w:val="00D35244"/>
    <w:rsid w:val="00D3559A"/>
    <w:rsid w:val="00D361FD"/>
    <w:rsid w:val="00D36455"/>
    <w:rsid w:val="00D36915"/>
    <w:rsid w:val="00D37F68"/>
    <w:rsid w:val="00D4054E"/>
    <w:rsid w:val="00D409E3"/>
    <w:rsid w:val="00D41C76"/>
    <w:rsid w:val="00D428A9"/>
    <w:rsid w:val="00D42959"/>
    <w:rsid w:val="00D433DE"/>
    <w:rsid w:val="00D43A45"/>
    <w:rsid w:val="00D440FC"/>
    <w:rsid w:val="00D44464"/>
    <w:rsid w:val="00D45895"/>
    <w:rsid w:val="00D46222"/>
    <w:rsid w:val="00D462F0"/>
    <w:rsid w:val="00D46B1A"/>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934"/>
    <w:rsid w:val="00D60ED4"/>
    <w:rsid w:val="00D60F8B"/>
    <w:rsid w:val="00D61642"/>
    <w:rsid w:val="00D61808"/>
    <w:rsid w:val="00D61EC7"/>
    <w:rsid w:val="00D6286D"/>
    <w:rsid w:val="00D628F6"/>
    <w:rsid w:val="00D63CE4"/>
    <w:rsid w:val="00D64491"/>
    <w:rsid w:val="00D65530"/>
    <w:rsid w:val="00D65CBD"/>
    <w:rsid w:val="00D66672"/>
    <w:rsid w:val="00D70BC0"/>
    <w:rsid w:val="00D710D8"/>
    <w:rsid w:val="00D715A9"/>
    <w:rsid w:val="00D71C87"/>
    <w:rsid w:val="00D71DBC"/>
    <w:rsid w:val="00D7220D"/>
    <w:rsid w:val="00D73852"/>
    <w:rsid w:val="00D743C3"/>
    <w:rsid w:val="00D76141"/>
    <w:rsid w:val="00D762F5"/>
    <w:rsid w:val="00D7677D"/>
    <w:rsid w:val="00D76E1A"/>
    <w:rsid w:val="00D81371"/>
    <w:rsid w:val="00D81D6C"/>
    <w:rsid w:val="00D83056"/>
    <w:rsid w:val="00D83138"/>
    <w:rsid w:val="00D83822"/>
    <w:rsid w:val="00D8455F"/>
    <w:rsid w:val="00D845A9"/>
    <w:rsid w:val="00D855F5"/>
    <w:rsid w:val="00D857D2"/>
    <w:rsid w:val="00D85D64"/>
    <w:rsid w:val="00D85E8A"/>
    <w:rsid w:val="00D87085"/>
    <w:rsid w:val="00D871B7"/>
    <w:rsid w:val="00D87803"/>
    <w:rsid w:val="00D87B7F"/>
    <w:rsid w:val="00D9045A"/>
    <w:rsid w:val="00D92562"/>
    <w:rsid w:val="00D945EE"/>
    <w:rsid w:val="00D94966"/>
    <w:rsid w:val="00D94BA7"/>
    <w:rsid w:val="00D95F45"/>
    <w:rsid w:val="00D962FE"/>
    <w:rsid w:val="00DA0B41"/>
    <w:rsid w:val="00DA0EDB"/>
    <w:rsid w:val="00DA1E18"/>
    <w:rsid w:val="00DA28EA"/>
    <w:rsid w:val="00DA2AA3"/>
    <w:rsid w:val="00DA4067"/>
    <w:rsid w:val="00DA4353"/>
    <w:rsid w:val="00DA4F97"/>
    <w:rsid w:val="00DA5332"/>
    <w:rsid w:val="00DA5E5A"/>
    <w:rsid w:val="00DA626B"/>
    <w:rsid w:val="00DA72C6"/>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C052E"/>
    <w:rsid w:val="00DC09FB"/>
    <w:rsid w:val="00DC1586"/>
    <w:rsid w:val="00DC2646"/>
    <w:rsid w:val="00DC30AF"/>
    <w:rsid w:val="00DC34E7"/>
    <w:rsid w:val="00DC4682"/>
    <w:rsid w:val="00DC46E1"/>
    <w:rsid w:val="00DC5859"/>
    <w:rsid w:val="00DC585C"/>
    <w:rsid w:val="00DC5E2E"/>
    <w:rsid w:val="00DC69A2"/>
    <w:rsid w:val="00DC757D"/>
    <w:rsid w:val="00DD07AA"/>
    <w:rsid w:val="00DD1255"/>
    <w:rsid w:val="00DD153A"/>
    <w:rsid w:val="00DD253E"/>
    <w:rsid w:val="00DD3396"/>
    <w:rsid w:val="00DD3DF7"/>
    <w:rsid w:val="00DD4462"/>
    <w:rsid w:val="00DD4FBA"/>
    <w:rsid w:val="00DD5271"/>
    <w:rsid w:val="00DD531E"/>
    <w:rsid w:val="00DD56AD"/>
    <w:rsid w:val="00DD59EE"/>
    <w:rsid w:val="00DD5B55"/>
    <w:rsid w:val="00DD5DF4"/>
    <w:rsid w:val="00DD7531"/>
    <w:rsid w:val="00DD7B3A"/>
    <w:rsid w:val="00DE11D4"/>
    <w:rsid w:val="00DE1498"/>
    <w:rsid w:val="00DE3093"/>
    <w:rsid w:val="00DE340F"/>
    <w:rsid w:val="00DE3600"/>
    <w:rsid w:val="00DE434C"/>
    <w:rsid w:val="00DE473D"/>
    <w:rsid w:val="00DE513A"/>
    <w:rsid w:val="00DE5B49"/>
    <w:rsid w:val="00DE6BC2"/>
    <w:rsid w:val="00DF0B25"/>
    <w:rsid w:val="00DF12A8"/>
    <w:rsid w:val="00DF1AC2"/>
    <w:rsid w:val="00DF29E5"/>
    <w:rsid w:val="00DF2E53"/>
    <w:rsid w:val="00DF332D"/>
    <w:rsid w:val="00DF396A"/>
    <w:rsid w:val="00DF3F15"/>
    <w:rsid w:val="00DF4BDB"/>
    <w:rsid w:val="00DF5202"/>
    <w:rsid w:val="00DF5228"/>
    <w:rsid w:val="00DF5952"/>
    <w:rsid w:val="00DF6298"/>
    <w:rsid w:val="00DF7D80"/>
    <w:rsid w:val="00E003EE"/>
    <w:rsid w:val="00E02076"/>
    <w:rsid w:val="00E024EC"/>
    <w:rsid w:val="00E04DD7"/>
    <w:rsid w:val="00E04E71"/>
    <w:rsid w:val="00E05759"/>
    <w:rsid w:val="00E06706"/>
    <w:rsid w:val="00E0769F"/>
    <w:rsid w:val="00E0787A"/>
    <w:rsid w:val="00E078C4"/>
    <w:rsid w:val="00E10521"/>
    <w:rsid w:val="00E11275"/>
    <w:rsid w:val="00E117D5"/>
    <w:rsid w:val="00E11966"/>
    <w:rsid w:val="00E1196F"/>
    <w:rsid w:val="00E11EB8"/>
    <w:rsid w:val="00E12A44"/>
    <w:rsid w:val="00E13595"/>
    <w:rsid w:val="00E138A1"/>
    <w:rsid w:val="00E13A0B"/>
    <w:rsid w:val="00E13D7D"/>
    <w:rsid w:val="00E142EE"/>
    <w:rsid w:val="00E149F2"/>
    <w:rsid w:val="00E14C4E"/>
    <w:rsid w:val="00E15E61"/>
    <w:rsid w:val="00E161A8"/>
    <w:rsid w:val="00E168C8"/>
    <w:rsid w:val="00E17919"/>
    <w:rsid w:val="00E17DA0"/>
    <w:rsid w:val="00E22E3B"/>
    <w:rsid w:val="00E22E51"/>
    <w:rsid w:val="00E22EBB"/>
    <w:rsid w:val="00E22F14"/>
    <w:rsid w:val="00E24092"/>
    <w:rsid w:val="00E245C1"/>
    <w:rsid w:val="00E24B64"/>
    <w:rsid w:val="00E25FB0"/>
    <w:rsid w:val="00E2633A"/>
    <w:rsid w:val="00E2719A"/>
    <w:rsid w:val="00E27854"/>
    <w:rsid w:val="00E30EA3"/>
    <w:rsid w:val="00E311C5"/>
    <w:rsid w:val="00E3192C"/>
    <w:rsid w:val="00E32C42"/>
    <w:rsid w:val="00E33998"/>
    <w:rsid w:val="00E33B4C"/>
    <w:rsid w:val="00E34037"/>
    <w:rsid w:val="00E3649A"/>
    <w:rsid w:val="00E36F2D"/>
    <w:rsid w:val="00E41287"/>
    <w:rsid w:val="00E41469"/>
    <w:rsid w:val="00E41C91"/>
    <w:rsid w:val="00E4200F"/>
    <w:rsid w:val="00E42900"/>
    <w:rsid w:val="00E434FD"/>
    <w:rsid w:val="00E43953"/>
    <w:rsid w:val="00E44743"/>
    <w:rsid w:val="00E45BD4"/>
    <w:rsid w:val="00E464EE"/>
    <w:rsid w:val="00E46E5A"/>
    <w:rsid w:val="00E51324"/>
    <w:rsid w:val="00E51FC8"/>
    <w:rsid w:val="00E545E2"/>
    <w:rsid w:val="00E5479A"/>
    <w:rsid w:val="00E548F4"/>
    <w:rsid w:val="00E54DDC"/>
    <w:rsid w:val="00E5555B"/>
    <w:rsid w:val="00E55C5D"/>
    <w:rsid w:val="00E55EF3"/>
    <w:rsid w:val="00E560C2"/>
    <w:rsid w:val="00E56B0D"/>
    <w:rsid w:val="00E60033"/>
    <w:rsid w:val="00E602B0"/>
    <w:rsid w:val="00E61491"/>
    <w:rsid w:val="00E61A03"/>
    <w:rsid w:val="00E61CF3"/>
    <w:rsid w:val="00E62BD8"/>
    <w:rsid w:val="00E638AD"/>
    <w:rsid w:val="00E6568D"/>
    <w:rsid w:val="00E65BAB"/>
    <w:rsid w:val="00E66A86"/>
    <w:rsid w:val="00E67817"/>
    <w:rsid w:val="00E67C61"/>
    <w:rsid w:val="00E67D8F"/>
    <w:rsid w:val="00E67EF4"/>
    <w:rsid w:val="00E705F8"/>
    <w:rsid w:val="00E7186E"/>
    <w:rsid w:val="00E72CEB"/>
    <w:rsid w:val="00E7308B"/>
    <w:rsid w:val="00E73A86"/>
    <w:rsid w:val="00E73D21"/>
    <w:rsid w:val="00E73D68"/>
    <w:rsid w:val="00E753B2"/>
    <w:rsid w:val="00E758B6"/>
    <w:rsid w:val="00E75A50"/>
    <w:rsid w:val="00E76102"/>
    <w:rsid w:val="00E76488"/>
    <w:rsid w:val="00E76964"/>
    <w:rsid w:val="00E76F78"/>
    <w:rsid w:val="00E773E4"/>
    <w:rsid w:val="00E8028E"/>
    <w:rsid w:val="00E81961"/>
    <w:rsid w:val="00E833B5"/>
    <w:rsid w:val="00E8382B"/>
    <w:rsid w:val="00E83D53"/>
    <w:rsid w:val="00E83DF7"/>
    <w:rsid w:val="00E85940"/>
    <w:rsid w:val="00E85D3D"/>
    <w:rsid w:val="00E85E63"/>
    <w:rsid w:val="00E86D54"/>
    <w:rsid w:val="00E86DF2"/>
    <w:rsid w:val="00E87381"/>
    <w:rsid w:val="00E87E78"/>
    <w:rsid w:val="00E906ED"/>
    <w:rsid w:val="00E915A6"/>
    <w:rsid w:val="00E91A02"/>
    <w:rsid w:val="00E9241A"/>
    <w:rsid w:val="00E928EC"/>
    <w:rsid w:val="00E92CD3"/>
    <w:rsid w:val="00E94844"/>
    <w:rsid w:val="00E94AC1"/>
    <w:rsid w:val="00E96708"/>
    <w:rsid w:val="00E9695E"/>
    <w:rsid w:val="00E96FB7"/>
    <w:rsid w:val="00E97057"/>
    <w:rsid w:val="00E97384"/>
    <w:rsid w:val="00EA0014"/>
    <w:rsid w:val="00EA0251"/>
    <w:rsid w:val="00EA0AE5"/>
    <w:rsid w:val="00EA2D74"/>
    <w:rsid w:val="00EA2F2E"/>
    <w:rsid w:val="00EA3086"/>
    <w:rsid w:val="00EA4B4D"/>
    <w:rsid w:val="00EA4C48"/>
    <w:rsid w:val="00EA5F03"/>
    <w:rsid w:val="00EA66A9"/>
    <w:rsid w:val="00EB088A"/>
    <w:rsid w:val="00EB0B5A"/>
    <w:rsid w:val="00EB19DA"/>
    <w:rsid w:val="00EB1B3B"/>
    <w:rsid w:val="00EB2133"/>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7F8"/>
    <w:rsid w:val="00EC68C7"/>
    <w:rsid w:val="00ED0DA8"/>
    <w:rsid w:val="00ED0DB3"/>
    <w:rsid w:val="00ED1310"/>
    <w:rsid w:val="00ED1FC3"/>
    <w:rsid w:val="00ED2F4A"/>
    <w:rsid w:val="00ED3095"/>
    <w:rsid w:val="00ED3402"/>
    <w:rsid w:val="00ED34A7"/>
    <w:rsid w:val="00ED3896"/>
    <w:rsid w:val="00ED3A7E"/>
    <w:rsid w:val="00ED456B"/>
    <w:rsid w:val="00ED47C0"/>
    <w:rsid w:val="00ED6C80"/>
    <w:rsid w:val="00ED7571"/>
    <w:rsid w:val="00ED7F2E"/>
    <w:rsid w:val="00EE1748"/>
    <w:rsid w:val="00EE28A2"/>
    <w:rsid w:val="00EE2B51"/>
    <w:rsid w:val="00EE2EA8"/>
    <w:rsid w:val="00EE430F"/>
    <w:rsid w:val="00EE4734"/>
    <w:rsid w:val="00EE4786"/>
    <w:rsid w:val="00EE5D87"/>
    <w:rsid w:val="00EE651B"/>
    <w:rsid w:val="00EE6571"/>
    <w:rsid w:val="00EF0E47"/>
    <w:rsid w:val="00EF17B8"/>
    <w:rsid w:val="00EF2436"/>
    <w:rsid w:val="00EF24C8"/>
    <w:rsid w:val="00EF24DD"/>
    <w:rsid w:val="00EF2E94"/>
    <w:rsid w:val="00EF2FB9"/>
    <w:rsid w:val="00EF4C36"/>
    <w:rsid w:val="00EF4F31"/>
    <w:rsid w:val="00EF6726"/>
    <w:rsid w:val="00EF674C"/>
    <w:rsid w:val="00F00DBE"/>
    <w:rsid w:val="00F0295F"/>
    <w:rsid w:val="00F029B0"/>
    <w:rsid w:val="00F02D98"/>
    <w:rsid w:val="00F0350F"/>
    <w:rsid w:val="00F048DE"/>
    <w:rsid w:val="00F04EF1"/>
    <w:rsid w:val="00F05173"/>
    <w:rsid w:val="00F05CA9"/>
    <w:rsid w:val="00F05DA1"/>
    <w:rsid w:val="00F06045"/>
    <w:rsid w:val="00F063E0"/>
    <w:rsid w:val="00F06DAE"/>
    <w:rsid w:val="00F10529"/>
    <w:rsid w:val="00F115AF"/>
    <w:rsid w:val="00F12B4E"/>
    <w:rsid w:val="00F12C03"/>
    <w:rsid w:val="00F1369F"/>
    <w:rsid w:val="00F139D8"/>
    <w:rsid w:val="00F13C3C"/>
    <w:rsid w:val="00F143E4"/>
    <w:rsid w:val="00F14792"/>
    <w:rsid w:val="00F156E7"/>
    <w:rsid w:val="00F158D8"/>
    <w:rsid w:val="00F15E61"/>
    <w:rsid w:val="00F16065"/>
    <w:rsid w:val="00F163E4"/>
    <w:rsid w:val="00F16D46"/>
    <w:rsid w:val="00F17267"/>
    <w:rsid w:val="00F172CA"/>
    <w:rsid w:val="00F21AE2"/>
    <w:rsid w:val="00F21CC5"/>
    <w:rsid w:val="00F258C9"/>
    <w:rsid w:val="00F26A3A"/>
    <w:rsid w:val="00F275CD"/>
    <w:rsid w:val="00F27705"/>
    <w:rsid w:val="00F27DA2"/>
    <w:rsid w:val="00F30196"/>
    <w:rsid w:val="00F30ACA"/>
    <w:rsid w:val="00F31348"/>
    <w:rsid w:val="00F313B8"/>
    <w:rsid w:val="00F31BB1"/>
    <w:rsid w:val="00F31C24"/>
    <w:rsid w:val="00F328AC"/>
    <w:rsid w:val="00F3407B"/>
    <w:rsid w:val="00F349DA"/>
    <w:rsid w:val="00F356DD"/>
    <w:rsid w:val="00F36797"/>
    <w:rsid w:val="00F36A48"/>
    <w:rsid w:val="00F36BD2"/>
    <w:rsid w:val="00F3723B"/>
    <w:rsid w:val="00F37C50"/>
    <w:rsid w:val="00F37D4C"/>
    <w:rsid w:val="00F37E4F"/>
    <w:rsid w:val="00F402D4"/>
    <w:rsid w:val="00F406B6"/>
    <w:rsid w:val="00F40C45"/>
    <w:rsid w:val="00F40EA8"/>
    <w:rsid w:val="00F415BD"/>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3626"/>
    <w:rsid w:val="00F53B39"/>
    <w:rsid w:val="00F540CD"/>
    <w:rsid w:val="00F55277"/>
    <w:rsid w:val="00F56498"/>
    <w:rsid w:val="00F56909"/>
    <w:rsid w:val="00F61AA2"/>
    <w:rsid w:val="00F627CA"/>
    <w:rsid w:val="00F62BD3"/>
    <w:rsid w:val="00F62FD1"/>
    <w:rsid w:val="00F64751"/>
    <w:rsid w:val="00F649EB"/>
    <w:rsid w:val="00F64CC7"/>
    <w:rsid w:val="00F66395"/>
    <w:rsid w:val="00F676BD"/>
    <w:rsid w:val="00F67D49"/>
    <w:rsid w:val="00F716D3"/>
    <w:rsid w:val="00F718F8"/>
    <w:rsid w:val="00F71AF1"/>
    <w:rsid w:val="00F722E0"/>
    <w:rsid w:val="00F723AE"/>
    <w:rsid w:val="00F72654"/>
    <w:rsid w:val="00F7293F"/>
    <w:rsid w:val="00F72F5F"/>
    <w:rsid w:val="00F74B80"/>
    <w:rsid w:val="00F7526F"/>
    <w:rsid w:val="00F752AD"/>
    <w:rsid w:val="00F760A0"/>
    <w:rsid w:val="00F768E8"/>
    <w:rsid w:val="00F76ACF"/>
    <w:rsid w:val="00F834BC"/>
    <w:rsid w:val="00F83E01"/>
    <w:rsid w:val="00F85298"/>
    <w:rsid w:val="00F879BC"/>
    <w:rsid w:val="00F90304"/>
    <w:rsid w:val="00F90EEC"/>
    <w:rsid w:val="00F9148C"/>
    <w:rsid w:val="00F93B81"/>
    <w:rsid w:val="00F93FD5"/>
    <w:rsid w:val="00F94153"/>
    <w:rsid w:val="00F94997"/>
    <w:rsid w:val="00F94D2F"/>
    <w:rsid w:val="00F94E35"/>
    <w:rsid w:val="00F962CB"/>
    <w:rsid w:val="00F964A3"/>
    <w:rsid w:val="00F97EB1"/>
    <w:rsid w:val="00FA0217"/>
    <w:rsid w:val="00FA033B"/>
    <w:rsid w:val="00FA104A"/>
    <w:rsid w:val="00FA122D"/>
    <w:rsid w:val="00FA21BF"/>
    <w:rsid w:val="00FA286F"/>
    <w:rsid w:val="00FA377F"/>
    <w:rsid w:val="00FA5AC9"/>
    <w:rsid w:val="00FA60A2"/>
    <w:rsid w:val="00FA695C"/>
    <w:rsid w:val="00FA7DF6"/>
    <w:rsid w:val="00FB0382"/>
    <w:rsid w:val="00FB1830"/>
    <w:rsid w:val="00FB1F6D"/>
    <w:rsid w:val="00FB2B53"/>
    <w:rsid w:val="00FB3771"/>
    <w:rsid w:val="00FB413C"/>
    <w:rsid w:val="00FB4BDF"/>
    <w:rsid w:val="00FB5AC8"/>
    <w:rsid w:val="00FB5E64"/>
    <w:rsid w:val="00FB6525"/>
    <w:rsid w:val="00FB7D71"/>
    <w:rsid w:val="00FC025F"/>
    <w:rsid w:val="00FC3E56"/>
    <w:rsid w:val="00FC5BE6"/>
    <w:rsid w:val="00FC6477"/>
    <w:rsid w:val="00FC74B4"/>
    <w:rsid w:val="00FD031C"/>
    <w:rsid w:val="00FD142D"/>
    <w:rsid w:val="00FD2040"/>
    <w:rsid w:val="00FD2826"/>
    <w:rsid w:val="00FD365C"/>
    <w:rsid w:val="00FD3A5E"/>
    <w:rsid w:val="00FD3FFC"/>
    <w:rsid w:val="00FD466A"/>
    <w:rsid w:val="00FD4872"/>
    <w:rsid w:val="00FD6502"/>
    <w:rsid w:val="00FD6893"/>
    <w:rsid w:val="00FD6922"/>
    <w:rsid w:val="00FD76B8"/>
    <w:rsid w:val="00FE0B0F"/>
    <w:rsid w:val="00FE14AF"/>
    <w:rsid w:val="00FE1ADC"/>
    <w:rsid w:val="00FE1B2E"/>
    <w:rsid w:val="00FE246B"/>
    <w:rsid w:val="00FE248B"/>
    <w:rsid w:val="00FE286E"/>
    <w:rsid w:val="00FE2FD4"/>
    <w:rsid w:val="00FE4129"/>
    <w:rsid w:val="00FE6C01"/>
    <w:rsid w:val="00FE6D1C"/>
    <w:rsid w:val="00FF0080"/>
    <w:rsid w:val="00FF04B8"/>
    <w:rsid w:val="00FF143D"/>
    <w:rsid w:val="00FF1D7C"/>
    <w:rsid w:val="00FF1FB5"/>
    <w:rsid w:val="00FF32D2"/>
    <w:rsid w:val="00FF39D7"/>
    <w:rsid w:val="00FF40F8"/>
    <w:rsid w:val="00FF5ED5"/>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A3F40B"/>
  <w15:chartTrackingRefBased/>
  <w15:docId w15:val="{09ECA3A0-87E0-4BFD-B0BA-D47E5DBE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uiPriority w:val="99"/>
    <w:rsid w:val="00943A3C"/>
    <w:pPr>
      <w:spacing w:line="508" w:lineRule="exact"/>
    </w:pPr>
    <w:rPr>
      <w:rFonts w:ascii="Courier New" w:hAnsi="Courier New"/>
    </w:rPr>
  </w:style>
  <w:style w:type="character" w:customStyle="1" w:styleId="FootnoteTextChar">
    <w:name w:val="Footnote Text Char"/>
    <w:link w:val="FootnoteText"/>
    <w:uiPriority w:val="99"/>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uiPriority w:val="99"/>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414">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187842249">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56812052">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37047907">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286079671">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2484000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2944A1B5-B68E-497F-8CDB-ED31F0D5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3594</Words>
  <Characters>20889</Characters>
  <Application>Microsoft Office Word</Application>
  <DocSecurity>8</DocSecurity>
  <Lines>174</Lines>
  <Paragraphs>48</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dc:description/>
  <cp:lastModifiedBy>Kemp, Mazonika@BOF</cp:lastModifiedBy>
  <cp:revision>2</cp:revision>
  <cp:lastPrinted>2024-05-28T19:34:00Z</cp:lastPrinted>
  <dcterms:created xsi:type="dcterms:W3CDTF">2025-06-10T19:51:00Z</dcterms:created>
  <dcterms:modified xsi:type="dcterms:W3CDTF">2025-06-10T19:51:00Z</dcterms:modified>
</cp:coreProperties>
</file>