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6C7C" w14:textId="3FE273D2" w:rsidR="00907486" w:rsidRDefault="00907486" w:rsidP="0007751E">
      <w:pPr>
        <w:pStyle w:val="Heading1"/>
        <w:jc w:val="center"/>
        <w:rPr>
          <w:b/>
          <w:bCs/>
          <w:sz w:val="26"/>
          <w:szCs w:val="26"/>
        </w:rPr>
      </w:pPr>
      <w:r w:rsidRPr="0007751E">
        <w:rPr>
          <w:b/>
          <w:bCs/>
          <w:sz w:val="26"/>
          <w:szCs w:val="26"/>
        </w:rPr>
        <w:t>RMAC Educational Workshop Series</w:t>
      </w:r>
    </w:p>
    <w:p w14:paraId="5F4362DB" w14:textId="3AA40AF6" w:rsidR="007E4D65" w:rsidRDefault="007E4D65" w:rsidP="00AC1D45">
      <w:pPr>
        <w:spacing w:before="240" w:after="0"/>
        <w:rPr>
          <w:b/>
          <w:bCs/>
          <w:color w:val="FF0000"/>
        </w:rPr>
      </w:pPr>
      <w:r>
        <w:rPr>
          <w:b/>
          <w:bCs/>
          <w:color w:val="FF0000"/>
        </w:rPr>
        <w:t xml:space="preserve">This document is a revised version with the RMAC Chair’s thoughts on the top three potential workshop topics highlighted. </w:t>
      </w:r>
    </w:p>
    <w:p w14:paraId="6F4FF688" w14:textId="1FECECC1" w:rsidR="00B43875" w:rsidRPr="00AC1D45" w:rsidRDefault="00B43875" w:rsidP="00AC1D45">
      <w:pPr>
        <w:spacing w:before="240" w:after="0"/>
        <w:rPr>
          <w:rFonts w:eastAsia="Times New Roman"/>
          <w:spacing w:val="-3"/>
          <w:sz w:val="24"/>
          <w:szCs w:val="24"/>
        </w:rPr>
      </w:pPr>
      <w:r w:rsidRPr="00AC1D45">
        <w:rPr>
          <w:rFonts w:eastAsia="Times New Roman"/>
          <w:b/>
          <w:bCs/>
          <w:spacing w:val="-3"/>
          <w:sz w:val="24"/>
          <w:szCs w:val="24"/>
        </w:rPr>
        <w:t>Topics &amp; Speakers</w:t>
      </w:r>
      <w:r w:rsidR="0022093F" w:rsidRPr="00AC1D45">
        <w:rPr>
          <w:rFonts w:eastAsia="Times New Roman"/>
          <w:spacing w:val="-3"/>
          <w:sz w:val="24"/>
          <w:szCs w:val="24"/>
        </w:rPr>
        <w:t>,</w:t>
      </w:r>
      <w:r w:rsidRPr="00AC1D45">
        <w:rPr>
          <w:rFonts w:eastAsia="Times New Roman"/>
          <w:spacing w:val="-3"/>
          <w:sz w:val="24"/>
          <w:szCs w:val="24"/>
        </w:rPr>
        <w:t xml:space="preserve"> current list of proposed topics</w:t>
      </w:r>
      <w:r w:rsidR="00907486" w:rsidRPr="00AC1D45">
        <w:rPr>
          <w:rFonts w:eastAsia="Times New Roman"/>
          <w:spacing w:val="-3"/>
          <w:sz w:val="24"/>
          <w:szCs w:val="24"/>
        </w:rPr>
        <w:t>,</w:t>
      </w:r>
      <w:r w:rsidRPr="00AC1D45">
        <w:rPr>
          <w:rFonts w:eastAsia="Times New Roman"/>
          <w:spacing w:val="-3"/>
          <w:sz w:val="24"/>
          <w:szCs w:val="24"/>
        </w:rPr>
        <w:t xml:space="preserve"> </w:t>
      </w:r>
      <w:r w:rsidR="00D04A8B" w:rsidRPr="00AC1D45">
        <w:rPr>
          <w:rFonts w:eastAsia="Times New Roman"/>
          <w:spacing w:val="-3"/>
          <w:sz w:val="24"/>
          <w:szCs w:val="24"/>
        </w:rPr>
        <w:t>(</w:t>
      </w:r>
      <w:r w:rsidR="00D04A8B" w:rsidRPr="00AC1D45">
        <w:rPr>
          <w:rFonts w:eastAsia="Times New Roman"/>
          <w:i/>
          <w:iCs/>
          <w:spacing w:val="-3"/>
          <w:sz w:val="24"/>
          <w:szCs w:val="24"/>
        </w:rPr>
        <w:t>audience</w:t>
      </w:r>
      <w:r w:rsidR="00D04A8B" w:rsidRPr="00AC1D45">
        <w:rPr>
          <w:rFonts w:eastAsia="Times New Roman"/>
          <w:spacing w:val="-3"/>
          <w:sz w:val="24"/>
          <w:szCs w:val="24"/>
        </w:rPr>
        <w:t>)</w:t>
      </w:r>
    </w:p>
    <w:p w14:paraId="45DDEEBE" w14:textId="34C090A8" w:rsidR="009C779B" w:rsidRPr="0020201A" w:rsidRDefault="00D71D0A" w:rsidP="00B43875">
      <w:pPr>
        <w:pStyle w:val="ListParagraph"/>
        <w:numPr>
          <w:ilvl w:val="0"/>
          <w:numId w:val="2"/>
        </w:numPr>
        <w:spacing w:after="0" w:line="240" w:lineRule="auto"/>
        <w:ind w:left="720" w:hanging="360"/>
        <w:contextualSpacing w:val="0"/>
        <w:rPr>
          <w:sz w:val="23"/>
          <w:szCs w:val="23"/>
          <w:highlight w:val="yellow"/>
        </w:rPr>
      </w:pPr>
      <w:r w:rsidRPr="0020201A">
        <w:rPr>
          <w:sz w:val="23"/>
          <w:szCs w:val="23"/>
          <w:highlight w:val="yellow"/>
        </w:rPr>
        <w:t>How to develop</w:t>
      </w:r>
      <w:r w:rsidR="00B43875" w:rsidRPr="0020201A">
        <w:rPr>
          <w:sz w:val="23"/>
          <w:szCs w:val="23"/>
          <w:highlight w:val="yellow"/>
        </w:rPr>
        <w:t xml:space="preserve"> a prescribed grazing management plan</w:t>
      </w:r>
      <w:r w:rsidR="00EE05C6" w:rsidRPr="0020201A">
        <w:rPr>
          <w:sz w:val="23"/>
          <w:szCs w:val="23"/>
          <w:highlight w:val="yellow"/>
        </w:rPr>
        <w:t xml:space="preserve"> for fuels reduction</w:t>
      </w:r>
    </w:p>
    <w:p w14:paraId="4B460EA2" w14:textId="688E4279" w:rsidR="00B43875" w:rsidRPr="0020201A" w:rsidRDefault="009C779B" w:rsidP="009C779B">
      <w:pPr>
        <w:pStyle w:val="ListParagraph"/>
        <w:numPr>
          <w:ilvl w:val="1"/>
          <w:numId w:val="2"/>
        </w:numPr>
        <w:spacing w:after="0" w:line="240" w:lineRule="auto"/>
        <w:ind w:left="1080"/>
        <w:contextualSpacing w:val="0"/>
        <w:rPr>
          <w:sz w:val="23"/>
          <w:szCs w:val="23"/>
          <w:highlight w:val="yellow"/>
        </w:rPr>
      </w:pPr>
      <w:r w:rsidRPr="0020201A">
        <w:rPr>
          <w:sz w:val="23"/>
          <w:szCs w:val="23"/>
          <w:highlight w:val="yellow"/>
        </w:rPr>
        <w:t>R</w:t>
      </w:r>
      <w:r w:rsidR="0022093F" w:rsidRPr="0020201A">
        <w:rPr>
          <w:sz w:val="23"/>
          <w:szCs w:val="23"/>
          <w:highlight w:val="yellow"/>
        </w:rPr>
        <w:t xml:space="preserve">elate to </w:t>
      </w:r>
      <w:bookmarkStart w:id="0" w:name="_Hlk109068013"/>
      <w:r w:rsidR="0022093F" w:rsidRPr="0020201A">
        <w:rPr>
          <w:sz w:val="23"/>
          <w:szCs w:val="23"/>
          <w:highlight w:val="yellow"/>
        </w:rPr>
        <w:t>SLGLLM</w:t>
      </w:r>
      <w:bookmarkEnd w:id="0"/>
      <w:r w:rsidR="0022093F" w:rsidRPr="0020201A">
        <w:rPr>
          <w:sz w:val="23"/>
          <w:szCs w:val="23"/>
          <w:highlight w:val="yellow"/>
        </w:rPr>
        <w:t xml:space="preserve"> </w:t>
      </w:r>
      <w:r w:rsidR="00EE05C6" w:rsidRPr="0020201A">
        <w:rPr>
          <w:sz w:val="23"/>
          <w:szCs w:val="23"/>
          <w:highlight w:val="yellow"/>
        </w:rPr>
        <w:t>prescribed grazing planning guidelines (which may in turn be developed out of CA NRCS 528 specification example</w:t>
      </w:r>
      <w:r w:rsidR="00D71D0A" w:rsidRPr="0020201A">
        <w:rPr>
          <w:sz w:val="23"/>
          <w:szCs w:val="23"/>
          <w:highlight w:val="yellow"/>
        </w:rPr>
        <w:t xml:space="preserve">: </w:t>
      </w:r>
      <w:r w:rsidR="00D71D0A" w:rsidRPr="0020201A">
        <w:rPr>
          <w:i/>
          <w:iCs/>
          <w:sz w:val="23"/>
          <w:szCs w:val="23"/>
          <w:highlight w:val="yellow"/>
        </w:rPr>
        <w:t>528_CA_OTH_Prescribed_Grazing_TN-RANGE-CA-63_Basic_Example_Annual_Grassland_2020</w:t>
      </w:r>
      <w:r w:rsidR="00EE05C6" w:rsidRPr="0020201A">
        <w:rPr>
          <w:sz w:val="23"/>
          <w:szCs w:val="23"/>
          <w:highlight w:val="yellow"/>
        </w:rPr>
        <w:t>)</w:t>
      </w:r>
      <w:r w:rsidR="009154F6" w:rsidRPr="0020201A">
        <w:rPr>
          <w:sz w:val="23"/>
          <w:szCs w:val="23"/>
          <w:highlight w:val="yellow"/>
        </w:rPr>
        <w:t>.</w:t>
      </w:r>
    </w:p>
    <w:p w14:paraId="30BFB450" w14:textId="4B0F6E48" w:rsidR="00A8167C" w:rsidRPr="0020201A" w:rsidRDefault="00A8167C" w:rsidP="00A8167C">
      <w:pPr>
        <w:pStyle w:val="ListParagraph"/>
        <w:numPr>
          <w:ilvl w:val="2"/>
          <w:numId w:val="2"/>
        </w:numPr>
        <w:spacing w:after="0" w:line="240" w:lineRule="auto"/>
        <w:ind w:left="1440"/>
        <w:contextualSpacing w:val="0"/>
        <w:rPr>
          <w:sz w:val="23"/>
          <w:szCs w:val="23"/>
          <w:highlight w:val="yellow"/>
        </w:rPr>
      </w:pPr>
      <w:r w:rsidRPr="0020201A">
        <w:rPr>
          <w:sz w:val="23"/>
          <w:szCs w:val="23"/>
          <w:highlight w:val="yellow"/>
        </w:rPr>
        <w:t>Speakers: USDA NRCS state RMS (Alan Bower); UCCE (Matthew Shapero); SLGLLM member (Larry Ford, Tracey Scho</w:t>
      </w:r>
      <w:r w:rsidR="00854A59" w:rsidRPr="0020201A">
        <w:rPr>
          <w:sz w:val="23"/>
          <w:szCs w:val="23"/>
          <w:highlight w:val="yellow"/>
        </w:rPr>
        <w:t>h</w:t>
      </w:r>
      <w:r w:rsidRPr="0020201A">
        <w:rPr>
          <w:sz w:val="23"/>
          <w:szCs w:val="23"/>
          <w:highlight w:val="yellow"/>
        </w:rPr>
        <w:t>r, etc.); RMAC (Marc Horney)</w:t>
      </w:r>
    </w:p>
    <w:p w14:paraId="3FE1F72E" w14:textId="77777777" w:rsidR="00854A59" w:rsidRPr="0020201A" w:rsidRDefault="00854A59" w:rsidP="00B43875">
      <w:pPr>
        <w:pStyle w:val="ListParagraph"/>
        <w:numPr>
          <w:ilvl w:val="0"/>
          <w:numId w:val="2"/>
        </w:numPr>
        <w:spacing w:after="0" w:line="240" w:lineRule="auto"/>
        <w:ind w:left="720" w:hanging="360"/>
        <w:contextualSpacing w:val="0"/>
        <w:rPr>
          <w:sz w:val="23"/>
          <w:szCs w:val="23"/>
          <w:highlight w:val="yellow"/>
        </w:rPr>
      </w:pPr>
      <w:r w:rsidRPr="0020201A">
        <w:rPr>
          <w:sz w:val="23"/>
          <w:szCs w:val="23"/>
          <w:highlight w:val="yellow"/>
        </w:rPr>
        <w:t xml:space="preserve">How is the $200 million pledged for fuels treatments filtering down to management on the ground? </w:t>
      </w:r>
    </w:p>
    <w:p w14:paraId="158FC2A6" w14:textId="77777777" w:rsidR="00D80F0E" w:rsidRPr="0020201A" w:rsidRDefault="00D80F0E" w:rsidP="00854A59">
      <w:pPr>
        <w:pStyle w:val="ListParagraph"/>
        <w:numPr>
          <w:ilvl w:val="1"/>
          <w:numId w:val="2"/>
        </w:numPr>
        <w:spacing w:after="0" w:line="240" w:lineRule="auto"/>
        <w:ind w:left="1080"/>
        <w:contextualSpacing w:val="0"/>
        <w:rPr>
          <w:sz w:val="23"/>
          <w:szCs w:val="23"/>
          <w:highlight w:val="yellow"/>
        </w:rPr>
      </w:pPr>
      <w:r w:rsidRPr="0020201A">
        <w:rPr>
          <w:sz w:val="23"/>
          <w:szCs w:val="23"/>
          <w:highlight w:val="yellow"/>
        </w:rPr>
        <w:t xml:space="preserve">Spin </w:t>
      </w:r>
      <w:proofErr w:type="gramStart"/>
      <w:r w:rsidRPr="0020201A">
        <w:rPr>
          <w:sz w:val="23"/>
          <w:szCs w:val="23"/>
          <w:highlight w:val="yellow"/>
        </w:rPr>
        <w:t>off of</w:t>
      </w:r>
      <w:proofErr w:type="gramEnd"/>
      <w:r w:rsidRPr="0020201A">
        <w:rPr>
          <w:sz w:val="23"/>
          <w:szCs w:val="23"/>
          <w:highlight w:val="yellow"/>
        </w:rPr>
        <w:t xml:space="preserve"> the first topic</w:t>
      </w:r>
    </w:p>
    <w:p w14:paraId="2C6803F6" w14:textId="6929E293" w:rsidR="00854A59" w:rsidRPr="0020201A" w:rsidRDefault="00D80F0E" w:rsidP="00D80F0E">
      <w:pPr>
        <w:pStyle w:val="ListParagraph"/>
        <w:numPr>
          <w:ilvl w:val="2"/>
          <w:numId w:val="2"/>
        </w:numPr>
        <w:spacing w:after="0" w:line="240" w:lineRule="auto"/>
        <w:ind w:left="1080"/>
        <w:contextualSpacing w:val="0"/>
        <w:rPr>
          <w:sz w:val="23"/>
          <w:szCs w:val="23"/>
          <w:highlight w:val="yellow"/>
        </w:rPr>
      </w:pPr>
      <w:r w:rsidRPr="0020201A">
        <w:rPr>
          <w:sz w:val="23"/>
          <w:szCs w:val="23"/>
          <w:highlight w:val="yellow"/>
        </w:rPr>
        <w:t xml:space="preserve">Speakers: </w:t>
      </w:r>
      <w:r w:rsidR="00854A59" w:rsidRPr="0020201A">
        <w:rPr>
          <w:sz w:val="23"/>
          <w:szCs w:val="23"/>
          <w:highlight w:val="yellow"/>
        </w:rPr>
        <w:t>Fire Safe Council</w:t>
      </w:r>
      <w:r w:rsidRPr="0020201A">
        <w:rPr>
          <w:sz w:val="23"/>
          <w:szCs w:val="23"/>
          <w:highlight w:val="yellow"/>
        </w:rPr>
        <w:t xml:space="preserve"> leaders</w:t>
      </w:r>
      <w:r w:rsidR="00854A59" w:rsidRPr="0020201A">
        <w:rPr>
          <w:sz w:val="23"/>
          <w:szCs w:val="23"/>
          <w:highlight w:val="yellow"/>
        </w:rPr>
        <w:t xml:space="preserve">; </w:t>
      </w:r>
      <w:r w:rsidRPr="0020201A">
        <w:rPr>
          <w:sz w:val="23"/>
          <w:szCs w:val="23"/>
          <w:highlight w:val="yellow"/>
        </w:rPr>
        <w:t>P</w:t>
      </w:r>
      <w:r w:rsidR="00854A59" w:rsidRPr="0020201A">
        <w:rPr>
          <w:sz w:val="23"/>
          <w:szCs w:val="23"/>
          <w:highlight w:val="yellow"/>
        </w:rPr>
        <w:t>rescribed burn association</w:t>
      </w:r>
      <w:r w:rsidRPr="0020201A">
        <w:rPr>
          <w:sz w:val="23"/>
          <w:szCs w:val="23"/>
          <w:highlight w:val="yellow"/>
        </w:rPr>
        <w:t xml:space="preserve"> leader</w:t>
      </w:r>
      <w:r w:rsidR="00854A59" w:rsidRPr="0020201A">
        <w:rPr>
          <w:sz w:val="23"/>
          <w:szCs w:val="23"/>
          <w:highlight w:val="yellow"/>
        </w:rPr>
        <w:t>s; UCCE fire advisors.</w:t>
      </w:r>
    </w:p>
    <w:p w14:paraId="27AFEBA7" w14:textId="5E998F2C" w:rsidR="00D80F0E" w:rsidRPr="0020201A" w:rsidRDefault="00D80F0E" w:rsidP="00854A59">
      <w:pPr>
        <w:pStyle w:val="ListParagraph"/>
        <w:numPr>
          <w:ilvl w:val="0"/>
          <w:numId w:val="2"/>
        </w:numPr>
        <w:spacing w:after="0" w:line="240" w:lineRule="auto"/>
        <w:ind w:left="720" w:hanging="360"/>
        <w:contextualSpacing w:val="0"/>
        <w:rPr>
          <w:sz w:val="23"/>
          <w:szCs w:val="23"/>
          <w:highlight w:val="yellow"/>
        </w:rPr>
      </w:pPr>
      <w:r w:rsidRPr="0020201A">
        <w:rPr>
          <w:sz w:val="23"/>
          <w:szCs w:val="23"/>
          <w:highlight w:val="yellow"/>
        </w:rPr>
        <w:t xml:space="preserve">Report on CWGA’s survey about targeted/prescribed grazing </w:t>
      </w:r>
      <w:r w:rsidR="0020201A" w:rsidRPr="0020201A">
        <w:rPr>
          <w:sz w:val="23"/>
          <w:szCs w:val="23"/>
          <w:highlight w:val="yellow"/>
        </w:rPr>
        <w:t xml:space="preserve">(CWGA representative) </w:t>
      </w:r>
      <w:r w:rsidRPr="0020201A">
        <w:rPr>
          <w:sz w:val="23"/>
          <w:szCs w:val="23"/>
          <w:highlight w:val="yellow"/>
        </w:rPr>
        <w:t xml:space="preserve">and presentation by the chair of the SRM’s </w:t>
      </w:r>
      <w:r w:rsidR="0020201A" w:rsidRPr="0020201A">
        <w:rPr>
          <w:sz w:val="23"/>
          <w:szCs w:val="23"/>
          <w:highlight w:val="yellow"/>
        </w:rPr>
        <w:t xml:space="preserve">National </w:t>
      </w:r>
      <w:r w:rsidRPr="0020201A">
        <w:rPr>
          <w:sz w:val="23"/>
          <w:szCs w:val="23"/>
          <w:highlight w:val="yellow"/>
        </w:rPr>
        <w:t>Targeted Grazing Committee</w:t>
      </w:r>
      <w:r w:rsidR="0020201A" w:rsidRPr="0020201A">
        <w:rPr>
          <w:sz w:val="23"/>
          <w:szCs w:val="23"/>
          <w:highlight w:val="yellow"/>
        </w:rPr>
        <w:t xml:space="preserve"> (Kelly Anderson; Lee Sexton)</w:t>
      </w:r>
      <w:r w:rsidRPr="0020201A">
        <w:rPr>
          <w:sz w:val="23"/>
          <w:szCs w:val="23"/>
          <w:highlight w:val="yellow"/>
        </w:rPr>
        <w:t>.</w:t>
      </w:r>
    </w:p>
    <w:p w14:paraId="7503786E" w14:textId="77777777" w:rsidR="00D80F0E" w:rsidRPr="00D80F0E" w:rsidRDefault="00D80F0E" w:rsidP="00D80F0E">
      <w:pPr>
        <w:spacing w:after="0" w:line="240" w:lineRule="auto"/>
        <w:rPr>
          <w:sz w:val="23"/>
          <w:szCs w:val="23"/>
        </w:rPr>
      </w:pPr>
    </w:p>
    <w:p w14:paraId="4CDF2B62" w14:textId="6592E492" w:rsidR="00EA0598" w:rsidRPr="000630FE" w:rsidRDefault="00EA0598" w:rsidP="00854A59">
      <w:pPr>
        <w:pStyle w:val="ListParagraph"/>
        <w:numPr>
          <w:ilvl w:val="0"/>
          <w:numId w:val="2"/>
        </w:numPr>
        <w:spacing w:after="0" w:line="240" w:lineRule="auto"/>
        <w:ind w:left="720" w:hanging="360"/>
        <w:contextualSpacing w:val="0"/>
        <w:rPr>
          <w:sz w:val="23"/>
          <w:szCs w:val="23"/>
        </w:rPr>
      </w:pPr>
      <w:r w:rsidRPr="000630FE">
        <w:rPr>
          <w:sz w:val="23"/>
          <w:szCs w:val="23"/>
        </w:rPr>
        <w:t>How property owners or managers can set up and put infrastructure (e.g., fencing, water) in place to lower the costs of having targeted grazing practitioners coming in for fuels management and other co-benefits (i.e., what can the property manager do to make targeted grazing easier to implement).</w:t>
      </w:r>
    </w:p>
    <w:p w14:paraId="25E0618D" w14:textId="45258EAC" w:rsidR="00710C27" w:rsidRPr="000630FE" w:rsidRDefault="00710C27" w:rsidP="00854A59">
      <w:pPr>
        <w:pStyle w:val="ListParagraph"/>
        <w:numPr>
          <w:ilvl w:val="0"/>
          <w:numId w:val="2"/>
        </w:numPr>
        <w:spacing w:after="0" w:line="240" w:lineRule="auto"/>
        <w:ind w:left="720" w:hanging="360"/>
        <w:contextualSpacing w:val="0"/>
        <w:rPr>
          <w:sz w:val="23"/>
          <w:szCs w:val="23"/>
        </w:rPr>
      </w:pPr>
      <w:r w:rsidRPr="000630FE">
        <w:rPr>
          <w:sz w:val="23"/>
          <w:szCs w:val="23"/>
        </w:rPr>
        <w:t>Case studies of targeted grazing with ecological enhancement focus (e.g., vernal pools, watershed enhancement), geared towards education for Resource Conservation Districts, other natural resource managers, etc., specific to resource areas of concern.</w:t>
      </w:r>
    </w:p>
    <w:p w14:paraId="43E3F56F" w14:textId="025F8790" w:rsidR="0022093F" w:rsidRPr="0007751E" w:rsidRDefault="0022093F" w:rsidP="00854A59">
      <w:pPr>
        <w:pStyle w:val="ListParagraph"/>
        <w:numPr>
          <w:ilvl w:val="0"/>
          <w:numId w:val="2"/>
        </w:numPr>
        <w:spacing w:after="0" w:line="240" w:lineRule="auto"/>
        <w:ind w:left="720" w:hanging="360"/>
        <w:contextualSpacing w:val="0"/>
        <w:rPr>
          <w:sz w:val="23"/>
          <w:szCs w:val="23"/>
        </w:rPr>
      </w:pPr>
      <w:r w:rsidRPr="0007751E">
        <w:rPr>
          <w:sz w:val="23"/>
          <w:szCs w:val="23"/>
        </w:rPr>
        <w:t>Post-fire grazing management</w:t>
      </w:r>
    </w:p>
    <w:p w14:paraId="69B1C381" w14:textId="42301FF0" w:rsidR="00B43875" w:rsidRPr="0007751E" w:rsidRDefault="00B43875" w:rsidP="00B43875">
      <w:pPr>
        <w:pStyle w:val="ListParagraph"/>
        <w:numPr>
          <w:ilvl w:val="0"/>
          <w:numId w:val="2"/>
        </w:numPr>
        <w:spacing w:after="0" w:line="240" w:lineRule="auto"/>
        <w:ind w:left="720" w:hanging="360"/>
        <w:contextualSpacing w:val="0"/>
        <w:rPr>
          <w:rFonts w:ascii="Calibri" w:hAnsi="Calibri"/>
          <w:sz w:val="23"/>
          <w:szCs w:val="23"/>
        </w:rPr>
      </w:pPr>
      <w:r w:rsidRPr="0007751E">
        <w:rPr>
          <w:sz w:val="23"/>
          <w:szCs w:val="23"/>
        </w:rPr>
        <w:t>Prescribed burns and fire ecology</w:t>
      </w:r>
    </w:p>
    <w:p w14:paraId="1BB28E16" w14:textId="6EC3D0B0" w:rsidR="00B43875" w:rsidRPr="00D80F0E" w:rsidRDefault="00B43875" w:rsidP="00D80F0E">
      <w:pPr>
        <w:pStyle w:val="ListParagraph"/>
        <w:numPr>
          <w:ilvl w:val="0"/>
          <w:numId w:val="2"/>
        </w:numPr>
        <w:spacing w:after="0" w:line="240" w:lineRule="auto"/>
        <w:ind w:left="720" w:hanging="360"/>
        <w:contextualSpacing w:val="0"/>
        <w:rPr>
          <w:sz w:val="23"/>
          <w:szCs w:val="23"/>
        </w:rPr>
      </w:pPr>
      <w:r w:rsidRPr="0007751E">
        <w:rPr>
          <w:sz w:val="23"/>
          <w:szCs w:val="23"/>
        </w:rPr>
        <w:t>Environmental impacts of targeted grazing; managing grazing for fuels control, within the context of considerations for wildlife habitat and other sensitive resources</w:t>
      </w:r>
      <w:r w:rsidR="0012564D" w:rsidRPr="0007751E">
        <w:rPr>
          <w:sz w:val="23"/>
          <w:szCs w:val="23"/>
        </w:rPr>
        <w:t xml:space="preserve"> (e.g., weed control and management)</w:t>
      </w:r>
      <w:r w:rsidRPr="0007751E">
        <w:rPr>
          <w:sz w:val="23"/>
          <w:szCs w:val="23"/>
        </w:rPr>
        <w:t xml:space="preserve"> </w:t>
      </w:r>
    </w:p>
    <w:p w14:paraId="531236CD" w14:textId="77777777"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 xml:space="preserve">Prescribed grazing within the context of not just fires, but also the planning for drought within that framework, and the benefits of drought-planning throughout the year. </w:t>
      </w:r>
    </w:p>
    <w:p w14:paraId="7CCD334E" w14:textId="3F459F69"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grazing after fire, grazing in riparian areas</w:t>
      </w:r>
    </w:p>
    <w:p w14:paraId="6D01493F" w14:textId="731F56AA" w:rsidR="000E48A9" w:rsidRPr="0007751E" w:rsidRDefault="000E48A9" w:rsidP="00907486">
      <w:pPr>
        <w:pStyle w:val="ListParagraph"/>
        <w:numPr>
          <w:ilvl w:val="0"/>
          <w:numId w:val="2"/>
        </w:numPr>
        <w:spacing w:line="240" w:lineRule="auto"/>
        <w:ind w:left="720" w:hanging="360"/>
        <w:contextualSpacing w:val="0"/>
        <w:rPr>
          <w:sz w:val="23"/>
          <w:szCs w:val="23"/>
        </w:rPr>
      </w:pPr>
      <w:r w:rsidRPr="0007751E">
        <w:rPr>
          <w:sz w:val="23"/>
          <w:szCs w:val="23"/>
        </w:rPr>
        <w:t>native grass revegetation, plantings, restoration</w:t>
      </w:r>
    </w:p>
    <w:p w14:paraId="6736398F" w14:textId="403C1336" w:rsidR="00B43875" w:rsidRPr="00AC1D45" w:rsidRDefault="00907486" w:rsidP="00AC1D45">
      <w:pPr>
        <w:rPr>
          <w:rFonts w:eastAsia="Times New Roman"/>
          <w:b/>
          <w:bCs/>
          <w:spacing w:val="-3"/>
          <w:sz w:val="24"/>
          <w:szCs w:val="24"/>
        </w:rPr>
      </w:pPr>
      <w:r w:rsidRPr="00AC1D45">
        <w:rPr>
          <w:rFonts w:eastAsia="Times New Roman"/>
          <w:b/>
          <w:bCs/>
          <w:spacing w:val="-3"/>
          <w:sz w:val="24"/>
          <w:szCs w:val="24"/>
        </w:rPr>
        <w:t xml:space="preserve">Past </w:t>
      </w:r>
      <w:r w:rsidR="00B43875" w:rsidRPr="00AC1D45">
        <w:rPr>
          <w:rFonts w:eastAsia="Times New Roman"/>
          <w:b/>
          <w:bCs/>
          <w:spacing w:val="-3"/>
          <w:sz w:val="24"/>
          <w:szCs w:val="24"/>
        </w:rPr>
        <w:t>Dates and Format</w:t>
      </w:r>
    </w:p>
    <w:p w14:paraId="264B1777" w14:textId="77777777" w:rsidR="00B43875" w:rsidRPr="0007751E" w:rsidRDefault="00B43875" w:rsidP="00B43875">
      <w:pPr>
        <w:pStyle w:val="ListParagraph"/>
        <w:numPr>
          <w:ilvl w:val="3"/>
          <w:numId w:val="1"/>
        </w:numPr>
        <w:spacing w:after="0" w:line="247" w:lineRule="auto"/>
        <w:ind w:left="720"/>
        <w:contextualSpacing w:val="0"/>
        <w:rPr>
          <w:rFonts w:eastAsia="Times New Roman"/>
          <w:spacing w:val="-3"/>
          <w:sz w:val="23"/>
          <w:szCs w:val="23"/>
        </w:rPr>
      </w:pPr>
      <w:r w:rsidRPr="0007751E">
        <w:rPr>
          <w:sz w:val="23"/>
          <w:szCs w:val="23"/>
        </w:rPr>
        <w:t>Sept 2019: Tools for Sustainable Management of California’s Fire-Prone Landscapes: Grazing for Fuel Reduction – all day in-person with virtual option</w:t>
      </w:r>
    </w:p>
    <w:p w14:paraId="29CFF504" w14:textId="77777777" w:rsidR="00B43875" w:rsidRPr="0007751E" w:rsidRDefault="00B43875" w:rsidP="00B43875">
      <w:pPr>
        <w:pStyle w:val="ListParagraph"/>
        <w:numPr>
          <w:ilvl w:val="3"/>
          <w:numId w:val="1"/>
        </w:numPr>
        <w:spacing w:after="0" w:line="247" w:lineRule="auto"/>
        <w:ind w:left="720"/>
        <w:contextualSpacing w:val="0"/>
        <w:rPr>
          <w:rFonts w:eastAsia="Times New Roman"/>
          <w:spacing w:val="-3"/>
          <w:sz w:val="23"/>
          <w:szCs w:val="23"/>
        </w:rPr>
      </w:pPr>
      <w:r w:rsidRPr="0007751E">
        <w:rPr>
          <w:rFonts w:eastAsia="Times New Roman"/>
          <w:spacing w:val="-3"/>
          <w:sz w:val="23"/>
          <w:szCs w:val="23"/>
        </w:rPr>
        <w:t>Nov 2020: Sustainable Management of California’s Fire-Prone Landscapes: Using Grazing to Help Keep Communities Safe Webinar Series</w:t>
      </w:r>
    </w:p>
    <w:p w14:paraId="29F76A8E" w14:textId="77777777" w:rsidR="00B43875" w:rsidRPr="0007751E" w:rsidRDefault="00B43875" w:rsidP="00B43875">
      <w:pPr>
        <w:pStyle w:val="ListParagraph"/>
        <w:numPr>
          <w:ilvl w:val="3"/>
          <w:numId w:val="1"/>
        </w:numPr>
        <w:spacing w:line="247" w:lineRule="auto"/>
        <w:ind w:left="720"/>
        <w:contextualSpacing w:val="0"/>
        <w:rPr>
          <w:rFonts w:eastAsia="Times New Roman"/>
          <w:spacing w:val="-3"/>
          <w:sz w:val="23"/>
          <w:szCs w:val="23"/>
        </w:rPr>
      </w:pPr>
      <w:r w:rsidRPr="0007751E">
        <w:rPr>
          <w:rFonts w:eastAsia="Times New Roman"/>
          <w:spacing w:val="-3"/>
          <w:sz w:val="23"/>
          <w:szCs w:val="23"/>
        </w:rPr>
        <w:lastRenderedPageBreak/>
        <w:t>July/Aug 2021: Third Annual Sustainable Management of California’s Fire-Prone Landscapes: Grazing for Community Resilience</w:t>
      </w:r>
    </w:p>
    <w:p w14:paraId="322B9693" w14:textId="160F603B" w:rsidR="00907486" w:rsidRPr="00AC1D45" w:rsidRDefault="00907486" w:rsidP="00AC1D45">
      <w:pPr>
        <w:rPr>
          <w:rFonts w:eastAsia="Times New Roman"/>
          <w:b/>
          <w:bCs/>
          <w:spacing w:val="-3"/>
          <w:sz w:val="24"/>
          <w:szCs w:val="24"/>
        </w:rPr>
      </w:pPr>
      <w:r w:rsidRPr="00AC1D45">
        <w:rPr>
          <w:rFonts w:eastAsia="Times New Roman"/>
          <w:b/>
          <w:bCs/>
          <w:spacing w:val="-3"/>
          <w:sz w:val="24"/>
          <w:szCs w:val="24"/>
        </w:rPr>
        <w:t>2022 Dates and Format</w:t>
      </w:r>
    </w:p>
    <w:p w14:paraId="12383B15" w14:textId="02EAAD92" w:rsidR="006D0C2E" w:rsidRPr="0007751E" w:rsidRDefault="00907486" w:rsidP="00907486">
      <w:pPr>
        <w:pStyle w:val="ListParagraph"/>
        <w:numPr>
          <w:ilvl w:val="3"/>
          <w:numId w:val="1"/>
        </w:numPr>
        <w:spacing w:after="0" w:line="247" w:lineRule="auto"/>
        <w:ind w:left="720"/>
        <w:contextualSpacing w:val="0"/>
        <w:rPr>
          <w:sz w:val="23"/>
          <w:szCs w:val="23"/>
        </w:rPr>
      </w:pPr>
      <w:r w:rsidRPr="0007751E">
        <w:rPr>
          <w:sz w:val="23"/>
          <w:szCs w:val="23"/>
        </w:rPr>
        <w:t>Fall or winter, avoid summer due to fire season</w:t>
      </w:r>
    </w:p>
    <w:p w14:paraId="00116401" w14:textId="7A107287" w:rsidR="00907486" w:rsidRPr="0007751E" w:rsidRDefault="00907486" w:rsidP="00907486">
      <w:pPr>
        <w:pStyle w:val="ListParagraph"/>
        <w:numPr>
          <w:ilvl w:val="3"/>
          <w:numId w:val="1"/>
        </w:numPr>
        <w:spacing w:after="0" w:line="247" w:lineRule="auto"/>
        <w:ind w:left="720"/>
        <w:contextualSpacing w:val="0"/>
        <w:rPr>
          <w:sz w:val="23"/>
          <w:szCs w:val="23"/>
        </w:rPr>
      </w:pPr>
      <w:r w:rsidRPr="0007751E">
        <w:rPr>
          <w:sz w:val="23"/>
          <w:szCs w:val="23"/>
        </w:rPr>
        <w:t>Also avoid when legislative sessions are on hiatus</w:t>
      </w:r>
    </w:p>
    <w:p w14:paraId="6406AACA" w14:textId="6CCF6734" w:rsidR="00907486" w:rsidRPr="0007751E" w:rsidRDefault="00907486" w:rsidP="00907486">
      <w:pPr>
        <w:pStyle w:val="ListParagraph"/>
        <w:numPr>
          <w:ilvl w:val="3"/>
          <w:numId w:val="1"/>
        </w:numPr>
        <w:spacing w:after="0" w:line="247" w:lineRule="auto"/>
        <w:ind w:left="720"/>
        <w:contextualSpacing w:val="0"/>
        <w:rPr>
          <w:sz w:val="23"/>
          <w:szCs w:val="23"/>
        </w:rPr>
      </w:pPr>
      <w:r w:rsidRPr="0007751E">
        <w:rPr>
          <w:sz w:val="23"/>
          <w:szCs w:val="23"/>
        </w:rPr>
        <w:t>Two or three virtual learning sessions, and one field day (or two, one in north region, one in south) that is recorded and shared online for folks who could not make it</w:t>
      </w:r>
    </w:p>
    <w:sectPr w:rsidR="00907486" w:rsidRPr="00077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EB82" w14:textId="77777777" w:rsidR="006D58ED" w:rsidRDefault="006D58ED" w:rsidP="0007751E">
      <w:pPr>
        <w:spacing w:after="0" w:line="240" w:lineRule="auto"/>
      </w:pPr>
      <w:r>
        <w:separator/>
      </w:r>
    </w:p>
  </w:endnote>
  <w:endnote w:type="continuationSeparator" w:id="0">
    <w:p w14:paraId="3A1B1D32" w14:textId="77777777" w:rsidR="006D58ED" w:rsidRDefault="006D58ED" w:rsidP="0007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7F08" w14:textId="77777777" w:rsidR="006D58ED" w:rsidRDefault="006D58ED" w:rsidP="0007751E">
      <w:pPr>
        <w:spacing w:after="0" w:line="240" w:lineRule="auto"/>
      </w:pPr>
      <w:r>
        <w:separator/>
      </w:r>
    </w:p>
  </w:footnote>
  <w:footnote w:type="continuationSeparator" w:id="0">
    <w:p w14:paraId="58F8A853" w14:textId="77777777" w:rsidR="006D58ED" w:rsidRDefault="006D58ED" w:rsidP="00077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149"/>
    <w:multiLevelType w:val="hybridMultilevel"/>
    <w:tmpl w:val="6352DCBC"/>
    <w:lvl w:ilvl="0" w:tplc="444A40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77CA5"/>
    <w:multiLevelType w:val="hybridMultilevel"/>
    <w:tmpl w:val="B9D6D22E"/>
    <w:lvl w:ilvl="0" w:tplc="11B6CE84">
      <w:start w:val="1"/>
      <w:numFmt w:val="decimal"/>
      <w:pStyle w:val="Heading2"/>
      <w:lvlText w:val="%1."/>
      <w:lvlJc w:val="left"/>
      <w:pPr>
        <w:ind w:left="2340" w:hanging="360"/>
      </w:pPr>
      <w:rPr>
        <w:b/>
        <w:bCs/>
        <w:color w:val="auto"/>
        <w:u w:val="none"/>
      </w:rPr>
    </w:lvl>
    <w:lvl w:ilvl="1" w:tplc="45B006A0">
      <w:start w:val="1"/>
      <w:numFmt w:val="lowerLetter"/>
      <w:lvlText w:val="%2."/>
      <w:lvlJc w:val="left"/>
      <w:pPr>
        <w:ind w:left="1440" w:hanging="360"/>
      </w:pPr>
      <w:rPr>
        <w:b/>
        <w:bCs/>
      </w:rPr>
    </w:lvl>
    <w:lvl w:ilvl="2" w:tplc="6ACEB790">
      <w:start w:val="1"/>
      <w:numFmt w:val="lowerRoman"/>
      <w:lvlText w:val="%3."/>
      <w:lvlJc w:val="left"/>
      <w:pPr>
        <w:ind w:left="2160" w:hanging="180"/>
      </w:pPr>
      <w:rPr>
        <w:rFonts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C1A1A"/>
    <w:multiLevelType w:val="hybridMultilevel"/>
    <w:tmpl w:val="E000F3DC"/>
    <w:lvl w:ilvl="0" w:tplc="0409000F">
      <w:start w:val="1"/>
      <w:numFmt w:val="decimal"/>
      <w:lvlText w:val="%1."/>
      <w:lvlJc w:val="left"/>
      <w:pPr>
        <w:ind w:left="2160" w:hanging="720"/>
      </w:pPr>
      <w:rPr>
        <w:rFonts w:hint="default"/>
        <w:color w:val="000000"/>
      </w:rPr>
    </w:lvl>
    <w:lvl w:ilvl="1" w:tplc="97BA5C72">
      <w:start w:val="1"/>
      <w:numFmt w:val="bullet"/>
      <w:lvlText w:val="o"/>
      <w:lvlJc w:val="left"/>
      <w:pPr>
        <w:ind w:left="2520" w:hanging="360"/>
      </w:pPr>
      <w:rPr>
        <w:rFonts w:ascii="Courier New" w:hAnsi="Courier New" w:cs="Courier New" w:hint="default"/>
        <w:color w:val="000000" w:themeColor="text1"/>
      </w:rPr>
    </w:lvl>
    <w:lvl w:ilvl="2" w:tplc="F0F0ECB0">
      <w:start w:val="1"/>
      <w:numFmt w:val="bullet"/>
      <w:lvlText w:val=""/>
      <w:lvlJc w:val="left"/>
      <w:pPr>
        <w:ind w:left="3240" w:hanging="360"/>
      </w:pPr>
      <w:rPr>
        <w:rFonts w:ascii="Wingdings" w:hAnsi="Wingdings" w:hint="default"/>
        <w:color w:val="000000" w:themeColor="text1"/>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013924166">
    <w:abstractNumId w:val="1"/>
  </w:num>
  <w:num w:numId="2" w16cid:durableId="293751986">
    <w:abstractNumId w:val="2"/>
  </w:num>
  <w:num w:numId="3" w16cid:durableId="67634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9dwT01Aaj7pKAWT4Rt/Qw4Fa0v0t1jNtayCHcjZId3zDqr6wTyi7g5T+CQYM4TiSw2TAPOI65DLAChUGhu19w==" w:salt="fvvEC5g4nkiYw840LiFj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75"/>
    <w:rsid w:val="000630FE"/>
    <w:rsid w:val="0007751E"/>
    <w:rsid w:val="000D7647"/>
    <w:rsid w:val="000E48A9"/>
    <w:rsid w:val="0012564D"/>
    <w:rsid w:val="001C4F14"/>
    <w:rsid w:val="001E72B3"/>
    <w:rsid w:val="0020201A"/>
    <w:rsid w:val="0022093F"/>
    <w:rsid w:val="00233DC2"/>
    <w:rsid w:val="00435421"/>
    <w:rsid w:val="00505220"/>
    <w:rsid w:val="00585342"/>
    <w:rsid w:val="006D0C2E"/>
    <w:rsid w:val="006D58ED"/>
    <w:rsid w:val="00710C27"/>
    <w:rsid w:val="007E4D65"/>
    <w:rsid w:val="00854A59"/>
    <w:rsid w:val="00907486"/>
    <w:rsid w:val="009154F6"/>
    <w:rsid w:val="009C3714"/>
    <w:rsid w:val="009C779B"/>
    <w:rsid w:val="00A8167C"/>
    <w:rsid w:val="00AC1D45"/>
    <w:rsid w:val="00B43875"/>
    <w:rsid w:val="00C3708C"/>
    <w:rsid w:val="00D04A8B"/>
    <w:rsid w:val="00D71D0A"/>
    <w:rsid w:val="00D80F0E"/>
    <w:rsid w:val="00E24665"/>
    <w:rsid w:val="00EA0598"/>
    <w:rsid w:val="00EE05C6"/>
    <w:rsid w:val="00F3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60C1"/>
  <w15:chartTrackingRefBased/>
  <w15:docId w15:val="{4F8AD4F2-5E89-4667-AF29-73DC1267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B43875"/>
    <w:pPr>
      <w:numPr>
        <w:numId w:val="1"/>
      </w:numPr>
      <w:spacing w:line="240" w:lineRule="auto"/>
      <w:ind w:left="720"/>
      <w:outlineLvl w:val="1"/>
    </w:pPr>
    <w:rPr>
      <w:rFonts w:ascii="Arial" w:eastAsia="Times New Roman" w:hAnsi="Arial" w:cs="Arial"/>
      <w:b/>
      <w:bCs/>
      <w:color w:val="00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43875"/>
    <w:rPr>
      <w:rFonts w:ascii="Arial" w:eastAsia="Times New Roman" w:hAnsi="Arial" w:cs="Arial"/>
      <w:b/>
      <w:bCs/>
      <w:color w:val="000000"/>
      <w:spacing w:val="-3"/>
      <w:sz w:val="24"/>
      <w:szCs w:val="24"/>
    </w:rPr>
  </w:style>
  <w:style w:type="paragraph" w:styleId="ListParagraph">
    <w:name w:val="List Paragraph"/>
    <w:basedOn w:val="Normal"/>
    <w:uiPriority w:val="34"/>
    <w:qFormat/>
    <w:rsid w:val="00B43875"/>
    <w:pPr>
      <w:spacing w:after="200" w:line="276" w:lineRule="auto"/>
      <w:ind w:left="720"/>
      <w:contextualSpacing/>
    </w:pPr>
    <w:rPr>
      <w:rFonts w:ascii="Arial" w:eastAsia="Calibri" w:hAnsi="Arial" w:cs="Arial"/>
      <w:sz w:val="24"/>
      <w:szCs w:val="24"/>
    </w:rPr>
  </w:style>
  <w:style w:type="character" w:customStyle="1" w:styleId="Heading1Char">
    <w:name w:val="Heading 1 Char"/>
    <w:basedOn w:val="DefaultParagraphFont"/>
    <w:link w:val="Heading1"/>
    <w:uiPriority w:val="9"/>
    <w:rsid w:val="0007751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7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1E"/>
  </w:style>
  <w:style w:type="paragraph" w:styleId="Footer">
    <w:name w:val="footer"/>
    <w:basedOn w:val="Normal"/>
    <w:link w:val="FooterChar"/>
    <w:uiPriority w:val="99"/>
    <w:unhideWhenUsed/>
    <w:rsid w:val="0007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8E5BDD95A7E42965608C643736ADE" ma:contentTypeVersion="7" ma:contentTypeDescription="Create a new document." ma:contentTypeScope="" ma:versionID="6278422e04fbd8ae06112b4a3d5826f1">
  <xsd:schema xmlns:xsd="http://www.w3.org/2001/XMLSchema" xmlns:xs="http://www.w3.org/2001/XMLSchema" xmlns:p="http://schemas.microsoft.com/office/2006/metadata/properties" xmlns:ns1="http://schemas.microsoft.com/sharepoint/v3" xmlns:ns3="7e53c2e8-6408-4829-87c7-b18a11b19cd8" xmlns:ns4="c37acd1c-f69b-4685-9200-17ccd22054d0" targetNamespace="http://schemas.microsoft.com/office/2006/metadata/properties" ma:root="true" ma:fieldsID="bd21d00ca74812bbc5f6568432cbd942" ns1:_="" ns3:_="" ns4:_="">
    <xsd:import namespace="http://schemas.microsoft.com/sharepoint/v3"/>
    <xsd:import namespace="7e53c2e8-6408-4829-87c7-b18a11b19cd8"/>
    <xsd:import namespace="c37acd1c-f69b-4685-9200-17ccd22054d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3c2e8-6408-4829-87c7-b18a11b19c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acd1c-f69b-4685-9200-17ccd22054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40BD4-F6AF-4653-9E42-82223140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53c2e8-6408-4829-87c7-b18a11b19cd8"/>
    <ds:schemaRef ds:uri="c37acd1c-f69b-4685-9200-17ccd2205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B5391-36C3-4FFD-BF5B-04BC26CFD05D}">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7e53c2e8-6408-4829-87c7-b18a11b19cd8"/>
    <ds:schemaRef ds:uri="http://purl.org/dc/terms/"/>
    <ds:schemaRef ds:uri="c37acd1c-f69b-4685-9200-17ccd22054d0"/>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01AB3F2-15F0-4951-832A-28410E5F5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Kristina@BOF</dc:creator>
  <cp:keywords/>
  <dc:description/>
  <cp:lastModifiedBy>Kemp, Mazonika@BOF</cp:lastModifiedBy>
  <cp:revision>4</cp:revision>
  <dcterms:created xsi:type="dcterms:W3CDTF">2022-07-20T00:30:00Z</dcterms:created>
  <dcterms:modified xsi:type="dcterms:W3CDTF">2022-07-22T22:09:00Z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0x0101008608E5BDD95A7E42965608C643736ADE</vt:lpwstr>
  </property>
</Properties>
</file>