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AE26B" w14:textId="77777777" w:rsidR="00891716" w:rsidRPr="00E6113B" w:rsidRDefault="00891716" w:rsidP="0055731B">
      <w:pPr>
        <w:pStyle w:val="Title"/>
      </w:pPr>
      <w:r w:rsidRPr="00E6113B">
        <w:t>THE BOARD OF FORESTRY AND FIRE PROTECTION</w:t>
      </w:r>
    </w:p>
    <w:p w14:paraId="7D4D02DA" w14:textId="00C5146F" w:rsidR="00891716" w:rsidRPr="00E6113B" w:rsidRDefault="00BF3336" w:rsidP="00E6768C">
      <w:pPr>
        <w:widowControl/>
        <w:spacing w:after="360" w:line="259" w:lineRule="auto"/>
        <w:jc w:val="center"/>
        <w:rPr>
          <w:rFonts w:ascii="Century Gothic" w:hAnsi="Century Gothic" w:cs="Calibri"/>
          <w:sz w:val="72"/>
          <w:szCs w:val="72"/>
        </w:rPr>
      </w:pPr>
      <w:r w:rsidRPr="00E6113B">
        <w:rPr>
          <w:noProof/>
        </w:rPr>
        <mc:AlternateContent>
          <mc:Choice Requires="wps">
            <w:drawing>
              <wp:anchor distT="0" distB="0" distL="114300" distR="114300" simplePos="0" relativeHeight="251657728" behindDoc="1" locked="0" layoutInCell="1" allowOverlap="1" wp14:anchorId="434E16F0" wp14:editId="75A31878">
                <wp:simplePos x="0" y="0"/>
                <wp:positionH relativeFrom="column">
                  <wp:posOffset>96520</wp:posOffset>
                </wp:positionH>
                <wp:positionV relativeFrom="paragraph">
                  <wp:posOffset>2331085</wp:posOffset>
                </wp:positionV>
                <wp:extent cx="5486400" cy="610235"/>
                <wp:effectExtent l="19050" t="19050" r="19050" b="18415"/>
                <wp:wrapNone/>
                <wp:docPr id="1357845856"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610235"/>
                        </a:xfrm>
                        <a:prstGeom prst="rect">
                          <a:avLst/>
                        </a:prstGeom>
                        <a:solidFill>
                          <a:srgbClr val="2B7938"/>
                        </a:solidFill>
                        <a:ln w="63500" cap="flat" cmpd="sng" algn="ctr">
                          <a:solidFill>
                            <a:sysClr val="windowText" lastClr="000000"/>
                          </a:solid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6485C" id="Rectangle 4" o:spid="_x0000_s1026" alt="&quot;&quot;" style="position:absolute;margin-left:7.6pt;margin-top:183.55pt;width:6in;height:48.0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" fillcolor="#2b7938" strokecolor="windowText" strokeweight="5pt">
                <v:path arrowok="t"/>
              </v:rect>
            </w:pict>
          </mc:Fallback>
        </mc:AlternateContent>
      </w:r>
      <w:r w:rsidRPr="00E6113B">
        <w:rPr>
          <w:rFonts w:ascii="Century Gothic" w:hAnsi="Century Gothic" w:cs="Arial"/>
          <w:noProof/>
          <w:sz w:val="24"/>
          <w:szCs w:val="24"/>
        </w:rPr>
        <w:drawing>
          <wp:inline distT="0" distB="0" distL="0" distR="0" wp14:anchorId="2B5B6E92" wp14:editId="0CEEA6B0">
            <wp:extent cx="2219325" cy="2171700"/>
            <wp:effectExtent l="0" t="0" r="0" b="0"/>
            <wp:docPr id="1"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a:extLst>
                        <a:ext uri="{C183D7F6-B498-43B3-948B-1728B52AA6E4}">
                          <adec:decorative xmlns:adec="http://schemas.microsoft.com/office/drawing/2017/decorative" val="1"/>
                        </a:ext>
                      </a:extLst>
                    </pic:cNvPr>
                    <pic:cNvPicPr>
                      <a:picLocks noChangeAspect="1" noChangeArrowheads="1"/>
                    </pic:cNvPicPr>
                  </pic:nvPicPr>
                  <pic:blipFill>
                    <a:blip r:embed="rId11"/>
                    <a:srcRect/>
                    <a:stretch>
                      <a:fillRect/>
                    </a:stretch>
                  </pic:blipFill>
                  <pic:spPr bwMode="auto">
                    <a:xfrm>
                      <a:off x="0" y="0"/>
                      <a:ext cx="2219325" cy="2171700"/>
                    </a:xfrm>
                    <a:prstGeom prst="rect">
                      <a:avLst/>
                    </a:prstGeom>
                    <a:noFill/>
                  </pic:spPr>
                </pic:pic>
              </a:graphicData>
            </a:graphic>
          </wp:inline>
        </w:drawing>
      </w:r>
    </w:p>
    <w:p w14:paraId="28A21ED3" w14:textId="0B92E614" w:rsidR="00891716" w:rsidRPr="00E6113B" w:rsidRDefault="00891716" w:rsidP="00651383">
      <w:pPr>
        <w:widowControl/>
        <w:spacing w:after="360" w:line="259" w:lineRule="auto"/>
        <w:jc w:val="center"/>
        <w:rPr>
          <w:rFonts w:ascii="Century Gothic" w:hAnsi="Century Gothic" w:cs="Arial"/>
          <w:b/>
          <w:bCs/>
          <w:i/>
          <w:iCs/>
          <w:outline/>
          <w:color w:val="000000"/>
          <w:sz w:val="60"/>
          <w:szCs w:val="60"/>
          <w14:textOutline w14:w="9525" w14:cap="flat" w14:cmpd="sng" w14:algn="ctr">
            <w14:solidFill>
              <w14:srgbClr w14:val="000000"/>
            </w14:solidFill>
            <w14:prstDash w14:val="solid"/>
            <w14:round/>
          </w14:textOutline>
          <w14:textFill>
            <w14:noFill/>
          </w14:textFill>
        </w:rPr>
      </w:pPr>
      <w:r w:rsidRPr="00E6113B">
        <w:rPr>
          <w:rFonts w:ascii="Century Gothic" w:hAnsi="Century Gothic" w:cs="Arial"/>
          <w:b/>
          <w:bCs/>
          <w:color w:val="EDB647"/>
          <w:sz w:val="60"/>
          <w:szCs w:val="60"/>
        </w:rPr>
        <w:t xml:space="preserve">ANNUAL REPORT </w:t>
      </w:r>
      <w:r w:rsidR="0071248D" w:rsidRPr="00E6113B">
        <w:rPr>
          <w:rFonts w:ascii="Century Gothic" w:hAnsi="Century Gothic" w:cs="Arial"/>
          <w:b/>
          <w:bCs/>
          <w:i/>
          <w:iCs/>
          <w:outline/>
          <w:color w:val="000000"/>
          <w:sz w:val="60"/>
          <w:szCs w:val="60"/>
          <w14:textOutline w14:w="9525" w14:cap="flat" w14:cmpd="sng" w14:algn="ctr">
            <w14:solidFill>
              <w14:srgbClr w14:val="000000"/>
            </w14:solidFill>
            <w14:prstDash w14:val="solid"/>
            <w14:round/>
          </w14:textOutline>
          <w14:textFill>
            <w14:noFill/>
          </w14:textFill>
        </w:rPr>
        <w:t>202</w:t>
      </w:r>
      <w:r w:rsidR="00F96DEC" w:rsidRPr="00E6113B">
        <w:rPr>
          <w:rFonts w:ascii="Century Gothic" w:hAnsi="Century Gothic" w:cs="Arial"/>
          <w:b/>
          <w:bCs/>
          <w:i/>
          <w:iCs/>
          <w:outline/>
          <w:color w:val="000000"/>
          <w:sz w:val="60"/>
          <w:szCs w:val="60"/>
          <w14:textOutline w14:w="9525" w14:cap="flat" w14:cmpd="sng" w14:algn="ctr">
            <w14:solidFill>
              <w14:srgbClr w14:val="000000"/>
            </w14:solidFill>
            <w14:prstDash w14:val="solid"/>
            <w14:round/>
          </w14:textOutline>
          <w14:textFill>
            <w14:noFill/>
          </w14:textFill>
        </w:rPr>
        <w:t>3</w:t>
      </w:r>
    </w:p>
    <w:p w14:paraId="3D96D277" w14:textId="5E14F0C0" w:rsidR="00651383" w:rsidRPr="00E6113B" w:rsidRDefault="00651383" w:rsidP="00651383">
      <w:pPr>
        <w:widowControl/>
        <w:spacing w:after="360" w:line="259" w:lineRule="auto"/>
        <w:jc w:val="center"/>
        <w:rPr>
          <w:rFonts w:ascii="Century Gothic" w:hAnsi="Century Gothic" w:cs="Arial"/>
          <w:b/>
          <w:bCs/>
          <w:i/>
          <w:iCs/>
          <w:outline/>
          <w:color w:val="000000"/>
          <w:sz w:val="60"/>
          <w:szCs w:val="60"/>
          <w14:textOutline w14:w="9525" w14:cap="flat" w14:cmpd="sng" w14:algn="ctr">
            <w14:solidFill>
              <w14:srgbClr w14:val="000000"/>
            </w14:solidFill>
            <w14:prstDash w14:val="solid"/>
            <w14:round/>
          </w14:textOutline>
          <w14:textFill>
            <w14:noFill/>
          </w14:textFill>
        </w:rPr>
      </w:pPr>
    </w:p>
    <w:p w14:paraId="6464E790" w14:textId="0E147C25" w:rsidR="00651383" w:rsidRPr="00E6113B" w:rsidRDefault="00651383" w:rsidP="00651383">
      <w:pPr>
        <w:widowControl/>
        <w:spacing w:after="360" w:line="259" w:lineRule="auto"/>
        <w:jc w:val="center"/>
        <w:rPr>
          <w:rFonts w:ascii="Century Gothic" w:hAnsi="Century Gothic" w:cs="Arial"/>
          <w:b/>
          <w:bCs/>
          <w:i/>
          <w:iCs/>
          <w:outline/>
          <w:color w:val="000000"/>
          <w:sz w:val="60"/>
          <w:szCs w:val="60"/>
          <w14:textOutline w14:w="9525" w14:cap="flat" w14:cmpd="sng" w14:algn="ctr">
            <w14:solidFill>
              <w14:srgbClr w14:val="000000"/>
            </w14:solidFill>
            <w14:prstDash w14:val="solid"/>
            <w14:round/>
          </w14:textOutline>
          <w14:textFill>
            <w14:noFill/>
          </w14:textFill>
        </w:rPr>
      </w:pPr>
    </w:p>
    <w:p w14:paraId="42EB6272" w14:textId="5DED325F" w:rsidR="00651383" w:rsidRPr="00E6113B" w:rsidRDefault="00651383" w:rsidP="00651383">
      <w:pPr>
        <w:widowControl/>
        <w:spacing w:after="360" w:line="259" w:lineRule="auto"/>
        <w:jc w:val="center"/>
        <w:rPr>
          <w:rFonts w:ascii="Century Gothic" w:hAnsi="Century Gothic" w:cs="Arial"/>
          <w:b/>
          <w:bCs/>
          <w:i/>
          <w:iCs/>
          <w:outline/>
          <w:color w:val="000000"/>
          <w:sz w:val="60"/>
          <w:szCs w:val="60"/>
          <w14:textOutline w14:w="9525" w14:cap="flat" w14:cmpd="sng" w14:algn="ctr">
            <w14:solidFill>
              <w14:srgbClr w14:val="000000"/>
            </w14:solidFill>
            <w14:prstDash w14:val="solid"/>
            <w14:round/>
          </w14:textOutline>
          <w14:textFill>
            <w14:noFill/>
          </w14:textFill>
        </w:rPr>
      </w:pPr>
    </w:p>
    <w:p w14:paraId="4A1144E6" w14:textId="77777777" w:rsidR="0084659F" w:rsidRPr="00E6113B" w:rsidRDefault="0084659F" w:rsidP="0035278F">
      <w:pPr>
        <w:pStyle w:val="BodyText"/>
      </w:pPr>
    </w:p>
    <w:p w14:paraId="2F2B6E6B" w14:textId="547AA0EC" w:rsidR="00B86346" w:rsidRPr="00E6113B" w:rsidRDefault="00891716" w:rsidP="00B748C6">
      <w:pPr>
        <w:pStyle w:val="Heading4"/>
      </w:pPr>
      <w:r w:rsidRPr="00E6113B">
        <w:lastRenderedPageBreak/>
        <w:t>M</w:t>
      </w:r>
      <w:r w:rsidR="00DF4F60" w:rsidRPr="00E6113B">
        <w:t>EMBERS OF THE CALIFORNIA</w:t>
      </w:r>
      <w:r w:rsidR="00DB653D" w:rsidRPr="00E6113B">
        <w:t xml:space="preserve"> </w:t>
      </w:r>
      <w:r w:rsidR="00DF4F60" w:rsidRPr="00E6113B">
        <w:t>STATE BOARD OF FORESTRY AND FIRE PROTECTION</w:t>
      </w:r>
    </w:p>
    <w:p w14:paraId="25B01D0E" w14:textId="77777777" w:rsidR="00E123D3" w:rsidRPr="00E6113B" w:rsidRDefault="00E123D3" w:rsidP="0035278F">
      <w:pPr>
        <w:pStyle w:val="BodyText"/>
      </w:pPr>
    </w:p>
    <w:p w14:paraId="5B6AB41F" w14:textId="3DA19508" w:rsidR="00075E2E" w:rsidRPr="00E6113B" w:rsidRDefault="00DF4F60" w:rsidP="00A62129">
      <w:pPr>
        <w:spacing w:after="160"/>
        <w:jc w:val="center"/>
        <w:rPr>
          <w:rFonts w:ascii="Century Gothic" w:hAnsi="Century Gothic"/>
          <w:b/>
          <w:bCs/>
          <w:spacing w:val="25"/>
          <w:sz w:val="24"/>
          <w:szCs w:val="24"/>
        </w:rPr>
      </w:pPr>
      <w:r w:rsidRPr="00E6113B">
        <w:rPr>
          <w:rFonts w:ascii="Century Gothic" w:hAnsi="Century Gothic"/>
          <w:b/>
          <w:bCs/>
          <w:spacing w:val="-1"/>
          <w:sz w:val="24"/>
          <w:szCs w:val="24"/>
        </w:rPr>
        <w:t>J.</w:t>
      </w:r>
      <w:r w:rsidRPr="00E6113B">
        <w:rPr>
          <w:rFonts w:ascii="Century Gothic" w:hAnsi="Century Gothic"/>
          <w:b/>
          <w:bCs/>
          <w:spacing w:val="2"/>
          <w:sz w:val="24"/>
          <w:szCs w:val="24"/>
        </w:rPr>
        <w:t xml:space="preserve"> </w:t>
      </w:r>
      <w:r w:rsidRPr="00E6113B">
        <w:rPr>
          <w:rFonts w:ascii="Century Gothic" w:hAnsi="Century Gothic"/>
          <w:b/>
          <w:bCs/>
          <w:sz w:val="24"/>
          <w:szCs w:val="24"/>
        </w:rPr>
        <w:t>KEITH</w:t>
      </w:r>
      <w:r w:rsidRPr="00E6113B">
        <w:rPr>
          <w:rFonts w:ascii="Century Gothic" w:hAnsi="Century Gothic"/>
          <w:b/>
          <w:bCs/>
          <w:spacing w:val="-5"/>
          <w:sz w:val="24"/>
          <w:szCs w:val="24"/>
        </w:rPr>
        <w:t xml:space="preserve"> </w:t>
      </w:r>
      <w:r w:rsidRPr="00E6113B">
        <w:rPr>
          <w:rFonts w:ascii="Century Gothic" w:hAnsi="Century Gothic"/>
          <w:b/>
          <w:bCs/>
          <w:spacing w:val="-2"/>
          <w:sz w:val="24"/>
          <w:szCs w:val="24"/>
        </w:rPr>
        <w:t>GILLESS,</w:t>
      </w:r>
      <w:r w:rsidRPr="00E6113B">
        <w:rPr>
          <w:rFonts w:ascii="Century Gothic" w:hAnsi="Century Gothic"/>
          <w:b/>
          <w:bCs/>
          <w:spacing w:val="2"/>
          <w:sz w:val="24"/>
          <w:szCs w:val="24"/>
        </w:rPr>
        <w:t xml:space="preserve"> </w:t>
      </w:r>
      <w:r w:rsidRPr="00E6113B">
        <w:rPr>
          <w:rFonts w:ascii="Century Gothic" w:hAnsi="Century Gothic"/>
          <w:b/>
          <w:bCs/>
          <w:sz w:val="24"/>
          <w:szCs w:val="24"/>
        </w:rPr>
        <w:t>CHAIR</w:t>
      </w:r>
    </w:p>
    <w:p w14:paraId="4055EB04" w14:textId="7712DD9F" w:rsidR="00B86346" w:rsidRPr="00E6113B" w:rsidRDefault="00DF4F60" w:rsidP="003716A5">
      <w:pPr>
        <w:spacing w:line="360" w:lineRule="auto"/>
        <w:ind w:hanging="2"/>
        <w:jc w:val="center"/>
        <w:rPr>
          <w:rFonts w:ascii="Century Gothic" w:hAnsi="Century Gothic" w:cs="Calibri"/>
          <w:b/>
          <w:spacing w:val="-4"/>
          <w:sz w:val="24"/>
          <w:szCs w:val="24"/>
        </w:rPr>
      </w:pPr>
      <w:r w:rsidRPr="00E6113B">
        <w:rPr>
          <w:rFonts w:ascii="Century Gothic" w:hAnsi="Century Gothic" w:cs="Calibri"/>
          <w:b/>
          <w:spacing w:val="-2"/>
          <w:sz w:val="24"/>
          <w:szCs w:val="24"/>
        </w:rPr>
        <w:t>RICH</w:t>
      </w:r>
      <w:r w:rsidRPr="00E6113B">
        <w:rPr>
          <w:rFonts w:ascii="Century Gothic" w:hAnsi="Century Gothic" w:cs="Calibri"/>
          <w:b/>
          <w:sz w:val="24"/>
          <w:szCs w:val="24"/>
        </w:rPr>
        <w:t xml:space="preserve"> </w:t>
      </w:r>
      <w:r w:rsidRPr="00E6113B">
        <w:rPr>
          <w:rFonts w:ascii="Century Gothic" w:hAnsi="Century Gothic" w:cs="Calibri"/>
          <w:b/>
          <w:spacing w:val="-4"/>
          <w:sz w:val="24"/>
          <w:szCs w:val="24"/>
        </w:rPr>
        <w:t>WADE</w:t>
      </w:r>
    </w:p>
    <w:p w14:paraId="29CD13D3" w14:textId="37AE2243" w:rsidR="005D0DDA" w:rsidRPr="00E6113B" w:rsidRDefault="005D0DDA" w:rsidP="003716A5">
      <w:pPr>
        <w:spacing w:line="360" w:lineRule="auto"/>
        <w:ind w:hanging="2"/>
        <w:jc w:val="center"/>
        <w:rPr>
          <w:rFonts w:ascii="Century Gothic" w:hAnsi="Century Gothic" w:cs="Calibri"/>
          <w:b/>
          <w:spacing w:val="-4"/>
          <w:sz w:val="24"/>
          <w:szCs w:val="24"/>
        </w:rPr>
      </w:pPr>
      <w:r w:rsidRPr="00E6113B">
        <w:rPr>
          <w:rFonts w:ascii="Century Gothic" w:hAnsi="Century Gothic" w:cs="Calibri"/>
          <w:b/>
          <w:spacing w:val="-4"/>
          <w:sz w:val="24"/>
          <w:szCs w:val="24"/>
        </w:rPr>
        <w:t>MIKE JANI</w:t>
      </w:r>
    </w:p>
    <w:p w14:paraId="1BC0D133" w14:textId="32A9500D" w:rsidR="003716A5" w:rsidRPr="00E6113B" w:rsidRDefault="006A482A" w:rsidP="003716A5">
      <w:pPr>
        <w:spacing w:line="360" w:lineRule="auto"/>
        <w:jc w:val="center"/>
        <w:rPr>
          <w:rFonts w:ascii="Century Gothic" w:hAnsi="Century Gothic" w:cs="Calibri"/>
          <w:b/>
          <w:spacing w:val="-4"/>
          <w:sz w:val="24"/>
          <w:szCs w:val="24"/>
        </w:rPr>
      </w:pPr>
      <w:r w:rsidRPr="00E6113B">
        <w:rPr>
          <w:rFonts w:ascii="Century Gothic" w:hAnsi="Century Gothic" w:cs="Calibri"/>
          <w:b/>
          <w:spacing w:val="-4"/>
          <w:sz w:val="24"/>
          <w:szCs w:val="24"/>
        </w:rPr>
        <w:t>J. LOPEZ</w:t>
      </w:r>
    </w:p>
    <w:p w14:paraId="6A12EA34" w14:textId="039FDA12" w:rsidR="00F24195" w:rsidRPr="00E6113B" w:rsidRDefault="00A66B36" w:rsidP="00D2608F">
      <w:pPr>
        <w:spacing w:line="360" w:lineRule="auto"/>
        <w:jc w:val="center"/>
        <w:rPr>
          <w:rFonts w:ascii="Century Gothic" w:hAnsi="Century Gothic" w:cs="Calibri"/>
          <w:b/>
          <w:spacing w:val="-4"/>
          <w:sz w:val="24"/>
          <w:szCs w:val="24"/>
        </w:rPr>
      </w:pPr>
      <w:r w:rsidRPr="00E6113B">
        <w:rPr>
          <w:rFonts w:ascii="Century Gothic" w:hAnsi="Century Gothic" w:cs="Calibri"/>
          <w:b/>
          <w:spacing w:val="-4"/>
          <w:sz w:val="24"/>
          <w:szCs w:val="24"/>
        </w:rPr>
        <w:t>KATIE DELBAR</w:t>
      </w:r>
    </w:p>
    <w:p w14:paraId="70F4A12B" w14:textId="77777777" w:rsidR="00D2608F" w:rsidRPr="00E6113B" w:rsidRDefault="00A66B36" w:rsidP="00D2608F">
      <w:pPr>
        <w:spacing w:line="360" w:lineRule="auto"/>
        <w:jc w:val="center"/>
        <w:rPr>
          <w:rFonts w:ascii="Century Gothic" w:hAnsi="Century Gothic" w:cs="Calibri"/>
          <w:b/>
          <w:spacing w:val="-4"/>
          <w:sz w:val="24"/>
          <w:szCs w:val="24"/>
        </w:rPr>
      </w:pPr>
      <w:r w:rsidRPr="00E6113B">
        <w:rPr>
          <w:rFonts w:ascii="Century Gothic" w:hAnsi="Century Gothic" w:cs="Calibri"/>
          <w:b/>
          <w:spacing w:val="-4"/>
          <w:sz w:val="24"/>
          <w:szCs w:val="24"/>
        </w:rPr>
        <w:t>CHRIS CHASE</w:t>
      </w:r>
      <w:r w:rsidR="00F96DEC" w:rsidRPr="00E6113B">
        <w:rPr>
          <w:rFonts w:ascii="Century Gothic" w:hAnsi="Century Gothic" w:cs="Calibri"/>
          <w:b/>
          <w:spacing w:val="-4"/>
          <w:sz w:val="24"/>
          <w:szCs w:val="24"/>
        </w:rPr>
        <w:t xml:space="preserve"> </w:t>
      </w:r>
      <w:r w:rsidR="00F96DEC" w:rsidRPr="00E6113B">
        <w:rPr>
          <w:rFonts w:ascii="Century Gothic" w:hAnsi="Century Gothic" w:cs="Calibri"/>
          <w:b/>
          <w:spacing w:val="-4"/>
          <w:sz w:val="24"/>
          <w:szCs w:val="24"/>
        </w:rPr>
        <w:br w:type="textWrapping" w:clear="all"/>
        <w:t>LIZ FORSBURG PARDI</w:t>
      </w:r>
    </w:p>
    <w:p w14:paraId="14F406CF" w14:textId="0506CD0A" w:rsidR="0035278F" w:rsidRPr="00E6113B" w:rsidRDefault="0035278F" w:rsidP="00D2608F">
      <w:pPr>
        <w:spacing w:line="360" w:lineRule="auto"/>
        <w:jc w:val="center"/>
        <w:rPr>
          <w:rFonts w:ascii="Century Gothic" w:hAnsi="Century Gothic" w:cs="Calibri"/>
          <w:b/>
          <w:spacing w:val="-4"/>
          <w:sz w:val="24"/>
          <w:szCs w:val="24"/>
        </w:rPr>
      </w:pPr>
      <w:r w:rsidRPr="00E6113B">
        <w:rPr>
          <w:rFonts w:ascii="Century Gothic" w:hAnsi="Century Gothic" w:cs="Calibri"/>
          <w:b/>
          <w:spacing w:val="-4"/>
          <w:sz w:val="24"/>
          <w:szCs w:val="24"/>
        </w:rPr>
        <w:t>JEREMIAH HALLISEY</w:t>
      </w:r>
    </w:p>
    <w:p w14:paraId="3F276E8D" w14:textId="51ABE3DB" w:rsidR="0035278F" w:rsidRPr="00E6113B" w:rsidRDefault="0035278F" w:rsidP="00D2608F">
      <w:pPr>
        <w:spacing w:line="360" w:lineRule="auto"/>
        <w:jc w:val="center"/>
        <w:rPr>
          <w:rFonts w:ascii="Century Gothic" w:hAnsi="Century Gothic" w:cs="Calibri"/>
          <w:b/>
          <w:spacing w:val="-4"/>
          <w:sz w:val="24"/>
          <w:szCs w:val="24"/>
        </w:rPr>
      </w:pPr>
      <w:r w:rsidRPr="00E6113B">
        <w:rPr>
          <w:rFonts w:ascii="Century Gothic" w:hAnsi="Century Gothic" w:cs="Calibri"/>
          <w:b/>
          <w:spacing w:val="-4"/>
          <w:sz w:val="24"/>
          <w:szCs w:val="24"/>
        </w:rPr>
        <w:t>DAWN BLAKE</w:t>
      </w:r>
    </w:p>
    <w:p w14:paraId="726C8A9F" w14:textId="77777777" w:rsidR="00F96DEC" w:rsidRPr="00E6113B" w:rsidRDefault="00F96DEC" w:rsidP="006A482A">
      <w:pPr>
        <w:spacing w:after="720" w:line="360" w:lineRule="auto"/>
        <w:jc w:val="center"/>
        <w:rPr>
          <w:rFonts w:ascii="Century Gothic" w:hAnsi="Century Gothic" w:cs="Calibri"/>
          <w:b/>
          <w:spacing w:val="-4"/>
          <w:sz w:val="24"/>
          <w:szCs w:val="24"/>
        </w:rPr>
      </w:pPr>
    </w:p>
    <w:p w14:paraId="6E95C3A8" w14:textId="0880FD1B" w:rsidR="003D5B20" w:rsidRPr="00E6113B" w:rsidRDefault="00DF4F60" w:rsidP="00B748C6">
      <w:pPr>
        <w:pStyle w:val="Heading4"/>
        <w:sectPr w:rsidR="003D5B20" w:rsidRPr="00E6113B" w:rsidSect="004E4589">
          <w:headerReference w:type="default" r:id="rId12"/>
          <w:footerReference w:type="default" r:id="rId13"/>
          <w:footnotePr>
            <w:pos w:val="beneathText"/>
          </w:footnotePr>
          <w:pgSz w:w="12240" w:h="15840"/>
          <w:pgMar w:top="1400" w:right="1680" w:bottom="1240" w:left="1680" w:header="736" w:footer="1048" w:gutter="0"/>
          <w:pgNumType w:start="1"/>
          <w:cols w:space="720"/>
        </w:sectPr>
      </w:pPr>
      <w:r w:rsidRPr="00E6113B">
        <w:t>STAF</w:t>
      </w:r>
      <w:r w:rsidR="00D2608F" w:rsidRPr="00E6113B">
        <w:t>F</w:t>
      </w:r>
    </w:p>
    <w:p w14:paraId="3517190B" w14:textId="77777777" w:rsidR="00B86346" w:rsidRPr="00E6113B" w:rsidRDefault="00B86346" w:rsidP="00D2608F">
      <w:pPr>
        <w:spacing w:line="360" w:lineRule="auto"/>
      </w:pPr>
    </w:p>
    <w:p w14:paraId="7D5D9B41" w14:textId="2F02C547" w:rsidR="00DF4F60" w:rsidRPr="00E6113B" w:rsidRDefault="006A482A" w:rsidP="00D2608F">
      <w:pPr>
        <w:spacing w:line="360" w:lineRule="auto"/>
        <w:jc w:val="center"/>
        <w:rPr>
          <w:rFonts w:ascii="Century Gothic" w:hAnsi="Century Gothic" w:cs="Calibri"/>
          <w:b/>
          <w:spacing w:val="-2"/>
          <w:sz w:val="24"/>
          <w:szCs w:val="24"/>
        </w:rPr>
      </w:pPr>
      <w:r w:rsidRPr="00E6113B">
        <w:rPr>
          <w:rFonts w:ascii="Century Gothic" w:hAnsi="Century Gothic" w:cs="Calibri"/>
          <w:b/>
          <w:spacing w:val="-2"/>
          <w:sz w:val="24"/>
          <w:szCs w:val="24"/>
        </w:rPr>
        <w:t>EDITH HANNIGAN</w:t>
      </w:r>
      <w:r w:rsidR="00DF4F60" w:rsidRPr="00E6113B">
        <w:rPr>
          <w:rFonts w:ascii="Century Gothic" w:hAnsi="Century Gothic" w:cs="Calibri"/>
          <w:b/>
          <w:spacing w:val="-2"/>
          <w:sz w:val="24"/>
          <w:szCs w:val="24"/>
        </w:rPr>
        <w:t>, EXECUTIVE OFFICER</w:t>
      </w:r>
    </w:p>
    <w:p w14:paraId="4CFB3B65" w14:textId="2566EA3A" w:rsidR="00AC178B" w:rsidRPr="00E6113B" w:rsidRDefault="00AC178B" w:rsidP="00D2608F">
      <w:pPr>
        <w:spacing w:line="360" w:lineRule="auto"/>
        <w:jc w:val="center"/>
        <w:rPr>
          <w:rFonts w:ascii="Century Gothic" w:hAnsi="Century Gothic" w:cs="Calibri"/>
          <w:b/>
          <w:spacing w:val="-2"/>
          <w:sz w:val="24"/>
          <w:szCs w:val="24"/>
        </w:rPr>
      </w:pPr>
      <w:r w:rsidRPr="00E6113B">
        <w:rPr>
          <w:rFonts w:ascii="Century Gothic" w:hAnsi="Century Gothic" w:cs="Calibri"/>
          <w:b/>
          <w:spacing w:val="-2"/>
          <w:sz w:val="24"/>
          <w:szCs w:val="24"/>
        </w:rPr>
        <w:t>DAN STAPLETON, ASSISTANT EXECUTIVE OFFICER</w:t>
      </w:r>
    </w:p>
    <w:p w14:paraId="77B73108" w14:textId="374A1DDE" w:rsidR="006A482A" w:rsidRPr="00E6113B" w:rsidRDefault="006A482A" w:rsidP="00D2608F">
      <w:pPr>
        <w:spacing w:line="360" w:lineRule="auto"/>
        <w:jc w:val="center"/>
        <w:rPr>
          <w:rFonts w:ascii="Century Gothic" w:hAnsi="Century Gothic" w:cs="Calibri"/>
          <w:b/>
          <w:spacing w:val="-2"/>
          <w:sz w:val="24"/>
          <w:szCs w:val="24"/>
        </w:rPr>
      </w:pPr>
      <w:r w:rsidRPr="00E6113B">
        <w:rPr>
          <w:rFonts w:ascii="Century Gothic" w:hAnsi="Century Gothic" w:cs="Calibri"/>
          <w:b/>
          <w:spacing w:val="-2"/>
          <w:sz w:val="24"/>
          <w:szCs w:val="24"/>
        </w:rPr>
        <w:t>JANE VAN</w:t>
      </w:r>
      <w:r w:rsidR="00052CC4" w:rsidRPr="00E6113B">
        <w:rPr>
          <w:rFonts w:ascii="Century Gothic" w:hAnsi="Century Gothic" w:cs="Calibri"/>
          <w:b/>
          <w:spacing w:val="-2"/>
          <w:sz w:val="24"/>
          <w:szCs w:val="24"/>
        </w:rPr>
        <w:t xml:space="preserve"> </w:t>
      </w:r>
      <w:r w:rsidRPr="00E6113B">
        <w:rPr>
          <w:rFonts w:ascii="Century Gothic" w:hAnsi="Century Gothic" w:cs="Calibri"/>
          <w:b/>
          <w:spacing w:val="-2"/>
          <w:sz w:val="24"/>
          <w:szCs w:val="24"/>
        </w:rPr>
        <w:t>SUSTEREN, REGULATIONS COORDINATOR</w:t>
      </w:r>
    </w:p>
    <w:p w14:paraId="2EEA40A3" w14:textId="075A2318" w:rsidR="007D5E66" w:rsidRPr="00E6113B" w:rsidRDefault="009D7244" w:rsidP="00D2608F">
      <w:pPr>
        <w:spacing w:line="360" w:lineRule="auto"/>
        <w:jc w:val="center"/>
        <w:rPr>
          <w:rFonts w:ascii="Century Gothic" w:hAnsi="Century Gothic" w:cs="Calibri"/>
          <w:b/>
          <w:spacing w:val="-2"/>
          <w:sz w:val="24"/>
          <w:szCs w:val="24"/>
        </w:rPr>
      </w:pPr>
      <w:r w:rsidRPr="00E6113B">
        <w:rPr>
          <w:rFonts w:ascii="Century Gothic" w:hAnsi="Century Gothic" w:cs="Calibri"/>
          <w:b/>
          <w:spacing w:val="-2"/>
          <w:sz w:val="24"/>
          <w:szCs w:val="24"/>
        </w:rPr>
        <w:t>ANDREW LAWHORN</w:t>
      </w:r>
      <w:r w:rsidR="007D5E66" w:rsidRPr="00E6113B">
        <w:rPr>
          <w:rFonts w:ascii="Century Gothic" w:hAnsi="Century Gothic" w:cs="Calibri"/>
          <w:b/>
          <w:spacing w:val="-2"/>
          <w:sz w:val="24"/>
          <w:szCs w:val="24"/>
        </w:rPr>
        <w:t>, FORESTRY ASSISTANT II</w:t>
      </w:r>
    </w:p>
    <w:p w14:paraId="1F3C7544" w14:textId="59A02DE4" w:rsidR="00DE34D8" w:rsidRPr="00E6113B" w:rsidRDefault="00DE34D8" w:rsidP="00D2608F">
      <w:pPr>
        <w:spacing w:line="360" w:lineRule="auto"/>
        <w:jc w:val="center"/>
        <w:rPr>
          <w:rFonts w:ascii="Century Gothic" w:hAnsi="Century Gothic" w:cs="Calibri"/>
          <w:b/>
          <w:spacing w:val="-2"/>
          <w:sz w:val="24"/>
          <w:szCs w:val="24"/>
        </w:rPr>
      </w:pPr>
      <w:r w:rsidRPr="00E6113B">
        <w:rPr>
          <w:rFonts w:ascii="Century Gothic" w:hAnsi="Century Gothic" w:cs="Calibri"/>
          <w:b/>
          <w:spacing w:val="-2"/>
          <w:sz w:val="24"/>
          <w:szCs w:val="24"/>
        </w:rPr>
        <w:t>KATIE HARRELL, JOINT INST</w:t>
      </w:r>
      <w:r w:rsidR="00F959D8" w:rsidRPr="00E6113B">
        <w:rPr>
          <w:rFonts w:ascii="Century Gothic" w:hAnsi="Century Gothic" w:cs="Calibri"/>
          <w:b/>
          <w:spacing w:val="-2"/>
          <w:sz w:val="24"/>
          <w:szCs w:val="24"/>
        </w:rPr>
        <w:t>IT</w:t>
      </w:r>
      <w:r w:rsidRPr="00E6113B">
        <w:rPr>
          <w:rFonts w:ascii="Century Gothic" w:hAnsi="Century Gothic" w:cs="Calibri"/>
          <w:b/>
          <w:spacing w:val="-2"/>
          <w:sz w:val="24"/>
          <w:szCs w:val="24"/>
        </w:rPr>
        <w:t>U</w:t>
      </w:r>
      <w:r w:rsidR="00F959D8" w:rsidRPr="00E6113B">
        <w:rPr>
          <w:rFonts w:ascii="Century Gothic" w:hAnsi="Century Gothic" w:cs="Calibri"/>
          <w:b/>
          <w:spacing w:val="-2"/>
          <w:sz w:val="24"/>
          <w:szCs w:val="24"/>
        </w:rPr>
        <w:t>TE FOR WOOD PRODUCTS INNOVATION</w:t>
      </w:r>
    </w:p>
    <w:p w14:paraId="018EBE76" w14:textId="3D0CF87C" w:rsidR="00E564F7" w:rsidRPr="00E6113B" w:rsidRDefault="00F96DEC" w:rsidP="00D2608F">
      <w:pPr>
        <w:spacing w:line="360" w:lineRule="auto"/>
        <w:jc w:val="center"/>
        <w:rPr>
          <w:rFonts w:ascii="Century Gothic" w:hAnsi="Century Gothic" w:cs="Calibri"/>
          <w:b/>
          <w:spacing w:val="-2"/>
          <w:sz w:val="24"/>
          <w:szCs w:val="24"/>
        </w:rPr>
      </w:pPr>
      <w:r w:rsidRPr="00E6113B">
        <w:rPr>
          <w:rFonts w:ascii="Century Gothic" w:hAnsi="Century Gothic" w:cs="Calibri"/>
          <w:b/>
          <w:spacing w:val="-2"/>
          <w:sz w:val="24"/>
          <w:szCs w:val="24"/>
        </w:rPr>
        <w:t>MARCIE YATES</w:t>
      </w:r>
      <w:r w:rsidR="00E564F7" w:rsidRPr="00E6113B">
        <w:rPr>
          <w:rFonts w:ascii="Century Gothic" w:hAnsi="Century Gothic" w:cs="Calibri"/>
          <w:b/>
          <w:spacing w:val="-2"/>
          <w:sz w:val="24"/>
          <w:szCs w:val="24"/>
        </w:rPr>
        <w:t xml:space="preserve">, </w:t>
      </w:r>
      <w:r w:rsidRPr="00E6113B">
        <w:rPr>
          <w:rFonts w:ascii="Century Gothic" w:hAnsi="Century Gothic" w:cs="Calibri"/>
          <w:b/>
          <w:spacing w:val="-2"/>
          <w:sz w:val="24"/>
          <w:szCs w:val="24"/>
        </w:rPr>
        <w:t>STAFF SERVICES MANAGER I</w:t>
      </w:r>
    </w:p>
    <w:p w14:paraId="5356EDA4" w14:textId="278ABC25" w:rsidR="006A482A" w:rsidRPr="00E6113B" w:rsidRDefault="006A482A" w:rsidP="00D2608F">
      <w:pPr>
        <w:spacing w:line="360" w:lineRule="auto"/>
        <w:ind w:firstLine="5"/>
        <w:jc w:val="center"/>
        <w:rPr>
          <w:rFonts w:ascii="Century Gothic" w:hAnsi="Century Gothic" w:cs="Calibri"/>
          <w:b/>
          <w:spacing w:val="-2"/>
          <w:sz w:val="24"/>
          <w:szCs w:val="24"/>
        </w:rPr>
        <w:sectPr w:rsidR="006A482A" w:rsidRPr="00E6113B" w:rsidSect="004E4589">
          <w:footnotePr>
            <w:pos w:val="beneathText"/>
          </w:footnotePr>
          <w:type w:val="continuous"/>
          <w:pgSz w:w="12240" w:h="15840"/>
          <w:pgMar w:top="1400" w:right="1680" w:bottom="1240" w:left="1680" w:header="736" w:footer="1048" w:gutter="0"/>
          <w:pgNumType w:start="1"/>
          <w:cols w:space="720"/>
        </w:sectPr>
      </w:pPr>
      <w:r w:rsidRPr="00E6113B">
        <w:rPr>
          <w:rFonts w:ascii="Century Gothic" w:hAnsi="Century Gothic" w:cs="Calibri"/>
          <w:b/>
          <w:spacing w:val="-2"/>
          <w:sz w:val="24"/>
          <w:szCs w:val="24"/>
        </w:rPr>
        <w:t>KRISTINA WOLF, ENVIRONMENTAL SCIENTIST</w:t>
      </w:r>
    </w:p>
    <w:sdt>
      <w:sdtPr>
        <w:rPr>
          <w:rFonts w:ascii="Calibri" w:eastAsia="Calibri" w:hAnsi="Calibri"/>
          <w:i w:val="0"/>
          <w:iCs w:val="0"/>
          <w:color w:val="auto"/>
          <w:sz w:val="22"/>
          <w:szCs w:val="22"/>
        </w:rPr>
        <w:id w:val="-2114574236"/>
        <w:docPartObj>
          <w:docPartGallery w:val="Table of Contents"/>
          <w:docPartUnique/>
        </w:docPartObj>
      </w:sdtPr>
      <w:sdtEndPr>
        <w:rPr>
          <w:rFonts w:ascii="Century Gothic" w:hAnsi="Century Gothic"/>
          <w:b/>
          <w:bCs/>
          <w:noProof/>
        </w:rPr>
      </w:sdtEndPr>
      <w:sdtContent>
        <w:p w14:paraId="3E0AA6E3" w14:textId="1FA2ED09" w:rsidR="00092D13" w:rsidRPr="00E6113B" w:rsidRDefault="00092D13" w:rsidP="00F3046E">
          <w:pPr>
            <w:pStyle w:val="TOCHeading"/>
          </w:pPr>
          <w:r w:rsidRPr="00E6113B">
            <w:t>Contents</w:t>
          </w:r>
        </w:p>
        <w:p w14:paraId="58985FA5" w14:textId="30B0ED93" w:rsidR="00092D13" w:rsidRPr="00E6113B" w:rsidRDefault="00092D13">
          <w:pPr>
            <w:pStyle w:val="TOC1"/>
            <w:tabs>
              <w:tab w:val="right" w:leader="dot" w:pos="8870"/>
            </w:tabs>
            <w:rPr>
              <w:rFonts w:asciiTheme="minorHAnsi" w:eastAsiaTheme="minorEastAsia" w:hAnsiTheme="minorHAnsi" w:cstheme="minorBidi"/>
              <w:b w:val="0"/>
              <w:bCs w:val="0"/>
              <w:noProof/>
              <w:kern w:val="2"/>
              <w14:ligatures w14:val="standardContextual"/>
            </w:rPr>
          </w:pPr>
          <w:r w:rsidRPr="00E6113B">
            <w:fldChar w:fldCharType="begin"/>
          </w:r>
          <w:r w:rsidRPr="00E6113B">
            <w:instrText xml:space="preserve"> TOC \o "1-3" \h \z \u </w:instrText>
          </w:r>
          <w:r w:rsidRPr="00E6113B">
            <w:fldChar w:fldCharType="separate"/>
          </w:r>
          <w:hyperlink w:anchor="_Toc160034463" w:history="1">
            <w:r w:rsidRPr="00E6113B">
              <w:rPr>
                <w:rStyle w:val="Hyperlink"/>
                <w:noProof/>
              </w:rPr>
              <w:t>Board Background and Organization</w:t>
            </w:r>
            <w:r w:rsidRPr="00E6113B">
              <w:rPr>
                <w:noProof/>
                <w:webHidden/>
              </w:rPr>
              <w:tab/>
            </w:r>
            <w:r w:rsidRPr="00E6113B">
              <w:rPr>
                <w:noProof/>
                <w:webHidden/>
              </w:rPr>
              <w:fldChar w:fldCharType="begin"/>
            </w:r>
            <w:r w:rsidRPr="00E6113B">
              <w:rPr>
                <w:noProof/>
                <w:webHidden/>
              </w:rPr>
              <w:instrText xml:space="preserve"> PAGEREF _Toc160034463 \h </w:instrText>
            </w:r>
            <w:r w:rsidRPr="00E6113B">
              <w:rPr>
                <w:noProof/>
                <w:webHidden/>
              </w:rPr>
            </w:r>
            <w:r w:rsidRPr="00E6113B">
              <w:rPr>
                <w:noProof/>
                <w:webHidden/>
              </w:rPr>
              <w:fldChar w:fldCharType="separate"/>
            </w:r>
            <w:r w:rsidRPr="00E6113B">
              <w:rPr>
                <w:noProof/>
                <w:webHidden/>
              </w:rPr>
              <w:t>9</w:t>
            </w:r>
            <w:r w:rsidRPr="00E6113B">
              <w:rPr>
                <w:noProof/>
                <w:webHidden/>
              </w:rPr>
              <w:fldChar w:fldCharType="end"/>
            </w:r>
          </w:hyperlink>
        </w:p>
        <w:p w14:paraId="689A301B" w14:textId="5E878EB6" w:rsidR="00092D13" w:rsidRPr="00E6113B" w:rsidRDefault="007027D1">
          <w:pPr>
            <w:pStyle w:val="TOC1"/>
            <w:tabs>
              <w:tab w:val="right" w:leader="dot" w:pos="8870"/>
            </w:tabs>
            <w:rPr>
              <w:rFonts w:asciiTheme="minorHAnsi" w:eastAsiaTheme="minorEastAsia" w:hAnsiTheme="minorHAnsi" w:cstheme="minorBidi"/>
              <w:b w:val="0"/>
              <w:bCs w:val="0"/>
              <w:noProof/>
              <w:kern w:val="2"/>
              <w14:ligatures w14:val="standardContextual"/>
            </w:rPr>
          </w:pPr>
          <w:hyperlink w:anchor="_Toc160034464" w:history="1">
            <w:r w:rsidR="00092D13" w:rsidRPr="00E6113B">
              <w:rPr>
                <w:rStyle w:val="Hyperlink"/>
                <w:noProof/>
              </w:rPr>
              <w:t>Chaptered Legislation with Future Regulatory Action by the Board</w:t>
            </w:r>
            <w:r w:rsidR="00092D13" w:rsidRPr="00E6113B">
              <w:rPr>
                <w:noProof/>
                <w:webHidden/>
              </w:rPr>
              <w:tab/>
            </w:r>
            <w:r w:rsidR="00092D13" w:rsidRPr="00E6113B">
              <w:rPr>
                <w:noProof/>
                <w:webHidden/>
              </w:rPr>
              <w:fldChar w:fldCharType="begin"/>
            </w:r>
            <w:r w:rsidR="00092D13" w:rsidRPr="00E6113B">
              <w:rPr>
                <w:noProof/>
                <w:webHidden/>
              </w:rPr>
              <w:instrText xml:space="preserve"> PAGEREF _Toc160034464 \h </w:instrText>
            </w:r>
            <w:r w:rsidR="00092D13" w:rsidRPr="00E6113B">
              <w:rPr>
                <w:noProof/>
                <w:webHidden/>
              </w:rPr>
            </w:r>
            <w:r w:rsidR="00092D13" w:rsidRPr="00E6113B">
              <w:rPr>
                <w:noProof/>
                <w:webHidden/>
              </w:rPr>
              <w:fldChar w:fldCharType="separate"/>
            </w:r>
            <w:r w:rsidR="00092D13" w:rsidRPr="00E6113B">
              <w:rPr>
                <w:noProof/>
                <w:webHidden/>
              </w:rPr>
              <w:t>28</w:t>
            </w:r>
            <w:r w:rsidR="00092D13" w:rsidRPr="00E6113B">
              <w:rPr>
                <w:noProof/>
                <w:webHidden/>
              </w:rPr>
              <w:fldChar w:fldCharType="end"/>
            </w:r>
          </w:hyperlink>
        </w:p>
        <w:p w14:paraId="7E345C9D" w14:textId="6D6DF3F8" w:rsidR="00092D13" w:rsidRPr="00E6113B" w:rsidRDefault="007027D1">
          <w:pPr>
            <w:pStyle w:val="TOC2"/>
            <w:tabs>
              <w:tab w:val="right" w:leader="dot" w:pos="8870"/>
            </w:tabs>
            <w:rPr>
              <w:rFonts w:asciiTheme="minorHAnsi" w:eastAsiaTheme="minorEastAsia" w:hAnsiTheme="minorHAnsi" w:cstheme="minorBidi"/>
              <w:b w:val="0"/>
              <w:bCs w:val="0"/>
              <w:noProof/>
              <w:kern w:val="2"/>
              <w14:ligatures w14:val="standardContextual"/>
            </w:rPr>
          </w:pPr>
          <w:hyperlink w:anchor="_Toc160034465" w:history="1">
            <w:r w:rsidR="00092D13" w:rsidRPr="00E6113B">
              <w:rPr>
                <w:rStyle w:val="Hyperlink"/>
                <w:rFonts w:ascii="Century Gothic" w:hAnsi="Century Gothic"/>
                <w:noProof/>
              </w:rPr>
              <w:t>Forest Health Trends</w:t>
            </w:r>
            <w:r w:rsidR="00092D13" w:rsidRPr="00E6113B">
              <w:rPr>
                <w:noProof/>
                <w:webHidden/>
              </w:rPr>
              <w:tab/>
            </w:r>
            <w:r w:rsidR="00092D13" w:rsidRPr="00E6113B">
              <w:rPr>
                <w:noProof/>
                <w:webHidden/>
              </w:rPr>
              <w:fldChar w:fldCharType="begin"/>
            </w:r>
            <w:r w:rsidR="00092D13" w:rsidRPr="00E6113B">
              <w:rPr>
                <w:noProof/>
                <w:webHidden/>
              </w:rPr>
              <w:instrText xml:space="preserve"> PAGEREF _Toc160034465 \h </w:instrText>
            </w:r>
            <w:r w:rsidR="00092D13" w:rsidRPr="00E6113B">
              <w:rPr>
                <w:noProof/>
                <w:webHidden/>
              </w:rPr>
            </w:r>
            <w:r w:rsidR="00092D13" w:rsidRPr="00E6113B">
              <w:rPr>
                <w:noProof/>
                <w:webHidden/>
              </w:rPr>
              <w:fldChar w:fldCharType="separate"/>
            </w:r>
            <w:r w:rsidR="00092D13" w:rsidRPr="00E6113B">
              <w:rPr>
                <w:noProof/>
                <w:webHidden/>
              </w:rPr>
              <w:t>29</w:t>
            </w:r>
            <w:r w:rsidR="00092D13" w:rsidRPr="00E6113B">
              <w:rPr>
                <w:noProof/>
                <w:webHidden/>
              </w:rPr>
              <w:fldChar w:fldCharType="end"/>
            </w:r>
          </w:hyperlink>
        </w:p>
        <w:p w14:paraId="39D1E6F3" w14:textId="7922AC07" w:rsidR="00092D13" w:rsidRPr="00E6113B" w:rsidRDefault="007027D1">
          <w:pPr>
            <w:pStyle w:val="TOC2"/>
            <w:tabs>
              <w:tab w:val="right" w:leader="dot" w:pos="8870"/>
            </w:tabs>
            <w:rPr>
              <w:rFonts w:asciiTheme="minorHAnsi" w:eastAsiaTheme="minorEastAsia" w:hAnsiTheme="minorHAnsi" w:cstheme="minorBidi"/>
              <w:b w:val="0"/>
              <w:bCs w:val="0"/>
              <w:noProof/>
              <w:kern w:val="2"/>
              <w14:ligatures w14:val="standardContextual"/>
            </w:rPr>
          </w:pPr>
          <w:hyperlink w:anchor="_Toc160034466" w:history="1">
            <w:r w:rsidR="00092D13" w:rsidRPr="00E6113B">
              <w:rPr>
                <w:rStyle w:val="Hyperlink"/>
                <w:rFonts w:ascii="Century Gothic" w:hAnsi="Century Gothic"/>
                <w:noProof/>
              </w:rPr>
              <w:t>Monitoring Efforts</w:t>
            </w:r>
            <w:r w:rsidR="00092D13" w:rsidRPr="00E6113B">
              <w:rPr>
                <w:noProof/>
                <w:webHidden/>
              </w:rPr>
              <w:tab/>
            </w:r>
            <w:r w:rsidR="00092D13" w:rsidRPr="00E6113B">
              <w:rPr>
                <w:noProof/>
                <w:webHidden/>
              </w:rPr>
              <w:fldChar w:fldCharType="begin"/>
            </w:r>
            <w:r w:rsidR="00092D13" w:rsidRPr="00E6113B">
              <w:rPr>
                <w:noProof/>
                <w:webHidden/>
              </w:rPr>
              <w:instrText xml:space="preserve"> PAGEREF _Toc160034466 \h </w:instrText>
            </w:r>
            <w:r w:rsidR="00092D13" w:rsidRPr="00E6113B">
              <w:rPr>
                <w:noProof/>
                <w:webHidden/>
              </w:rPr>
            </w:r>
            <w:r w:rsidR="00092D13" w:rsidRPr="00E6113B">
              <w:rPr>
                <w:noProof/>
                <w:webHidden/>
              </w:rPr>
              <w:fldChar w:fldCharType="separate"/>
            </w:r>
            <w:r w:rsidR="00092D13" w:rsidRPr="00E6113B">
              <w:rPr>
                <w:noProof/>
                <w:webHidden/>
              </w:rPr>
              <w:t>29</w:t>
            </w:r>
            <w:r w:rsidR="00092D13" w:rsidRPr="00E6113B">
              <w:rPr>
                <w:noProof/>
                <w:webHidden/>
              </w:rPr>
              <w:fldChar w:fldCharType="end"/>
            </w:r>
          </w:hyperlink>
        </w:p>
        <w:p w14:paraId="4495D21E" w14:textId="087C31CE" w:rsidR="00092D13" w:rsidRPr="00E6113B" w:rsidRDefault="007027D1">
          <w:pPr>
            <w:pStyle w:val="TOC1"/>
            <w:tabs>
              <w:tab w:val="right" w:leader="dot" w:pos="8870"/>
            </w:tabs>
            <w:rPr>
              <w:rFonts w:asciiTheme="minorHAnsi" w:eastAsiaTheme="minorEastAsia" w:hAnsiTheme="minorHAnsi" w:cstheme="minorBidi"/>
              <w:b w:val="0"/>
              <w:bCs w:val="0"/>
              <w:noProof/>
              <w:kern w:val="2"/>
              <w14:ligatures w14:val="standardContextual"/>
            </w:rPr>
          </w:pPr>
          <w:hyperlink w:anchor="_Toc160034467" w:history="1">
            <w:r w:rsidR="00092D13" w:rsidRPr="00E6113B">
              <w:rPr>
                <w:rStyle w:val="Hyperlink"/>
                <w:noProof/>
              </w:rPr>
              <w:t>Timber Harvest Permitting</w:t>
            </w:r>
            <w:r w:rsidR="00092D13" w:rsidRPr="00E6113B">
              <w:rPr>
                <w:noProof/>
                <w:webHidden/>
              </w:rPr>
              <w:tab/>
            </w:r>
            <w:r w:rsidR="00092D13" w:rsidRPr="00E6113B">
              <w:rPr>
                <w:noProof/>
                <w:webHidden/>
              </w:rPr>
              <w:fldChar w:fldCharType="begin"/>
            </w:r>
            <w:r w:rsidR="00092D13" w:rsidRPr="00E6113B">
              <w:rPr>
                <w:noProof/>
                <w:webHidden/>
              </w:rPr>
              <w:instrText xml:space="preserve"> PAGEREF _Toc160034467 \h </w:instrText>
            </w:r>
            <w:r w:rsidR="00092D13" w:rsidRPr="00E6113B">
              <w:rPr>
                <w:noProof/>
                <w:webHidden/>
              </w:rPr>
            </w:r>
            <w:r w:rsidR="00092D13" w:rsidRPr="00E6113B">
              <w:rPr>
                <w:noProof/>
                <w:webHidden/>
              </w:rPr>
              <w:fldChar w:fldCharType="separate"/>
            </w:r>
            <w:r w:rsidR="00092D13" w:rsidRPr="00E6113B">
              <w:rPr>
                <w:noProof/>
                <w:webHidden/>
              </w:rPr>
              <w:t>32</w:t>
            </w:r>
            <w:r w:rsidR="00092D13" w:rsidRPr="00E6113B">
              <w:rPr>
                <w:noProof/>
                <w:webHidden/>
              </w:rPr>
              <w:fldChar w:fldCharType="end"/>
            </w:r>
          </w:hyperlink>
        </w:p>
        <w:p w14:paraId="42AA9A92" w14:textId="58C0521F" w:rsidR="00092D13" w:rsidRPr="00E6113B" w:rsidRDefault="007027D1">
          <w:pPr>
            <w:pStyle w:val="TOC2"/>
            <w:tabs>
              <w:tab w:val="right" w:leader="dot" w:pos="8870"/>
            </w:tabs>
            <w:rPr>
              <w:rFonts w:asciiTheme="minorHAnsi" w:eastAsiaTheme="minorEastAsia" w:hAnsiTheme="minorHAnsi" w:cstheme="minorBidi"/>
              <w:b w:val="0"/>
              <w:bCs w:val="0"/>
              <w:noProof/>
              <w:kern w:val="2"/>
              <w14:ligatures w14:val="standardContextual"/>
            </w:rPr>
          </w:pPr>
          <w:hyperlink w:anchor="_Toc160034468" w:history="1">
            <w:r w:rsidR="00092D13" w:rsidRPr="00E6113B">
              <w:rPr>
                <w:rStyle w:val="Hyperlink"/>
                <w:rFonts w:ascii="Century Gothic" w:hAnsi="Century Gothic"/>
                <w:iCs/>
                <w:noProof/>
              </w:rPr>
              <w:t>Timber Harvesting Volumes</w:t>
            </w:r>
            <w:r w:rsidR="00092D13" w:rsidRPr="00E6113B">
              <w:rPr>
                <w:noProof/>
                <w:webHidden/>
              </w:rPr>
              <w:tab/>
            </w:r>
            <w:r w:rsidR="00092D13" w:rsidRPr="00E6113B">
              <w:rPr>
                <w:noProof/>
                <w:webHidden/>
              </w:rPr>
              <w:fldChar w:fldCharType="begin"/>
            </w:r>
            <w:r w:rsidR="00092D13" w:rsidRPr="00E6113B">
              <w:rPr>
                <w:noProof/>
                <w:webHidden/>
              </w:rPr>
              <w:instrText xml:space="preserve"> PAGEREF _Toc160034468 \h </w:instrText>
            </w:r>
            <w:r w:rsidR="00092D13" w:rsidRPr="00E6113B">
              <w:rPr>
                <w:noProof/>
                <w:webHidden/>
              </w:rPr>
            </w:r>
            <w:r w:rsidR="00092D13" w:rsidRPr="00E6113B">
              <w:rPr>
                <w:noProof/>
                <w:webHidden/>
              </w:rPr>
              <w:fldChar w:fldCharType="separate"/>
            </w:r>
            <w:r w:rsidR="00092D13" w:rsidRPr="00E6113B">
              <w:rPr>
                <w:noProof/>
                <w:webHidden/>
              </w:rPr>
              <w:t>37</w:t>
            </w:r>
            <w:r w:rsidR="00092D13" w:rsidRPr="00E6113B">
              <w:rPr>
                <w:noProof/>
                <w:webHidden/>
              </w:rPr>
              <w:fldChar w:fldCharType="end"/>
            </w:r>
          </w:hyperlink>
        </w:p>
        <w:p w14:paraId="25F8AC6E" w14:textId="3C4C2C6E" w:rsidR="00092D13" w:rsidRPr="00E6113B" w:rsidRDefault="007027D1">
          <w:pPr>
            <w:pStyle w:val="TOC2"/>
            <w:tabs>
              <w:tab w:val="right" w:leader="dot" w:pos="8870"/>
            </w:tabs>
            <w:rPr>
              <w:rFonts w:asciiTheme="minorHAnsi" w:eastAsiaTheme="minorEastAsia" w:hAnsiTheme="minorHAnsi" w:cstheme="minorBidi"/>
              <w:b w:val="0"/>
              <w:bCs w:val="0"/>
              <w:noProof/>
              <w:kern w:val="2"/>
              <w14:ligatures w14:val="standardContextual"/>
            </w:rPr>
          </w:pPr>
          <w:hyperlink w:anchor="_Toc160034469" w:history="1">
            <w:r w:rsidR="00092D13" w:rsidRPr="00E6113B">
              <w:rPr>
                <w:rStyle w:val="Hyperlink"/>
                <w:rFonts w:ascii="Century Gothic" w:hAnsi="Century Gothic"/>
                <w:iCs/>
                <w:noProof/>
              </w:rPr>
              <w:t>The following timber harvesting volumes are shown in the below table. The statewide estimate for timber harvesting data from California state forests and other public lands for Calendar Year 2023. Information presented in this table is generated through a statewide census of California’s database of forest inventory.</w:t>
            </w:r>
            <w:r w:rsidR="00092D13" w:rsidRPr="00E6113B">
              <w:rPr>
                <w:noProof/>
                <w:webHidden/>
              </w:rPr>
              <w:tab/>
            </w:r>
            <w:r w:rsidR="00092D13" w:rsidRPr="00E6113B">
              <w:rPr>
                <w:noProof/>
                <w:webHidden/>
              </w:rPr>
              <w:fldChar w:fldCharType="begin"/>
            </w:r>
            <w:r w:rsidR="00092D13" w:rsidRPr="00E6113B">
              <w:rPr>
                <w:noProof/>
                <w:webHidden/>
              </w:rPr>
              <w:instrText xml:space="preserve"> PAGEREF _Toc160034469 \h </w:instrText>
            </w:r>
            <w:r w:rsidR="00092D13" w:rsidRPr="00E6113B">
              <w:rPr>
                <w:noProof/>
                <w:webHidden/>
              </w:rPr>
            </w:r>
            <w:r w:rsidR="00092D13" w:rsidRPr="00E6113B">
              <w:rPr>
                <w:noProof/>
                <w:webHidden/>
              </w:rPr>
              <w:fldChar w:fldCharType="separate"/>
            </w:r>
            <w:r w:rsidR="00092D13" w:rsidRPr="00E6113B">
              <w:rPr>
                <w:noProof/>
                <w:webHidden/>
              </w:rPr>
              <w:t>37</w:t>
            </w:r>
            <w:r w:rsidR="00092D13" w:rsidRPr="00E6113B">
              <w:rPr>
                <w:noProof/>
                <w:webHidden/>
              </w:rPr>
              <w:fldChar w:fldCharType="end"/>
            </w:r>
          </w:hyperlink>
        </w:p>
        <w:p w14:paraId="4FFBC62F" w14:textId="19C42B7D" w:rsidR="00092D13" w:rsidRPr="00E6113B" w:rsidRDefault="007027D1">
          <w:pPr>
            <w:pStyle w:val="TOC2"/>
            <w:tabs>
              <w:tab w:val="right" w:leader="dot" w:pos="8870"/>
            </w:tabs>
            <w:rPr>
              <w:rFonts w:asciiTheme="minorHAnsi" w:eastAsiaTheme="minorEastAsia" w:hAnsiTheme="minorHAnsi" w:cstheme="minorBidi"/>
              <w:b w:val="0"/>
              <w:bCs w:val="0"/>
              <w:noProof/>
              <w:kern w:val="2"/>
              <w14:ligatures w14:val="standardContextual"/>
            </w:rPr>
          </w:pPr>
          <w:hyperlink w:anchor="_Toc160034470" w:history="1">
            <w:r w:rsidR="00092D13" w:rsidRPr="00E6113B">
              <w:rPr>
                <w:rStyle w:val="Hyperlink"/>
                <w:rFonts w:ascii="Century Gothic" w:hAnsi="Century Gothic"/>
                <w:iCs/>
                <w:noProof/>
              </w:rPr>
              <w:t>Figure 6. Timber Harvesting Volumes (January through September 2023).</w:t>
            </w:r>
            <w:r w:rsidR="00092D13" w:rsidRPr="00E6113B">
              <w:rPr>
                <w:noProof/>
                <w:webHidden/>
              </w:rPr>
              <w:tab/>
            </w:r>
            <w:r w:rsidR="00092D13" w:rsidRPr="00E6113B">
              <w:rPr>
                <w:noProof/>
                <w:webHidden/>
              </w:rPr>
              <w:fldChar w:fldCharType="begin"/>
            </w:r>
            <w:r w:rsidR="00092D13" w:rsidRPr="00E6113B">
              <w:rPr>
                <w:noProof/>
                <w:webHidden/>
              </w:rPr>
              <w:instrText xml:space="preserve"> PAGEREF _Toc160034470 \h </w:instrText>
            </w:r>
            <w:r w:rsidR="00092D13" w:rsidRPr="00E6113B">
              <w:rPr>
                <w:noProof/>
                <w:webHidden/>
              </w:rPr>
            </w:r>
            <w:r w:rsidR="00092D13" w:rsidRPr="00E6113B">
              <w:rPr>
                <w:noProof/>
                <w:webHidden/>
              </w:rPr>
              <w:fldChar w:fldCharType="separate"/>
            </w:r>
            <w:r w:rsidR="00092D13" w:rsidRPr="00E6113B">
              <w:rPr>
                <w:noProof/>
                <w:webHidden/>
              </w:rPr>
              <w:t>37</w:t>
            </w:r>
            <w:r w:rsidR="00092D13" w:rsidRPr="00E6113B">
              <w:rPr>
                <w:noProof/>
                <w:webHidden/>
              </w:rPr>
              <w:fldChar w:fldCharType="end"/>
            </w:r>
          </w:hyperlink>
        </w:p>
        <w:p w14:paraId="08EEEB32" w14:textId="3816F057" w:rsidR="00092D13" w:rsidRPr="00E6113B" w:rsidRDefault="007027D1">
          <w:pPr>
            <w:pStyle w:val="TOC2"/>
            <w:tabs>
              <w:tab w:val="right" w:leader="dot" w:pos="8870"/>
            </w:tabs>
            <w:rPr>
              <w:rFonts w:asciiTheme="minorHAnsi" w:eastAsiaTheme="minorEastAsia" w:hAnsiTheme="minorHAnsi" w:cstheme="minorBidi"/>
              <w:b w:val="0"/>
              <w:bCs w:val="0"/>
              <w:noProof/>
              <w:kern w:val="2"/>
              <w14:ligatures w14:val="standardContextual"/>
            </w:rPr>
          </w:pPr>
          <w:hyperlink w:anchor="_Toc160034471" w:history="1">
            <w:r w:rsidR="00092D13" w:rsidRPr="00E6113B">
              <w:rPr>
                <w:rStyle w:val="Hyperlink"/>
                <w:rFonts w:ascii="Century Gothic" w:hAnsi="Century Gothic"/>
                <w:iCs/>
                <w:noProof/>
              </w:rPr>
              <w:t>Private and Tribal</w:t>
            </w:r>
            <w:r w:rsidR="00092D13" w:rsidRPr="00E6113B">
              <w:rPr>
                <w:noProof/>
                <w:webHidden/>
              </w:rPr>
              <w:tab/>
            </w:r>
            <w:r w:rsidR="00092D13" w:rsidRPr="00E6113B">
              <w:rPr>
                <w:noProof/>
                <w:webHidden/>
              </w:rPr>
              <w:fldChar w:fldCharType="begin"/>
            </w:r>
            <w:r w:rsidR="00092D13" w:rsidRPr="00E6113B">
              <w:rPr>
                <w:noProof/>
                <w:webHidden/>
              </w:rPr>
              <w:instrText xml:space="preserve"> PAGEREF _Toc160034471 \h </w:instrText>
            </w:r>
            <w:r w:rsidR="00092D13" w:rsidRPr="00E6113B">
              <w:rPr>
                <w:noProof/>
                <w:webHidden/>
              </w:rPr>
            </w:r>
            <w:r w:rsidR="00092D13" w:rsidRPr="00E6113B">
              <w:rPr>
                <w:noProof/>
                <w:webHidden/>
              </w:rPr>
              <w:fldChar w:fldCharType="separate"/>
            </w:r>
            <w:r w:rsidR="00092D13" w:rsidRPr="00E6113B">
              <w:rPr>
                <w:noProof/>
                <w:webHidden/>
              </w:rPr>
              <w:t>37</w:t>
            </w:r>
            <w:r w:rsidR="00092D13" w:rsidRPr="00E6113B">
              <w:rPr>
                <w:noProof/>
                <w:webHidden/>
              </w:rPr>
              <w:fldChar w:fldCharType="end"/>
            </w:r>
          </w:hyperlink>
        </w:p>
        <w:p w14:paraId="50C182C7" w14:textId="49125880" w:rsidR="00092D13" w:rsidRPr="00E6113B" w:rsidRDefault="007027D1">
          <w:pPr>
            <w:pStyle w:val="TOC2"/>
            <w:tabs>
              <w:tab w:val="right" w:leader="dot" w:pos="8870"/>
            </w:tabs>
            <w:rPr>
              <w:rFonts w:asciiTheme="minorHAnsi" w:eastAsiaTheme="minorEastAsia" w:hAnsiTheme="minorHAnsi" w:cstheme="minorBidi"/>
              <w:b w:val="0"/>
              <w:bCs w:val="0"/>
              <w:noProof/>
              <w:kern w:val="2"/>
              <w14:ligatures w14:val="standardContextual"/>
            </w:rPr>
          </w:pPr>
          <w:hyperlink w:anchor="_Toc160034472" w:history="1">
            <w:r w:rsidR="00092D13" w:rsidRPr="00E6113B">
              <w:rPr>
                <w:rStyle w:val="Hyperlink"/>
                <w:rFonts w:ascii="Century Gothic" w:hAnsi="Century Gothic"/>
                <w:iCs/>
                <w:noProof/>
              </w:rPr>
              <w:t>State</w:t>
            </w:r>
            <w:r w:rsidR="00092D13" w:rsidRPr="00E6113B">
              <w:rPr>
                <w:noProof/>
                <w:webHidden/>
              </w:rPr>
              <w:tab/>
            </w:r>
            <w:r w:rsidR="00092D13" w:rsidRPr="00E6113B">
              <w:rPr>
                <w:noProof/>
                <w:webHidden/>
              </w:rPr>
              <w:fldChar w:fldCharType="begin"/>
            </w:r>
            <w:r w:rsidR="00092D13" w:rsidRPr="00E6113B">
              <w:rPr>
                <w:noProof/>
                <w:webHidden/>
              </w:rPr>
              <w:instrText xml:space="preserve"> PAGEREF _Toc160034472 \h </w:instrText>
            </w:r>
            <w:r w:rsidR="00092D13" w:rsidRPr="00E6113B">
              <w:rPr>
                <w:noProof/>
                <w:webHidden/>
              </w:rPr>
            </w:r>
            <w:r w:rsidR="00092D13" w:rsidRPr="00E6113B">
              <w:rPr>
                <w:noProof/>
                <w:webHidden/>
              </w:rPr>
              <w:fldChar w:fldCharType="separate"/>
            </w:r>
            <w:r w:rsidR="00092D13" w:rsidRPr="00E6113B">
              <w:rPr>
                <w:noProof/>
                <w:webHidden/>
              </w:rPr>
              <w:t>37</w:t>
            </w:r>
            <w:r w:rsidR="00092D13" w:rsidRPr="00E6113B">
              <w:rPr>
                <w:noProof/>
                <w:webHidden/>
              </w:rPr>
              <w:fldChar w:fldCharType="end"/>
            </w:r>
          </w:hyperlink>
        </w:p>
        <w:p w14:paraId="2AC2ED2D" w14:textId="5E2550C5" w:rsidR="00092D13" w:rsidRPr="00E6113B" w:rsidRDefault="007027D1">
          <w:pPr>
            <w:pStyle w:val="TOC2"/>
            <w:tabs>
              <w:tab w:val="right" w:leader="dot" w:pos="8870"/>
            </w:tabs>
            <w:rPr>
              <w:rFonts w:asciiTheme="minorHAnsi" w:eastAsiaTheme="minorEastAsia" w:hAnsiTheme="minorHAnsi" w:cstheme="minorBidi"/>
              <w:b w:val="0"/>
              <w:bCs w:val="0"/>
              <w:noProof/>
              <w:kern w:val="2"/>
              <w14:ligatures w14:val="standardContextual"/>
            </w:rPr>
          </w:pPr>
          <w:hyperlink w:anchor="_Toc160034473" w:history="1">
            <w:r w:rsidR="00092D13" w:rsidRPr="00E6113B">
              <w:rPr>
                <w:rStyle w:val="Hyperlink"/>
                <w:rFonts w:ascii="Century Gothic" w:hAnsi="Century Gothic"/>
                <w:iCs/>
                <w:noProof/>
              </w:rPr>
              <w:t>BLM and other Public</w:t>
            </w:r>
            <w:r w:rsidR="00092D13" w:rsidRPr="00E6113B">
              <w:rPr>
                <w:noProof/>
                <w:webHidden/>
              </w:rPr>
              <w:tab/>
            </w:r>
            <w:r w:rsidR="00092D13" w:rsidRPr="00E6113B">
              <w:rPr>
                <w:noProof/>
                <w:webHidden/>
              </w:rPr>
              <w:fldChar w:fldCharType="begin"/>
            </w:r>
            <w:r w:rsidR="00092D13" w:rsidRPr="00E6113B">
              <w:rPr>
                <w:noProof/>
                <w:webHidden/>
              </w:rPr>
              <w:instrText xml:space="preserve"> PAGEREF _Toc160034473 \h </w:instrText>
            </w:r>
            <w:r w:rsidR="00092D13" w:rsidRPr="00E6113B">
              <w:rPr>
                <w:noProof/>
                <w:webHidden/>
              </w:rPr>
            </w:r>
            <w:r w:rsidR="00092D13" w:rsidRPr="00E6113B">
              <w:rPr>
                <w:noProof/>
                <w:webHidden/>
              </w:rPr>
              <w:fldChar w:fldCharType="separate"/>
            </w:r>
            <w:r w:rsidR="00092D13" w:rsidRPr="00E6113B">
              <w:rPr>
                <w:noProof/>
                <w:webHidden/>
              </w:rPr>
              <w:t>37</w:t>
            </w:r>
            <w:r w:rsidR="00092D13" w:rsidRPr="00E6113B">
              <w:rPr>
                <w:noProof/>
                <w:webHidden/>
              </w:rPr>
              <w:fldChar w:fldCharType="end"/>
            </w:r>
          </w:hyperlink>
        </w:p>
        <w:p w14:paraId="1311ABDF" w14:textId="18047762" w:rsidR="00092D13" w:rsidRPr="00E6113B" w:rsidRDefault="007027D1">
          <w:pPr>
            <w:pStyle w:val="TOC2"/>
            <w:tabs>
              <w:tab w:val="right" w:leader="dot" w:pos="8870"/>
            </w:tabs>
            <w:rPr>
              <w:rFonts w:asciiTheme="minorHAnsi" w:eastAsiaTheme="minorEastAsia" w:hAnsiTheme="minorHAnsi" w:cstheme="minorBidi"/>
              <w:b w:val="0"/>
              <w:bCs w:val="0"/>
              <w:noProof/>
              <w:kern w:val="2"/>
              <w14:ligatures w14:val="standardContextual"/>
            </w:rPr>
          </w:pPr>
          <w:hyperlink w:anchor="_Toc160034474" w:history="1">
            <w:r w:rsidR="00092D13" w:rsidRPr="00E6113B">
              <w:rPr>
                <w:rStyle w:val="Hyperlink"/>
                <w:rFonts w:ascii="Century Gothic" w:hAnsi="Century Gothic"/>
                <w:iCs/>
                <w:noProof/>
              </w:rPr>
              <w:t>Forest Service</w:t>
            </w:r>
            <w:r w:rsidR="00092D13" w:rsidRPr="00E6113B">
              <w:rPr>
                <w:noProof/>
                <w:webHidden/>
              </w:rPr>
              <w:tab/>
            </w:r>
            <w:r w:rsidR="00092D13" w:rsidRPr="00E6113B">
              <w:rPr>
                <w:noProof/>
                <w:webHidden/>
              </w:rPr>
              <w:fldChar w:fldCharType="begin"/>
            </w:r>
            <w:r w:rsidR="00092D13" w:rsidRPr="00E6113B">
              <w:rPr>
                <w:noProof/>
                <w:webHidden/>
              </w:rPr>
              <w:instrText xml:space="preserve"> PAGEREF _Toc160034474 \h </w:instrText>
            </w:r>
            <w:r w:rsidR="00092D13" w:rsidRPr="00E6113B">
              <w:rPr>
                <w:noProof/>
                <w:webHidden/>
              </w:rPr>
            </w:r>
            <w:r w:rsidR="00092D13" w:rsidRPr="00E6113B">
              <w:rPr>
                <w:noProof/>
                <w:webHidden/>
              </w:rPr>
              <w:fldChar w:fldCharType="separate"/>
            </w:r>
            <w:r w:rsidR="00092D13" w:rsidRPr="00E6113B">
              <w:rPr>
                <w:noProof/>
                <w:webHidden/>
              </w:rPr>
              <w:t>37</w:t>
            </w:r>
            <w:r w:rsidR="00092D13" w:rsidRPr="00E6113B">
              <w:rPr>
                <w:noProof/>
                <w:webHidden/>
              </w:rPr>
              <w:fldChar w:fldCharType="end"/>
            </w:r>
          </w:hyperlink>
        </w:p>
        <w:p w14:paraId="27FB394B" w14:textId="559144CB" w:rsidR="00092D13" w:rsidRPr="00E6113B" w:rsidRDefault="007027D1">
          <w:pPr>
            <w:pStyle w:val="TOC2"/>
            <w:tabs>
              <w:tab w:val="right" w:leader="dot" w:pos="8870"/>
            </w:tabs>
            <w:rPr>
              <w:rFonts w:asciiTheme="minorHAnsi" w:eastAsiaTheme="minorEastAsia" w:hAnsiTheme="minorHAnsi" w:cstheme="minorBidi"/>
              <w:b w:val="0"/>
              <w:bCs w:val="0"/>
              <w:noProof/>
              <w:kern w:val="2"/>
              <w14:ligatures w14:val="standardContextual"/>
            </w:rPr>
          </w:pPr>
          <w:hyperlink w:anchor="_Toc160034475" w:history="1">
            <w:r w:rsidR="00092D13" w:rsidRPr="00E6113B">
              <w:rPr>
                <w:rStyle w:val="Hyperlink"/>
                <w:rFonts w:ascii="Century Gothic" w:hAnsi="Century Gothic"/>
                <w:iCs/>
                <w:noProof/>
              </w:rPr>
              <w:t>1,416,667 MBF</w:t>
            </w:r>
            <w:r w:rsidR="00092D13" w:rsidRPr="00E6113B">
              <w:rPr>
                <w:noProof/>
                <w:webHidden/>
              </w:rPr>
              <w:tab/>
            </w:r>
            <w:r w:rsidR="00092D13" w:rsidRPr="00E6113B">
              <w:rPr>
                <w:noProof/>
                <w:webHidden/>
              </w:rPr>
              <w:fldChar w:fldCharType="begin"/>
            </w:r>
            <w:r w:rsidR="00092D13" w:rsidRPr="00E6113B">
              <w:rPr>
                <w:noProof/>
                <w:webHidden/>
              </w:rPr>
              <w:instrText xml:space="preserve"> PAGEREF _Toc160034475 \h </w:instrText>
            </w:r>
            <w:r w:rsidR="00092D13" w:rsidRPr="00E6113B">
              <w:rPr>
                <w:noProof/>
                <w:webHidden/>
              </w:rPr>
            </w:r>
            <w:r w:rsidR="00092D13" w:rsidRPr="00E6113B">
              <w:rPr>
                <w:noProof/>
                <w:webHidden/>
              </w:rPr>
              <w:fldChar w:fldCharType="separate"/>
            </w:r>
            <w:r w:rsidR="00092D13" w:rsidRPr="00E6113B">
              <w:rPr>
                <w:noProof/>
                <w:webHidden/>
              </w:rPr>
              <w:t>37</w:t>
            </w:r>
            <w:r w:rsidR="00092D13" w:rsidRPr="00E6113B">
              <w:rPr>
                <w:noProof/>
                <w:webHidden/>
              </w:rPr>
              <w:fldChar w:fldCharType="end"/>
            </w:r>
          </w:hyperlink>
        </w:p>
        <w:p w14:paraId="6BD1BD52" w14:textId="2092E47A" w:rsidR="00092D13" w:rsidRPr="00E6113B" w:rsidRDefault="007027D1">
          <w:pPr>
            <w:pStyle w:val="TOC2"/>
            <w:tabs>
              <w:tab w:val="right" w:leader="dot" w:pos="8870"/>
            </w:tabs>
            <w:rPr>
              <w:rFonts w:asciiTheme="minorHAnsi" w:eastAsiaTheme="minorEastAsia" w:hAnsiTheme="minorHAnsi" w:cstheme="minorBidi"/>
              <w:b w:val="0"/>
              <w:bCs w:val="0"/>
              <w:noProof/>
              <w:kern w:val="2"/>
              <w14:ligatures w14:val="standardContextual"/>
            </w:rPr>
          </w:pPr>
          <w:hyperlink w:anchor="_Toc160034476" w:history="1">
            <w:r w:rsidR="00092D13" w:rsidRPr="00E6113B">
              <w:rPr>
                <w:rStyle w:val="Hyperlink"/>
                <w:rFonts w:ascii="Century Gothic" w:hAnsi="Century Gothic"/>
                <w:iCs/>
                <w:noProof/>
              </w:rPr>
              <w:t>6,660 MBF</w:t>
            </w:r>
            <w:r w:rsidR="00092D13" w:rsidRPr="00E6113B">
              <w:rPr>
                <w:noProof/>
                <w:webHidden/>
              </w:rPr>
              <w:tab/>
            </w:r>
            <w:r w:rsidR="00092D13" w:rsidRPr="00E6113B">
              <w:rPr>
                <w:noProof/>
                <w:webHidden/>
              </w:rPr>
              <w:fldChar w:fldCharType="begin"/>
            </w:r>
            <w:r w:rsidR="00092D13" w:rsidRPr="00E6113B">
              <w:rPr>
                <w:noProof/>
                <w:webHidden/>
              </w:rPr>
              <w:instrText xml:space="preserve"> PAGEREF _Toc160034476 \h </w:instrText>
            </w:r>
            <w:r w:rsidR="00092D13" w:rsidRPr="00E6113B">
              <w:rPr>
                <w:noProof/>
                <w:webHidden/>
              </w:rPr>
            </w:r>
            <w:r w:rsidR="00092D13" w:rsidRPr="00E6113B">
              <w:rPr>
                <w:noProof/>
                <w:webHidden/>
              </w:rPr>
              <w:fldChar w:fldCharType="separate"/>
            </w:r>
            <w:r w:rsidR="00092D13" w:rsidRPr="00E6113B">
              <w:rPr>
                <w:noProof/>
                <w:webHidden/>
              </w:rPr>
              <w:t>37</w:t>
            </w:r>
            <w:r w:rsidR="00092D13" w:rsidRPr="00E6113B">
              <w:rPr>
                <w:noProof/>
                <w:webHidden/>
              </w:rPr>
              <w:fldChar w:fldCharType="end"/>
            </w:r>
          </w:hyperlink>
        </w:p>
        <w:p w14:paraId="6858F324" w14:textId="0BBA0911" w:rsidR="00092D13" w:rsidRPr="00E6113B" w:rsidRDefault="007027D1">
          <w:pPr>
            <w:pStyle w:val="TOC2"/>
            <w:tabs>
              <w:tab w:val="right" w:leader="dot" w:pos="8870"/>
            </w:tabs>
            <w:rPr>
              <w:rFonts w:asciiTheme="minorHAnsi" w:eastAsiaTheme="minorEastAsia" w:hAnsiTheme="minorHAnsi" w:cstheme="minorBidi"/>
              <w:b w:val="0"/>
              <w:bCs w:val="0"/>
              <w:noProof/>
              <w:kern w:val="2"/>
              <w14:ligatures w14:val="standardContextual"/>
            </w:rPr>
          </w:pPr>
          <w:hyperlink w:anchor="_Toc160034477" w:history="1">
            <w:r w:rsidR="00092D13" w:rsidRPr="00E6113B">
              <w:rPr>
                <w:rStyle w:val="Hyperlink"/>
                <w:rFonts w:ascii="Century Gothic" w:hAnsi="Century Gothic"/>
                <w:iCs/>
                <w:noProof/>
              </w:rPr>
              <w:t>345 MBF</w:t>
            </w:r>
            <w:r w:rsidR="00092D13" w:rsidRPr="00E6113B">
              <w:rPr>
                <w:noProof/>
                <w:webHidden/>
              </w:rPr>
              <w:tab/>
            </w:r>
            <w:r w:rsidR="00092D13" w:rsidRPr="00E6113B">
              <w:rPr>
                <w:noProof/>
                <w:webHidden/>
              </w:rPr>
              <w:fldChar w:fldCharType="begin"/>
            </w:r>
            <w:r w:rsidR="00092D13" w:rsidRPr="00E6113B">
              <w:rPr>
                <w:noProof/>
                <w:webHidden/>
              </w:rPr>
              <w:instrText xml:space="preserve"> PAGEREF _Toc160034477 \h </w:instrText>
            </w:r>
            <w:r w:rsidR="00092D13" w:rsidRPr="00E6113B">
              <w:rPr>
                <w:noProof/>
                <w:webHidden/>
              </w:rPr>
            </w:r>
            <w:r w:rsidR="00092D13" w:rsidRPr="00E6113B">
              <w:rPr>
                <w:noProof/>
                <w:webHidden/>
              </w:rPr>
              <w:fldChar w:fldCharType="separate"/>
            </w:r>
            <w:r w:rsidR="00092D13" w:rsidRPr="00E6113B">
              <w:rPr>
                <w:noProof/>
                <w:webHidden/>
              </w:rPr>
              <w:t>37</w:t>
            </w:r>
            <w:r w:rsidR="00092D13" w:rsidRPr="00E6113B">
              <w:rPr>
                <w:noProof/>
                <w:webHidden/>
              </w:rPr>
              <w:fldChar w:fldCharType="end"/>
            </w:r>
          </w:hyperlink>
        </w:p>
        <w:p w14:paraId="37748BC3" w14:textId="31CD7F06" w:rsidR="00092D13" w:rsidRPr="00E6113B" w:rsidRDefault="007027D1">
          <w:pPr>
            <w:pStyle w:val="TOC2"/>
            <w:tabs>
              <w:tab w:val="right" w:leader="dot" w:pos="8870"/>
            </w:tabs>
            <w:rPr>
              <w:rFonts w:asciiTheme="minorHAnsi" w:eastAsiaTheme="minorEastAsia" w:hAnsiTheme="minorHAnsi" w:cstheme="minorBidi"/>
              <w:b w:val="0"/>
              <w:bCs w:val="0"/>
              <w:noProof/>
              <w:kern w:val="2"/>
              <w14:ligatures w14:val="standardContextual"/>
            </w:rPr>
          </w:pPr>
          <w:hyperlink w:anchor="_Toc160034478" w:history="1">
            <w:r w:rsidR="00092D13" w:rsidRPr="00E6113B">
              <w:rPr>
                <w:rStyle w:val="Hyperlink"/>
                <w:rFonts w:ascii="Century Gothic" w:hAnsi="Century Gothic"/>
                <w:iCs/>
                <w:noProof/>
              </w:rPr>
              <w:t>287,620 MBF *</w:t>
            </w:r>
            <w:r w:rsidR="00092D13" w:rsidRPr="00E6113B">
              <w:rPr>
                <w:noProof/>
                <w:webHidden/>
              </w:rPr>
              <w:tab/>
            </w:r>
            <w:r w:rsidR="00092D13" w:rsidRPr="00E6113B">
              <w:rPr>
                <w:noProof/>
                <w:webHidden/>
              </w:rPr>
              <w:fldChar w:fldCharType="begin"/>
            </w:r>
            <w:r w:rsidR="00092D13" w:rsidRPr="00E6113B">
              <w:rPr>
                <w:noProof/>
                <w:webHidden/>
              </w:rPr>
              <w:instrText xml:space="preserve"> PAGEREF _Toc160034478 \h </w:instrText>
            </w:r>
            <w:r w:rsidR="00092D13" w:rsidRPr="00E6113B">
              <w:rPr>
                <w:noProof/>
                <w:webHidden/>
              </w:rPr>
            </w:r>
            <w:r w:rsidR="00092D13" w:rsidRPr="00E6113B">
              <w:rPr>
                <w:noProof/>
                <w:webHidden/>
              </w:rPr>
              <w:fldChar w:fldCharType="separate"/>
            </w:r>
            <w:r w:rsidR="00092D13" w:rsidRPr="00E6113B">
              <w:rPr>
                <w:noProof/>
                <w:webHidden/>
              </w:rPr>
              <w:t>37</w:t>
            </w:r>
            <w:r w:rsidR="00092D13" w:rsidRPr="00E6113B">
              <w:rPr>
                <w:noProof/>
                <w:webHidden/>
              </w:rPr>
              <w:fldChar w:fldCharType="end"/>
            </w:r>
          </w:hyperlink>
        </w:p>
        <w:p w14:paraId="0D228FF5" w14:textId="138B11CC" w:rsidR="00092D13" w:rsidRPr="00E6113B" w:rsidRDefault="007027D1">
          <w:pPr>
            <w:pStyle w:val="TOC1"/>
            <w:tabs>
              <w:tab w:val="right" w:leader="dot" w:pos="8870"/>
            </w:tabs>
            <w:rPr>
              <w:rFonts w:asciiTheme="minorHAnsi" w:eastAsiaTheme="minorEastAsia" w:hAnsiTheme="minorHAnsi" w:cstheme="minorBidi"/>
              <w:b w:val="0"/>
              <w:bCs w:val="0"/>
              <w:noProof/>
              <w:kern w:val="2"/>
              <w14:ligatures w14:val="standardContextual"/>
            </w:rPr>
          </w:pPr>
          <w:hyperlink w:anchor="_Toc160034479" w:history="1">
            <w:r w:rsidR="00092D13" w:rsidRPr="00E6113B">
              <w:rPr>
                <w:rStyle w:val="Hyperlink"/>
                <w:noProof/>
              </w:rPr>
              <w:t>Fire Protection Trends</w:t>
            </w:r>
            <w:r w:rsidR="00092D13" w:rsidRPr="00E6113B">
              <w:rPr>
                <w:noProof/>
                <w:webHidden/>
              </w:rPr>
              <w:tab/>
            </w:r>
            <w:r w:rsidR="00092D13" w:rsidRPr="00E6113B">
              <w:rPr>
                <w:noProof/>
                <w:webHidden/>
              </w:rPr>
              <w:fldChar w:fldCharType="begin"/>
            </w:r>
            <w:r w:rsidR="00092D13" w:rsidRPr="00E6113B">
              <w:rPr>
                <w:noProof/>
                <w:webHidden/>
              </w:rPr>
              <w:instrText xml:space="preserve"> PAGEREF _Toc160034479 \h </w:instrText>
            </w:r>
            <w:r w:rsidR="00092D13" w:rsidRPr="00E6113B">
              <w:rPr>
                <w:noProof/>
                <w:webHidden/>
              </w:rPr>
            </w:r>
            <w:r w:rsidR="00092D13" w:rsidRPr="00E6113B">
              <w:rPr>
                <w:noProof/>
                <w:webHidden/>
              </w:rPr>
              <w:fldChar w:fldCharType="separate"/>
            </w:r>
            <w:r w:rsidR="00092D13" w:rsidRPr="00E6113B">
              <w:rPr>
                <w:noProof/>
                <w:webHidden/>
              </w:rPr>
              <w:t>38</w:t>
            </w:r>
            <w:r w:rsidR="00092D13" w:rsidRPr="00E6113B">
              <w:rPr>
                <w:noProof/>
                <w:webHidden/>
              </w:rPr>
              <w:fldChar w:fldCharType="end"/>
            </w:r>
          </w:hyperlink>
        </w:p>
        <w:p w14:paraId="01F974DD" w14:textId="4D0F9E99" w:rsidR="00092D13" w:rsidRPr="00E6113B" w:rsidRDefault="007027D1">
          <w:pPr>
            <w:pStyle w:val="TOC2"/>
            <w:tabs>
              <w:tab w:val="right" w:leader="dot" w:pos="8870"/>
            </w:tabs>
            <w:rPr>
              <w:rFonts w:asciiTheme="minorHAnsi" w:eastAsiaTheme="minorEastAsia" w:hAnsiTheme="minorHAnsi" w:cstheme="minorBidi"/>
              <w:b w:val="0"/>
              <w:bCs w:val="0"/>
              <w:noProof/>
              <w:kern w:val="2"/>
              <w14:ligatures w14:val="standardContextual"/>
            </w:rPr>
          </w:pPr>
          <w:hyperlink w:anchor="_Toc160034480" w:history="1">
            <w:r w:rsidR="00092D13" w:rsidRPr="00E6113B">
              <w:rPr>
                <w:rStyle w:val="Hyperlink"/>
                <w:rFonts w:ascii="Century Gothic" w:hAnsi="Century Gothic"/>
                <w:noProof/>
              </w:rPr>
              <w:t>Weather Patterns</w:t>
            </w:r>
            <w:r w:rsidR="00092D13" w:rsidRPr="00E6113B">
              <w:rPr>
                <w:noProof/>
                <w:webHidden/>
              </w:rPr>
              <w:tab/>
            </w:r>
            <w:r w:rsidR="00092D13" w:rsidRPr="00E6113B">
              <w:rPr>
                <w:noProof/>
                <w:webHidden/>
              </w:rPr>
              <w:fldChar w:fldCharType="begin"/>
            </w:r>
            <w:r w:rsidR="00092D13" w:rsidRPr="00E6113B">
              <w:rPr>
                <w:noProof/>
                <w:webHidden/>
              </w:rPr>
              <w:instrText xml:space="preserve"> PAGEREF _Toc160034480 \h </w:instrText>
            </w:r>
            <w:r w:rsidR="00092D13" w:rsidRPr="00E6113B">
              <w:rPr>
                <w:noProof/>
                <w:webHidden/>
              </w:rPr>
            </w:r>
            <w:r w:rsidR="00092D13" w:rsidRPr="00E6113B">
              <w:rPr>
                <w:noProof/>
                <w:webHidden/>
              </w:rPr>
              <w:fldChar w:fldCharType="separate"/>
            </w:r>
            <w:r w:rsidR="00092D13" w:rsidRPr="00E6113B">
              <w:rPr>
                <w:noProof/>
                <w:webHidden/>
              </w:rPr>
              <w:t>38</w:t>
            </w:r>
            <w:r w:rsidR="00092D13" w:rsidRPr="00E6113B">
              <w:rPr>
                <w:noProof/>
                <w:webHidden/>
              </w:rPr>
              <w:fldChar w:fldCharType="end"/>
            </w:r>
          </w:hyperlink>
        </w:p>
        <w:p w14:paraId="5A04E101" w14:textId="2C846963" w:rsidR="00092D13" w:rsidRPr="00E6113B" w:rsidRDefault="007027D1">
          <w:pPr>
            <w:pStyle w:val="TOC2"/>
            <w:tabs>
              <w:tab w:val="right" w:leader="dot" w:pos="8870"/>
            </w:tabs>
            <w:rPr>
              <w:rFonts w:asciiTheme="minorHAnsi" w:eastAsiaTheme="minorEastAsia" w:hAnsiTheme="minorHAnsi" w:cstheme="minorBidi"/>
              <w:b w:val="0"/>
              <w:bCs w:val="0"/>
              <w:noProof/>
              <w:kern w:val="2"/>
              <w14:ligatures w14:val="standardContextual"/>
            </w:rPr>
          </w:pPr>
          <w:hyperlink w:anchor="_Toc160034481" w:history="1">
            <w:r w:rsidR="00092D13" w:rsidRPr="00E6113B">
              <w:rPr>
                <w:rStyle w:val="Hyperlink"/>
                <w:rFonts w:ascii="Century Gothic" w:hAnsi="Century Gothic" w:cs="Calibri"/>
                <w:noProof/>
              </w:rPr>
              <w:t>Prescribed Fire and Fuel Reduction Efforts</w:t>
            </w:r>
            <w:r w:rsidR="00092D13" w:rsidRPr="00E6113B">
              <w:rPr>
                <w:noProof/>
                <w:webHidden/>
              </w:rPr>
              <w:tab/>
            </w:r>
            <w:r w:rsidR="00092D13" w:rsidRPr="00E6113B">
              <w:rPr>
                <w:noProof/>
                <w:webHidden/>
              </w:rPr>
              <w:fldChar w:fldCharType="begin"/>
            </w:r>
            <w:r w:rsidR="00092D13" w:rsidRPr="00E6113B">
              <w:rPr>
                <w:noProof/>
                <w:webHidden/>
              </w:rPr>
              <w:instrText xml:space="preserve"> PAGEREF _Toc160034481 \h </w:instrText>
            </w:r>
            <w:r w:rsidR="00092D13" w:rsidRPr="00E6113B">
              <w:rPr>
                <w:noProof/>
                <w:webHidden/>
              </w:rPr>
            </w:r>
            <w:r w:rsidR="00092D13" w:rsidRPr="00E6113B">
              <w:rPr>
                <w:noProof/>
                <w:webHidden/>
              </w:rPr>
              <w:fldChar w:fldCharType="separate"/>
            </w:r>
            <w:r w:rsidR="00092D13" w:rsidRPr="00E6113B">
              <w:rPr>
                <w:noProof/>
                <w:webHidden/>
              </w:rPr>
              <w:t>41</w:t>
            </w:r>
            <w:r w:rsidR="00092D13" w:rsidRPr="00E6113B">
              <w:rPr>
                <w:noProof/>
                <w:webHidden/>
              </w:rPr>
              <w:fldChar w:fldCharType="end"/>
            </w:r>
          </w:hyperlink>
        </w:p>
        <w:p w14:paraId="0838CF57" w14:textId="5117B53B" w:rsidR="00092D13" w:rsidRPr="00E6113B" w:rsidRDefault="007027D1">
          <w:pPr>
            <w:pStyle w:val="TOC2"/>
            <w:tabs>
              <w:tab w:val="right" w:leader="dot" w:pos="8870"/>
            </w:tabs>
            <w:rPr>
              <w:rFonts w:asciiTheme="minorHAnsi" w:eastAsiaTheme="minorEastAsia" w:hAnsiTheme="minorHAnsi" w:cstheme="minorBidi"/>
              <w:b w:val="0"/>
              <w:bCs w:val="0"/>
              <w:noProof/>
              <w:kern w:val="2"/>
              <w14:ligatures w14:val="standardContextual"/>
            </w:rPr>
          </w:pPr>
          <w:hyperlink w:anchor="_Toc160034482" w:history="1">
            <w:r w:rsidR="00092D13" w:rsidRPr="00E6113B">
              <w:rPr>
                <w:rStyle w:val="Hyperlink"/>
                <w:rFonts w:ascii="Century Gothic" w:hAnsi="Century Gothic" w:cs="Calibri"/>
                <w:noProof/>
              </w:rPr>
              <w:t>California Vegetation Treatment Program (CalVTP)</w:t>
            </w:r>
            <w:r w:rsidR="00092D13" w:rsidRPr="00E6113B">
              <w:rPr>
                <w:noProof/>
                <w:webHidden/>
              </w:rPr>
              <w:tab/>
            </w:r>
            <w:r w:rsidR="00092D13" w:rsidRPr="00E6113B">
              <w:rPr>
                <w:noProof/>
                <w:webHidden/>
              </w:rPr>
              <w:fldChar w:fldCharType="begin"/>
            </w:r>
            <w:r w:rsidR="00092D13" w:rsidRPr="00E6113B">
              <w:rPr>
                <w:noProof/>
                <w:webHidden/>
              </w:rPr>
              <w:instrText xml:space="preserve"> PAGEREF _Toc160034482 \h </w:instrText>
            </w:r>
            <w:r w:rsidR="00092D13" w:rsidRPr="00E6113B">
              <w:rPr>
                <w:noProof/>
                <w:webHidden/>
              </w:rPr>
            </w:r>
            <w:r w:rsidR="00092D13" w:rsidRPr="00E6113B">
              <w:rPr>
                <w:noProof/>
                <w:webHidden/>
              </w:rPr>
              <w:fldChar w:fldCharType="separate"/>
            </w:r>
            <w:r w:rsidR="00092D13" w:rsidRPr="00E6113B">
              <w:rPr>
                <w:noProof/>
                <w:webHidden/>
              </w:rPr>
              <w:t>43</w:t>
            </w:r>
            <w:r w:rsidR="00092D13" w:rsidRPr="00E6113B">
              <w:rPr>
                <w:noProof/>
                <w:webHidden/>
              </w:rPr>
              <w:fldChar w:fldCharType="end"/>
            </w:r>
          </w:hyperlink>
        </w:p>
        <w:p w14:paraId="0676FD46" w14:textId="7886CD5C" w:rsidR="00092D13" w:rsidRPr="00E6113B" w:rsidRDefault="007027D1">
          <w:pPr>
            <w:pStyle w:val="TOC1"/>
            <w:tabs>
              <w:tab w:val="right" w:leader="dot" w:pos="8870"/>
            </w:tabs>
            <w:rPr>
              <w:rFonts w:asciiTheme="minorHAnsi" w:eastAsiaTheme="minorEastAsia" w:hAnsiTheme="minorHAnsi" w:cstheme="minorBidi"/>
              <w:b w:val="0"/>
              <w:bCs w:val="0"/>
              <w:noProof/>
              <w:kern w:val="2"/>
              <w14:ligatures w14:val="standardContextual"/>
            </w:rPr>
          </w:pPr>
          <w:hyperlink w:anchor="_Toc160034483" w:history="1">
            <w:r w:rsidR="00092D13" w:rsidRPr="00E6113B">
              <w:rPr>
                <w:rStyle w:val="Hyperlink"/>
                <w:noProof/>
              </w:rPr>
              <w:t>Accomplishments 2023 – Regulatory</w:t>
            </w:r>
            <w:r w:rsidR="00092D13" w:rsidRPr="00E6113B">
              <w:rPr>
                <w:noProof/>
                <w:webHidden/>
              </w:rPr>
              <w:tab/>
            </w:r>
            <w:r w:rsidR="00092D13" w:rsidRPr="00E6113B">
              <w:rPr>
                <w:noProof/>
                <w:webHidden/>
              </w:rPr>
              <w:fldChar w:fldCharType="begin"/>
            </w:r>
            <w:r w:rsidR="00092D13" w:rsidRPr="00E6113B">
              <w:rPr>
                <w:noProof/>
                <w:webHidden/>
              </w:rPr>
              <w:instrText xml:space="preserve"> PAGEREF _Toc160034483 \h </w:instrText>
            </w:r>
            <w:r w:rsidR="00092D13" w:rsidRPr="00E6113B">
              <w:rPr>
                <w:noProof/>
                <w:webHidden/>
              </w:rPr>
            </w:r>
            <w:r w:rsidR="00092D13" w:rsidRPr="00E6113B">
              <w:rPr>
                <w:noProof/>
                <w:webHidden/>
              </w:rPr>
              <w:fldChar w:fldCharType="separate"/>
            </w:r>
            <w:r w:rsidR="00092D13" w:rsidRPr="00E6113B">
              <w:rPr>
                <w:noProof/>
                <w:webHidden/>
              </w:rPr>
              <w:t>47</w:t>
            </w:r>
            <w:r w:rsidR="00092D13" w:rsidRPr="00E6113B">
              <w:rPr>
                <w:noProof/>
                <w:webHidden/>
              </w:rPr>
              <w:fldChar w:fldCharType="end"/>
            </w:r>
          </w:hyperlink>
        </w:p>
        <w:p w14:paraId="1DDF108B" w14:textId="583BA6E4" w:rsidR="00092D13" w:rsidRPr="00E6113B" w:rsidRDefault="007027D1">
          <w:pPr>
            <w:pStyle w:val="TOC1"/>
            <w:tabs>
              <w:tab w:val="right" w:leader="dot" w:pos="8870"/>
            </w:tabs>
            <w:rPr>
              <w:rFonts w:asciiTheme="minorHAnsi" w:eastAsiaTheme="minorEastAsia" w:hAnsiTheme="minorHAnsi" w:cstheme="minorBidi"/>
              <w:b w:val="0"/>
              <w:bCs w:val="0"/>
              <w:noProof/>
              <w:kern w:val="2"/>
              <w14:ligatures w14:val="standardContextual"/>
            </w:rPr>
          </w:pPr>
          <w:hyperlink w:anchor="_Toc160034484" w:history="1">
            <w:r w:rsidR="00092D13" w:rsidRPr="00E6113B">
              <w:rPr>
                <w:rStyle w:val="Hyperlink"/>
                <w:rFonts w:ascii="Century Gothic" w:hAnsi="Century Gothic"/>
                <w:noProof/>
              </w:rPr>
              <w:t>The Board is the governing body that is responsible for creating rules that guide the timber harvest process of commercial timber species on lands deemed timberland in this State. Board staff reviewed all circumstances raised by the original letter and contacted the municipality with a report of alternative processes that exist in addition to the permitting process and rules governed by the Board and CAL FIRE. The Board will continue to monitor and address if necessary.</w:t>
            </w:r>
            <w:r w:rsidR="00092D13" w:rsidRPr="00E6113B">
              <w:rPr>
                <w:noProof/>
                <w:webHidden/>
              </w:rPr>
              <w:tab/>
            </w:r>
            <w:r w:rsidR="00092D13" w:rsidRPr="00E6113B">
              <w:rPr>
                <w:noProof/>
                <w:webHidden/>
              </w:rPr>
              <w:fldChar w:fldCharType="begin"/>
            </w:r>
            <w:r w:rsidR="00092D13" w:rsidRPr="00E6113B">
              <w:rPr>
                <w:noProof/>
                <w:webHidden/>
              </w:rPr>
              <w:instrText xml:space="preserve"> PAGEREF _Toc160034484 \h </w:instrText>
            </w:r>
            <w:r w:rsidR="00092D13" w:rsidRPr="00E6113B">
              <w:rPr>
                <w:noProof/>
                <w:webHidden/>
              </w:rPr>
            </w:r>
            <w:r w:rsidR="00092D13" w:rsidRPr="00E6113B">
              <w:rPr>
                <w:noProof/>
                <w:webHidden/>
              </w:rPr>
              <w:fldChar w:fldCharType="separate"/>
            </w:r>
            <w:r w:rsidR="00092D13" w:rsidRPr="00E6113B">
              <w:rPr>
                <w:noProof/>
                <w:webHidden/>
              </w:rPr>
              <w:t>48</w:t>
            </w:r>
            <w:r w:rsidR="00092D13" w:rsidRPr="00E6113B">
              <w:rPr>
                <w:noProof/>
                <w:webHidden/>
              </w:rPr>
              <w:fldChar w:fldCharType="end"/>
            </w:r>
          </w:hyperlink>
        </w:p>
        <w:p w14:paraId="118A5B1F" w14:textId="5D0B23C5" w:rsidR="00092D13" w:rsidRPr="00E6113B" w:rsidRDefault="007027D1">
          <w:pPr>
            <w:pStyle w:val="TOC1"/>
            <w:tabs>
              <w:tab w:val="right" w:leader="dot" w:pos="8870"/>
            </w:tabs>
            <w:rPr>
              <w:rFonts w:asciiTheme="minorHAnsi" w:eastAsiaTheme="minorEastAsia" w:hAnsiTheme="minorHAnsi" w:cstheme="minorBidi"/>
              <w:b w:val="0"/>
              <w:bCs w:val="0"/>
              <w:noProof/>
              <w:kern w:val="2"/>
              <w14:ligatures w14:val="standardContextual"/>
            </w:rPr>
          </w:pPr>
          <w:hyperlink w:anchor="_Toc160034485" w:history="1">
            <w:r w:rsidR="00092D13" w:rsidRPr="00E6113B">
              <w:rPr>
                <w:rStyle w:val="Hyperlink"/>
                <w:rFonts w:ascii="Century Gothic" w:hAnsi="Century Gothic"/>
                <w:iCs/>
                <w:noProof/>
              </w:rPr>
              <w:t>Wet Areas, Meadows, and Restoration Activities</w:t>
            </w:r>
            <w:r w:rsidR="00092D13" w:rsidRPr="00E6113B">
              <w:rPr>
                <w:noProof/>
                <w:webHidden/>
              </w:rPr>
              <w:tab/>
            </w:r>
            <w:r w:rsidR="00092D13" w:rsidRPr="00E6113B">
              <w:rPr>
                <w:noProof/>
                <w:webHidden/>
              </w:rPr>
              <w:fldChar w:fldCharType="begin"/>
            </w:r>
            <w:r w:rsidR="00092D13" w:rsidRPr="00E6113B">
              <w:rPr>
                <w:noProof/>
                <w:webHidden/>
              </w:rPr>
              <w:instrText xml:space="preserve"> PAGEREF _Toc160034485 \h </w:instrText>
            </w:r>
            <w:r w:rsidR="00092D13" w:rsidRPr="00E6113B">
              <w:rPr>
                <w:noProof/>
                <w:webHidden/>
              </w:rPr>
            </w:r>
            <w:r w:rsidR="00092D13" w:rsidRPr="00E6113B">
              <w:rPr>
                <w:noProof/>
                <w:webHidden/>
              </w:rPr>
              <w:fldChar w:fldCharType="separate"/>
            </w:r>
            <w:r w:rsidR="00092D13" w:rsidRPr="00E6113B">
              <w:rPr>
                <w:noProof/>
                <w:webHidden/>
              </w:rPr>
              <w:t>48</w:t>
            </w:r>
            <w:r w:rsidR="00092D13" w:rsidRPr="00E6113B">
              <w:rPr>
                <w:noProof/>
                <w:webHidden/>
              </w:rPr>
              <w:fldChar w:fldCharType="end"/>
            </w:r>
          </w:hyperlink>
        </w:p>
        <w:p w14:paraId="03D677B4" w14:textId="2F7B6D9F" w:rsidR="00092D13" w:rsidRPr="00E6113B" w:rsidRDefault="007027D1">
          <w:pPr>
            <w:pStyle w:val="TOC1"/>
            <w:tabs>
              <w:tab w:val="right" w:leader="dot" w:pos="8870"/>
            </w:tabs>
            <w:rPr>
              <w:rFonts w:asciiTheme="minorHAnsi" w:eastAsiaTheme="minorEastAsia" w:hAnsiTheme="minorHAnsi" w:cstheme="minorBidi"/>
              <w:b w:val="0"/>
              <w:bCs w:val="0"/>
              <w:noProof/>
              <w:kern w:val="2"/>
              <w14:ligatures w14:val="standardContextual"/>
            </w:rPr>
          </w:pPr>
          <w:hyperlink w:anchor="_Toc160034486" w:history="1">
            <w:r w:rsidR="00092D13" w:rsidRPr="00E6113B">
              <w:rPr>
                <w:rStyle w:val="Hyperlink"/>
                <w:rFonts w:ascii="Century Gothic" w:hAnsi="Century Gothic"/>
                <w:noProof/>
              </w:rPr>
              <w:t>The term “Meadows and Wet Areas” is used in the Rules to describe both areas that do not support trees and areas that require additional consideration of ecological impacts. “Wet Meadows and other Wet Areas” is used only for consideration of ecological impacts. Otherwise, the two terms have almost identical definitions.</w:t>
            </w:r>
            <w:r w:rsidR="00092D13" w:rsidRPr="00E6113B">
              <w:rPr>
                <w:noProof/>
                <w:webHidden/>
              </w:rPr>
              <w:tab/>
            </w:r>
            <w:r w:rsidR="00092D13" w:rsidRPr="00E6113B">
              <w:rPr>
                <w:noProof/>
                <w:webHidden/>
              </w:rPr>
              <w:fldChar w:fldCharType="begin"/>
            </w:r>
            <w:r w:rsidR="00092D13" w:rsidRPr="00E6113B">
              <w:rPr>
                <w:noProof/>
                <w:webHidden/>
              </w:rPr>
              <w:instrText xml:space="preserve"> PAGEREF _Toc160034486 \h </w:instrText>
            </w:r>
            <w:r w:rsidR="00092D13" w:rsidRPr="00E6113B">
              <w:rPr>
                <w:noProof/>
                <w:webHidden/>
              </w:rPr>
            </w:r>
            <w:r w:rsidR="00092D13" w:rsidRPr="00E6113B">
              <w:rPr>
                <w:noProof/>
                <w:webHidden/>
              </w:rPr>
              <w:fldChar w:fldCharType="separate"/>
            </w:r>
            <w:r w:rsidR="00092D13" w:rsidRPr="00E6113B">
              <w:rPr>
                <w:noProof/>
                <w:webHidden/>
              </w:rPr>
              <w:t>48</w:t>
            </w:r>
            <w:r w:rsidR="00092D13" w:rsidRPr="00E6113B">
              <w:rPr>
                <w:noProof/>
                <w:webHidden/>
              </w:rPr>
              <w:fldChar w:fldCharType="end"/>
            </w:r>
          </w:hyperlink>
        </w:p>
        <w:p w14:paraId="55BAD3C9" w14:textId="5419BE20" w:rsidR="00092D13" w:rsidRPr="00E6113B" w:rsidRDefault="007027D1">
          <w:pPr>
            <w:pStyle w:val="TOC1"/>
            <w:tabs>
              <w:tab w:val="right" w:leader="dot" w:pos="8870"/>
            </w:tabs>
            <w:rPr>
              <w:rFonts w:asciiTheme="minorHAnsi" w:eastAsiaTheme="minorEastAsia" w:hAnsiTheme="minorHAnsi" w:cstheme="minorBidi"/>
              <w:b w:val="0"/>
              <w:bCs w:val="0"/>
              <w:noProof/>
              <w:kern w:val="2"/>
              <w14:ligatures w14:val="standardContextual"/>
            </w:rPr>
          </w:pPr>
          <w:hyperlink w:anchor="_Toc160034487" w:history="1">
            <w:r w:rsidR="00092D13" w:rsidRPr="00E6113B">
              <w:rPr>
                <w:rStyle w:val="Hyperlink"/>
                <w:rFonts w:ascii="Century Gothic" w:hAnsi="Century Gothic"/>
                <w:noProof/>
              </w:rPr>
              <w:t>The definitions conflate two very different types of areas: meadows and wet areas. While there may be some overlap, they are two distinct and very different ecological systems and are not equivalent. The definitions also lack temporal consistency. What may be “moist on the surface” during most of a year with historically average precipitation may not be moist on the surface during a year with significantly less precipitation. This lack of consistency creates a problem for enforcement and an atmosphere of regulatory uncertainty.</w:t>
            </w:r>
            <w:r w:rsidR="00092D13" w:rsidRPr="00E6113B">
              <w:rPr>
                <w:noProof/>
                <w:webHidden/>
              </w:rPr>
              <w:tab/>
            </w:r>
            <w:r w:rsidR="00092D13" w:rsidRPr="00E6113B">
              <w:rPr>
                <w:noProof/>
                <w:webHidden/>
              </w:rPr>
              <w:fldChar w:fldCharType="begin"/>
            </w:r>
            <w:r w:rsidR="00092D13" w:rsidRPr="00E6113B">
              <w:rPr>
                <w:noProof/>
                <w:webHidden/>
              </w:rPr>
              <w:instrText xml:space="preserve"> PAGEREF _Toc160034487 \h </w:instrText>
            </w:r>
            <w:r w:rsidR="00092D13" w:rsidRPr="00E6113B">
              <w:rPr>
                <w:noProof/>
                <w:webHidden/>
              </w:rPr>
            </w:r>
            <w:r w:rsidR="00092D13" w:rsidRPr="00E6113B">
              <w:rPr>
                <w:noProof/>
                <w:webHidden/>
              </w:rPr>
              <w:fldChar w:fldCharType="separate"/>
            </w:r>
            <w:r w:rsidR="00092D13" w:rsidRPr="00E6113B">
              <w:rPr>
                <w:noProof/>
                <w:webHidden/>
              </w:rPr>
              <w:t>48</w:t>
            </w:r>
            <w:r w:rsidR="00092D13" w:rsidRPr="00E6113B">
              <w:rPr>
                <w:noProof/>
                <w:webHidden/>
              </w:rPr>
              <w:fldChar w:fldCharType="end"/>
            </w:r>
          </w:hyperlink>
        </w:p>
        <w:p w14:paraId="7B5BA3FA" w14:textId="78CACD0C" w:rsidR="00092D13" w:rsidRPr="00E6113B" w:rsidRDefault="007027D1">
          <w:pPr>
            <w:pStyle w:val="TOC1"/>
            <w:tabs>
              <w:tab w:val="right" w:leader="dot" w:pos="8870"/>
            </w:tabs>
            <w:rPr>
              <w:rFonts w:asciiTheme="minorHAnsi" w:eastAsiaTheme="minorEastAsia" w:hAnsiTheme="minorHAnsi" w:cstheme="minorBidi"/>
              <w:b w:val="0"/>
              <w:bCs w:val="0"/>
              <w:noProof/>
              <w:kern w:val="2"/>
              <w14:ligatures w14:val="standardContextual"/>
            </w:rPr>
          </w:pPr>
          <w:hyperlink w:anchor="_Toc160034488" w:history="1">
            <w:r w:rsidR="00092D13" w:rsidRPr="00E6113B">
              <w:rPr>
                <w:rStyle w:val="Hyperlink"/>
                <w:rFonts w:ascii="Century Gothic" w:hAnsi="Century Gothic"/>
                <w:noProof/>
              </w:rPr>
              <w:t>The definitions of “meadows” and “Wet Areas” have been separated since these are two distinct ecological systems. The definition of “Wet Areas” has been revised to address temporal consistency, include duration of such saturation, and specify that the area’s vegetation should be dominated by hydrophytes or lack vegetation.</w:t>
            </w:r>
            <w:r w:rsidR="00092D13" w:rsidRPr="00E6113B">
              <w:rPr>
                <w:noProof/>
                <w:webHidden/>
              </w:rPr>
              <w:tab/>
            </w:r>
            <w:r w:rsidR="00092D13" w:rsidRPr="00E6113B">
              <w:rPr>
                <w:noProof/>
                <w:webHidden/>
              </w:rPr>
              <w:fldChar w:fldCharType="begin"/>
            </w:r>
            <w:r w:rsidR="00092D13" w:rsidRPr="00E6113B">
              <w:rPr>
                <w:noProof/>
                <w:webHidden/>
              </w:rPr>
              <w:instrText xml:space="preserve"> PAGEREF _Toc160034488 \h </w:instrText>
            </w:r>
            <w:r w:rsidR="00092D13" w:rsidRPr="00E6113B">
              <w:rPr>
                <w:noProof/>
                <w:webHidden/>
              </w:rPr>
            </w:r>
            <w:r w:rsidR="00092D13" w:rsidRPr="00E6113B">
              <w:rPr>
                <w:noProof/>
                <w:webHidden/>
              </w:rPr>
              <w:fldChar w:fldCharType="separate"/>
            </w:r>
            <w:r w:rsidR="00092D13" w:rsidRPr="00E6113B">
              <w:rPr>
                <w:noProof/>
                <w:webHidden/>
              </w:rPr>
              <w:t>48</w:t>
            </w:r>
            <w:r w:rsidR="00092D13" w:rsidRPr="00E6113B">
              <w:rPr>
                <w:noProof/>
                <w:webHidden/>
              </w:rPr>
              <w:fldChar w:fldCharType="end"/>
            </w:r>
          </w:hyperlink>
        </w:p>
        <w:p w14:paraId="05AEA57C" w14:textId="29E97516" w:rsidR="00092D13" w:rsidRPr="00E6113B" w:rsidRDefault="007027D1">
          <w:pPr>
            <w:pStyle w:val="TOC1"/>
            <w:tabs>
              <w:tab w:val="right" w:leader="dot" w:pos="8870"/>
            </w:tabs>
            <w:rPr>
              <w:rFonts w:asciiTheme="minorHAnsi" w:eastAsiaTheme="minorEastAsia" w:hAnsiTheme="minorHAnsi" w:cstheme="minorBidi"/>
              <w:b w:val="0"/>
              <w:bCs w:val="0"/>
              <w:noProof/>
              <w:kern w:val="2"/>
              <w14:ligatures w14:val="standardContextual"/>
            </w:rPr>
          </w:pPr>
          <w:hyperlink w:anchor="_Toc160034489" w:history="1">
            <w:r w:rsidR="00092D13" w:rsidRPr="00E6113B">
              <w:rPr>
                <w:rStyle w:val="Hyperlink"/>
                <w:rFonts w:ascii="Century Gothic" w:hAnsi="Century Gothic"/>
                <w:noProof/>
              </w:rPr>
              <w:t>Local Government</w:t>
            </w:r>
            <w:r w:rsidR="00092D13" w:rsidRPr="00E6113B">
              <w:rPr>
                <w:noProof/>
                <w:webHidden/>
              </w:rPr>
              <w:tab/>
            </w:r>
            <w:r w:rsidR="00092D13" w:rsidRPr="00E6113B">
              <w:rPr>
                <w:noProof/>
                <w:webHidden/>
              </w:rPr>
              <w:fldChar w:fldCharType="begin"/>
            </w:r>
            <w:r w:rsidR="00092D13" w:rsidRPr="00E6113B">
              <w:rPr>
                <w:noProof/>
                <w:webHidden/>
              </w:rPr>
              <w:instrText xml:space="preserve"> PAGEREF _Toc160034489 \h </w:instrText>
            </w:r>
            <w:r w:rsidR="00092D13" w:rsidRPr="00E6113B">
              <w:rPr>
                <w:noProof/>
                <w:webHidden/>
              </w:rPr>
            </w:r>
            <w:r w:rsidR="00092D13" w:rsidRPr="00E6113B">
              <w:rPr>
                <w:noProof/>
                <w:webHidden/>
              </w:rPr>
              <w:fldChar w:fldCharType="separate"/>
            </w:r>
            <w:r w:rsidR="00092D13" w:rsidRPr="00E6113B">
              <w:rPr>
                <w:noProof/>
                <w:webHidden/>
              </w:rPr>
              <w:t>49</w:t>
            </w:r>
            <w:r w:rsidR="00092D13" w:rsidRPr="00E6113B">
              <w:rPr>
                <w:noProof/>
                <w:webHidden/>
              </w:rPr>
              <w:fldChar w:fldCharType="end"/>
            </w:r>
          </w:hyperlink>
        </w:p>
        <w:p w14:paraId="180F3CAC" w14:textId="777300BF" w:rsidR="00092D13" w:rsidRPr="00E6113B" w:rsidRDefault="007027D1">
          <w:pPr>
            <w:pStyle w:val="TOC1"/>
            <w:tabs>
              <w:tab w:val="right" w:leader="dot" w:pos="8870"/>
            </w:tabs>
            <w:rPr>
              <w:rFonts w:asciiTheme="minorHAnsi" w:eastAsiaTheme="minorEastAsia" w:hAnsiTheme="minorHAnsi" w:cstheme="minorBidi"/>
              <w:b w:val="0"/>
              <w:bCs w:val="0"/>
              <w:noProof/>
              <w:kern w:val="2"/>
              <w14:ligatures w14:val="standardContextual"/>
            </w:rPr>
          </w:pPr>
          <w:hyperlink w:anchor="_Toc160034490" w:history="1">
            <w:r w:rsidR="00092D13" w:rsidRPr="00E6113B">
              <w:rPr>
                <w:rStyle w:val="Hyperlink"/>
                <w:noProof/>
              </w:rPr>
              <w:t>Professional Licensing and Forest Practice Enforcement</w:t>
            </w:r>
            <w:r w:rsidR="00092D13" w:rsidRPr="00E6113B">
              <w:rPr>
                <w:noProof/>
                <w:webHidden/>
              </w:rPr>
              <w:tab/>
            </w:r>
            <w:r w:rsidR="00092D13" w:rsidRPr="00E6113B">
              <w:rPr>
                <w:noProof/>
                <w:webHidden/>
              </w:rPr>
              <w:fldChar w:fldCharType="begin"/>
            </w:r>
            <w:r w:rsidR="00092D13" w:rsidRPr="00E6113B">
              <w:rPr>
                <w:noProof/>
                <w:webHidden/>
              </w:rPr>
              <w:instrText xml:space="preserve"> PAGEREF _Toc160034490 \h </w:instrText>
            </w:r>
            <w:r w:rsidR="00092D13" w:rsidRPr="00E6113B">
              <w:rPr>
                <w:noProof/>
                <w:webHidden/>
              </w:rPr>
            </w:r>
            <w:r w:rsidR="00092D13" w:rsidRPr="00E6113B">
              <w:rPr>
                <w:noProof/>
                <w:webHidden/>
              </w:rPr>
              <w:fldChar w:fldCharType="separate"/>
            </w:r>
            <w:r w:rsidR="00092D13" w:rsidRPr="00E6113B">
              <w:rPr>
                <w:noProof/>
                <w:webHidden/>
              </w:rPr>
              <w:t>53</w:t>
            </w:r>
            <w:r w:rsidR="00092D13" w:rsidRPr="00E6113B">
              <w:rPr>
                <w:noProof/>
                <w:webHidden/>
              </w:rPr>
              <w:fldChar w:fldCharType="end"/>
            </w:r>
          </w:hyperlink>
        </w:p>
        <w:p w14:paraId="1B9755EC" w14:textId="3D64EC6A" w:rsidR="00092D13" w:rsidRPr="00E6113B" w:rsidRDefault="007027D1">
          <w:pPr>
            <w:pStyle w:val="TOC1"/>
            <w:tabs>
              <w:tab w:val="right" w:leader="dot" w:pos="8870"/>
            </w:tabs>
            <w:rPr>
              <w:rFonts w:asciiTheme="minorHAnsi" w:eastAsiaTheme="minorEastAsia" w:hAnsiTheme="minorHAnsi" w:cstheme="minorBidi"/>
              <w:b w:val="0"/>
              <w:bCs w:val="0"/>
              <w:noProof/>
              <w:kern w:val="2"/>
              <w14:ligatures w14:val="standardContextual"/>
            </w:rPr>
          </w:pPr>
          <w:hyperlink w:anchor="_Toc160034491" w:history="1">
            <w:r w:rsidR="00092D13" w:rsidRPr="00E6113B">
              <w:rPr>
                <w:rStyle w:val="Hyperlink"/>
                <w:noProof/>
              </w:rPr>
              <w:t>Acronyms:</w:t>
            </w:r>
            <w:r w:rsidR="00092D13" w:rsidRPr="00E6113B">
              <w:rPr>
                <w:noProof/>
                <w:webHidden/>
              </w:rPr>
              <w:tab/>
            </w:r>
            <w:r w:rsidR="00092D13" w:rsidRPr="00E6113B">
              <w:rPr>
                <w:noProof/>
                <w:webHidden/>
              </w:rPr>
              <w:fldChar w:fldCharType="begin"/>
            </w:r>
            <w:r w:rsidR="00092D13" w:rsidRPr="00E6113B">
              <w:rPr>
                <w:noProof/>
                <w:webHidden/>
              </w:rPr>
              <w:instrText xml:space="preserve"> PAGEREF _Toc160034491 \h </w:instrText>
            </w:r>
            <w:r w:rsidR="00092D13" w:rsidRPr="00E6113B">
              <w:rPr>
                <w:noProof/>
                <w:webHidden/>
              </w:rPr>
            </w:r>
            <w:r w:rsidR="00092D13" w:rsidRPr="00E6113B">
              <w:rPr>
                <w:noProof/>
                <w:webHidden/>
              </w:rPr>
              <w:fldChar w:fldCharType="separate"/>
            </w:r>
            <w:r w:rsidR="00092D13" w:rsidRPr="00E6113B">
              <w:rPr>
                <w:noProof/>
                <w:webHidden/>
              </w:rPr>
              <w:t>55</w:t>
            </w:r>
            <w:r w:rsidR="00092D13" w:rsidRPr="00E6113B">
              <w:rPr>
                <w:noProof/>
                <w:webHidden/>
              </w:rPr>
              <w:fldChar w:fldCharType="end"/>
            </w:r>
          </w:hyperlink>
        </w:p>
        <w:p w14:paraId="17C8047F" w14:textId="39238EE8" w:rsidR="00092D13" w:rsidRPr="00E6113B" w:rsidRDefault="007027D1">
          <w:pPr>
            <w:pStyle w:val="TOC1"/>
            <w:tabs>
              <w:tab w:val="right" w:leader="dot" w:pos="8870"/>
            </w:tabs>
            <w:rPr>
              <w:rFonts w:asciiTheme="minorHAnsi" w:eastAsiaTheme="minorEastAsia" w:hAnsiTheme="minorHAnsi" w:cstheme="minorBidi"/>
              <w:b w:val="0"/>
              <w:bCs w:val="0"/>
              <w:noProof/>
              <w:kern w:val="2"/>
              <w14:ligatures w14:val="standardContextual"/>
            </w:rPr>
          </w:pPr>
          <w:hyperlink w:anchor="_Toc160034492" w:history="1">
            <w:r w:rsidR="00092D13" w:rsidRPr="00E6113B">
              <w:rPr>
                <w:rStyle w:val="Hyperlink"/>
                <w:noProof/>
              </w:rPr>
              <w:t>Works Cited</w:t>
            </w:r>
            <w:r w:rsidR="00092D13" w:rsidRPr="00E6113B">
              <w:rPr>
                <w:noProof/>
                <w:webHidden/>
              </w:rPr>
              <w:tab/>
            </w:r>
            <w:r w:rsidR="00092D13" w:rsidRPr="00E6113B">
              <w:rPr>
                <w:noProof/>
                <w:webHidden/>
              </w:rPr>
              <w:fldChar w:fldCharType="begin"/>
            </w:r>
            <w:r w:rsidR="00092D13" w:rsidRPr="00E6113B">
              <w:rPr>
                <w:noProof/>
                <w:webHidden/>
              </w:rPr>
              <w:instrText xml:space="preserve"> PAGEREF _Toc160034492 \h </w:instrText>
            </w:r>
            <w:r w:rsidR="00092D13" w:rsidRPr="00E6113B">
              <w:rPr>
                <w:noProof/>
                <w:webHidden/>
              </w:rPr>
            </w:r>
            <w:r w:rsidR="00092D13" w:rsidRPr="00E6113B">
              <w:rPr>
                <w:noProof/>
                <w:webHidden/>
              </w:rPr>
              <w:fldChar w:fldCharType="separate"/>
            </w:r>
            <w:r w:rsidR="00092D13" w:rsidRPr="00E6113B">
              <w:rPr>
                <w:noProof/>
                <w:webHidden/>
              </w:rPr>
              <w:t>56</w:t>
            </w:r>
            <w:r w:rsidR="00092D13" w:rsidRPr="00E6113B">
              <w:rPr>
                <w:noProof/>
                <w:webHidden/>
              </w:rPr>
              <w:fldChar w:fldCharType="end"/>
            </w:r>
          </w:hyperlink>
        </w:p>
        <w:p w14:paraId="39B11FF1" w14:textId="439728B8" w:rsidR="00092D13" w:rsidRPr="00E6113B" w:rsidRDefault="00092D13">
          <w:r w:rsidRPr="00E6113B">
            <w:rPr>
              <w:b/>
              <w:bCs/>
              <w:noProof/>
            </w:rPr>
            <w:fldChar w:fldCharType="end"/>
          </w:r>
        </w:p>
        <w:p w14:paraId="0E9967D3" w14:textId="0C1108A3" w:rsidR="005635E0" w:rsidRPr="00E6113B" w:rsidRDefault="007027D1">
          <w:pPr>
            <w:rPr>
              <w:rFonts w:ascii="Century Gothic" w:hAnsi="Century Gothic"/>
            </w:rPr>
          </w:pPr>
        </w:p>
      </w:sdtContent>
    </w:sdt>
    <w:p w14:paraId="37AA559B" w14:textId="12610B50" w:rsidR="00143284" w:rsidRPr="00E6113B" w:rsidRDefault="00143284">
      <w:pPr>
        <w:rPr>
          <w:rFonts w:ascii="Century Gothic" w:hAnsi="Century Gothic" w:cs="Calibri"/>
        </w:rPr>
      </w:pPr>
      <w:r w:rsidRPr="00E6113B">
        <w:rPr>
          <w:rFonts w:ascii="Century Gothic" w:hAnsi="Century Gothic" w:cs="Calibri"/>
        </w:rPr>
        <w:br w:type="page"/>
      </w:r>
    </w:p>
    <w:p w14:paraId="600C8ED7" w14:textId="77C5DA8F" w:rsidR="00F96E4B" w:rsidRPr="00E6113B" w:rsidRDefault="00F96E4B" w:rsidP="00E103E7">
      <w:pPr>
        <w:rPr>
          <w:rFonts w:ascii="Century Gothic" w:hAnsi="Century Gothic" w:cs="Calibri"/>
        </w:rPr>
        <w:sectPr w:rsidR="00F96E4B" w:rsidRPr="00E6113B" w:rsidSect="004E4589">
          <w:footnotePr>
            <w:pos w:val="beneathText"/>
          </w:footnotePr>
          <w:pgSz w:w="12240" w:h="15840"/>
          <w:pgMar w:top="1400" w:right="1680" w:bottom="1240" w:left="1680" w:header="736" w:footer="1048" w:gutter="0"/>
          <w:cols w:space="720"/>
        </w:sectPr>
      </w:pPr>
    </w:p>
    <w:p w14:paraId="5016C2EA" w14:textId="3DB45503" w:rsidR="00426F4A" w:rsidRPr="00E6113B" w:rsidRDefault="00150114" w:rsidP="00426F4A">
      <w:pPr>
        <w:spacing w:before="305"/>
        <w:ind w:left="144"/>
        <w:rPr>
          <w:rFonts w:ascii="Century Gothic" w:eastAsia="Arial" w:hAnsi="Century Gothic" w:cs="Arial"/>
          <w:sz w:val="28"/>
          <w:szCs w:val="28"/>
        </w:rPr>
      </w:pPr>
      <w:r w:rsidRPr="00E6113B">
        <w:rPr>
          <w:rFonts w:ascii="Century Gothic" w:hAnsi="Century Gothic"/>
          <w:b/>
          <w:i/>
          <w:spacing w:val="-2"/>
          <w:sz w:val="28"/>
        </w:rPr>
        <w:lastRenderedPageBreak/>
        <w:t xml:space="preserve">California State </w:t>
      </w:r>
      <w:r w:rsidR="00426F4A" w:rsidRPr="00E6113B">
        <w:rPr>
          <w:rFonts w:ascii="Century Gothic" w:hAnsi="Century Gothic"/>
          <w:b/>
          <w:i/>
          <w:spacing w:val="-2"/>
          <w:sz w:val="28"/>
        </w:rPr>
        <w:t>Board</w:t>
      </w:r>
      <w:r w:rsidR="00426F4A" w:rsidRPr="00E6113B">
        <w:rPr>
          <w:rFonts w:ascii="Century Gothic" w:hAnsi="Century Gothic"/>
          <w:b/>
          <w:i/>
          <w:spacing w:val="-3"/>
          <w:sz w:val="28"/>
        </w:rPr>
        <w:t xml:space="preserve"> </w:t>
      </w:r>
      <w:r w:rsidR="00426F4A" w:rsidRPr="00E6113B">
        <w:rPr>
          <w:rFonts w:ascii="Century Gothic" w:hAnsi="Century Gothic"/>
          <w:b/>
          <w:i/>
          <w:spacing w:val="-2"/>
          <w:sz w:val="28"/>
        </w:rPr>
        <w:t>of</w:t>
      </w:r>
      <w:r w:rsidR="00426F4A" w:rsidRPr="00E6113B">
        <w:rPr>
          <w:rFonts w:ascii="Century Gothic" w:hAnsi="Century Gothic"/>
          <w:b/>
          <w:i/>
          <w:spacing w:val="2"/>
          <w:sz w:val="28"/>
        </w:rPr>
        <w:t xml:space="preserve"> </w:t>
      </w:r>
      <w:r w:rsidR="00426F4A" w:rsidRPr="00E6113B">
        <w:rPr>
          <w:rFonts w:ascii="Century Gothic" w:hAnsi="Century Gothic"/>
          <w:b/>
          <w:i/>
          <w:spacing w:val="-2"/>
          <w:sz w:val="28"/>
        </w:rPr>
        <w:t>Forestry</w:t>
      </w:r>
      <w:r w:rsidR="00426F4A" w:rsidRPr="00E6113B">
        <w:rPr>
          <w:rFonts w:ascii="Century Gothic" w:hAnsi="Century Gothic"/>
          <w:b/>
          <w:i/>
          <w:spacing w:val="-8"/>
          <w:sz w:val="28"/>
        </w:rPr>
        <w:t xml:space="preserve"> </w:t>
      </w:r>
      <w:r w:rsidR="00426F4A" w:rsidRPr="00E6113B">
        <w:rPr>
          <w:rFonts w:ascii="Century Gothic" w:hAnsi="Century Gothic"/>
          <w:b/>
          <w:i/>
          <w:spacing w:val="-1"/>
          <w:sz w:val="28"/>
        </w:rPr>
        <w:t>and</w:t>
      </w:r>
      <w:r w:rsidR="00426F4A" w:rsidRPr="00E6113B">
        <w:rPr>
          <w:rFonts w:ascii="Century Gothic" w:hAnsi="Century Gothic"/>
          <w:b/>
          <w:i/>
          <w:spacing w:val="-3"/>
          <w:sz w:val="28"/>
        </w:rPr>
        <w:t xml:space="preserve"> </w:t>
      </w:r>
      <w:r w:rsidR="00426F4A" w:rsidRPr="00E6113B">
        <w:rPr>
          <w:rFonts w:ascii="Century Gothic" w:hAnsi="Century Gothic"/>
          <w:b/>
          <w:i/>
          <w:spacing w:val="-2"/>
          <w:sz w:val="28"/>
        </w:rPr>
        <w:t>Fire</w:t>
      </w:r>
      <w:r w:rsidR="00426F4A" w:rsidRPr="00E6113B">
        <w:rPr>
          <w:rFonts w:ascii="Century Gothic" w:hAnsi="Century Gothic"/>
          <w:b/>
          <w:i/>
          <w:spacing w:val="-4"/>
          <w:sz w:val="28"/>
        </w:rPr>
        <w:t xml:space="preserve"> </w:t>
      </w:r>
      <w:r w:rsidR="00426F4A" w:rsidRPr="00E6113B">
        <w:rPr>
          <w:rFonts w:ascii="Century Gothic" w:hAnsi="Century Gothic"/>
          <w:b/>
          <w:i/>
          <w:spacing w:val="-2"/>
          <w:sz w:val="28"/>
        </w:rPr>
        <w:t>Protection</w:t>
      </w:r>
      <w:r w:rsidR="00426F4A" w:rsidRPr="00E6113B">
        <w:rPr>
          <w:rFonts w:ascii="Century Gothic" w:hAnsi="Century Gothic"/>
          <w:b/>
          <w:i/>
          <w:spacing w:val="4"/>
          <w:sz w:val="28"/>
        </w:rPr>
        <w:t xml:space="preserve"> </w:t>
      </w:r>
      <w:r w:rsidR="00426F4A" w:rsidRPr="00E6113B">
        <w:rPr>
          <w:rFonts w:ascii="Century Gothic" w:hAnsi="Century Gothic"/>
          <w:b/>
          <w:i/>
          <w:spacing w:val="-2"/>
          <w:sz w:val="28"/>
        </w:rPr>
        <w:t>Mission</w:t>
      </w:r>
    </w:p>
    <w:p w14:paraId="14407017" w14:textId="77777777" w:rsidR="00426F4A" w:rsidRPr="00E6113B" w:rsidRDefault="00426F4A" w:rsidP="00426F4A">
      <w:pPr>
        <w:spacing w:before="57" w:after="600" w:line="239" w:lineRule="auto"/>
        <w:ind w:left="144" w:right="418"/>
        <w:rPr>
          <w:rFonts w:ascii="Century Gothic" w:eastAsia="Arial" w:hAnsi="Century Gothic" w:cs="Arial"/>
        </w:rPr>
      </w:pPr>
      <w:r w:rsidRPr="00E6113B">
        <w:rPr>
          <w:rFonts w:ascii="Century Gothic" w:hAnsi="Century Gothic"/>
          <w:i/>
          <w:sz w:val="24"/>
        </w:rPr>
        <w:t>The</w:t>
      </w:r>
      <w:r w:rsidRPr="00E6113B">
        <w:rPr>
          <w:rFonts w:ascii="Century Gothic" w:hAnsi="Century Gothic"/>
          <w:i/>
          <w:spacing w:val="1"/>
          <w:sz w:val="24"/>
        </w:rPr>
        <w:t xml:space="preserve"> </w:t>
      </w:r>
      <w:r w:rsidRPr="00E6113B">
        <w:rPr>
          <w:rFonts w:ascii="Century Gothic" w:hAnsi="Century Gothic"/>
          <w:i/>
          <w:spacing w:val="-2"/>
          <w:sz w:val="24"/>
        </w:rPr>
        <w:t>mission</w:t>
      </w:r>
      <w:r w:rsidRPr="00E6113B">
        <w:rPr>
          <w:rFonts w:ascii="Century Gothic" w:hAnsi="Century Gothic"/>
          <w:i/>
          <w:spacing w:val="1"/>
          <w:sz w:val="24"/>
        </w:rPr>
        <w:t xml:space="preserve"> </w:t>
      </w:r>
      <w:r w:rsidRPr="00E6113B">
        <w:rPr>
          <w:rFonts w:ascii="Century Gothic" w:hAnsi="Century Gothic"/>
          <w:i/>
          <w:spacing w:val="-1"/>
          <w:sz w:val="24"/>
        </w:rPr>
        <w:t>of</w:t>
      </w:r>
      <w:r w:rsidRPr="00E6113B">
        <w:rPr>
          <w:rFonts w:ascii="Century Gothic" w:hAnsi="Century Gothic"/>
          <w:i/>
          <w:sz w:val="24"/>
        </w:rPr>
        <w:t xml:space="preserve"> </w:t>
      </w:r>
      <w:r w:rsidRPr="00E6113B">
        <w:rPr>
          <w:rFonts w:ascii="Century Gothic" w:hAnsi="Century Gothic"/>
          <w:i/>
          <w:spacing w:val="-2"/>
          <w:sz w:val="24"/>
        </w:rPr>
        <w:t>the</w:t>
      </w:r>
      <w:r w:rsidRPr="00E6113B">
        <w:rPr>
          <w:rFonts w:ascii="Century Gothic" w:hAnsi="Century Gothic"/>
          <w:i/>
          <w:spacing w:val="1"/>
          <w:sz w:val="24"/>
        </w:rPr>
        <w:t xml:space="preserve"> </w:t>
      </w:r>
      <w:r w:rsidRPr="00E6113B">
        <w:rPr>
          <w:rFonts w:ascii="Century Gothic" w:hAnsi="Century Gothic"/>
          <w:i/>
          <w:spacing w:val="-1"/>
          <w:sz w:val="24"/>
        </w:rPr>
        <w:t>Board</w:t>
      </w:r>
      <w:r w:rsidRPr="00E6113B">
        <w:rPr>
          <w:rFonts w:ascii="Century Gothic" w:hAnsi="Century Gothic"/>
          <w:i/>
          <w:spacing w:val="1"/>
          <w:sz w:val="24"/>
        </w:rPr>
        <w:t xml:space="preserve"> </w:t>
      </w:r>
      <w:r w:rsidRPr="00E6113B">
        <w:rPr>
          <w:rFonts w:ascii="Century Gothic" w:hAnsi="Century Gothic"/>
          <w:i/>
          <w:sz w:val="24"/>
        </w:rPr>
        <w:t xml:space="preserve">is </w:t>
      </w:r>
      <w:r w:rsidRPr="00E6113B">
        <w:rPr>
          <w:rFonts w:ascii="Century Gothic" w:hAnsi="Century Gothic"/>
          <w:i/>
          <w:spacing w:val="-1"/>
          <w:sz w:val="24"/>
        </w:rPr>
        <w:t>to</w:t>
      </w:r>
      <w:r w:rsidRPr="00E6113B">
        <w:rPr>
          <w:rFonts w:ascii="Century Gothic" w:hAnsi="Century Gothic"/>
          <w:i/>
          <w:spacing w:val="1"/>
          <w:sz w:val="24"/>
        </w:rPr>
        <w:t xml:space="preserve"> </w:t>
      </w:r>
      <w:r w:rsidRPr="00E6113B">
        <w:rPr>
          <w:rFonts w:ascii="Century Gothic" w:hAnsi="Century Gothic"/>
          <w:i/>
          <w:spacing w:val="-2"/>
          <w:sz w:val="24"/>
        </w:rPr>
        <w:t>lead</w:t>
      </w:r>
      <w:r w:rsidRPr="00E6113B">
        <w:rPr>
          <w:rFonts w:ascii="Century Gothic" w:hAnsi="Century Gothic"/>
          <w:i/>
          <w:spacing w:val="-1"/>
          <w:sz w:val="24"/>
        </w:rPr>
        <w:t xml:space="preserve"> </w:t>
      </w:r>
      <w:r w:rsidRPr="00E6113B">
        <w:rPr>
          <w:rFonts w:ascii="Century Gothic" w:hAnsi="Century Gothic"/>
          <w:i/>
          <w:spacing w:val="-2"/>
          <w:sz w:val="24"/>
        </w:rPr>
        <w:t>California</w:t>
      </w:r>
      <w:r w:rsidRPr="00E6113B">
        <w:rPr>
          <w:rFonts w:ascii="Century Gothic" w:hAnsi="Century Gothic"/>
          <w:i/>
          <w:spacing w:val="1"/>
          <w:sz w:val="24"/>
        </w:rPr>
        <w:t xml:space="preserve"> </w:t>
      </w:r>
      <w:r w:rsidRPr="00E6113B">
        <w:rPr>
          <w:rFonts w:ascii="Century Gothic" w:hAnsi="Century Gothic"/>
          <w:i/>
          <w:spacing w:val="-3"/>
          <w:sz w:val="24"/>
        </w:rPr>
        <w:t>in</w:t>
      </w:r>
      <w:r w:rsidRPr="00E6113B">
        <w:rPr>
          <w:rFonts w:ascii="Century Gothic" w:hAnsi="Century Gothic"/>
          <w:i/>
          <w:spacing w:val="-1"/>
          <w:sz w:val="24"/>
        </w:rPr>
        <w:t xml:space="preserve"> </w:t>
      </w:r>
      <w:r w:rsidRPr="00E6113B">
        <w:rPr>
          <w:rFonts w:ascii="Century Gothic" w:hAnsi="Century Gothic"/>
          <w:i/>
          <w:spacing w:val="-2"/>
          <w:sz w:val="24"/>
        </w:rPr>
        <w:t>developing</w:t>
      </w:r>
      <w:r w:rsidRPr="00E6113B">
        <w:rPr>
          <w:rFonts w:ascii="Century Gothic" w:hAnsi="Century Gothic"/>
          <w:i/>
          <w:spacing w:val="-1"/>
          <w:sz w:val="24"/>
        </w:rPr>
        <w:t xml:space="preserve"> policies</w:t>
      </w:r>
      <w:r w:rsidRPr="00E6113B">
        <w:rPr>
          <w:rFonts w:ascii="Century Gothic" w:hAnsi="Century Gothic"/>
          <w:i/>
          <w:spacing w:val="-2"/>
          <w:sz w:val="24"/>
        </w:rPr>
        <w:t xml:space="preserve"> and</w:t>
      </w:r>
      <w:r w:rsidRPr="00E6113B">
        <w:rPr>
          <w:rFonts w:ascii="Century Gothic" w:hAnsi="Century Gothic"/>
          <w:i/>
          <w:spacing w:val="45"/>
          <w:sz w:val="24"/>
        </w:rPr>
        <w:t xml:space="preserve"> </w:t>
      </w:r>
      <w:r w:rsidRPr="00E6113B">
        <w:rPr>
          <w:rFonts w:ascii="Century Gothic" w:hAnsi="Century Gothic"/>
          <w:i/>
          <w:spacing w:val="-2"/>
          <w:sz w:val="24"/>
        </w:rPr>
        <w:t>programs</w:t>
      </w:r>
      <w:r w:rsidRPr="00E6113B">
        <w:rPr>
          <w:rFonts w:ascii="Century Gothic" w:hAnsi="Century Gothic"/>
          <w:i/>
          <w:sz w:val="24"/>
        </w:rPr>
        <w:t xml:space="preserve"> </w:t>
      </w:r>
      <w:r w:rsidRPr="00E6113B">
        <w:rPr>
          <w:rFonts w:ascii="Century Gothic" w:hAnsi="Century Gothic"/>
          <w:i/>
          <w:spacing w:val="-1"/>
          <w:sz w:val="24"/>
        </w:rPr>
        <w:t xml:space="preserve">that </w:t>
      </w:r>
      <w:r w:rsidRPr="00E6113B">
        <w:rPr>
          <w:rFonts w:ascii="Century Gothic" w:hAnsi="Century Gothic"/>
          <w:i/>
          <w:spacing w:val="-2"/>
          <w:sz w:val="24"/>
        </w:rPr>
        <w:t>serve</w:t>
      </w:r>
      <w:r w:rsidRPr="00E6113B">
        <w:rPr>
          <w:rFonts w:ascii="Century Gothic" w:hAnsi="Century Gothic"/>
          <w:i/>
          <w:spacing w:val="-1"/>
          <w:sz w:val="24"/>
        </w:rPr>
        <w:t xml:space="preserve"> </w:t>
      </w:r>
      <w:r w:rsidRPr="00E6113B">
        <w:rPr>
          <w:rFonts w:ascii="Century Gothic" w:hAnsi="Century Gothic"/>
          <w:i/>
          <w:spacing w:val="-2"/>
          <w:sz w:val="24"/>
        </w:rPr>
        <w:t>the</w:t>
      </w:r>
      <w:r w:rsidRPr="00E6113B">
        <w:rPr>
          <w:rFonts w:ascii="Century Gothic" w:hAnsi="Century Gothic"/>
          <w:i/>
          <w:spacing w:val="-1"/>
          <w:sz w:val="24"/>
        </w:rPr>
        <w:t xml:space="preserve"> public</w:t>
      </w:r>
      <w:r w:rsidRPr="00E6113B">
        <w:rPr>
          <w:rFonts w:ascii="Century Gothic" w:hAnsi="Century Gothic"/>
          <w:i/>
          <w:spacing w:val="-2"/>
          <w:sz w:val="24"/>
        </w:rPr>
        <w:t xml:space="preserve"> interest</w:t>
      </w:r>
      <w:r w:rsidRPr="00E6113B">
        <w:rPr>
          <w:rFonts w:ascii="Century Gothic" w:hAnsi="Century Gothic"/>
          <w:i/>
          <w:spacing w:val="1"/>
          <w:sz w:val="24"/>
        </w:rPr>
        <w:t xml:space="preserve"> </w:t>
      </w:r>
      <w:r w:rsidRPr="00E6113B">
        <w:rPr>
          <w:rFonts w:ascii="Century Gothic" w:hAnsi="Century Gothic"/>
          <w:i/>
          <w:spacing w:val="-1"/>
          <w:sz w:val="24"/>
        </w:rPr>
        <w:t>in</w:t>
      </w:r>
      <w:r w:rsidRPr="00E6113B">
        <w:rPr>
          <w:rFonts w:ascii="Century Gothic" w:hAnsi="Century Gothic"/>
          <w:i/>
          <w:spacing w:val="-4"/>
          <w:sz w:val="24"/>
        </w:rPr>
        <w:t xml:space="preserve"> </w:t>
      </w:r>
      <w:r w:rsidRPr="00E6113B">
        <w:rPr>
          <w:rFonts w:ascii="Century Gothic" w:hAnsi="Century Gothic"/>
          <w:i/>
          <w:spacing w:val="-2"/>
          <w:sz w:val="24"/>
        </w:rPr>
        <w:t>environmentally,</w:t>
      </w:r>
      <w:r w:rsidRPr="00E6113B">
        <w:rPr>
          <w:rFonts w:ascii="Century Gothic" w:hAnsi="Century Gothic"/>
          <w:i/>
          <w:spacing w:val="-1"/>
          <w:sz w:val="24"/>
        </w:rPr>
        <w:t xml:space="preserve"> </w:t>
      </w:r>
      <w:r w:rsidRPr="00E6113B">
        <w:rPr>
          <w:rFonts w:ascii="Century Gothic" w:hAnsi="Century Gothic"/>
          <w:i/>
          <w:spacing w:val="-2"/>
          <w:sz w:val="24"/>
        </w:rPr>
        <w:t>economically,</w:t>
      </w:r>
      <w:r w:rsidRPr="00E6113B">
        <w:rPr>
          <w:rFonts w:ascii="Century Gothic" w:hAnsi="Century Gothic"/>
          <w:i/>
          <w:spacing w:val="-1"/>
          <w:sz w:val="24"/>
        </w:rPr>
        <w:t xml:space="preserve"> </w:t>
      </w:r>
      <w:r w:rsidRPr="00E6113B">
        <w:rPr>
          <w:rFonts w:ascii="Century Gothic" w:hAnsi="Century Gothic"/>
          <w:i/>
          <w:spacing w:val="-2"/>
          <w:sz w:val="24"/>
        </w:rPr>
        <w:t>and</w:t>
      </w:r>
      <w:r w:rsidRPr="00E6113B">
        <w:rPr>
          <w:rFonts w:ascii="Century Gothic" w:hAnsi="Century Gothic"/>
          <w:i/>
          <w:spacing w:val="81"/>
          <w:sz w:val="24"/>
        </w:rPr>
        <w:t xml:space="preserve"> </w:t>
      </w:r>
      <w:r w:rsidRPr="00E6113B">
        <w:rPr>
          <w:rFonts w:ascii="Century Gothic" w:hAnsi="Century Gothic"/>
          <w:i/>
          <w:sz w:val="24"/>
        </w:rPr>
        <w:t xml:space="preserve">socially </w:t>
      </w:r>
      <w:r w:rsidRPr="00E6113B">
        <w:rPr>
          <w:rFonts w:ascii="Century Gothic" w:hAnsi="Century Gothic"/>
          <w:i/>
          <w:spacing w:val="-2"/>
          <w:sz w:val="24"/>
        </w:rPr>
        <w:t>sustainable</w:t>
      </w:r>
      <w:r w:rsidRPr="00E6113B">
        <w:rPr>
          <w:rFonts w:ascii="Century Gothic" w:hAnsi="Century Gothic"/>
          <w:i/>
          <w:sz w:val="24"/>
        </w:rPr>
        <w:t xml:space="preserve"> </w:t>
      </w:r>
      <w:r w:rsidRPr="00E6113B">
        <w:rPr>
          <w:rFonts w:ascii="Century Gothic" w:hAnsi="Century Gothic"/>
          <w:i/>
          <w:spacing w:val="-2"/>
          <w:sz w:val="24"/>
        </w:rPr>
        <w:t>management</w:t>
      </w:r>
      <w:r w:rsidRPr="00E6113B">
        <w:rPr>
          <w:rFonts w:ascii="Century Gothic" w:hAnsi="Century Gothic"/>
          <w:i/>
          <w:spacing w:val="1"/>
          <w:sz w:val="24"/>
        </w:rPr>
        <w:t xml:space="preserve"> </w:t>
      </w:r>
      <w:r w:rsidRPr="00E6113B">
        <w:rPr>
          <w:rFonts w:ascii="Century Gothic" w:hAnsi="Century Gothic"/>
          <w:i/>
          <w:sz w:val="24"/>
        </w:rPr>
        <w:t>of</w:t>
      </w:r>
      <w:r w:rsidRPr="00E6113B">
        <w:rPr>
          <w:rFonts w:ascii="Century Gothic" w:hAnsi="Century Gothic"/>
          <w:i/>
          <w:spacing w:val="-4"/>
          <w:sz w:val="24"/>
        </w:rPr>
        <w:t xml:space="preserve"> </w:t>
      </w:r>
      <w:r w:rsidRPr="00E6113B">
        <w:rPr>
          <w:rFonts w:ascii="Century Gothic" w:hAnsi="Century Gothic"/>
          <w:i/>
          <w:sz w:val="24"/>
        </w:rPr>
        <w:t>forest</w:t>
      </w:r>
      <w:r w:rsidRPr="00E6113B">
        <w:rPr>
          <w:rFonts w:ascii="Century Gothic" w:hAnsi="Century Gothic"/>
          <w:i/>
          <w:spacing w:val="-4"/>
          <w:sz w:val="24"/>
        </w:rPr>
        <w:t xml:space="preserve"> </w:t>
      </w:r>
      <w:r w:rsidRPr="00E6113B">
        <w:rPr>
          <w:rFonts w:ascii="Century Gothic" w:hAnsi="Century Gothic"/>
          <w:i/>
          <w:spacing w:val="-2"/>
          <w:sz w:val="24"/>
        </w:rPr>
        <w:t>and</w:t>
      </w:r>
      <w:r w:rsidRPr="00E6113B">
        <w:rPr>
          <w:rFonts w:ascii="Century Gothic" w:hAnsi="Century Gothic"/>
          <w:i/>
          <w:spacing w:val="-1"/>
          <w:sz w:val="24"/>
        </w:rPr>
        <w:t xml:space="preserve"> </w:t>
      </w:r>
      <w:r w:rsidRPr="00E6113B">
        <w:rPr>
          <w:rFonts w:ascii="Century Gothic" w:hAnsi="Century Gothic"/>
          <w:i/>
          <w:spacing w:val="-2"/>
          <w:sz w:val="24"/>
        </w:rPr>
        <w:t xml:space="preserve">rangelands </w:t>
      </w:r>
      <w:r w:rsidRPr="00E6113B">
        <w:rPr>
          <w:rFonts w:ascii="Century Gothic" w:hAnsi="Century Gothic"/>
          <w:i/>
          <w:spacing w:val="-1"/>
          <w:sz w:val="24"/>
        </w:rPr>
        <w:t xml:space="preserve">and </w:t>
      </w:r>
      <w:r w:rsidRPr="00E6113B">
        <w:rPr>
          <w:rFonts w:ascii="Century Gothic" w:hAnsi="Century Gothic"/>
          <w:i/>
          <w:sz w:val="24"/>
        </w:rPr>
        <w:t>a</w:t>
      </w:r>
      <w:r w:rsidRPr="00E6113B">
        <w:rPr>
          <w:rFonts w:ascii="Century Gothic" w:hAnsi="Century Gothic"/>
          <w:i/>
          <w:spacing w:val="-1"/>
          <w:sz w:val="24"/>
        </w:rPr>
        <w:t xml:space="preserve"> fire</w:t>
      </w:r>
      <w:r w:rsidRPr="00E6113B">
        <w:rPr>
          <w:rFonts w:ascii="Century Gothic" w:hAnsi="Century Gothic"/>
          <w:i/>
          <w:spacing w:val="41"/>
          <w:sz w:val="24"/>
        </w:rPr>
        <w:t xml:space="preserve"> </w:t>
      </w:r>
      <w:r w:rsidRPr="00E6113B">
        <w:rPr>
          <w:rFonts w:ascii="Century Gothic" w:hAnsi="Century Gothic"/>
          <w:i/>
          <w:spacing w:val="-2"/>
          <w:sz w:val="24"/>
        </w:rPr>
        <w:t>protection</w:t>
      </w:r>
      <w:r w:rsidRPr="00E6113B">
        <w:rPr>
          <w:rFonts w:ascii="Century Gothic" w:hAnsi="Century Gothic"/>
          <w:i/>
          <w:spacing w:val="-1"/>
          <w:sz w:val="24"/>
        </w:rPr>
        <w:t xml:space="preserve"> system</w:t>
      </w:r>
      <w:r w:rsidRPr="00E6113B">
        <w:rPr>
          <w:rFonts w:ascii="Century Gothic" w:hAnsi="Century Gothic"/>
          <w:i/>
          <w:spacing w:val="-8"/>
          <w:sz w:val="24"/>
        </w:rPr>
        <w:t xml:space="preserve"> </w:t>
      </w:r>
      <w:r w:rsidRPr="00E6113B">
        <w:rPr>
          <w:rFonts w:ascii="Century Gothic" w:hAnsi="Century Gothic"/>
          <w:i/>
          <w:sz w:val="24"/>
        </w:rPr>
        <w:t>that</w:t>
      </w:r>
      <w:r w:rsidRPr="00E6113B">
        <w:rPr>
          <w:rFonts w:ascii="Century Gothic" w:hAnsi="Century Gothic"/>
          <w:i/>
          <w:spacing w:val="-3"/>
          <w:sz w:val="24"/>
        </w:rPr>
        <w:t xml:space="preserve"> </w:t>
      </w:r>
      <w:r w:rsidRPr="00E6113B">
        <w:rPr>
          <w:rFonts w:ascii="Century Gothic" w:hAnsi="Century Gothic"/>
          <w:i/>
          <w:sz w:val="24"/>
        </w:rPr>
        <w:t>protects</w:t>
      </w:r>
      <w:r w:rsidRPr="00E6113B">
        <w:rPr>
          <w:rFonts w:ascii="Century Gothic" w:hAnsi="Century Gothic"/>
          <w:i/>
          <w:spacing w:val="-4"/>
          <w:sz w:val="24"/>
        </w:rPr>
        <w:t xml:space="preserve"> </w:t>
      </w:r>
      <w:r w:rsidRPr="00E6113B">
        <w:rPr>
          <w:rFonts w:ascii="Century Gothic" w:hAnsi="Century Gothic"/>
          <w:i/>
          <w:spacing w:val="-2"/>
          <w:sz w:val="24"/>
        </w:rPr>
        <w:t>and</w:t>
      </w:r>
      <w:r w:rsidRPr="00E6113B">
        <w:rPr>
          <w:rFonts w:ascii="Century Gothic" w:hAnsi="Century Gothic"/>
          <w:i/>
          <w:spacing w:val="1"/>
          <w:sz w:val="24"/>
        </w:rPr>
        <w:t xml:space="preserve"> </w:t>
      </w:r>
      <w:r w:rsidRPr="00E6113B">
        <w:rPr>
          <w:rFonts w:ascii="Century Gothic" w:hAnsi="Century Gothic"/>
          <w:i/>
          <w:sz w:val="24"/>
        </w:rPr>
        <w:t>serves</w:t>
      </w:r>
      <w:r w:rsidRPr="00E6113B">
        <w:rPr>
          <w:rFonts w:ascii="Century Gothic" w:hAnsi="Century Gothic"/>
          <w:i/>
          <w:spacing w:val="-4"/>
          <w:sz w:val="24"/>
        </w:rPr>
        <w:t xml:space="preserve"> </w:t>
      </w:r>
      <w:r w:rsidRPr="00E6113B">
        <w:rPr>
          <w:rFonts w:ascii="Century Gothic" w:hAnsi="Century Gothic"/>
          <w:i/>
          <w:spacing w:val="-2"/>
          <w:sz w:val="24"/>
        </w:rPr>
        <w:t>the</w:t>
      </w:r>
      <w:r w:rsidRPr="00E6113B">
        <w:rPr>
          <w:rFonts w:ascii="Century Gothic" w:hAnsi="Century Gothic"/>
          <w:i/>
          <w:spacing w:val="-1"/>
          <w:sz w:val="24"/>
        </w:rPr>
        <w:t xml:space="preserve"> </w:t>
      </w:r>
      <w:r w:rsidRPr="00E6113B">
        <w:rPr>
          <w:rFonts w:ascii="Century Gothic" w:hAnsi="Century Gothic"/>
          <w:i/>
          <w:spacing w:val="-2"/>
          <w:sz w:val="24"/>
        </w:rPr>
        <w:t>people</w:t>
      </w:r>
      <w:r w:rsidRPr="00E6113B">
        <w:rPr>
          <w:rFonts w:ascii="Century Gothic" w:hAnsi="Century Gothic"/>
          <w:i/>
          <w:spacing w:val="-3"/>
          <w:sz w:val="24"/>
        </w:rPr>
        <w:t xml:space="preserve"> </w:t>
      </w:r>
      <w:r w:rsidRPr="00E6113B">
        <w:rPr>
          <w:rFonts w:ascii="Century Gothic" w:hAnsi="Century Gothic"/>
          <w:i/>
          <w:sz w:val="24"/>
        </w:rPr>
        <w:t>of</w:t>
      </w:r>
      <w:r w:rsidRPr="00E6113B">
        <w:rPr>
          <w:rFonts w:ascii="Century Gothic" w:hAnsi="Century Gothic"/>
          <w:i/>
          <w:spacing w:val="-2"/>
          <w:sz w:val="24"/>
        </w:rPr>
        <w:t xml:space="preserve"> </w:t>
      </w:r>
      <w:r w:rsidRPr="00E6113B">
        <w:rPr>
          <w:rFonts w:ascii="Century Gothic" w:hAnsi="Century Gothic"/>
          <w:i/>
          <w:spacing w:val="-1"/>
          <w:sz w:val="24"/>
        </w:rPr>
        <w:t>the</w:t>
      </w:r>
      <w:r w:rsidRPr="00E6113B">
        <w:rPr>
          <w:rFonts w:ascii="Century Gothic" w:hAnsi="Century Gothic"/>
          <w:i/>
          <w:sz w:val="24"/>
        </w:rPr>
        <w:t xml:space="preserve"> </w:t>
      </w:r>
      <w:r w:rsidRPr="00E6113B">
        <w:rPr>
          <w:rFonts w:ascii="Century Gothic" w:hAnsi="Century Gothic"/>
          <w:i/>
          <w:spacing w:val="-1"/>
          <w:sz w:val="24"/>
        </w:rPr>
        <w:t>state</w:t>
      </w:r>
      <w:r w:rsidRPr="00E6113B">
        <w:rPr>
          <w:rFonts w:ascii="Century Gothic" w:hAnsi="Century Gothic"/>
          <w:spacing w:val="-1"/>
        </w:rPr>
        <w:t>.</w:t>
      </w:r>
    </w:p>
    <w:p w14:paraId="0FB4500A" w14:textId="1954FB74" w:rsidR="00DE1855" w:rsidRPr="00E6113B" w:rsidRDefault="00DE1855" w:rsidP="00F3046E">
      <w:pPr>
        <w:pStyle w:val="Heading1"/>
      </w:pPr>
      <w:bookmarkStart w:id="0" w:name="_Toc89188546"/>
      <w:bookmarkStart w:id="1" w:name="_Toc160034463"/>
      <w:r w:rsidRPr="00E6113B">
        <w:t>Board Background and Organization</w:t>
      </w:r>
      <w:bookmarkEnd w:id="0"/>
      <w:bookmarkEnd w:id="1"/>
    </w:p>
    <w:p w14:paraId="00A297C2" w14:textId="6E1721EC" w:rsidR="00B86346" w:rsidRPr="00E6113B" w:rsidRDefault="00DF4F60" w:rsidP="0035278F">
      <w:pPr>
        <w:pStyle w:val="BodyText"/>
      </w:pPr>
      <w:r w:rsidRPr="00E6113B">
        <w:t>The</w:t>
      </w:r>
      <w:r w:rsidRPr="00E6113B">
        <w:rPr>
          <w:spacing w:val="-5"/>
        </w:rPr>
        <w:t xml:space="preserve"> </w:t>
      </w:r>
      <w:r w:rsidRPr="00E6113B">
        <w:t>California State Board</w:t>
      </w:r>
      <w:r w:rsidRPr="00E6113B">
        <w:rPr>
          <w:spacing w:val="1"/>
        </w:rPr>
        <w:t xml:space="preserve"> </w:t>
      </w:r>
      <w:r w:rsidRPr="00E6113B">
        <w:rPr>
          <w:spacing w:val="-3"/>
        </w:rPr>
        <w:t>of</w:t>
      </w:r>
      <w:r w:rsidRPr="00E6113B">
        <w:rPr>
          <w:spacing w:val="2"/>
        </w:rPr>
        <w:t xml:space="preserve"> </w:t>
      </w:r>
      <w:r w:rsidRPr="00E6113B">
        <w:t>Forestry</w:t>
      </w:r>
      <w:r w:rsidRPr="00E6113B">
        <w:rPr>
          <w:spacing w:val="-6"/>
        </w:rPr>
        <w:t xml:space="preserve"> </w:t>
      </w:r>
      <w:r w:rsidRPr="00E6113B">
        <w:t xml:space="preserve">and </w:t>
      </w:r>
      <w:r w:rsidRPr="00E6113B">
        <w:rPr>
          <w:spacing w:val="-1"/>
        </w:rPr>
        <w:t>Fire</w:t>
      </w:r>
      <w:r w:rsidRPr="00E6113B">
        <w:rPr>
          <w:spacing w:val="-4"/>
        </w:rPr>
        <w:t xml:space="preserve"> </w:t>
      </w:r>
      <w:r w:rsidRPr="00E6113B">
        <w:t>Protection</w:t>
      </w:r>
      <w:r w:rsidRPr="00E6113B">
        <w:rPr>
          <w:spacing w:val="-4"/>
        </w:rPr>
        <w:t xml:space="preserve"> </w:t>
      </w:r>
      <w:r w:rsidRPr="00E6113B">
        <w:t>(Board)</w:t>
      </w:r>
      <w:r w:rsidRPr="00E6113B">
        <w:rPr>
          <w:spacing w:val="-1"/>
        </w:rPr>
        <w:t xml:space="preserve"> </w:t>
      </w:r>
      <w:r w:rsidRPr="00E6113B">
        <w:t>is</w:t>
      </w:r>
      <w:r w:rsidRPr="00E6113B">
        <w:rPr>
          <w:spacing w:val="2"/>
        </w:rPr>
        <w:t xml:space="preserve"> </w:t>
      </w:r>
      <w:r w:rsidRPr="00E6113B">
        <w:t>a</w:t>
      </w:r>
      <w:r w:rsidRPr="00E6113B">
        <w:rPr>
          <w:spacing w:val="-4"/>
        </w:rPr>
        <w:t xml:space="preserve"> </w:t>
      </w:r>
      <w:r w:rsidRPr="00E6113B">
        <w:rPr>
          <w:spacing w:val="-1"/>
        </w:rPr>
        <w:t>Governor-</w:t>
      </w:r>
      <w:r w:rsidRPr="00E6113B">
        <w:t xml:space="preserve">appointed </w:t>
      </w:r>
      <w:r w:rsidRPr="00E6113B">
        <w:rPr>
          <w:spacing w:val="-1"/>
        </w:rPr>
        <w:t>body</w:t>
      </w:r>
      <w:r w:rsidRPr="00E6113B">
        <w:rPr>
          <w:spacing w:val="-4"/>
        </w:rPr>
        <w:t xml:space="preserve"> </w:t>
      </w:r>
      <w:r w:rsidRPr="00E6113B">
        <w:rPr>
          <w:spacing w:val="-3"/>
        </w:rPr>
        <w:t>within</w:t>
      </w:r>
      <w:r w:rsidRPr="00E6113B">
        <w:t xml:space="preserve"> </w:t>
      </w:r>
      <w:r w:rsidRPr="00E6113B">
        <w:rPr>
          <w:spacing w:val="-1"/>
        </w:rPr>
        <w:t>the</w:t>
      </w:r>
      <w:r w:rsidRPr="00E6113B">
        <w:rPr>
          <w:spacing w:val="1"/>
        </w:rPr>
        <w:t xml:space="preserve"> </w:t>
      </w:r>
      <w:r w:rsidR="00150114" w:rsidRPr="00E6113B">
        <w:rPr>
          <w:spacing w:val="1"/>
        </w:rPr>
        <w:t xml:space="preserve">California </w:t>
      </w:r>
      <w:r w:rsidRPr="00E6113B">
        <w:t>Department</w:t>
      </w:r>
      <w:r w:rsidRPr="00E6113B">
        <w:rPr>
          <w:spacing w:val="5"/>
        </w:rPr>
        <w:t xml:space="preserve"> </w:t>
      </w:r>
      <w:r w:rsidRPr="00E6113B">
        <w:rPr>
          <w:spacing w:val="-3"/>
        </w:rPr>
        <w:t>of</w:t>
      </w:r>
      <w:r w:rsidRPr="00E6113B">
        <w:rPr>
          <w:spacing w:val="-1"/>
        </w:rPr>
        <w:t xml:space="preserve"> </w:t>
      </w:r>
      <w:r w:rsidRPr="00E6113B">
        <w:t>Forestry</w:t>
      </w:r>
      <w:r w:rsidRPr="00E6113B">
        <w:rPr>
          <w:spacing w:val="-6"/>
        </w:rPr>
        <w:t xml:space="preserve"> </w:t>
      </w:r>
      <w:r w:rsidRPr="00E6113B">
        <w:t xml:space="preserve">and </w:t>
      </w:r>
      <w:r w:rsidRPr="00E6113B">
        <w:rPr>
          <w:spacing w:val="-1"/>
        </w:rPr>
        <w:t>Fire</w:t>
      </w:r>
      <w:r w:rsidRPr="00E6113B">
        <w:rPr>
          <w:spacing w:val="-4"/>
        </w:rPr>
        <w:t xml:space="preserve"> </w:t>
      </w:r>
      <w:r w:rsidRPr="00E6113B">
        <w:t>Protection</w:t>
      </w:r>
      <w:r w:rsidRPr="00E6113B">
        <w:rPr>
          <w:spacing w:val="-3"/>
        </w:rPr>
        <w:t xml:space="preserve"> </w:t>
      </w:r>
      <w:r w:rsidRPr="00E6113B">
        <w:t>(</w:t>
      </w:r>
      <w:r w:rsidR="00BC0FDD" w:rsidRPr="00E6113B">
        <w:t>CAL FIRE</w:t>
      </w:r>
      <w:r w:rsidRPr="00E6113B">
        <w:t>).</w:t>
      </w:r>
      <w:r w:rsidRPr="00E6113B">
        <w:rPr>
          <w:spacing w:val="45"/>
        </w:rPr>
        <w:t xml:space="preserve"> </w:t>
      </w:r>
      <w:r w:rsidRPr="00E6113B">
        <w:t>Members</w:t>
      </w:r>
      <w:r w:rsidRPr="00E6113B">
        <w:rPr>
          <w:spacing w:val="1"/>
        </w:rPr>
        <w:t xml:space="preserve"> </w:t>
      </w:r>
      <w:r w:rsidRPr="00E6113B">
        <w:t>are</w:t>
      </w:r>
      <w:r w:rsidRPr="00E6113B">
        <w:rPr>
          <w:spacing w:val="-4"/>
        </w:rPr>
        <w:t xml:space="preserve"> </w:t>
      </w:r>
      <w:r w:rsidRPr="00E6113B">
        <w:t>appointed</w:t>
      </w:r>
      <w:r w:rsidRPr="00E6113B">
        <w:rPr>
          <w:spacing w:val="-3"/>
        </w:rPr>
        <w:t xml:space="preserve"> </w:t>
      </w:r>
      <w:proofErr w:type="gramStart"/>
      <w:r w:rsidRPr="00E6113B">
        <w:t>on the</w:t>
      </w:r>
      <w:r w:rsidRPr="00E6113B">
        <w:rPr>
          <w:spacing w:val="-5"/>
        </w:rPr>
        <w:t xml:space="preserve"> </w:t>
      </w:r>
      <w:r w:rsidRPr="00E6113B">
        <w:t>basis</w:t>
      </w:r>
      <w:r w:rsidRPr="00E6113B">
        <w:rPr>
          <w:spacing w:val="1"/>
        </w:rPr>
        <w:t xml:space="preserve"> </w:t>
      </w:r>
      <w:r w:rsidRPr="00E6113B">
        <w:rPr>
          <w:spacing w:val="-3"/>
        </w:rPr>
        <w:t>of</w:t>
      </w:r>
      <w:proofErr w:type="gramEnd"/>
      <w:r w:rsidRPr="00E6113B">
        <w:rPr>
          <w:spacing w:val="-3"/>
        </w:rPr>
        <w:t xml:space="preserve"> </w:t>
      </w:r>
      <w:r w:rsidRPr="00E6113B">
        <w:t>their</w:t>
      </w:r>
      <w:r w:rsidRPr="00E6113B">
        <w:rPr>
          <w:spacing w:val="2"/>
        </w:rPr>
        <w:t xml:space="preserve"> </w:t>
      </w:r>
      <w:r w:rsidRPr="00E6113B">
        <w:t>professional</w:t>
      </w:r>
      <w:r w:rsidRPr="00E6113B">
        <w:rPr>
          <w:spacing w:val="-3"/>
        </w:rPr>
        <w:t xml:space="preserve"> </w:t>
      </w:r>
      <w:r w:rsidRPr="00E6113B">
        <w:rPr>
          <w:spacing w:val="-1"/>
        </w:rPr>
        <w:t xml:space="preserve">and </w:t>
      </w:r>
      <w:r w:rsidRPr="00E6113B">
        <w:t>educational</w:t>
      </w:r>
      <w:r w:rsidRPr="00E6113B">
        <w:rPr>
          <w:spacing w:val="-8"/>
        </w:rPr>
        <w:t xml:space="preserve"> </w:t>
      </w:r>
      <w:r w:rsidRPr="00E6113B">
        <w:t>qualification</w:t>
      </w:r>
      <w:r w:rsidR="00FE4A95" w:rsidRPr="00E6113B">
        <w:rPr>
          <w:spacing w:val="71"/>
        </w:rPr>
        <w:t xml:space="preserve"> </w:t>
      </w:r>
      <w:r w:rsidRPr="00E6113B">
        <w:rPr>
          <w:spacing w:val="-1"/>
        </w:rPr>
        <w:t>and</w:t>
      </w:r>
      <w:r w:rsidRPr="00E6113B">
        <w:rPr>
          <w:spacing w:val="-4"/>
        </w:rPr>
        <w:t xml:space="preserve"> </w:t>
      </w:r>
      <w:r w:rsidRPr="00E6113B">
        <w:t>their</w:t>
      </w:r>
      <w:r w:rsidRPr="00E6113B">
        <w:rPr>
          <w:spacing w:val="-3"/>
        </w:rPr>
        <w:t xml:space="preserve"> </w:t>
      </w:r>
      <w:r w:rsidRPr="00E6113B">
        <w:rPr>
          <w:spacing w:val="-1"/>
        </w:rPr>
        <w:t>general</w:t>
      </w:r>
      <w:r w:rsidRPr="00E6113B">
        <w:rPr>
          <w:spacing w:val="-5"/>
        </w:rPr>
        <w:t xml:space="preserve"> </w:t>
      </w:r>
      <w:r w:rsidRPr="00E6113B">
        <w:t>knowledge</w:t>
      </w:r>
      <w:r w:rsidRPr="00E6113B">
        <w:rPr>
          <w:spacing w:val="-3"/>
        </w:rPr>
        <w:t xml:space="preserve"> </w:t>
      </w:r>
      <w:r w:rsidRPr="00E6113B">
        <w:rPr>
          <w:spacing w:val="-1"/>
        </w:rPr>
        <w:t xml:space="preserve">or </w:t>
      </w:r>
      <w:r w:rsidRPr="00E6113B">
        <w:t>interest</w:t>
      </w:r>
      <w:r w:rsidRPr="00E6113B">
        <w:rPr>
          <w:spacing w:val="2"/>
        </w:rPr>
        <w:t xml:space="preserve"> </w:t>
      </w:r>
      <w:r w:rsidRPr="00E6113B">
        <w:rPr>
          <w:spacing w:val="-1"/>
        </w:rPr>
        <w:t>in</w:t>
      </w:r>
      <w:r w:rsidRPr="00E6113B">
        <w:rPr>
          <w:spacing w:val="-4"/>
        </w:rPr>
        <w:t xml:space="preserve"> </w:t>
      </w:r>
      <w:r w:rsidRPr="00E6113B">
        <w:t>problems</w:t>
      </w:r>
      <w:r w:rsidRPr="00E6113B">
        <w:rPr>
          <w:spacing w:val="-3"/>
        </w:rPr>
        <w:t xml:space="preserve"> </w:t>
      </w:r>
      <w:r w:rsidRPr="00E6113B">
        <w:t>that</w:t>
      </w:r>
      <w:r w:rsidRPr="00E6113B">
        <w:rPr>
          <w:spacing w:val="-3"/>
        </w:rPr>
        <w:t xml:space="preserve"> </w:t>
      </w:r>
      <w:r w:rsidRPr="00E6113B">
        <w:rPr>
          <w:spacing w:val="-1"/>
        </w:rPr>
        <w:t>relate</w:t>
      </w:r>
      <w:r w:rsidRPr="00E6113B">
        <w:rPr>
          <w:spacing w:val="-4"/>
        </w:rPr>
        <w:t xml:space="preserve"> </w:t>
      </w:r>
      <w:r w:rsidRPr="00E6113B">
        <w:t>to</w:t>
      </w:r>
      <w:r w:rsidRPr="00E6113B">
        <w:rPr>
          <w:spacing w:val="1"/>
        </w:rPr>
        <w:t xml:space="preserve"> </w:t>
      </w:r>
      <w:r w:rsidRPr="00E6113B">
        <w:t>watershed</w:t>
      </w:r>
      <w:r w:rsidRPr="00E6113B">
        <w:rPr>
          <w:spacing w:val="49"/>
        </w:rPr>
        <w:t xml:space="preserve"> </w:t>
      </w:r>
      <w:r w:rsidRPr="00E6113B">
        <w:t>management,</w:t>
      </w:r>
      <w:r w:rsidRPr="00E6113B">
        <w:rPr>
          <w:spacing w:val="-5"/>
        </w:rPr>
        <w:t xml:space="preserve"> </w:t>
      </w:r>
      <w:r w:rsidRPr="00E6113B">
        <w:t>forest</w:t>
      </w:r>
      <w:r w:rsidRPr="00E6113B">
        <w:rPr>
          <w:spacing w:val="-3"/>
        </w:rPr>
        <w:t xml:space="preserve"> </w:t>
      </w:r>
      <w:r w:rsidRPr="00E6113B">
        <w:t>management,</w:t>
      </w:r>
      <w:r w:rsidRPr="00E6113B">
        <w:rPr>
          <w:spacing w:val="-3"/>
        </w:rPr>
        <w:t xml:space="preserve"> </w:t>
      </w:r>
      <w:r w:rsidR="00D87DC9" w:rsidRPr="00E6113B">
        <w:rPr>
          <w:spacing w:val="-3"/>
        </w:rPr>
        <w:t xml:space="preserve">wildland fire management, </w:t>
      </w:r>
      <w:r w:rsidRPr="00E6113B">
        <w:rPr>
          <w:spacing w:val="-1"/>
        </w:rPr>
        <w:t>fish</w:t>
      </w:r>
      <w:r w:rsidRPr="00E6113B">
        <w:t xml:space="preserve"> </w:t>
      </w:r>
      <w:r w:rsidRPr="00E6113B">
        <w:rPr>
          <w:spacing w:val="-1"/>
        </w:rPr>
        <w:t>and</w:t>
      </w:r>
      <w:r w:rsidRPr="00E6113B">
        <w:t xml:space="preserve"> </w:t>
      </w:r>
      <w:r w:rsidRPr="00E6113B">
        <w:rPr>
          <w:spacing w:val="-3"/>
        </w:rPr>
        <w:t xml:space="preserve">wildlife, </w:t>
      </w:r>
      <w:r w:rsidRPr="00E6113B">
        <w:t>range improvement,</w:t>
      </w:r>
      <w:r w:rsidRPr="00E6113B">
        <w:rPr>
          <w:spacing w:val="-3"/>
        </w:rPr>
        <w:t xml:space="preserve"> </w:t>
      </w:r>
      <w:r w:rsidRPr="00E6113B">
        <w:t>forest</w:t>
      </w:r>
      <w:r w:rsidRPr="00E6113B">
        <w:rPr>
          <w:spacing w:val="45"/>
        </w:rPr>
        <w:t xml:space="preserve"> </w:t>
      </w:r>
      <w:r w:rsidRPr="00E6113B">
        <w:t>economics,</w:t>
      </w:r>
      <w:r w:rsidRPr="00E6113B">
        <w:rPr>
          <w:spacing w:val="2"/>
        </w:rPr>
        <w:t xml:space="preserve"> </w:t>
      </w:r>
      <w:r w:rsidRPr="00E6113B">
        <w:t>or</w:t>
      </w:r>
      <w:r w:rsidRPr="00E6113B">
        <w:rPr>
          <w:spacing w:val="-1"/>
        </w:rPr>
        <w:t xml:space="preserve"> </w:t>
      </w:r>
      <w:r w:rsidRPr="00E6113B">
        <w:t xml:space="preserve">land use </w:t>
      </w:r>
      <w:r w:rsidRPr="00E6113B">
        <w:rPr>
          <w:spacing w:val="-4"/>
        </w:rPr>
        <w:t>policy</w:t>
      </w:r>
      <w:r w:rsidR="00492203" w:rsidRPr="00E6113B">
        <w:rPr>
          <w:spacing w:val="-4"/>
        </w:rPr>
        <w:t xml:space="preserve">. </w:t>
      </w:r>
      <w:r w:rsidRPr="00E6113B">
        <w:rPr>
          <w:spacing w:val="-1"/>
        </w:rPr>
        <w:t>Of</w:t>
      </w:r>
      <w:r w:rsidRPr="00E6113B">
        <w:rPr>
          <w:spacing w:val="4"/>
        </w:rPr>
        <w:t xml:space="preserve"> </w:t>
      </w:r>
      <w:r w:rsidRPr="00E6113B">
        <w:t>its</w:t>
      </w:r>
      <w:r w:rsidRPr="00E6113B">
        <w:rPr>
          <w:spacing w:val="-4"/>
        </w:rPr>
        <w:t xml:space="preserve"> </w:t>
      </w:r>
      <w:r w:rsidRPr="00E6113B">
        <w:t>nine</w:t>
      </w:r>
      <w:r w:rsidRPr="00E6113B">
        <w:rPr>
          <w:spacing w:val="-4"/>
        </w:rPr>
        <w:t xml:space="preserve"> </w:t>
      </w:r>
      <w:r w:rsidRPr="00E6113B">
        <w:t>members,</w:t>
      </w:r>
      <w:r w:rsidRPr="00E6113B">
        <w:rPr>
          <w:spacing w:val="-4"/>
        </w:rPr>
        <w:t xml:space="preserve"> </w:t>
      </w:r>
      <w:r w:rsidRPr="00E6113B">
        <w:t xml:space="preserve">five </w:t>
      </w:r>
      <w:r w:rsidRPr="00E6113B">
        <w:rPr>
          <w:spacing w:val="-1"/>
        </w:rPr>
        <w:t>are</w:t>
      </w:r>
      <w:r w:rsidRPr="00E6113B">
        <w:rPr>
          <w:spacing w:val="-4"/>
        </w:rPr>
        <w:t xml:space="preserve"> </w:t>
      </w:r>
      <w:r w:rsidRPr="00E6113B">
        <w:t>chosen</w:t>
      </w:r>
      <w:r w:rsidRPr="00E6113B">
        <w:rPr>
          <w:spacing w:val="-10"/>
        </w:rPr>
        <w:t xml:space="preserve"> </w:t>
      </w:r>
      <w:r w:rsidRPr="00E6113B">
        <w:rPr>
          <w:spacing w:val="-1"/>
        </w:rPr>
        <w:t>from</w:t>
      </w:r>
      <w:r w:rsidRPr="00E6113B">
        <w:rPr>
          <w:spacing w:val="-3"/>
        </w:rPr>
        <w:t xml:space="preserve"> </w:t>
      </w:r>
      <w:r w:rsidRPr="00E6113B">
        <w:rPr>
          <w:spacing w:val="-1"/>
        </w:rPr>
        <w:t>the</w:t>
      </w:r>
      <w:r w:rsidRPr="00E6113B">
        <w:rPr>
          <w:spacing w:val="-5"/>
        </w:rPr>
        <w:t xml:space="preserve"> </w:t>
      </w:r>
      <w:r w:rsidR="00261296" w:rsidRPr="00E6113B">
        <w:rPr>
          <w:spacing w:val="-1"/>
        </w:rPr>
        <w:t>public</w:t>
      </w:r>
      <w:r w:rsidRPr="00E6113B">
        <w:t>,</w:t>
      </w:r>
      <w:r w:rsidRPr="00E6113B">
        <w:rPr>
          <w:spacing w:val="-1"/>
        </w:rPr>
        <w:t xml:space="preserve"> </w:t>
      </w:r>
      <w:r w:rsidRPr="00E6113B">
        <w:t>three</w:t>
      </w:r>
      <w:r w:rsidRPr="00E6113B">
        <w:rPr>
          <w:spacing w:val="-1"/>
        </w:rPr>
        <w:t xml:space="preserve"> </w:t>
      </w:r>
      <w:r w:rsidRPr="00E6113B">
        <w:t>from the</w:t>
      </w:r>
      <w:r w:rsidRPr="00E6113B">
        <w:rPr>
          <w:spacing w:val="-5"/>
        </w:rPr>
        <w:t xml:space="preserve"> </w:t>
      </w:r>
      <w:r w:rsidRPr="00E6113B">
        <w:t>forest</w:t>
      </w:r>
      <w:r w:rsidRPr="00E6113B">
        <w:rPr>
          <w:spacing w:val="-3"/>
        </w:rPr>
        <w:t xml:space="preserve"> </w:t>
      </w:r>
      <w:r w:rsidRPr="00E6113B">
        <w:t>products</w:t>
      </w:r>
      <w:r w:rsidRPr="00E6113B">
        <w:rPr>
          <w:spacing w:val="2"/>
        </w:rPr>
        <w:t xml:space="preserve"> </w:t>
      </w:r>
      <w:r w:rsidRPr="00E6113B">
        <w:t>industry,</w:t>
      </w:r>
      <w:r w:rsidRPr="00E6113B">
        <w:rPr>
          <w:spacing w:val="2"/>
        </w:rPr>
        <w:t xml:space="preserve"> </w:t>
      </w:r>
      <w:r w:rsidRPr="00E6113B">
        <w:rPr>
          <w:spacing w:val="-1"/>
        </w:rPr>
        <w:t>and</w:t>
      </w:r>
      <w:r w:rsidRPr="00E6113B">
        <w:rPr>
          <w:spacing w:val="-5"/>
        </w:rPr>
        <w:t xml:space="preserve"> </w:t>
      </w:r>
      <w:r w:rsidRPr="00E6113B">
        <w:t>one</w:t>
      </w:r>
      <w:r w:rsidRPr="00E6113B">
        <w:rPr>
          <w:spacing w:val="-4"/>
        </w:rPr>
        <w:t xml:space="preserve"> </w:t>
      </w:r>
      <w:r w:rsidRPr="00E6113B">
        <w:t>from the</w:t>
      </w:r>
      <w:r w:rsidR="004D01A2" w:rsidRPr="00E6113B">
        <w:t xml:space="preserve"> </w:t>
      </w:r>
      <w:r w:rsidRPr="00E6113B">
        <w:t>range-livestock</w:t>
      </w:r>
      <w:r w:rsidRPr="00E6113B">
        <w:rPr>
          <w:spacing w:val="1"/>
        </w:rPr>
        <w:t xml:space="preserve"> </w:t>
      </w:r>
      <w:r w:rsidRPr="00E6113B">
        <w:t>industry.</w:t>
      </w:r>
    </w:p>
    <w:p w14:paraId="559ECA32" w14:textId="77777777" w:rsidR="0035278F" w:rsidRPr="00E6113B" w:rsidRDefault="0035278F" w:rsidP="0035278F">
      <w:pPr>
        <w:pStyle w:val="BodyText"/>
      </w:pPr>
    </w:p>
    <w:p w14:paraId="78A4AD3D" w14:textId="0DCFF6DF" w:rsidR="00B86346" w:rsidRPr="00E6113B" w:rsidRDefault="00DF4F60" w:rsidP="0035278F">
      <w:pPr>
        <w:pStyle w:val="BodyText"/>
        <w:rPr>
          <w:spacing w:val="-1"/>
        </w:rPr>
      </w:pPr>
      <w:r w:rsidRPr="00E6113B">
        <w:t>The</w:t>
      </w:r>
      <w:r w:rsidRPr="00E6113B">
        <w:rPr>
          <w:spacing w:val="-5"/>
        </w:rPr>
        <w:t xml:space="preserve"> </w:t>
      </w:r>
      <w:r w:rsidRPr="00E6113B">
        <w:t>Board</w:t>
      </w:r>
      <w:r w:rsidRPr="00E6113B">
        <w:rPr>
          <w:spacing w:val="1"/>
        </w:rPr>
        <w:t xml:space="preserve"> </w:t>
      </w:r>
      <w:r w:rsidRPr="00E6113B">
        <w:rPr>
          <w:spacing w:val="-1"/>
        </w:rPr>
        <w:t>is</w:t>
      </w:r>
      <w:r w:rsidRPr="00E6113B">
        <w:rPr>
          <w:spacing w:val="-4"/>
        </w:rPr>
        <w:t xml:space="preserve"> </w:t>
      </w:r>
      <w:r w:rsidRPr="00E6113B">
        <w:t>responsible</w:t>
      </w:r>
      <w:r w:rsidRPr="00E6113B">
        <w:rPr>
          <w:spacing w:val="-6"/>
        </w:rPr>
        <w:t xml:space="preserve"> </w:t>
      </w:r>
      <w:r w:rsidRPr="00E6113B">
        <w:rPr>
          <w:spacing w:val="1"/>
        </w:rPr>
        <w:t>for</w:t>
      </w:r>
      <w:r w:rsidRPr="00E6113B">
        <w:rPr>
          <w:spacing w:val="-1"/>
        </w:rPr>
        <w:t xml:space="preserve"> </w:t>
      </w:r>
      <w:r w:rsidRPr="00E6113B">
        <w:t>developing the</w:t>
      </w:r>
      <w:r w:rsidRPr="00E6113B">
        <w:rPr>
          <w:spacing w:val="-7"/>
        </w:rPr>
        <w:t xml:space="preserve"> </w:t>
      </w:r>
      <w:r w:rsidRPr="00E6113B">
        <w:rPr>
          <w:spacing w:val="-1"/>
        </w:rPr>
        <w:t>general</w:t>
      </w:r>
      <w:r w:rsidRPr="00E6113B">
        <w:rPr>
          <w:spacing w:val="-5"/>
        </w:rPr>
        <w:t xml:space="preserve"> </w:t>
      </w:r>
      <w:r w:rsidRPr="00E6113B">
        <w:rPr>
          <w:spacing w:val="-1"/>
        </w:rPr>
        <w:t>forest</w:t>
      </w:r>
      <w:r w:rsidRPr="00E6113B">
        <w:rPr>
          <w:spacing w:val="2"/>
        </w:rPr>
        <w:t xml:space="preserve"> </w:t>
      </w:r>
      <w:r w:rsidRPr="00E6113B">
        <w:t>policy</w:t>
      </w:r>
      <w:r w:rsidRPr="00E6113B">
        <w:rPr>
          <w:spacing w:val="-4"/>
        </w:rPr>
        <w:t xml:space="preserve"> </w:t>
      </w:r>
      <w:r w:rsidR="000A7999" w:rsidRPr="00E6113B">
        <w:rPr>
          <w:spacing w:val="-3"/>
        </w:rPr>
        <w:t>for</w:t>
      </w:r>
      <w:r w:rsidRPr="00E6113B">
        <w:rPr>
          <w:spacing w:val="-1"/>
        </w:rPr>
        <w:t xml:space="preserve"> </w:t>
      </w:r>
      <w:r w:rsidRPr="00E6113B">
        <w:t xml:space="preserve">the </w:t>
      </w:r>
      <w:r w:rsidR="007F3B3E" w:rsidRPr="00E6113B">
        <w:t>State, determining</w:t>
      </w:r>
      <w:r w:rsidRPr="00E6113B">
        <w:t xml:space="preserve"> the</w:t>
      </w:r>
      <w:r w:rsidRPr="00E6113B">
        <w:rPr>
          <w:spacing w:val="-7"/>
        </w:rPr>
        <w:t xml:space="preserve"> </w:t>
      </w:r>
      <w:r w:rsidRPr="00E6113B">
        <w:t xml:space="preserve">guidance policies </w:t>
      </w:r>
      <w:r w:rsidRPr="00E6113B">
        <w:rPr>
          <w:spacing w:val="-3"/>
        </w:rPr>
        <w:t>of</w:t>
      </w:r>
      <w:r w:rsidRPr="00E6113B">
        <w:rPr>
          <w:spacing w:val="2"/>
        </w:rPr>
        <w:t xml:space="preserve"> </w:t>
      </w:r>
      <w:r w:rsidR="00C07C03" w:rsidRPr="00E6113B">
        <w:rPr>
          <w:spacing w:val="-5"/>
        </w:rPr>
        <w:t>CAL FIRE</w:t>
      </w:r>
      <w:r w:rsidR="00171768" w:rsidRPr="00E6113B">
        <w:rPr>
          <w:spacing w:val="-5"/>
        </w:rPr>
        <w:t>,</w:t>
      </w:r>
      <w:r w:rsidR="00723853" w:rsidRPr="00E6113B">
        <w:rPr>
          <w:spacing w:val="-5"/>
        </w:rPr>
        <w:t xml:space="preserve"> </w:t>
      </w:r>
      <w:r w:rsidRPr="00E6113B">
        <w:t>and</w:t>
      </w:r>
      <w:r w:rsidRPr="00E6113B">
        <w:rPr>
          <w:spacing w:val="-4"/>
        </w:rPr>
        <w:t xml:space="preserve"> </w:t>
      </w:r>
      <w:r w:rsidRPr="00E6113B">
        <w:t>representing</w:t>
      </w:r>
      <w:r w:rsidRPr="00E6113B">
        <w:rPr>
          <w:spacing w:val="1"/>
        </w:rPr>
        <w:t xml:space="preserve"> </w:t>
      </w:r>
      <w:r w:rsidRPr="00E6113B">
        <w:rPr>
          <w:spacing w:val="-1"/>
        </w:rPr>
        <w:t>the</w:t>
      </w:r>
      <w:r w:rsidRPr="00E6113B">
        <w:t xml:space="preserve"> </w:t>
      </w:r>
      <w:r w:rsidRPr="00E6113B">
        <w:rPr>
          <w:spacing w:val="-1"/>
        </w:rPr>
        <w:t>State's</w:t>
      </w:r>
      <w:r w:rsidRPr="00E6113B">
        <w:rPr>
          <w:spacing w:val="55"/>
        </w:rPr>
        <w:t xml:space="preserve"> </w:t>
      </w:r>
      <w:r w:rsidRPr="00E6113B">
        <w:t>interest</w:t>
      </w:r>
      <w:r w:rsidR="000A7999" w:rsidRPr="00E6113B">
        <w:t>s</w:t>
      </w:r>
      <w:r w:rsidRPr="00E6113B">
        <w:rPr>
          <w:spacing w:val="-1"/>
        </w:rPr>
        <w:t xml:space="preserve"> in </w:t>
      </w:r>
      <w:r w:rsidR="00C07C03" w:rsidRPr="00E6113B">
        <w:t>f</w:t>
      </w:r>
      <w:r w:rsidRPr="00E6113B">
        <w:t>ederal</w:t>
      </w:r>
      <w:r w:rsidRPr="00E6113B">
        <w:rPr>
          <w:spacing w:val="-3"/>
        </w:rPr>
        <w:t xml:space="preserve"> </w:t>
      </w:r>
      <w:r w:rsidRPr="00E6113B">
        <w:t>land</w:t>
      </w:r>
      <w:r w:rsidRPr="00E6113B">
        <w:rPr>
          <w:spacing w:val="-1"/>
        </w:rPr>
        <w:t xml:space="preserve"> </w:t>
      </w:r>
      <w:r w:rsidR="007F3B3E" w:rsidRPr="00E6113B">
        <w:t xml:space="preserve">located within </w:t>
      </w:r>
      <w:r w:rsidRPr="00E6113B">
        <w:t>California.</w:t>
      </w:r>
      <w:r w:rsidRPr="00E6113B">
        <w:rPr>
          <w:spacing w:val="57"/>
        </w:rPr>
        <w:t xml:space="preserve"> </w:t>
      </w:r>
      <w:r w:rsidRPr="00E6113B">
        <w:t>Together,</w:t>
      </w:r>
      <w:r w:rsidRPr="00E6113B">
        <w:rPr>
          <w:spacing w:val="-3"/>
        </w:rPr>
        <w:t xml:space="preserve"> </w:t>
      </w:r>
      <w:r w:rsidRPr="00E6113B">
        <w:rPr>
          <w:spacing w:val="-1"/>
        </w:rPr>
        <w:t>the</w:t>
      </w:r>
      <w:r w:rsidRPr="00E6113B">
        <w:rPr>
          <w:spacing w:val="1"/>
        </w:rPr>
        <w:t xml:space="preserve"> </w:t>
      </w:r>
      <w:r w:rsidRPr="00E6113B">
        <w:t>Board</w:t>
      </w:r>
      <w:r w:rsidRPr="00E6113B">
        <w:rPr>
          <w:spacing w:val="-1"/>
        </w:rPr>
        <w:t xml:space="preserve"> and</w:t>
      </w:r>
      <w:r w:rsidRPr="00E6113B">
        <w:rPr>
          <w:spacing w:val="-5"/>
        </w:rPr>
        <w:t xml:space="preserve"> </w:t>
      </w:r>
      <w:r w:rsidR="00BC0FDD" w:rsidRPr="00E6113B">
        <w:t>CAL FIRE</w:t>
      </w:r>
      <w:r w:rsidRPr="00E6113B">
        <w:rPr>
          <w:spacing w:val="-1"/>
        </w:rPr>
        <w:t xml:space="preserve"> </w:t>
      </w:r>
      <w:r w:rsidRPr="00E6113B">
        <w:t>work</w:t>
      </w:r>
      <w:r w:rsidRPr="00E6113B">
        <w:rPr>
          <w:spacing w:val="-1"/>
        </w:rPr>
        <w:t xml:space="preserve"> </w:t>
      </w:r>
      <w:r w:rsidRPr="00E6113B">
        <w:rPr>
          <w:spacing w:val="1"/>
        </w:rPr>
        <w:t>to</w:t>
      </w:r>
      <w:r w:rsidRPr="00E6113B">
        <w:rPr>
          <w:spacing w:val="46"/>
        </w:rPr>
        <w:t xml:space="preserve"> </w:t>
      </w:r>
      <w:r w:rsidRPr="00E6113B">
        <w:t>carry</w:t>
      </w:r>
      <w:r w:rsidRPr="00E6113B">
        <w:rPr>
          <w:spacing w:val="-4"/>
        </w:rPr>
        <w:t xml:space="preserve"> </w:t>
      </w:r>
      <w:r w:rsidRPr="00E6113B">
        <w:rPr>
          <w:spacing w:val="-1"/>
        </w:rPr>
        <w:t>out</w:t>
      </w:r>
      <w:r w:rsidRPr="00E6113B">
        <w:rPr>
          <w:spacing w:val="-3"/>
        </w:rPr>
        <w:t xml:space="preserve"> </w:t>
      </w:r>
      <w:r w:rsidRPr="00E6113B">
        <w:t>the</w:t>
      </w:r>
      <w:r w:rsidRPr="00E6113B">
        <w:rPr>
          <w:spacing w:val="-5"/>
        </w:rPr>
        <w:t xml:space="preserve"> </w:t>
      </w:r>
      <w:r w:rsidRPr="00E6113B">
        <w:t>California</w:t>
      </w:r>
      <w:r w:rsidRPr="00E6113B">
        <w:rPr>
          <w:spacing w:val="-1"/>
        </w:rPr>
        <w:t xml:space="preserve"> </w:t>
      </w:r>
      <w:r w:rsidRPr="00E6113B">
        <w:t>Legislature's</w:t>
      </w:r>
      <w:r w:rsidRPr="00E6113B">
        <w:rPr>
          <w:spacing w:val="-5"/>
        </w:rPr>
        <w:t xml:space="preserve"> </w:t>
      </w:r>
      <w:r w:rsidRPr="00E6113B">
        <w:t>mandate</w:t>
      </w:r>
      <w:r w:rsidRPr="00E6113B">
        <w:rPr>
          <w:spacing w:val="-4"/>
        </w:rPr>
        <w:t xml:space="preserve"> </w:t>
      </w:r>
      <w:r w:rsidRPr="00E6113B">
        <w:t>to protect</w:t>
      </w:r>
      <w:r w:rsidRPr="00E6113B">
        <w:rPr>
          <w:spacing w:val="3"/>
        </w:rPr>
        <w:t xml:space="preserve"> </w:t>
      </w:r>
      <w:r w:rsidRPr="00E6113B">
        <w:rPr>
          <w:spacing w:val="-1"/>
        </w:rPr>
        <w:t>and</w:t>
      </w:r>
      <w:r w:rsidRPr="00E6113B">
        <w:rPr>
          <w:spacing w:val="-5"/>
        </w:rPr>
        <w:t xml:space="preserve"> </w:t>
      </w:r>
      <w:r w:rsidRPr="00E6113B">
        <w:t>enhance</w:t>
      </w:r>
      <w:r w:rsidRPr="00E6113B">
        <w:rPr>
          <w:spacing w:val="-4"/>
        </w:rPr>
        <w:t xml:space="preserve"> </w:t>
      </w:r>
      <w:r w:rsidRPr="00E6113B">
        <w:t>the</w:t>
      </w:r>
      <w:r w:rsidRPr="00E6113B">
        <w:rPr>
          <w:spacing w:val="-7"/>
        </w:rPr>
        <w:t xml:space="preserve"> </w:t>
      </w:r>
      <w:r w:rsidRPr="00E6113B">
        <w:t>State's</w:t>
      </w:r>
      <w:r w:rsidRPr="00E6113B">
        <w:rPr>
          <w:spacing w:val="-1"/>
        </w:rPr>
        <w:t xml:space="preserve"> </w:t>
      </w:r>
      <w:r w:rsidRPr="00E6113B">
        <w:t>unique</w:t>
      </w:r>
      <w:r w:rsidRPr="00E6113B">
        <w:rPr>
          <w:spacing w:val="51"/>
        </w:rPr>
        <w:t xml:space="preserve"> </w:t>
      </w:r>
      <w:r w:rsidRPr="00E6113B">
        <w:t>forest</w:t>
      </w:r>
      <w:r w:rsidRPr="00E6113B">
        <w:rPr>
          <w:spacing w:val="2"/>
        </w:rPr>
        <w:t xml:space="preserve"> </w:t>
      </w:r>
      <w:r w:rsidRPr="00E6113B">
        <w:rPr>
          <w:spacing w:val="-1"/>
        </w:rPr>
        <w:t>and</w:t>
      </w:r>
      <w:r w:rsidRPr="00E6113B">
        <w:rPr>
          <w:spacing w:val="-5"/>
        </w:rPr>
        <w:t xml:space="preserve"> </w:t>
      </w:r>
      <w:r w:rsidRPr="00E6113B">
        <w:rPr>
          <w:spacing w:val="-3"/>
        </w:rPr>
        <w:t>wildland</w:t>
      </w:r>
      <w:r w:rsidRPr="00E6113B">
        <w:t xml:space="preserve"> </w:t>
      </w:r>
      <w:r w:rsidRPr="00E6113B">
        <w:rPr>
          <w:spacing w:val="-1"/>
        </w:rPr>
        <w:t>resources.</w:t>
      </w:r>
    </w:p>
    <w:p w14:paraId="14D92EEA" w14:textId="77777777" w:rsidR="00146FA4" w:rsidRPr="00E6113B" w:rsidRDefault="00146FA4" w:rsidP="0035278F">
      <w:pPr>
        <w:pStyle w:val="BodyText"/>
      </w:pPr>
    </w:p>
    <w:p w14:paraId="23359885" w14:textId="7798C9B5" w:rsidR="00B86346" w:rsidRPr="00E6113B" w:rsidRDefault="00DF4F60" w:rsidP="00B748C6">
      <w:pPr>
        <w:pStyle w:val="Heading4"/>
      </w:pPr>
      <w:r w:rsidRPr="00E6113B">
        <w:t>Committees</w:t>
      </w:r>
      <w:r w:rsidRPr="00E6113B">
        <w:rPr>
          <w:spacing w:val="-4"/>
        </w:rPr>
        <w:t xml:space="preserve"> </w:t>
      </w:r>
      <w:r w:rsidRPr="00E6113B">
        <w:rPr>
          <w:spacing w:val="-3"/>
        </w:rPr>
        <w:t>of</w:t>
      </w:r>
      <w:r w:rsidRPr="00E6113B">
        <w:rPr>
          <w:spacing w:val="2"/>
        </w:rPr>
        <w:t xml:space="preserve"> </w:t>
      </w:r>
      <w:r w:rsidRPr="00E6113B">
        <w:t>the</w:t>
      </w:r>
      <w:r w:rsidRPr="00E6113B">
        <w:rPr>
          <w:spacing w:val="-5"/>
        </w:rPr>
        <w:t xml:space="preserve"> </w:t>
      </w:r>
      <w:r w:rsidRPr="00E6113B">
        <w:t>Board</w:t>
      </w:r>
    </w:p>
    <w:p w14:paraId="3B7F0EEE" w14:textId="77777777" w:rsidR="00146FA4" w:rsidRPr="00E6113B" w:rsidRDefault="00146FA4" w:rsidP="0035278F">
      <w:pPr>
        <w:pStyle w:val="BodyText"/>
      </w:pPr>
    </w:p>
    <w:p w14:paraId="6F00F258" w14:textId="14446C26" w:rsidR="00B86346" w:rsidRPr="00E6113B" w:rsidRDefault="008E33FF" w:rsidP="00B748C6">
      <w:pPr>
        <w:pStyle w:val="Heading4"/>
      </w:pPr>
      <w:r w:rsidRPr="00E6113B">
        <w:t>Committees Required by Statute</w:t>
      </w:r>
    </w:p>
    <w:p w14:paraId="796FE49F" w14:textId="55759096" w:rsidR="00B86346" w:rsidRPr="00E6113B" w:rsidRDefault="00DF4F60" w:rsidP="0035278F">
      <w:pPr>
        <w:pStyle w:val="BodyText"/>
      </w:pPr>
      <w:r w:rsidRPr="00E6113B">
        <w:t>Range Management Advisory Committee</w:t>
      </w:r>
    </w:p>
    <w:p w14:paraId="4D87FD60" w14:textId="54553F55" w:rsidR="00075E2E" w:rsidRPr="00E6113B" w:rsidRDefault="00DF4F60" w:rsidP="0035278F">
      <w:pPr>
        <w:pStyle w:val="BodyText"/>
      </w:pPr>
      <w:r w:rsidRPr="00E6113B">
        <w:t>Professional Foresters Examining Committee</w:t>
      </w:r>
    </w:p>
    <w:p w14:paraId="70E9DEA2" w14:textId="77229BE6" w:rsidR="00B86346" w:rsidRPr="00E6113B" w:rsidRDefault="00DF4F60" w:rsidP="0035278F">
      <w:pPr>
        <w:pStyle w:val="BodyText"/>
      </w:pPr>
      <w:r w:rsidRPr="00E6113B">
        <w:t>Soquel Advisory Committee</w:t>
      </w:r>
    </w:p>
    <w:p w14:paraId="05C3AF3C" w14:textId="77777777" w:rsidR="006E4BAA" w:rsidRPr="00E6113B" w:rsidRDefault="006E4BAA" w:rsidP="0035278F">
      <w:pPr>
        <w:pStyle w:val="BodyText"/>
      </w:pPr>
    </w:p>
    <w:p w14:paraId="20A41AA8" w14:textId="529F5A4C" w:rsidR="00A10517" w:rsidRPr="00E6113B" w:rsidRDefault="008E33FF" w:rsidP="00B748C6">
      <w:pPr>
        <w:pStyle w:val="Heading4"/>
      </w:pPr>
      <w:r w:rsidRPr="00E6113B">
        <w:t>Internal Standing Committees</w:t>
      </w:r>
    </w:p>
    <w:p w14:paraId="5726B9F8" w14:textId="4781544E" w:rsidR="00FE0FF6" w:rsidRPr="00E6113B" w:rsidRDefault="00DF4F60" w:rsidP="0035278F">
      <w:pPr>
        <w:pStyle w:val="BodyText"/>
        <w:numPr>
          <w:ilvl w:val="0"/>
          <w:numId w:val="2"/>
        </w:numPr>
      </w:pPr>
      <w:r w:rsidRPr="00E6113B">
        <w:rPr>
          <w:u w:val="single"/>
        </w:rPr>
        <w:t>Forest</w:t>
      </w:r>
      <w:r w:rsidRPr="00E6113B">
        <w:rPr>
          <w:spacing w:val="-1"/>
          <w:u w:val="single"/>
        </w:rPr>
        <w:t xml:space="preserve"> </w:t>
      </w:r>
      <w:r w:rsidRPr="00E6113B">
        <w:rPr>
          <w:u w:val="single"/>
        </w:rPr>
        <w:t>Practice</w:t>
      </w:r>
      <w:r w:rsidR="00FE0FF6" w:rsidRPr="00E6113B">
        <w:t xml:space="preserve">: The mission of the Forest Practice Committee is to evaluate and promote an effective regulatory system </w:t>
      </w:r>
      <w:r w:rsidR="00BC0FDD" w:rsidRPr="00E6113B">
        <w:t>which</w:t>
      </w:r>
      <w:r w:rsidR="00FE0FF6" w:rsidRPr="00E6113B">
        <w:t xml:space="preserve"> </w:t>
      </w:r>
      <w:r w:rsidR="00BC0FDD" w:rsidRPr="00E6113B">
        <w:t>ensures</w:t>
      </w:r>
      <w:r w:rsidR="00FE0FF6" w:rsidRPr="00E6113B">
        <w:t xml:space="preserve"> the continuous grow</w:t>
      </w:r>
      <w:r w:rsidR="00BC0FDD" w:rsidRPr="00E6113B">
        <w:t>th</w:t>
      </w:r>
      <w:r w:rsidR="00FE0FF6" w:rsidRPr="00E6113B">
        <w:t xml:space="preserve"> and harvest of commercial forests and protect</w:t>
      </w:r>
      <w:r w:rsidR="00BC0FDD" w:rsidRPr="00E6113B">
        <w:t>s</w:t>
      </w:r>
      <w:r w:rsidR="00FE0FF6" w:rsidRPr="00E6113B">
        <w:t xml:space="preserve"> soil, air, fish</w:t>
      </w:r>
      <w:r w:rsidR="000A7999" w:rsidRPr="00E6113B">
        <w:t xml:space="preserve">, </w:t>
      </w:r>
      <w:r w:rsidR="00E57378" w:rsidRPr="00E6113B">
        <w:t>wildland</w:t>
      </w:r>
      <w:r w:rsidR="000A7999" w:rsidRPr="00E6113B">
        <w:t>s,</w:t>
      </w:r>
      <w:r w:rsidR="00E57378" w:rsidRPr="00E6113B">
        <w:t xml:space="preserve"> and water resources.</w:t>
      </w:r>
    </w:p>
    <w:p w14:paraId="77AF6D9E" w14:textId="64DF7BC8" w:rsidR="00FE0FF6" w:rsidRPr="00E6113B" w:rsidRDefault="00DF4F60" w:rsidP="0035278F">
      <w:pPr>
        <w:pStyle w:val="BodyText"/>
        <w:numPr>
          <w:ilvl w:val="0"/>
          <w:numId w:val="2"/>
        </w:numPr>
      </w:pPr>
      <w:r w:rsidRPr="00E6113B">
        <w:rPr>
          <w:u w:val="single"/>
        </w:rPr>
        <w:t>Resource</w:t>
      </w:r>
      <w:r w:rsidRPr="00E6113B">
        <w:rPr>
          <w:spacing w:val="1"/>
          <w:u w:val="single"/>
        </w:rPr>
        <w:t xml:space="preserve"> </w:t>
      </w:r>
      <w:r w:rsidRPr="00E6113B">
        <w:rPr>
          <w:u w:val="single"/>
        </w:rPr>
        <w:t>Protection</w:t>
      </w:r>
      <w:r w:rsidR="00FE0FF6" w:rsidRPr="00E6113B">
        <w:t xml:space="preserve">: </w:t>
      </w:r>
      <w:r w:rsidR="00E600F2" w:rsidRPr="00E6113B">
        <w:t>The mission of the Resource Protection Committee is to develop and promote a policy and regulatory program that implements fire safe land use planning and effective vegetation management, pursues a fire prevention program in alignment with the State Fire Plan, and improves forest and rangeland health in California.</w:t>
      </w:r>
    </w:p>
    <w:p w14:paraId="661B4D88" w14:textId="0E326DAA" w:rsidR="004B1F51" w:rsidRPr="00E6113B" w:rsidRDefault="00DF4F60" w:rsidP="0035278F">
      <w:pPr>
        <w:pStyle w:val="BodyText"/>
        <w:numPr>
          <w:ilvl w:val="0"/>
          <w:numId w:val="2"/>
        </w:numPr>
      </w:pPr>
      <w:r w:rsidRPr="00E6113B">
        <w:rPr>
          <w:u w:val="single"/>
        </w:rPr>
        <w:t>Management</w:t>
      </w:r>
      <w:r w:rsidR="00FE0FF6" w:rsidRPr="00E6113B">
        <w:t>: The mission of the Management Committee is to evaluate and promote long-term, landscape</w:t>
      </w:r>
      <w:r w:rsidR="00171768" w:rsidRPr="00E6113B">
        <w:t>-</w:t>
      </w:r>
      <w:r w:rsidR="00FE0FF6" w:rsidRPr="00E6113B">
        <w:t>level planning approaches to support natural resource management on California’s non-federal forest</w:t>
      </w:r>
      <w:r w:rsidR="000A7999" w:rsidRPr="00E6113B">
        <w:t>s</w:t>
      </w:r>
      <w:r w:rsidR="00FE0FF6" w:rsidRPr="00E6113B">
        <w:t xml:space="preserve"> and rangelands and to evaluate </w:t>
      </w:r>
      <w:r w:rsidR="00FE0FF6" w:rsidRPr="00E6113B">
        <w:lastRenderedPageBreak/>
        <w:t>State Forest management plans.</w:t>
      </w:r>
    </w:p>
    <w:p w14:paraId="36AE995A" w14:textId="77777777" w:rsidR="006E4BAA" w:rsidRPr="00E6113B" w:rsidRDefault="006E4BAA" w:rsidP="0035278F">
      <w:pPr>
        <w:pStyle w:val="BodyText"/>
      </w:pPr>
    </w:p>
    <w:p w14:paraId="7C6A4910" w14:textId="4A4AE7E2" w:rsidR="008E33FF" w:rsidRPr="00E6113B" w:rsidRDefault="008E33FF" w:rsidP="00B748C6">
      <w:pPr>
        <w:pStyle w:val="Heading4"/>
      </w:pPr>
      <w:r w:rsidRPr="00E6113B">
        <w:t>External Advisory Committees</w:t>
      </w:r>
    </w:p>
    <w:p w14:paraId="7909E991" w14:textId="77777777" w:rsidR="00442852" w:rsidRPr="00E6113B" w:rsidRDefault="00442852" w:rsidP="0035278F">
      <w:pPr>
        <w:pStyle w:val="BodyText"/>
        <w:numPr>
          <w:ilvl w:val="0"/>
          <w:numId w:val="1"/>
        </w:numPr>
      </w:pPr>
      <w:r w:rsidRPr="00E6113B">
        <w:t>Effectiveness Monitoring Committee</w:t>
      </w:r>
    </w:p>
    <w:p w14:paraId="4CE4E720" w14:textId="765CE3FE" w:rsidR="00442852" w:rsidRPr="00E6113B" w:rsidRDefault="003207EC" w:rsidP="0035278F">
      <w:pPr>
        <w:pStyle w:val="BodyText"/>
        <w:numPr>
          <w:ilvl w:val="0"/>
          <w:numId w:val="1"/>
        </w:numPr>
        <w:rPr>
          <w:spacing w:val="-1"/>
        </w:rPr>
      </w:pPr>
      <w:r w:rsidRPr="00E6113B">
        <w:t xml:space="preserve">California </w:t>
      </w:r>
      <w:r w:rsidR="00442852" w:rsidRPr="00E6113B">
        <w:t>Forest Pest Council and the California</w:t>
      </w:r>
      <w:r w:rsidR="00442852" w:rsidRPr="00E6113B">
        <w:rPr>
          <w:spacing w:val="-4"/>
        </w:rPr>
        <w:t xml:space="preserve"> </w:t>
      </w:r>
      <w:r w:rsidR="00442852" w:rsidRPr="00E6113B">
        <w:t>Oak</w:t>
      </w:r>
      <w:r w:rsidR="00442852" w:rsidRPr="00E6113B">
        <w:rPr>
          <w:spacing w:val="1"/>
        </w:rPr>
        <w:t xml:space="preserve"> </w:t>
      </w:r>
      <w:r w:rsidR="00442852" w:rsidRPr="00E6113B">
        <w:t>Mortality</w:t>
      </w:r>
      <w:r w:rsidR="00442852" w:rsidRPr="00E6113B">
        <w:rPr>
          <w:spacing w:val="-6"/>
        </w:rPr>
        <w:t xml:space="preserve"> </w:t>
      </w:r>
      <w:r w:rsidR="00442852" w:rsidRPr="00E6113B">
        <w:t>Task</w:t>
      </w:r>
      <w:r w:rsidR="00442852" w:rsidRPr="00E6113B">
        <w:rPr>
          <w:spacing w:val="1"/>
        </w:rPr>
        <w:t xml:space="preserve"> </w:t>
      </w:r>
      <w:r w:rsidR="00442852" w:rsidRPr="00E6113B">
        <w:rPr>
          <w:spacing w:val="-1"/>
        </w:rPr>
        <w:t>Force</w:t>
      </w:r>
    </w:p>
    <w:p w14:paraId="4801C31E" w14:textId="4563DA7C" w:rsidR="00442852" w:rsidRPr="00E6113B" w:rsidRDefault="00442852" w:rsidP="0035278F">
      <w:pPr>
        <w:pStyle w:val="BodyText"/>
        <w:numPr>
          <w:ilvl w:val="0"/>
          <w:numId w:val="1"/>
        </w:numPr>
      </w:pPr>
      <w:r w:rsidRPr="00E6113B">
        <w:t>Jackson</w:t>
      </w:r>
      <w:r w:rsidRPr="00E6113B">
        <w:rPr>
          <w:spacing w:val="1"/>
        </w:rPr>
        <w:t xml:space="preserve"> </w:t>
      </w:r>
      <w:r w:rsidRPr="00E6113B">
        <w:t>Advisory</w:t>
      </w:r>
      <w:r w:rsidRPr="00E6113B">
        <w:rPr>
          <w:spacing w:val="-6"/>
        </w:rPr>
        <w:t xml:space="preserve"> </w:t>
      </w:r>
      <w:r w:rsidRPr="00E6113B">
        <w:rPr>
          <w:spacing w:val="-1"/>
        </w:rPr>
        <w:t>Group</w:t>
      </w:r>
    </w:p>
    <w:p w14:paraId="22C1A84E" w14:textId="6A50BB63" w:rsidR="003E3B38" w:rsidRPr="00E6113B" w:rsidRDefault="003E3B38" w:rsidP="0035278F">
      <w:pPr>
        <w:pStyle w:val="BodyText"/>
        <w:numPr>
          <w:ilvl w:val="0"/>
          <w:numId w:val="1"/>
        </w:numPr>
      </w:pPr>
      <w:r w:rsidRPr="00E6113B">
        <w:t xml:space="preserve">Joint Institute </w:t>
      </w:r>
      <w:r w:rsidR="00150114" w:rsidRPr="00E6113B">
        <w:t>for</w:t>
      </w:r>
      <w:r w:rsidRPr="00E6113B">
        <w:t xml:space="preserve"> Wood Products Innovation</w:t>
      </w:r>
    </w:p>
    <w:p w14:paraId="3631A938" w14:textId="77777777" w:rsidR="006E4BAA" w:rsidRPr="00E6113B" w:rsidRDefault="006E4BAA" w:rsidP="0035278F">
      <w:pPr>
        <w:pStyle w:val="BodyText"/>
      </w:pPr>
    </w:p>
    <w:p w14:paraId="32BE655B" w14:textId="2602A138" w:rsidR="008C1BFA" w:rsidRPr="00E6113B" w:rsidRDefault="008C1BFA" w:rsidP="00B748C6">
      <w:pPr>
        <w:pStyle w:val="Heading4"/>
      </w:pPr>
      <w:r w:rsidRPr="00E6113B">
        <w:t>Committee Updates</w:t>
      </w:r>
    </w:p>
    <w:p w14:paraId="781FF7C9" w14:textId="77777777" w:rsidR="00092D13" w:rsidRPr="00E6113B" w:rsidRDefault="00E46AD9" w:rsidP="00B748C6">
      <w:pPr>
        <w:pStyle w:val="Heading4"/>
        <w:sectPr w:rsidR="00092D13" w:rsidRPr="00E6113B" w:rsidSect="004E4589">
          <w:headerReference w:type="even" r:id="rId14"/>
          <w:headerReference w:type="default" r:id="rId15"/>
          <w:headerReference w:type="first" r:id="rId16"/>
          <w:footnotePr>
            <w:pos w:val="beneathText"/>
          </w:footnotePr>
          <w:pgSz w:w="12240" w:h="15840"/>
          <w:pgMar w:top="1440" w:right="720" w:bottom="1440" w:left="720" w:header="736" w:footer="1048" w:gutter="0"/>
          <w:cols w:space="720"/>
          <w:docGrid w:linePitch="299"/>
        </w:sectPr>
      </w:pPr>
      <w:bookmarkStart w:id="2" w:name="_Hlk88149785"/>
      <w:r w:rsidRPr="00E6113B">
        <w:t>Range Management Advisory Committee</w:t>
      </w:r>
    </w:p>
    <w:p w14:paraId="5262402D" w14:textId="77777777" w:rsidR="00E46AD9" w:rsidRPr="00E6113B" w:rsidRDefault="00E46AD9" w:rsidP="00B748C6">
      <w:pPr>
        <w:pStyle w:val="Heading4"/>
      </w:pPr>
    </w:p>
    <w:p w14:paraId="59EF948C" w14:textId="77777777" w:rsidR="00092D13" w:rsidRPr="00E6113B" w:rsidRDefault="00092D13" w:rsidP="00092D13">
      <w:pPr>
        <w:rPr>
          <w:rFonts w:ascii="Century Gothic" w:hAnsi="Century Gothic"/>
          <w:sz w:val="24"/>
          <w:szCs w:val="24"/>
        </w:rPr>
      </w:pPr>
      <w:r w:rsidRPr="00E6113B">
        <w:rPr>
          <w:rFonts w:ascii="Century Gothic" w:hAnsi="Century Gothic"/>
          <w:sz w:val="24"/>
          <w:szCs w:val="24"/>
        </w:rPr>
        <w:t xml:space="preserve">The Range Management Advisory Committee (RMAC) is an advisory body to the Board of Forestry &amp; Fire Protection, statutorily authorized by Public Resources Code (PRC) § 741. A California range policy advisory body has existed in some form since 1945, when the Board of Forestry and Fire Protection requested the appointment of the Range Improvement Advisory Committee (RIAC). Legislation was introduced in 1984 to make the RMAC a statutory advisory body of the Board and the California Natural Resources Agency (CNRA). Additional legislation in 1996 expanded the advisory role to include the California Environmental Protection Agency (CalEPA) and the California Department of Food and Agriculture (CDFA). The Secretaries of the CNRA, CalEPA, and CDFA are required to notify, and encouraged to consult with, the RMAC on rangeland issues. </w:t>
      </w:r>
    </w:p>
    <w:p w14:paraId="583FC6A5" w14:textId="77777777" w:rsidR="00B748C6" w:rsidRPr="00E6113B" w:rsidRDefault="00B748C6" w:rsidP="00092D13">
      <w:pPr>
        <w:rPr>
          <w:rFonts w:ascii="Century Gothic" w:hAnsi="Century Gothic"/>
          <w:sz w:val="24"/>
          <w:szCs w:val="24"/>
        </w:rPr>
      </w:pPr>
    </w:p>
    <w:p w14:paraId="5722A1C3" w14:textId="77777777" w:rsidR="00092D13" w:rsidRPr="00E6113B" w:rsidRDefault="00092D13" w:rsidP="00092D13">
      <w:pPr>
        <w:rPr>
          <w:rFonts w:ascii="Century Gothic" w:hAnsi="Century Gothic"/>
          <w:sz w:val="24"/>
          <w:szCs w:val="24"/>
        </w:rPr>
      </w:pPr>
      <w:r w:rsidRPr="00E6113B">
        <w:rPr>
          <w:rFonts w:ascii="Century Gothic" w:hAnsi="Century Gothic"/>
          <w:sz w:val="24"/>
          <w:szCs w:val="24"/>
        </w:rPr>
        <w:t xml:space="preserve">The RMAC envisions a resilient rangeland landscape in California that provides a diversity of ecosystem services to support the state’s ecological and human health. To do so, the RMAC may consider issues related to California’s rangeland resources, provide recommendations on addressing them, facilitate strong relationships with local, state, and federal agencies and develop solutions that are based on environmental, social, and economic information that is current, data-driven, and considers diverse perspectives. </w:t>
      </w:r>
    </w:p>
    <w:p w14:paraId="1BBC93AA" w14:textId="77777777" w:rsidR="00B748C6" w:rsidRPr="00E6113B" w:rsidRDefault="00B748C6" w:rsidP="00092D13">
      <w:pPr>
        <w:rPr>
          <w:rFonts w:ascii="Century Gothic" w:hAnsi="Century Gothic"/>
          <w:sz w:val="24"/>
          <w:szCs w:val="24"/>
        </w:rPr>
      </w:pPr>
    </w:p>
    <w:p w14:paraId="66A4AD0C" w14:textId="77777777" w:rsidR="00092D13" w:rsidRPr="00E6113B" w:rsidRDefault="00092D13" w:rsidP="00092D13">
      <w:pPr>
        <w:rPr>
          <w:rFonts w:ascii="Century Gothic" w:hAnsi="Century Gothic"/>
          <w:sz w:val="24"/>
          <w:szCs w:val="24"/>
        </w:rPr>
      </w:pPr>
      <w:r w:rsidRPr="00E6113B">
        <w:rPr>
          <w:rFonts w:ascii="Century Gothic" w:hAnsi="Century Gothic"/>
          <w:sz w:val="24"/>
          <w:szCs w:val="24"/>
        </w:rPr>
        <w:t>The RMAC conducted business virtually and in person in 2023, summarized as follows:</w:t>
      </w:r>
    </w:p>
    <w:p w14:paraId="568FA530" w14:textId="77777777" w:rsidR="00092D13" w:rsidRPr="00E6113B" w:rsidRDefault="00092D13" w:rsidP="00092D13">
      <w:pPr>
        <w:numPr>
          <w:ilvl w:val="0"/>
          <w:numId w:val="23"/>
        </w:numPr>
        <w:rPr>
          <w:rFonts w:ascii="Century Gothic" w:hAnsi="Century Gothic"/>
          <w:sz w:val="24"/>
          <w:szCs w:val="24"/>
        </w:rPr>
      </w:pPr>
      <w:r w:rsidRPr="00E6113B">
        <w:rPr>
          <w:rFonts w:ascii="Century Gothic" w:hAnsi="Century Gothic"/>
          <w:sz w:val="24"/>
          <w:szCs w:val="24"/>
        </w:rPr>
        <w:t xml:space="preserve">The RMAC hosted six open, virtual or hybrid public meetings to conduct committee business, and a quorum was reached at five of these meetings. Meeting activities included approval of meeting minutes; membership updates, recruitment, and seat appointments; legislative and partner organization updates; public education and outreach presentations by rangeland and natural resource representatives, professionals, and practitioners. </w:t>
      </w:r>
    </w:p>
    <w:p w14:paraId="5FC0F7A1" w14:textId="77777777" w:rsidR="00092D13" w:rsidRPr="00E6113B" w:rsidRDefault="00092D13" w:rsidP="00092D13">
      <w:pPr>
        <w:numPr>
          <w:ilvl w:val="0"/>
          <w:numId w:val="23"/>
        </w:numPr>
        <w:rPr>
          <w:rFonts w:ascii="Century Gothic" w:hAnsi="Century Gothic"/>
          <w:sz w:val="24"/>
          <w:szCs w:val="24"/>
        </w:rPr>
      </w:pPr>
      <w:r w:rsidRPr="00E6113B">
        <w:rPr>
          <w:rFonts w:ascii="Century Gothic" w:hAnsi="Century Gothic"/>
          <w:sz w:val="24"/>
          <w:szCs w:val="24"/>
        </w:rPr>
        <w:t>Chair Dr. Marc Horney and Vice-Chair Dr. Stephanie Larson were appointed for one-year seats through January 2024. Member Bart Cremers was reappointed to a four-year term representing rangeland owners in May 2023. Terms expiring in early 2024 will be assessed at the first meeting of the new year to determine if current members will continue in their seats.</w:t>
      </w:r>
    </w:p>
    <w:p w14:paraId="08E8C97D" w14:textId="77777777" w:rsidR="00092D13" w:rsidRPr="00E6113B" w:rsidRDefault="00092D13" w:rsidP="00092D13">
      <w:pPr>
        <w:numPr>
          <w:ilvl w:val="0"/>
          <w:numId w:val="23"/>
        </w:numPr>
        <w:rPr>
          <w:rFonts w:ascii="Century Gothic" w:hAnsi="Century Gothic"/>
          <w:sz w:val="24"/>
          <w:szCs w:val="24"/>
        </w:rPr>
      </w:pPr>
      <w:r w:rsidRPr="00E6113B">
        <w:rPr>
          <w:rFonts w:ascii="Century Gothic" w:hAnsi="Century Gothic"/>
          <w:sz w:val="24"/>
          <w:szCs w:val="24"/>
        </w:rPr>
        <w:t xml:space="preserve">The </w:t>
      </w:r>
      <w:r w:rsidRPr="00E6113B">
        <w:rPr>
          <w:rFonts w:ascii="Century Gothic" w:hAnsi="Century Gothic"/>
          <w:b/>
          <w:bCs/>
          <w:sz w:val="24"/>
          <w:szCs w:val="24"/>
        </w:rPr>
        <w:t>State Lands Grazing License and Land Management (SLGLLM) subcommittee</w:t>
      </w:r>
      <w:r w:rsidRPr="00E6113B">
        <w:rPr>
          <w:rFonts w:ascii="Century Gothic" w:hAnsi="Century Gothic"/>
          <w:sz w:val="24"/>
          <w:szCs w:val="24"/>
        </w:rPr>
        <w:t xml:space="preserve"> was dissolved after completing the first stage of documents to support grazing agreements, planning, and implementation. In late 2023, the RMAC began planning for finalization of </w:t>
      </w:r>
      <w:r w:rsidRPr="00E6113B">
        <w:rPr>
          <w:rFonts w:ascii="Century Gothic" w:hAnsi="Century Gothic"/>
          <w:sz w:val="24"/>
          <w:szCs w:val="24"/>
        </w:rPr>
        <w:lastRenderedPageBreak/>
        <w:t>deliverables around summer 2024, which will include:</w:t>
      </w:r>
    </w:p>
    <w:p w14:paraId="65866666" w14:textId="77777777" w:rsidR="00092D13" w:rsidRPr="00E6113B" w:rsidRDefault="00092D13" w:rsidP="00092D13">
      <w:pPr>
        <w:numPr>
          <w:ilvl w:val="1"/>
          <w:numId w:val="23"/>
        </w:numPr>
        <w:rPr>
          <w:rFonts w:ascii="Century Gothic" w:hAnsi="Century Gothic"/>
          <w:sz w:val="24"/>
          <w:szCs w:val="24"/>
        </w:rPr>
      </w:pPr>
      <w:r w:rsidRPr="00E6113B">
        <w:rPr>
          <w:rFonts w:ascii="Century Gothic" w:hAnsi="Century Gothic"/>
          <w:sz w:val="24"/>
          <w:szCs w:val="24"/>
        </w:rPr>
        <w:t xml:space="preserve">Grazing License Agreement outline and template, with support and approval from the Department of General Services, and an example of a completed Grazing License </w:t>
      </w:r>
      <w:proofErr w:type="gramStart"/>
      <w:r w:rsidRPr="00E6113B">
        <w:rPr>
          <w:rFonts w:ascii="Century Gothic" w:hAnsi="Century Gothic"/>
          <w:sz w:val="24"/>
          <w:szCs w:val="24"/>
        </w:rPr>
        <w:t>Agreement;</w:t>
      </w:r>
      <w:proofErr w:type="gramEnd"/>
      <w:r w:rsidRPr="00E6113B">
        <w:rPr>
          <w:rFonts w:ascii="Century Gothic" w:hAnsi="Century Gothic"/>
          <w:sz w:val="24"/>
          <w:szCs w:val="24"/>
        </w:rPr>
        <w:t xml:space="preserve"> </w:t>
      </w:r>
    </w:p>
    <w:p w14:paraId="7013346A" w14:textId="77777777" w:rsidR="00092D13" w:rsidRPr="00E6113B" w:rsidRDefault="00092D13" w:rsidP="00092D13">
      <w:pPr>
        <w:numPr>
          <w:ilvl w:val="1"/>
          <w:numId w:val="23"/>
        </w:numPr>
        <w:rPr>
          <w:rFonts w:ascii="Century Gothic" w:hAnsi="Century Gothic"/>
          <w:sz w:val="24"/>
          <w:szCs w:val="24"/>
        </w:rPr>
      </w:pPr>
      <w:r w:rsidRPr="00E6113B">
        <w:rPr>
          <w:rFonts w:ascii="Century Gothic" w:hAnsi="Century Gothic"/>
          <w:sz w:val="24"/>
          <w:szCs w:val="24"/>
        </w:rPr>
        <w:t xml:space="preserve">Grazing Management Plan outline and template to assist in creating a Grazing Management Plan as a stand-alone document or as an attachment to Grazing License Agreements, and an example of a completed Grazing Management Plan; and, </w:t>
      </w:r>
    </w:p>
    <w:p w14:paraId="2BCEACC9" w14:textId="77777777" w:rsidR="00092D13" w:rsidRPr="00E6113B" w:rsidRDefault="00092D13" w:rsidP="00092D13">
      <w:pPr>
        <w:numPr>
          <w:ilvl w:val="1"/>
          <w:numId w:val="23"/>
        </w:numPr>
        <w:rPr>
          <w:rFonts w:ascii="Century Gothic" w:hAnsi="Century Gothic"/>
          <w:sz w:val="24"/>
          <w:szCs w:val="24"/>
        </w:rPr>
      </w:pPr>
      <w:r w:rsidRPr="00E6113B">
        <w:rPr>
          <w:rFonts w:ascii="Century Gothic" w:hAnsi="Century Gothic"/>
          <w:sz w:val="24"/>
          <w:szCs w:val="24"/>
        </w:rPr>
        <w:t xml:space="preserve">Guidance Booklet to accompany the templates and assist users in the development, planning, and implementation of grazing agreements and management plans, with a focus on state-managed lands. Applications to other land types will be addressed. </w:t>
      </w:r>
    </w:p>
    <w:p w14:paraId="32C7729D" w14:textId="51872C33" w:rsidR="00092D13" w:rsidRPr="00E6113B" w:rsidRDefault="00092D13" w:rsidP="00092D13">
      <w:pPr>
        <w:numPr>
          <w:ilvl w:val="0"/>
          <w:numId w:val="23"/>
        </w:numPr>
        <w:rPr>
          <w:rFonts w:ascii="Century Gothic" w:hAnsi="Century Gothic"/>
          <w:sz w:val="24"/>
          <w:szCs w:val="24"/>
        </w:rPr>
      </w:pPr>
      <w:r w:rsidRPr="00E6113B">
        <w:rPr>
          <w:rFonts w:ascii="Century Gothic" w:hAnsi="Century Gothic"/>
          <w:sz w:val="24"/>
          <w:szCs w:val="24"/>
        </w:rPr>
        <w:t xml:space="preserve">The Department of Forestry &amp; Fire Protection (CAL FIRE) and the Wildfire Prevention Grants Program partnered with RMAC to put on a January 18, </w:t>
      </w:r>
      <w:proofErr w:type="gramStart"/>
      <w:r w:rsidRPr="00E6113B">
        <w:rPr>
          <w:rFonts w:ascii="Century Gothic" w:hAnsi="Century Gothic"/>
          <w:sz w:val="24"/>
          <w:szCs w:val="24"/>
        </w:rPr>
        <w:t>2023</w:t>
      </w:r>
      <w:proofErr w:type="gramEnd"/>
      <w:r w:rsidRPr="00E6113B">
        <w:rPr>
          <w:rFonts w:ascii="Century Gothic" w:hAnsi="Century Gothic"/>
          <w:sz w:val="24"/>
          <w:szCs w:val="24"/>
        </w:rPr>
        <w:t xml:space="preserve"> workshop, </w:t>
      </w:r>
      <w:r w:rsidRPr="00E6113B">
        <w:rPr>
          <w:rFonts w:ascii="Century Gothic" w:hAnsi="Century Gothic"/>
          <w:b/>
          <w:bCs/>
          <w:sz w:val="24"/>
          <w:szCs w:val="24"/>
        </w:rPr>
        <w:t>Applying for a Wildfire Prevention Grant</w:t>
      </w:r>
      <w:r w:rsidRPr="00E6113B">
        <w:rPr>
          <w:rFonts w:ascii="Century Gothic" w:hAnsi="Century Gothic"/>
          <w:sz w:val="24"/>
          <w:szCs w:val="24"/>
        </w:rPr>
        <w:t>, with a focus on prescribed grazing projects. The grant application opened December 14</w:t>
      </w:r>
      <w:r w:rsidRPr="00E6113B">
        <w:rPr>
          <w:rFonts w:ascii="Century Gothic" w:hAnsi="Century Gothic"/>
          <w:sz w:val="24"/>
          <w:szCs w:val="24"/>
          <w:vertAlign w:val="superscript"/>
        </w:rPr>
        <w:t>th</w:t>
      </w:r>
      <w:r w:rsidRPr="00E6113B">
        <w:rPr>
          <w:rFonts w:ascii="Century Gothic" w:hAnsi="Century Gothic"/>
          <w:sz w:val="24"/>
          <w:szCs w:val="24"/>
        </w:rPr>
        <w:t xml:space="preserve">, and representatives from UCCE/UC ANR and CAL FIRE spoke at this virtual workshop to assist grazers interested in applying for this grant funding to support grazing projects for fuel reduction. This virtual workshop was attended by 198 registrants from regional, state, and federal agencies, academia, non-governmental organizations, private industry, and the community. </w:t>
      </w:r>
    </w:p>
    <w:p w14:paraId="2884B17A" w14:textId="77777777" w:rsidR="00092D13" w:rsidRPr="00E6113B" w:rsidRDefault="00092D13" w:rsidP="00092D13">
      <w:pPr>
        <w:numPr>
          <w:ilvl w:val="0"/>
          <w:numId w:val="23"/>
        </w:numPr>
        <w:rPr>
          <w:rFonts w:ascii="Century Gothic" w:hAnsi="Century Gothic"/>
          <w:sz w:val="24"/>
          <w:szCs w:val="24"/>
        </w:rPr>
      </w:pPr>
      <w:r w:rsidRPr="00E6113B">
        <w:rPr>
          <w:rFonts w:ascii="Century Gothic" w:hAnsi="Century Gothic"/>
          <w:sz w:val="24"/>
          <w:szCs w:val="24"/>
        </w:rPr>
        <w:t xml:space="preserve">The RMAC continued to plan and implement an </w:t>
      </w:r>
      <w:r w:rsidRPr="00E6113B">
        <w:rPr>
          <w:rFonts w:ascii="Century Gothic" w:hAnsi="Century Gothic"/>
          <w:b/>
          <w:bCs/>
          <w:sz w:val="24"/>
          <w:szCs w:val="24"/>
        </w:rPr>
        <w:t>Annual</w:t>
      </w:r>
      <w:r w:rsidRPr="00E6113B">
        <w:rPr>
          <w:rFonts w:ascii="Century Gothic" w:hAnsi="Century Gothic"/>
          <w:sz w:val="24"/>
          <w:szCs w:val="24"/>
        </w:rPr>
        <w:t xml:space="preserve"> </w:t>
      </w:r>
      <w:r w:rsidRPr="00E6113B">
        <w:rPr>
          <w:rFonts w:ascii="Century Gothic" w:hAnsi="Century Gothic"/>
          <w:b/>
          <w:bCs/>
          <w:sz w:val="24"/>
          <w:szCs w:val="24"/>
        </w:rPr>
        <w:t>Educational Workshop Series</w:t>
      </w:r>
      <w:r w:rsidRPr="00E6113B">
        <w:rPr>
          <w:rFonts w:ascii="Century Gothic" w:hAnsi="Century Gothic"/>
          <w:sz w:val="24"/>
          <w:szCs w:val="24"/>
        </w:rPr>
        <w:t>, with four field tours, two virtual workshops, and one hybrid workshop in 2023. The RMAC partnered with and leveraged resources from allied range organizations to attract speakers and attendees. All speakers and attendees received contact information (if released) and materials from the workshop via email following each event, and workshop materials are also hosted online on the RMAC webpage. The 2023 educational series focused on prescribed grazing for vegetation management and fuels reduction. Speakers, partners, and sponsors of workshops and field days spanned a wide range of private industry, governmental agencies, and non-governmental agencies.</w:t>
      </w:r>
    </w:p>
    <w:p w14:paraId="4A1DAD19" w14:textId="77777777" w:rsidR="00092D13" w:rsidRPr="00E6113B" w:rsidRDefault="00092D13" w:rsidP="00092D13">
      <w:pPr>
        <w:rPr>
          <w:rFonts w:ascii="Century Gothic" w:hAnsi="Century Gothic"/>
          <w:sz w:val="24"/>
          <w:szCs w:val="24"/>
        </w:rPr>
      </w:pPr>
    </w:p>
    <w:p w14:paraId="6F8663C2" w14:textId="77777777" w:rsidR="00092D13" w:rsidRPr="00E6113B" w:rsidRDefault="00092D13" w:rsidP="00092D13">
      <w:pPr>
        <w:numPr>
          <w:ilvl w:val="1"/>
          <w:numId w:val="23"/>
        </w:numPr>
        <w:rPr>
          <w:rFonts w:ascii="Century Gothic" w:hAnsi="Century Gothic"/>
          <w:sz w:val="24"/>
          <w:szCs w:val="24"/>
        </w:rPr>
      </w:pPr>
      <w:r w:rsidRPr="00E6113B">
        <w:rPr>
          <w:rFonts w:ascii="Century Gothic" w:hAnsi="Century Gothic"/>
          <w:sz w:val="24"/>
          <w:szCs w:val="24"/>
        </w:rPr>
        <w:t>To support the directive of PRC § 741 to advise the Board on rangeland resource matters under its purview, the RMAC conducted a range-focused field tour for the Board’s May 2023 meeting. This field tour was similar in some respects to that at RJER/HCWA on May 8</w:t>
      </w:r>
      <w:r w:rsidRPr="00E6113B">
        <w:rPr>
          <w:rFonts w:ascii="Century Gothic" w:hAnsi="Century Gothic"/>
          <w:sz w:val="24"/>
          <w:szCs w:val="24"/>
          <w:vertAlign w:val="superscript"/>
        </w:rPr>
        <w:t>th</w:t>
      </w:r>
      <w:r w:rsidRPr="00E6113B">
        <w:rPr>
          <w:rFonts w:ascii="Century Gothic" w:hAnsi="Century Gothic"/>
          <w:sz w:val="24"/>
          <w:szCs w:val="24"/>
        </w:rPr>
        <w:t xml:space="preserve">, but included an additional site of differing ecosystem features, plant communities, and contexts. Fire and forestry professionals joined the field tour which started in Pine Valley, which is located at a higher elevation of ~ 3,700 feet and is characterized by scrub and chaparral plant communities, which are relatively open shrublands with interspersed perennial and annual grasses. After the morning sessions, attendees traveled by tour van to RJER for lunch and visit the more open grasslands in Jamul, with the day ending at the HCWA and a conversation and demonstration about wildfire-urban interface concerns in high-risk, high-activity regions where managers must creatively and effectively balance fuels management, border security and public safety, production of food and fiber, dense housing communities, high traffic, flora and fauna resources, and ecosystem </w:t>
      </w:r>
      <w:r w:rsidRPr="00E6113B">
        <w:rPr>
          <w:rFonts w:ascii="Century Gothic" w:hAnsi="Century Gothic"/>
          <w:sz w:val="24"/>
          <w:szCs w:val="24"/>
        </w:rPr>
        <w:lastRenderedPageBreak/>
        <w:t>health.</w:t>
      </w:r>
    </w:p>
    <w:p w14:paraId="346EE278" w14:textId="77777777" w:rsidR="00092D13" w:rsidRPr="00E6113B" w:rsidRDefault="00092D13" w:rsidP="00092D13">
      <w:pPr>
        <w:numPr>
          <w:ilvl w:val="1"/>
          <w:numId w:val="23"/>
        </w:numPr>
        <w:rPr>
          <w:rFonts w:ascii="Century Gothic" w:hAnsi="Century Gothic"/>
          <w:sz w:val="24"/>
          <w:szCs w:val="24"/>
        </w:rPr>
      </w:pPr>
      <w:r w:rsidRPr="00E6113B">
        <w:rPr>
          <w:rFonts w:ascii="Century Gothic" w:hAnsi="Century Gothic"/>
          <w:sz w:val="24"/>
          <w:szCs w:val="24"/>
        </w:rPr>
        <w:t xml:space="preserve">For more information, visit Workshops section of the </w:t>
      </w:r>
      <w:hyperlink r:id="rId17" w:history="1">
        <w:r w:rsidRPr="00E6113B">
          <w:rPr>
            <w:rStyle w:val="Hyperlink"/>
            <w:rFonts w:ascii="Century Gothic" w:hAnsi="Century Gothic"/>
            <w:sz w:val="24"/>
            <w:szCs w:val="24"/>
          </w:rPr>
          <w:t xml:space="preserve">RMAC webpage </w:t>
        </w:r>
      </w:hyperlink>
      <w:r w:rsidRPr="00E6113B">
        <w:rPr>
          <w:rFonts w:ascii="Century Gothic" w:hAnsi="Century Gothic"/>
          <w:sz w:val="24"/>
          <w:szCs w:val="24"/>
        </w:rPr>
        <w:t>(https://bof.fire.ca.gov/board-committees/range-management-advisory-committee/ ) for meeting and event information including supplementary materials, resources, and video recordings.</w:t>
      </w:r>
    </w:p>
    <w:p w14:paraId="1CF2F235" w14:textId="77777777" w:rsidR="00092D13" w:rsidRPr="00E6113B" w:rsidRDefault="00092D13" w:rsidP="00092D13">
      <w:pPr>
        <w:numPr>
          <w:ilvl w:val="0"/>
          <w:numId w:val="23"/>
        </w:numPr>
        <w:rPr>
          <w:rFonts w:ascii="Century Gothic" w:hAnsi="Century Gothic"/>
          <w:sz w:val="24"/>
          <w:szCs w:val="24"/>
        </w:rPr>
      </w:pPr>
      <w:r w:rsidRPr="00E6113B">
        <w:rPr>
          <w:rFonts w:ascii="Century Gothic" w:hAnsi="Century Gothic"/>
          <w:sz w:val="24"/>
          <w:szCs w:val="24"/>
        </w:rPr>
        <w:t xml:space="preserve">The process of revising the 2023 Annual Priorities, Goals, and Objectives began in late 2022 and was finalized in 2023 (see the 2022 Annual Report and Workplan on the RMAC webpage). </w:t>
      </w:r>
    </w:p>
    <w:p w14:paraId="039E91FA" w14:textId="77777777" w:rsidR="00092D13" w:rsidRPr="00E6113B" w:rsidRDefault="00092D13" w:rsidP="00092D13">
      <w:pPr>
        <w:numPr>
          <w:ilvl w:val="0"/>
          <w:numId w:val="23"/>
        </w:numPr>
        <w:rPr>
          <w:rFonts w:ascii="Century Gothic" w:hAnsi="Century Gothic"/>
          <w:sz w:val="24"/>
          <w:szCs w:val="24"/>
        </w:rPr>
      </w:pPr>
      <w:r w:rsidRPr="00E6113B">
        <w:rPr>
          <w:rFonts w:ascii="Century Gothic" w:hAnsi="Century Gothic"/>
          <w:sz w:val="24"/>
          <w:szCs w:val="24"/>
        </w:rPr>
        <w:t xml:space="preserve">Appointed members and support staff to teams working under advised agencies and other organizations with synergistic goals: </w:t>
      </w:r>
    </w:p>
    <w:p w14:paraId="7552CE4D" w14:textId="77777777" w:rsidR="00092D13" w:rsidRPr="00E6113B" w:rsidRDefault="00092D13" w:rsidP="00092D13">
      <w:pPr>
        <w:numPr>
          <w:ilvl w:val="1"/>
          <w:numId w:val="23"/>
        </w:numPr>
        <w:rPr>
          <w:rFonts w:ascii="Century Gothic" w:hAnsi="Century Gothic"/>
          <w:sz w:val="24"/>
          <w:szCs w:val="24"/>
        </w:rPr>
      </w:pPr>
      <w:r w:rsidRPr="00E6113B">
        <w:rPr>
          <w:rFonts w:ascii="Century Gothic" w:hAnsi="Century Gothic"/>
          <w:sz w:val="24"/>
          <w:szCs w:val="24"/>
        </w:rPr>
        <w:t xml:space="preserve">As a member of the CWGA and the CWGA’s Targeted Grazing Committee, Member Bush spear-headed an action team to liaise with that committee to develop several work products focused on prescribed grazing for fuels reduction. In early 2023 the action team completed an educational information sheet on Prescribed Herbivory to be shared with CAL FIRE, and potentially addended to the 2021 </w:t>
      </w:r>
      <w:hyperlink r:id="rId18" w:history="1">
        <w:r w:rsidRPr="00E6113B">
          <w:rPr>
            <w:rStyle w:val="Hyperlink"/>
            <w:rFonts w:ascii="Century Gothic" w:hAnsi="Century Gothic"/>
            <w:sz w:val="24"/>
            <w:szCs w:val="24"/>
          </w:rPr>
          <w:t>CAL FIRE Fuels Reduction Guidance</w:t>
        </w:r>
      </w:hyperlink>
      <w:r w:rsidRPr="00E6113B">
        <w:rPr>
          <w:rFonts w:ascii="Century Gothic" w:hAnsi="Century Gothic"/>
          <w:sz w:val="24"/>
          <w:szCs w:val="24"/>
        </w:rPr>
        <w:t xml:space="preserve"> (CAL FIRE 2021) or incorporated into future versions of this guidance. The RMAC awaits the Board and CAL FIRE’s direction for next steps in publication and dissemination of this information. This action team will also conduct a comprehensive update of the </w:t>
      </w:r>
      <w:hyperlink r:id="rId19" w:history="1">
        <w:r w:rsidRPr="00E6113B">
          <w:rPr>
            <w:rStyle w:val="Hyperlink"/>
            <w:rFonts w:ascii="Century Gothic" w:hAnsi="Century Gothic"/>
            <w:sz w:val="24"/>
            <w:szCs w:val="24"/>
          </w:rPr>
          <w:t>2015 Prescribed Herbivory</w:t>
        </w:r>
      </w:hyperlink>
      <w:r w:rsidRPr="00E6113B">
        <w:rPr>
          <w:rFonts w:ascii="Century Gothic" w:hAnsi="Century Gothic"/>
          <w:sz w:val="24"/>
          <w:szCs w:val="24"/>
        </w:rPr>
        <w:t xml:space="preserve"> white paper (RMAC 2015), and concurrently develop a stand-alone Technical Guide on Prescribed Herbivory in California, and expects to have drafts ready for review mid-2024. Members Paul Starrs, Dr. Stephanie Larson, and Joel Kramer will also contribute to these efforts. </w:t>
      </w:r>
    </w:p>
    <w:p w14:paraId="04C15FCE" w14:textId="77777777" w:rsidR="00092D13" w:rsidRPr="00E6113B" w:rsidRDefault="00092D13" w:rsidP="00092D13">
      <w:pPr>
        <w:numPr>
          <w:ilvl w:val="1"/>
          <w:numId w:val="23"/>
        </w:numPr>
        <w:rPr>
          <w:rFonts w:ascii="Century Gothic" w:hAnsi="Century Gothic"/>
          <w:sz w:val="24"/>
          <w:szCs w:val="24"/>
        </w:rPr>
      </w:pPr>
      <w:r w:rsidRPr="00E6113B">
        <w:rPr>
          <w:rFonts w:ascii="Century Gothic" w:hAnsi="Century Gothic"/>
          <w:sz w:val="24"/>
          <w:szCs w:val="24"/>
        </w:rPr>
        <w:t xml:space="preserve">Board staff Dr. Wolf joined the </w:t>
      </w:r>
      <w:r w:rsidRPr="00E6113B">
        <w:rPr>
          <w:rFonts w:ascii="Century Gothic" w:hAnsi="Century Gothic"/>
          <w:b/>
          <w:bCs/>
          <w:sz w:val="24"/>
          <w:szCs w:val="24"/>
        </w:rPr>
        <w:t>Natural Working Lands (NWL) Science Team</w:t>
      </w:r>
      <w:r w:rsidRPr="00E6113B">
        <w:rPr>
          <w:rFonts w:ascii="Century Gothic" w:hAnsi="Century Gothic"/>
          <w:sz w:val="24"/>
          <w:szCs w:val="24"/>
        </w:rPr>
        <w:t xml:space="preserve"> under the CNRA in 2022 and has continued to work with and provide input to the team for integration of range-related resource issues into climate-smart strategies. Members of this team work to inform and review modeling and analyses for natural and working lands, advise state agencies on implementation strategies and standardized accounting, and provide recommendations on addressing barriers to efficient implementation of climate action in natural and working lands. Dr. Wolf also attends the related NWL Executive Advisory Committee (EAC)—a committee developed to support the implementation of </w:t>
      </w:r>
      <w:hyperlink r:id="rId20" w:history="1">
        <w:r w:rsidRPr="00E6113B">
          <w:rPr>
            <w:rStyle w:val="Hyperlink"/>
            <w:rFonts w:ascii="Century Gothic" w:hAnsi="Century Gothic"/>
            <w:sz w:val="24"/>
            <w:szCs w:val="24"/>
          </w:rPr>
          <w:t>AB 1757</w:t>
        </w:r>
      </w:hyperlink>
      <w:r w:rsidRPr="00E6113B">
        <w:rPr>
          <w:rFonts w:ascii="Century Gothic" w:hAnsi="Century Gothic"/>
          <w:sz w:val="24"/>
          <w:szCs w:val="24"/>
        </w:rPr>
        <w:t xml:space="preserve">—and presented to this committee at a public meeting in 2022 to provide information and guidance on range resource needs and concerns in California. In collaboration with the Air Resources Board and Department of Food and Agriculture, the NWL EAC will produce recommendations for nature-based climate solutions that reduce greenhouse gas emissions to support state goals to achieve carbon neutrality and foster climate adaptation and resilience by January 1, 2024. </w:t>
      </w:r>
    </w:p>
    <w:p w14:paraId="098510D2" w14:textId="77777777" w:rsidR="00092D13" w:rsidRPr="00E6113B" w:rsidRDefault="00092D13" w:rsidP="00092D13">
      <w:pPr>
        <w:numPr>
          <w:ilvl w:val="1"/>
          <w:numId w:val="23"/>
        </w:numPr>
        <w:rPr>
          <w:rFonts w:ascii="Century Gothic" w:hAnsi="Century Gothic"/>
          <w:sz w:val="24"/>
          <w:szCs w:val="24"/>
        </w:rPr>
      </w:pPr>
      <w:r w:rsidRPr="00E6113B">
        <w:rPr>
          <w:rFonts w:ascii="Century Gothic" w:hAnsi="Century Gothic"/>
          <w:sz w:val="24"/>
          <w:szCs w:val="24"/>
        </w:rPr>
        <w:t xml:space="preserve">Board staff Dr. Wolf was asked to be an author on the rangelands chapter of the Forest and Resource Assessment Program's report which assesses the amount and extent of California's forests and rangelands, analyzes their conditions, and identifies alternative management and policy guidelines. Members of the RMAC will also be asked to review the chapter draft prior to finalization. </w:t>
      </w:r>
    </w:p>
    <w:p w14:paraId="50E2F77E" w14:textId="77777777" w:rsidR="00092D13" w:rsidRPr="00E6113B" w:rsidRDefault="00092D13" w:rsidP="00092D13">
      <w:pPr>
        <w:numPr>
          <w:ilvl w:val="0"/>
          <w:numId w:val="23"/>
        </w:numPr>
        <w:rPr>
          <w:rFonts w:ascii="Century Gothic" w:hAnsi="Century Gothic"/>
          <w:sz w:val="24"/>
          <w:szCs w:val="24"/>
        </w:rPr>
      </w:pPr>
      <w:r w:rsidRPr="00E6113B">
        <w:rPr>
          <w:rFonts w:ascii="Century Gothic" w:hAnsi="Century Gothic"/>
          <w:sz w:val="24"/>
          <w:szCs w:val="24"/>
        </w:rPr>
        <w:t xml:space="preserve">The RMAC submitted a letter of guidance and recommendations to the </w:t>
      </w:r>
      <w:r w:rsidRPr="00E6113B">
        <w:rPr>
          <w:rFonts w:ascii="Century Gothic" w:hAnsi="Century Gothic"/>
          <w:b/>
          <w:bCs/>
          <w:sz w:val="24"/>
          <w:szCs w:val="24"/>
        </w:rPr>
        <w:t xml:space="preserve">Management </w:t>
      </w:r>
      <w:r w:rsidRPr="00E6113B">
        <w:rPr>
          <w:rFonts w:ascii="Century Gothic" w:hAnsi="Century Gothic"/>
          <w:b/>
          <w:bCs/>
          <w:sz w:val="24"/>
          <w:szCs w:val="24"/>
        </w:rPr>
        <w:lastRenderedPageBreak/>
        <w:t>Committee (MC)</w:t>
      </w:r>
      <w:r w:rsidRPr="00E6113B">
        <w:rPr>
          <w:rFonts w:ascii="Century Gothic" w:hAnsi="Century Gothic"/>
          <w:sz w:val="24"/>
          <w:szCs w:val="24"/>
        </w:rPr>
        <w:t xml:space="preserve">, a standing committee of the Board providing input on the </w:t>
      </w:r>
      <w:r w:rsidRPr="00E6113B">
        <w:rPr>
          <w:rFonts w:ascii="Century Gothic" w:hAnsi="Century Gothic"/>
          <w:b/>
          <w:bCs/>
          <w:sz w:val="24"/>
          <w:szCs w:val="24"/>
        </w:rPr>
        <w:t>Joint Policy on Hardwoods</w:t>
      </w:r>
      <w:r w:rsidRPr="00E6113B">
        <w:rPr>
          <w:rFonts w:ascii="Century Gothic" w:hAnsi="Century Gothic"/>
          <w:sz w:val="24"/>
          <w:szCs w:val="24"/>
        </w:rPr>
        <w:t xml:space="preserve"> as the MC determined the need to revise, update, or otherwise alter </w:t>
      </w:r>
      <w:proofErr w:type="gramStart"/>
      <w:r w:rsidRPr="00E6113B">
        <w:rPr>
          <w:rFonts w:ascii="Century Gothic" w:hAnsi="Century Gothic"/>
          <w:sz w:val="24"/>
          <w:szCs w:val="24"/>
        </w:rPr>
        <w:t>this</w:t>
      </w:r>
      <w:proofErr w:type="gramEnd"/>
      <w:r w:rsidRPr="00E6113B">
        <w:rPr>
          <w:rFonts w:ascii="Century Gothic" w:hAnsi="Century Gothic"/>
          <w:sz w:val="24"/>
          <w:szCs w:val="24"/>
        </w:rPr>
        <w:t xml:space="preserve"> Policy. </w:t>
      </w:r>
    </w:p>
    <w:p w14:paraId="7633B14E" w14:textId="77777777" w:rsidR="00092D13" w:rsidRPr="00E6113B" w:rsidRDefault="00B21FFF" w:rsidP="00B748C6">
      <w:pPr>
        <w:pStyle w:val="Heading4"/>
        <w:sectPr w:rsidR="00092D13" w:rsidRPr="00E6113B" w:rsidSect="004E4589">
          <w:footnotePr>
            <w:pos w:val="beneathText"/>
          </w:footnotePr>
          <w:type w:val="continuous"/>
          <w:pgSz w:w="12240" w:h="15840"/>
          <w:pgMar w:top="1440" w:right="720" w:bottom="1440" w:left="720" w:header="736" w:footer="1048" w:gutter="0"/>
          <w:cols w:space="720"/>
          <w:docGrid w:linePitch="299"/>
        </w:sectPr>
      </w:pPr>
      <w:r w:rsidRPr="00E6113B">
        <w:t>Professional Foresters Examining Committee</w:t>
      </w:r>
    </w:p>
    <w:p w14:paraId="52082074" w14:textId="77777777" w:rsidR="00B21FFF" w:rsidRPr="00E6113B" w:rsidRDefault="00B21FFF" w:rsidP="00B748C6">
      <w:pPr>
        <w:pStyle w:val="Heading4"/>
      </w:pPr>
    </w:p>
    <w:bookmarkEnd w:id="2"/>
    <w:p w14:paraId="210482C1" w14:textId="2E8BF8E6" w:rsidR="00523924" w:rsidRPr="00E6113B" w:rsidRDefault="00523924" w:rsidP="00523924">
      <w:pPr>
        <w:pStyle w:val="Default"/>
        <w:rPr>
          <w:rFonts w:ascii="Century Gothic" w:hAnsi="Century Gothic"/>
        </w:rPr>
      </w:pPr>
      <w:r w:rsidRPr="00E6113B">
        <w:rPr>
          <w:rFonts w:ascii="Century Gothic" w:hAnsi="Century Gothic"/>
        </w:rPr>
        <w:t xml:space="preserve">In 2023, the Professional Foresters Examining Committee (PFEC) continued to deliberate on priorities intended to improve examination outcomes through updating of the examination process. The PFEC also approved fifty-five new applications for the RPF exam. In April and October 2023, Registered Professional Forester (RPF) and Certified Rangeland Manager (CRM) examinations were carried out at three different locations. In total, ninety-one RPF applicants and four CRM applicants sat for these exams. For the April 2023 exam, fifty-six percent passed the RPF exam. For the October 2023 exam, </w:t>
      </w:r>
      <w:r w:rsidR="00CE5CC7" w:rsidRPr="00E6113B">
        <w:rPr>
          <w:rFonts w:ascii="Century Gothic" w:hAnsi="Century Gothic"/>
        </w:rPr>
        <w:t>sixty-three percent passed the RPF exam</w:t>
      </w:r>
      <w:r w:rsidRPr="00E6113B">
        <w:rPr>
          <w:rFonts w:ascii="Century Gothic" w:hAnsi="Century Gothic"/>
        </w:rPr>
        <w:t>.</w:t>
      </w:r>
    </w:p>
    <w:p w14:paraId="4518D83E" w14:textId="77777777" w:rsidR="00523924" w:rsidRPr="00E6113B" w:rsidRDefault="00523924" w:rsidP="00523924">
      <w:pPr>
        <w:pStyle w:val="Default"/>
        <w:rPr>
          <w:rFonts w:ascii="Century Gothic" w:hAnsi="Century Gothic"/>
        </w:rPr>
      </w:pPr>
    </w:p>
    <w:p w14:paraId="652CA0DB" w14:textId="39017252" w:rsidR="00523924" w:rsidRPr="00E6113B" w:rsidRDefault="00523924" w:rsidP="00523924">
      <w:pPr>
        <w:pStyle w:val="Default"/>
        <w:numPr>
          <w:ilvl w:val="0"/>
          <w:numId w:val="14"/>
        </w:numPr>
        <w:rPr>
          <w:rFonts w:ascii="Century Gothic" w:hAnsi="Century Gothic"/>
        </w:rPr>
      </w:pPr>
      <w:r w:rsidRPr="00E6113B">
        <w:rPr>
          <w:rFonts w:ascii="Century Gothic" w:hAnsi="Century Gothic"/>
        </w:rPr>
        <w:t>The Board of Forestry’s Office of Professional Foresters Registration continues to perform outreach to increase awareness of careers in forestry in California and the licensing requirements for foresters. A three-year outreach contract was awarded to Forestry Educators Incorporated (FEI) in 2021 to provide our licensing message to multiple Society of American Forester (SAF) accredited forestry programs in the western US and Canada as well as the annual SAF convention. This last year, outreach was conducted as in-person presentations to the following institutions:</w:t>
      </w:r>
    </w:p>
    <w:p w14:paraId="14F11B62" w14:textId="078B8790" w:rsidR="00523924" w:rsidRPr="00E6113B" w:rsidRDefault="00523924" w:rsidP="00523924">
      <w:pPr>
        <w:pStyle w:val="Default"/>
        <w:numPr>
          <w:ilvl w:val="0"/>
          <w:numId w:val="15"/>
        </w:numPr>
        <w:rPr>
          <w:rFonts w:ascii="Century Gothic" w:hAnsi="Century Gothic"/>
        </w:rPr>
      </w:pPr>
      <w:r w:rsidRPr="00E6113B">
        <w:rPr>
          <w:rFonts w:ascii="Century Gothic" w:hAnsi="Century Gothic"/>
        </w:rPr>
        <w:t>Oregon State University</w:t>
      </w:r>
    </w:p>
    <w:p w14:paraId="5088B1B0" w14:textId="0EDC55A4" w:rsidR="00523924" w:rsidRPr="00E6113B" w:rsidRDefault="00523924" w:rsidP="00523924">
      <w:pPr>
        <w:pStyle w:val="Default"/>
        <w:numPr>
          <w:ilvl w:val="0"/>
          <w:numId w:val="15"/>
        </w:numPr>
        <w:rPr>
          <w:rFonts w:ascii="Century Gothic" w:hAnsi="Century Gothic"/>
        </w:rPr>
      </w:pPr>
      <w:r w:rsidRPr="00E6113B">
        <w:rPr>
          <w:rFonts w:ascii="Century Gothic" w:hAnsi="Century Gothic"/>
        </w:rPr>
        <w:t>University of British Columbia</w:t>
      </w:r>
    </w:p>
    <w:p w14:paraId="27159E45" w14:textId="35CE1C24" w:rsidR="00523924" w:rsidRPr="00E6113B" w:rsidRDefault="00523924" w:rsidP="00523924">
      <w:pPr>
        <w:pStyle w:val="Default"/>
        <w:numPr>
          <w:ilvl w:val="0"/>
          <w:numId w:val="15"/>
        </w:numPr>
        <w:rPr>
          <w:rFonts w:ascii="Century Gothic" w:hAnsi="Century Gothic"/>
        </w:rPr>
      </w:pPr>
      <w:r w:rsidRPr="00E6113B">
        <w:rPr>
          <w:rFonts w:ascii="Century Gothic" w:hAnsi="Century Gothic"/>
        </w:rPr>
        <w:t>College of the Redwoods</w:t>
      </w:r>
    </w:p>
    <w:p w14:paraId="03657976" w14:textId="3F1A6752" w:rsidR="00523924" w:rsidRPr="00E6113B" w:rsidRDefault="00523924" w:rsidP="00523924">
      <w:pPr>
        <w:pStyle w:val="Default"/>
        <w:numPr>
          <w:ilvl w:val="0"/>
          <w:numId w:val="15"/>
        </w:numPr>
        <w:rPr>
          <w:rFonts w:ascii="Century Gothic" w:hAnsi="Century Gothic"/>
        </w:rPr>
      </w:pPr>
      <w:r w:rsidRPr="00E6113B">
        <w:rPr>
          <w:rFonts w:ascii="Century Gothic" w:hAnsi="Century Gothic"/>
        </w:rPr>
        <w:t>Mt. Hood Community College</w:t>
      </w:r>
    </w:p>
    <w:p w14:paraId="66F166C7" w14:textId="11A323A3" w:rsidR="00523924" w:rsidRPr="00E6113B" w:rsidRDefault="00523924" w:rsidP="00523924">
      <w:pPr>
        <w:pStyle w:val="Default"/>
        <w:numPr>
          <w:ilvl w:val="0"/>
          <w:numId w:val="15"/>
        </w:numPr>
        <w:rPr>
          <w:rFonts w:ascii="Century Gothic" w:hAnsi="Century Gothic"/>
        </w:rPr>
      </w:pPr>
      <w:r w:rsidRPr="00E6113B">
        <w:rPr>
          <w:rFonts w:ascii="Century Gothic" w:hAnsi="Century Gothic"/>
        </w:rPr>
        <w:t>Lake Tahoe Community College</w:t>
      </w:r>
    </w:p>
    <w:p w14:paraId="5600C200" w14:textId="3A9AE088" w:rsidR="00523924" w:rsidRPr="00E6113B" w:rsidRDefault="00523924" w:rsidP="00523924">
      <w:pPr>
        <w:pStyle w:val="Default"/>
        <w:numPr>
          <w:ilvl w:val="0"/>
          <w:numId w:val="15"/>
        </w:numPr>
        <w:rPr>
          <w:rFonts w:ascii="Century Gothic" w:hAnsi="Century Gothic"/>
        </w:rPr>
      </w:pPr>
      <w:r w:rsidRPr="00E6113B">
        <w:rPr>
          <w:rFonts w:ascii="Century Gothic" w:hAnsi="Century Gothic"/>
        </w:rPr>
        <w:t>Society of American Foresters National Meeting Sacramento, CA</w:t>
      </w:r>
    </w:p>
    <w:p w14:paraId="761F4E71" w14:textId="77777777" w:rsidR="00523924" w:rsidRPr="00E6113B" w:rsidRDefault="00523924" w:rsidP="00523924">
      <w:pPr>
        <w:pStyle w:val="Default"/>
        <w:rPr>
          <w:rFonts w:ascii="Century Gothic" w:hAnsi="Century Gothic"/>
        </w:rPr>
      </w:pPr>
    </w:p>
    <w:p w14:paraId="2A113A17" w14:textId="77777777" w:rsidR="00523924" w:rsidRPr="00E6113B" w:rsidRDefault="00523924" w:rsidP="00523924">
      <w:pPr>
        <w:pStyle w:val="Default"/>
        <w:numPr>
          <w:ilvl w:val="0"/>
          <w:numId w:val="14"/>
        </w:numPr>
        <w:rPr>
          <w:rFonts w:ascii="Century Gothic" w:hAnsi="Century Gothic"/>
        </w:rPr>
      </w:pPr>
      <w:r w:rsidRPr="00E6113B">
        <w:rPr>
          <w:rFonts w:ascii="Century Gothic" w:hAnsi="Century Gothic"/>
        </w:rPr>
        <w:t>FEI has plans to visit the following colleges in the coming months.</w:t>
      </w:r>
    </w:p>
    <w:p w14:paraId="71EE53B4" w14:textId="77777777" w:rsidR="00523924" w:rsidRPr="00E6113B" w:rsidRDefault="00523924" w:rsidP="00523924">
      <w:pPr>
        <w:pStyle w:val="Default"/>
        <w:rPr>
          <w:rFonts w:ascii="Century Gothic" w:hAnsi="Century Gothic"/>
        </w:rPr>
      </w:pPr>
    </w:p>
    <w:p w14:paraId="76EC05ED" w14:textId="62A4A3B6" w:rsidR="00523924" w:rsidRPr="00E6113B" w:rsidRDefault="00523924" w:rsidP="00523924">
      <w:pPr>
        <w:pStyle w:val="Default"/>
        <w:numPr>
          <w:ilvl w:val="0"/>
          <w:numId w:val="16"/>
        </w:numPr>
        <w:rPr>
          <w:rFonts w:ascii="Century Gothic" w:hAnsi="Century Gothic"/>
        </w:rPr>
      </w:pPr>
      <w:r w:rsidRPr="00E6113B">
        <w:rPr>
          <w:rFonts w:ascii="Century Gothic" w:hAnsi="Century Gothic"/>
        </w:rPr>
        <w:t>Oregon State University</w:t>
      </w:r>
    </w:p>
    <w:p w14:paraId="57AC5FA4" w14:textId="612962F1" w:rsidR="00523924" w:rsidRPr="00E6113B" w:rsidRDefault="00523924" w:rsidP="00523924">
      <w:pPr>
        <w:pStyle w:val="Default"/>
        <w:numPr>
          <w:ilvl w:val="0"/>
          <w:numId w:val="16"/>
        </w:numPr>
        <w:rPr>
          <w:rFonts w:ascii="Century Gothic" w:hAnsi="Century Gothic"/>
        </w:rPr>
      </w:pPr>
      <w:r w:rsidRPr="00E6113B">
        <w:rPr>
          <w:rFonts w:ascii="Century Gothic" w:hAnsi="Century Gothic"/>
        </w:rPr>
        <w:t>Central Oregon State University</w:t>
      </w:r>
    </w:p>
    <w:p w14:paraId="0ADDEAE0" w14:textId="0BC5B1FD" w:rsidR="00523924" w:rsidRPr="00E6113B" w:rsidRDefault="00523924" w:rsidP="00523924">
      <w:pPr>
        <w:pStyle w:val="Default"/>
        <w:numPr>
          <w:ilvl w:val="0"/>
          <w:numId w:val="16"/>
        </w:numPr>
        <w:rPr>
          <w:rFonts w:ascii="Century Gothic" w:hAnsi="Century Gothic"/>
        </w:rPr>
      </w:pPr>
      <w:r w:rsidRPr="00E6113B">
        <w:rPr>
          <w:rFonts w:ascii="Century Gothic" w:hAnsi="Century Gothic"/>
        </w:rPr>
        <w:t>Mt. Hood Community College</w:t>
      </w:r>
    </w:p>
    <w:p w14:paraId="7E88541C" w14:textId="3A49E2BE" w:rsidR="00523924" w:rsidRPr="00E6113B" w:rsidRDefault="00523924" w:rsidP="00523924">
      <w:pPr>
        <w:pStyle w:val="Default"/>
        <w:numPr>
          <w:ilvl w:val="0"/>
          <w:numId w:val="16"/>
        </w:numPr>
        <w:rPr>
          <w:rFonts w:ascii="Century Gothic" w:hAnsi="Century Gothic"/>
        </w:rPr>
      </w:pPr>
      <w:r w:rsidRPr="00E6113B">
        <w:rPr>
          <w:rFonts w:ascii="Century Gothic" w:hAnsi="Century Gothic"/>
        </w:rPr>
        <w:t>Green River Community College</w:t>
      </w:r>
    </w:p>
    <w:p w14:paraId="4F0FB3FA" w14:textId="3F8C76D4" w:rsidR="00523924" w:rsidRPr="00E6113B" w:rsidRDefault="00523924" w:rsidP="00523924">
      <w:pPr>
        <w:pStyle w:val="Default"/>
        <w:numPr>
          <w:ilvl w:val="0"/>
          <w:numId w:val="16"/>
        </w:numPr>
        <w:rPr>
          <w:rFonts w:ascii="Century Gothic" w:hAnsi="Century Gothic"/>
        </w:rPr>
      </w:pPr>
      <w:r w:rsidRPr="00E6113B">
        <w:rPr>
          <w:rFonts w:ascii="Century Gothic" w:hAnsi="Century Gothic"/>
        </w:rPr>
        <w:t>The University of British Columbia</w:t>
      </w:r>
    </w:p>
    <w:p w14:paraId="287856C3" w14:textId="0AB77AC3" w:rsidR="00523924" w:rsidRPr="00E6113B" w:rsidRDefault="00523924" w:rsidP="00523924">
      <w:pPr>
        <w:pStyle w:val="Default"/>
        <w:numPr>
          <w:ilvl w:val="0"/>
          <w:numId w:val="16"/>
        </w:numPr>
        <w:rPr>
          <w:rFonts w:ascii="Century Gothic" w:hAnsi="Century Gothic"/>
        </w:rPr>
      </w:pPr>
      <w:r w:rsidRPr="00E6113B">
        <w:rPr>
          <w:rFonts w:ascii="Century Gothic" w:hAnsi="Century Gothic"/>
        </w:rPr>
        <w:t>Forestry Professionals British Columbia Annual Conference</w:t>
      </w:r>
    </w:p>
    <w:p w14:paraId="2BA5419F" w14:textId="77777777" w:rsidR="00523924" w:rsidRPr="00E6113B" w:rsidRDefault="00523924" w:rsidP="00523924">
      <w:pPr>
        <w:pStyle w:val="Default"/>
        <w:rPr>
          <w:rFonts w:ascii="Century Gothic" w:hAnsi="Century Gothic"/>
        </w:rPr>
      </w:pPr>
    </w:p>
    <w:p w14:paraId="7DD32EE0" w14:textId="77777777" w:rsidR="00523924" w:rsidRPr="00E6113B" w:rsidRDefault="00523924" w:rsidP="00523924">
      <w:pPr>
        <w:pStyle w:val="Default"/>
        <w:numPr>
          <w:ilvl w:val="0"/>
          <w:numId w:val="14"/>
        </w:numPr>
        <w:rPr>
          <w:rFonts w:ascii="Century Gothic" w:hAnsi="Century Gothic"/>
        </w:rPr>
      </w:pPr>
      <w:r w:rsidRPr="00E6113B">
        <w:rPr>
          <w:rFonts w:ascii="Century Gothic" w:hAnsi="Century Gothic"/>
        </w:rPr>
        <w:t>In 2023, the CAL FIRE Communications department helped the Board create an online promotional video about becoming a Registered Professional Forester.  It can be found on YouTube and on the CAL FIRE and Board of Forestry Facebook pages.</w:t>
      </w:r>
    </w:p>
    <w:p w14:paraId="29BA3778" w14:textId="77777777" w:rsidR="00523924" w:rsidRPr="00E6113B" w:rsidRDefault="00523924" w:rsidP="001534C0">
      <w:pPr>
        <w:pStyle w:val="Default"/>
        <w:rPr>
          <w:rFonts w:ascii="Century Gothic" w:hAnsi="Century Gothic"/>
        </w:rPr>
      </w:pPr>
      <w:r w:rsidRPr="00E6113B">
        <w:rPr>
          <w:rFonts w:ascii="Century Gothic" w:hAnsi="Century Gothic"/>
        </w:rPr>
        <w:t xml:space="preserve"> </w:t>
      </w:r>
    </w:p>
    <w:p w14:paraId="67EEC63E" w14:textId="0CC7B6F8" w:rsidR="00523924" w:rsidRPr="00E6113B" w:rsidRDefault="00523924" w:rsidP="00523924">
      <w:pPr>
        <w:pStyle w:val="Default"/>
        <w:numPr>
          <w:ilvl w:val="0"/>
          <w:numId w:val="14"/>
        </w:numPr>
        <w:rPr>
          <w:rFonts w:ascii="Century Gothic" w:hAnsi="Century Gothic"/>
        </w:rPr>
      </w:pPr>
      <w:r w:rsidRPr="00E6113B">
        <w:rPr>
          <w:rFonts w:ascii="Century Gothic" w:hAnsi="Century Gothic"/>
        </w:rPr>
        <w:t>Other items for PFEC consideration in 2023 include PFEC priorities:</w:t>
      </w:r>
    </w:p>
    <w:p w14:paraId="4E381595" w14:textId="77777777" w:rsidR="00523924" w:rsidRPr="00E6113B" w:rsidRDefault="00523924" w:rsidP="00523924">
      <w:pPr>
        <w:pStyle w:val="Default"/>
        <w:rPr>
          <w:rFonts w:ascii="Century Gothic" w:hAnsi="Century Gothic"/>
        </w:rPr>
      </w:pPr>
    </w:p>
    <w:p w14:paraId="58A0E5E5" w14:textId="77777777" w:rsidR="00523924" w:rsidRPr="00E6113B" w:rsidRDefault="00523924" w:rsidP="00523924">
      <w:pPr>
        <w:pStyle w:val="Default"/>
        <w:numPr>
          <w:ilvl w:val="0"/>
          <w:numId w:val="17"/>
        </w:numPr>
        <w:rPr>
          <w:rFonts w:ascii="Century Gothic" w:hAnsi="Century Gothic"/>
        </w:rPr>
      </w:pPr>
      <w:r w:rsidRPr="00E6113B">
        <w:rPr>
          <w:rFonts w:ascii="Century Gothic" w:hAnsi="Century Gothic"/>
        </w:rPr>
        <w:lastRenderedPageBreak/>
        <w:t xml:space="preserve">Consideration of Board certification of an Apprentice Professional Forester (APF) educational program to assist in exam preparedness and performance. This includes consideration of an abbreviated examination associated with successful completion of an APF program and successful testing of core competency forestry concepts by enrollees in an APF program.   </w:t>
      </w:r>
    </w:p>
    <w:p w14:paraId="2FA06A31" w14:textId="77777777" w:rsidR="00523924" w:rsidRPr="00E6113B" w:rsidRDefault="00523924" w:rsidP="00523924">
      <w:pPr>
        <w:pStyle w:val="Default"/>
        <w:rPr>
          <w:rFonts w:ascii="Century Gothic" w:hAnsi="Century Gothic"/>
        </w:rPr>
      </w:pPr>
    </w:p>
    <w:p w14:paraId="3816B823" w14:textId="124763CE" w:rsidR="00523924" w:rsidRPr="00E6113B" w:rsidRDefault="00523924" w:rsidP="00523924">
      <w:pPr>
        <w:pStyle w:val="Default"/>
        <w:numPr>
          <w:ilvl w:val="0"/>
          <w:numId w:val="17"/>
        </w:numPr>
        <w:rPr>
          <w:rFonts w:ascii="Century Gothic" w:hAnsi="Century Gothic"/>
        </w:rPr>
      </w:pPr>
      <w:r w:rsidRPr="00E6113B">
        <w:rPr>
          <w:rFonts w:ascii="Century Gothic" w:hAnsi="Century Gothic"/>
        </w:rPr>
        <w:t xml:space="preserve">Consideration of changes to the requirements for qualifying forestry work experience under 1621.1(b)(4) to include arboriculture when conducted on forested landscapes for public safety purposes. Under this proposal, arboriculture experience would be limited to two years of qualifying forestry experience but would </w:t>
      </w:r>
      <w:r w:rsidRPr="00E6113B">
        <w:rPr>
          <w:rFonts w:ascii="Century Gothic" w:hAnsi="Century Gothic"/>
          <w:u w:val="single"/>
        </w:rPr>
        <w:t>not</w:t>
      </w:r>
      <w:r w:rsidRPr="00E6113B">
        <w:rPr>
          <w:rFonts w:ascii="Century Gothic" w:hAnsi="Century Gothic"/>
        </w:rPr>
        <w:t xml:space="preserve"> qualify for experience under an RPF supervisor regardless of the work being conducted at the supervisory or planning level as described in 14 CCR 1622 (c)(1).</w:t>
      </w:r>
    </w:p>
    <w:p w14:paraId="508441B2" w14:textId="17CDED3F" w:rsidR="00F54D5D" w:rsidRPr="00E6113B" w:rsidRDefault="00F54D5D" w:rsidP="00BD6A2E">
      <w:pPr>
        <w:pStyle w:val="Default"/>
        <w:rPr>
          <w:rFonts w:ascii="Century Gothic" w:hAnsi="Century Gothic" w:cs="Times New Roman"/>
          <w:bCs/>
          <w:color w:val="auto"/>
        </w:rPr>
      </w:pPr>
    </w:p>
    <w:p w14:paraId="52133BF0" w14:textId="77777777" w:rsidR="004B35AF" w:rsidRPr="00E6113B" w:rsidRDefault="004B35AF" w:rsidP="000F2AC5">
      <w:pPr>
        <w:pStyle w:val="Default"/>
        <w:jc w:val="center"/>
        <w:rPr>
          <w:rFonts w:ascii="Century Gothic" w:hAnsi="Century Gothic" w:cs="Times New Roman"/>
          <w:bCs/>
          <w:color w:val="auto"/>
        </w:rPr>
      </w:pPr>
    </w:p>
    <w:p w14:paraId="45C0C1AA" w14:textId="77777777" w:rsidR="00BD6A2E" w:rsidRPr="00E6113B" w:rsidRDefault="004B35AF" w:rsidP="00281F93">
      <w:pPr>
        <w:widowControl/>
        <w:autoSpaceDE w:val="0"/>
        <w:autoSpaceDN w:val="0"/>
        <w:adjustRightInd w:val="0"/>
        <w:ind w:left="2160" w:firstLine="720"/>
        <w:rPr>
          <w:rFonts w:ascii="Century Gothic" w:hAnsi="Century Gothic" w:cs="Arial"/>
          <w:b/>
          <w:bCs/>
          <w:color w:val="000000"/>
          <w:sz w:val="24"/>
          <w:szCs w:val="24"/>
        </w:rPr>
        <w:sectPr w:rsidR="00BD6A2E"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cs="Arial"/>
          <w:b/>
          <w:bCs/>
          <w:color w:val="000000"/>
          <w:sz w:val="24"/>
          <w:szCs w:val="24"/>
        </w:rPr>
        <w:t xml:space="preserve">Effectiveness Monitoring Committee </w:t>
      </w:r>
    </w:p>
    <w:p w14:paraId="16D4F76D" w14:textId="0324E100" w:rsidR="004B35AF" w:rsidRPr="00E6113B" w:rsidRDefault="004B35AF" w:rsidP="00281F93">
      <w:pPr>
        <w:widowControl/>
        <w:autoSpaceDE w:val="0"/>
        <w:autoSpaceDN w:val="0"/>
        <w:adjustRightInd w:val="0"/>
        <w:ind w:left="2160" w:firstLine="720"/>
        <w:rPr>
          <w:rFonts w:ascii="Century Gothic" w:hAnsi="Century Gothic" w:cs="Arial"/>
          <w:b/>
          <w:bCs/>
          <w:color w:val="000000"/>
          <w:sz w:val="24"/>
          <w:szCs w:val="24"/>
        </w:rPr>
      </w:pPr>
    </w:p>
    <w:p w14:paraId="63323625" w14:textId="77777777" w:rsidR="00BD6A2E" w:rsidRPr="00E6113B" w:rsidRDefault="00BD6A2E" w:rsidP="00BD6A2E">
      <w:pPr>
        <w:widowControl/>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The Board formed the Effectiveness Monitoring Committee (EMC) in 2014 to develop and implement a monitoring program to address both watershed and wildlife concerns and to provide a more effective feedback loop to policymakers, managers, agencies, and the public. Effectiveness monitoring is necessary to assess whether management practices are achieving the resource goals and objectives set forth in the California Forest Practice Rules (FPRs) and other natural resource protection statutes and regulations. This kind of monitoring is a key component of adaptive management. Effectiveness monitoring is also a crucial component for complying with the “ecological performance” reporting requirements outlined in AB 1492 (2012). The EMC and the Board developed a suite of critical monitoring questions based on input from a variety of stakeholders and organized them into 11 themes. The EMC uses these themes and critical questions as guidance to solicit and evaluate research monitoring projects with the goal of developing a process-based understanding of the effectiveness of the FPRs and associated regulations in maintaining and enhancing water quality and aquatic and wildlife habitats. The themes and questions revisited annually and are revised as needed. </w:t>
      </w:r>
    </w:p>
    <w:p w14:paraId="18542620" w14:textId="77777777" w:rsidR="00BD6A2E" w:rsidRPr="00E6113B" w:rsidRDefault="00BD6A2E" w:rsidP="00BD6A2E">
      <w:pPr>
        <w:widowControl/>
        <w:autoSpaceDE w:val="0"/>
        <w:autoSpaceDN w:val="0"/>
        <w:adjustRightInd w:val="0"/>
        <w:rPr>
          <w:rFonts w:ascii="Century Gothic" w:hAnsi="Century Gothic" w:cs="Arial"/>
          <w:color w:val="000000"/>
          <w:sz w:val="24"/>
          <w:szCs w:val="24"/>
        </w:rPr>
      </w:pPr>
    </w:p>
    <w:p w14:paraId="6F4756B0" w14:textId="77777777" w:rsidR="00BD6A2E" w:rsidRPr="00E6113B" w:rsidRDefault="00BD6A2E" w:rsidP="00BD6A2E">
      <w:pPr>
        <w:widowControl/>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The following is a summary of EMC activities in 2023:  </w:t>
      </w:r>
    </w:p>
    <w:p w14:paraId="1ED59F91" w14:textId="77777777" w:rsidR="00BD6A2E" w:rsidRPr="00E6113B" w:rsidRDefault="00BD6A2E" w:rsidP="00BD6A2E">
      <w:pPr>
        <w:widowControl/>
        <w:autoSpaceDE w:val="0"/>
        <w:autoSpaceDN w:val="0"/>
        <w:adjustRightInd w:val="0"/>
        <w:rPr>
          <w:rFonts w:ascii="Century Gothic" w:hAnsi="Century Gothic" w:cs="Arial"/>
          <w:color w:val="000000"/>
          <w:sz w:val="24"/>
          <w:szCs w:val="24"/>
        </w:rPr>
      </w:pPr>
    </w:p>
    <w:p w14:paraId="04573A72" w14:textId="77777777" w:rsidR="00BD6A2E" w:rsidRPr="00E6113B" w:rsidRDefault="00BD6A2E" w:rsidP="00BD6A2E">
      <w:pPr>
        <w:widowControl/>
        <w:numPr>
          <w:ilvl w:val="0"/>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The EMC met four times virtually in open, webcast meetings to conduct business, including a field tour at Boggs Mountain Demonstration State Forest in November to observe monitoring projects. The tour was attended by members of the public, governmental and non-governmental agencies, and forestry and industry professionals from across the State.</w:t>
      </w:r>
    </w:p>
    <w:p w14:paraId="2169E6CE" w14:textId="77777777" w:rsidR="00BD6A2E" w:rsidRPr="00E6113B" w:rsidRDefault="00BD6A2E" w:rsidP="00BD6A2E">
      <w:pPr>
        <w:widowControl/>
        <w:numPr>
          <w:ilvl w:val="0"/>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A Project Liaison Guide was development for distribution to new members and project liaisons to provide clarity around the responsibilities of project liaisons. </w:t>
      </w:r>
    </w:p>
    <w:p w14:paraId="76C839EF" w14:textId="77777777" w:rsidR="00BD6A2E" w:rsidRPr="00E6113B" w:rsidRDefault="00BD6A2E" w:rsidP="00BD6A2E">
      <w:pPr>
        <w:widowControl/>
        <w:numPr>
          <w:ilvl w:val="0"/>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Two new members were welcomed to the EMC, a new co-chair was appointed, and the updated Membership Roster is available </w:t>
      </w:r>
      <w:hyperlink r:id="rId21" w:history="1">
        <w:r w:rsidRPr="00E6113B">
          <w:rPr>
            <w:rStyle w:val="Hyperlink"/>
            <w:rFonts w:ascii="Century Gothic" w:hAnsi="Century Gothic" w:cs="Arial"/>
            <w:sz w:val="24"/>
            <w:szCs w:val="24"/>
          </w:rPr>
          <w:t>online</w:t>
        </w:r>
      </w:hyperlink>
      <w:r w:rsidRPr="00E6113B">
        <w:rPr>
          <w:rFonts w:ascii="Century Gothic" w:hAnsi="Century Gothic" w:cs="Arial"/>
          <w:color w:val="000000"/>
          <w:sz w:val="24"/>
          <w:szCs w:val="24"/>
        </w:rPr>
        <w:t xml:space="preserve">: </w:t>
      </w:r>
    </w:p>
    <w:p w14:paraId="7A638280"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lastRenderedPageBreak/>
        <w:t xml:space="preserve">Drew Coe filled the seat of former co-chair Loretta Moreno in July. Member Coe continues to </w:t>
      </w:r>
      <w:proofErr w:type="spellStart"/>
      <w:proofErr w:type="gramStart"/>
      <w:r w:rsidRPr="00E6113B">
        <w:rPr>
          <w:rFonts w:ascii="Century Gothic" w:hAnsi="Century Gothic" w:cs="Arial"/>
          <w:color w:val="000000"/>
          <w:sz w:val="24"/>
          <w:szCs w:val="24"/>
        </w:rPr>
        <w:t>served</w:t>
      </w:r>
      <w:proofErr w:type="spellEnd"/>
      <w:proofErr w:type="gramEnd"/>
      <w:r w:rsidRPr="00E6113B">
        <w:rPr>
          <w:rFonts w:ascii="Century Gothic" w:hAnsi="Century Gothic" w:cs="Arial"/>
          <w:color w:val="000000"/>
          <w:sz w:val="24"/>
          <w:szCs w:val="24"/>
        </w:rPr>
        <w:t xml:space="preserve"> on the EMC as a representative of the Department of Forestry and Fire Protection (CAL FIRE). </w:t>
      </w:r>
    </w:p>
    <w:p w14:paraId="5692724B"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Jonathan Meurer joined the EMC in March as an agency representative of the Central Valley Regional Water Quality Control Board. Mr. Meurer is an Engineering Geologist for the Central Valley Regional Water Quality Control Board and filled the seat behind Mr. Justin LaNier. </w:t>
      </w:r>
    </w:p>
    <w:p w14:paraId="4B378295"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Clesi Bennett filled Loretta Moreno’s seat in November as representative of the California Natural Resources Agency.</w:t>
      </w:r>
    </w:p>
    <w:p w14:paraId="2B997814" w14:textId="3BED32DA" w:rsidR="00BD6A2E" w:rsidRPr="00E6113B" w:rsidRDefault="00BD6A2E" w:rsidP="00BD6A2E">
      <w:pPr>
        <w:widowControl/>
        <w:numPr>
          <w:ilvl w:val="0"/>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The Research Themes and Critical Monitoring Questions (CMQs) were revised</w:t>
      </w:r>
      <w:r w:rsidR="00347BDF" w:rsidRPr="00E6113B">
        <w:rPr>
          <w:rFonts w:ascii="Century Gothic" w:hAnsi="Century Gothic" w:cs="Arial"/>
          <w:color w:val="000000"/>
          <w:sz w:val="24"/>
          <w:szCs w:val="24"/>
        </w:rPr>
        <w:t xml:space="preserve"> and</w:t>
      </w:r>
      <w:r w:rsidRPr="00E6113B">
        <w:rPr>
          <w:rFonts w:ascii="Century Gothic" w:hAnsi="Century Gothic" w:cs="Arial"/>
          <w:color w:val="000000"/>
          <w:sz w:val="24"/>
          <w:szCs w:val="24"/>
        </w:rPr>
        <w:t xml:space="preserve"> approved in March. One new Research Theme—Resilience to Disturbance in a Changing Climate—was incorporated into the previous set of 11 Themes, and several CMQs were removed, revised, or added (see </w:t>
      </w:r>
      <w:hyperlink r:id="rId22" w:history="1">
        <w:r w:rsidRPr="00E6113B">
          <w:rPr>
            <w:rStyle w:val="Hyperlink"/>
            <w:rFonts w:ascii="Century Gothic" w:hAnsi="Century Gothic" w:cs="Arial"/>
            <w:sz w:val="24"/>
            <w:szCs w:val="24"/>
          </w:rPr>
          <w:t>EMC 2023b</w:t>
        </w:r>
      </w:hyperlink>
      <w:r w:rsidRPr="00E6113B">
        <w:rPr>
          <w:rFonts w:ascii="Century Gothic" w:hAnsi="Century Gothic" w:cs="Arial"/>
          <w:color w:val="000000"/>
          <w:sz w:val="24"/>
          <w:szCs w:val="24"/>
        </w:rPr>
        <w:t xml:space="preserve"> for details).</w:t>
      </w:r>
    </w:p>
    <w:p w14:paraId="39A06AF6" w14:textId="77777777" w:rsidR="00BD6A2E" w:rsidRPr="00E6113B" w:rsidRDefault="00BD6A2E" w:rsidP="00BD6A2E">
      <w:pPr>
        <w:widowControl/>
        <w:numPr>
          <w:ilvl w:val="0"/>
          <w:numId w:val="21"/>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The EMC designated six priority CMQs to prioritize for funding in Fiscal Year (FY) 2022/23 FY. As in previous years, these questions were prioritized for research funding, but not to the exclusion of projects focusing on other CMQs or other research needs related to the FPRs and associated regulations. </w:t>
      </w:r>
    </w:p>
    <w:p w14:paraId="5A343515" w14:textId="77777777" w:rsidR="00BD6A2E" w:rsidRPr="00E6113B" w:rsidRDefault="00BD6A2E" w:rsidP="00BD6A2E">
      <w:pPr>
        <w:widowControl/>
        <w:numPr>
          <w:ilvl w:val="0"/>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The EMC received an ongoing allocation of $425,000 from the Timber Regulation and Forest Restoration Fund, of which $337,500 was allocated to newly and previously awarded ongoing projects.</w:t>
      </w:r>
    </w:p>
    <w:p w14:paraId="1FE55F0A" w14:textId="77777777" w:rsidR="00BD6A2E" w:rsidRPr="00E6113B" w:rsidRDefault="00BD6A2E" w:rsidP="00BD6A2E">
      <w:pPr>
        <w:widowControl/>
        <w:numPr>
          <w:ilvl w:val="0"/>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The EMC reviewed four Initial Concept Proposals (ICPs) and requested Full Project Proposals (FPPs) from all four research teams. Upon review and discussion, the committee voted to recommend funding for one proposal for $149,429.00 ($94,899 in FY 2023/24, $99,589 in FY 2024/25, and $49,840 in FY 2025/26). The EMC tabled a vote on an additional project for an upcoming meeting and a vote is anticipated at the first meeting in 2024. Project information for these two projects is as follows: </w:t>
      </w:r>
    </w:p>
    <w:p w14:paraId="3D7BD880"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u w:val="single"/>
        </w:rPr>
      </w:pPr>
      <w:r w:rsidRPr="00E6113B">
        <w:rPr>
          <w:rFonts w:ascii="Century Gothic" w:hAnsi="Century Gothic" w:cs="Arial"/>
          <w:color w:val="000000"/>
          <w:sz w:val="24"/>
          <w:szCs w:val="24"/>
        </w:rPr>
        <w:t xml:space="preserve">Funded: </w:t>
      </w:r>
      <w:hyperlink r:id="rId23" w:history="1">
        <w:r w:rsidRPr="00E6113B">
          <w:rPr>
            <w:rStyle w:val="Hyperlink"/>
            <w:rFonts w:ascii="Century Gothic" w:hAnsi="Century Gothic" w:cs="Arial"/>
            <w:sz w:val="24"/>
            <w:szCs w:val="24"/>
          </w:rPr>
          <w:t>EMC-2023-002: Assessing Fire Hazard, Risk, and Post Fire Recovery for Watercourse and Lake Protection Zones (WLPZ) and riparian areas of California</w:t>
        </w:r>
      </w:hyperlink>
    </w:p>
    <w:p w14:paraId="532D867B"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Vote Tabled: </w:t>
      </w:r>
      <w:hyperlink r:id="rId24" w:history="1">
        <w:r w:rsidRPr="00E6113B">
          <w:rPr>
            <w:rStyle w:val="Hyperlink"/>
            <w:rFonts w:ascii="Century Gothic" w:hAnsi="Century Gothic" w:cs="Arial"/>
            <w:sz w:val="24"/>
            <w:szCs w:val="24"/>
          </w:rPr>
          <w:t>EMC-2023-003: Pre and Post Harvest Fuel Loads for Site Productivity</w:t>
        </w:r>
      </w:hyperlink>
    </w:p>
    <w:p w14:paraId="148D10AD" w14:textId="77777777" w:rsidR="00BD6A2E" w:rsidRPr="00E6113B" w:rsidRDefault="00BD6A2E" w:rsidP="00BD6A2E">
      <w:pPr>
        <w:widowControl/>
        <w:numPr>
          <w:ilvl w:val="0"/>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Presentations were provided at public EMC meetings by members of research teams for the following projects:</w:t>
      </w:r>
    </w:p>
    <w:p w14:paraId="02C57739"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EMC-2017-002: Boggs Mountain Demonstration State Forest Post-Fire Automated Bird Recorders Study (</w:t>
      </w:r>
      <w:hyperlink r:id="rId25" w:history="1">
        <w:r w:rsidRPr="00E6113B">
          <w:rPr>
            <w:rStyle w:val="Hyperlink"/>
            <w:rFonts w:ascii="Century Gothic" w:hAnsi="Century Gothic" w:cs="Arial"/>
            <w:sz w:val="24"/>
            <w:szCs w:val="24"/>
          </w:rPr>
          <w:t>Stanish 2023</w:t>
        </w:r>
      </w:hyperlink>
      <w:r w:rsidRPr="00E6113B">
        <w:rPr>
          <w:rFonts w:ascii="Century Gothic" w:hAnsi="Century Gothic" w:cs="Arial"/>
          <w:color w:val="000000"/>
          <w:sz w:val="24"/>
          <w:szCs w:val="24"/>
        </w:rPr>
        <w:t>) – Project update</w:t>
      </w:r>
    </w:p>
    <w:p w14:paraId="6C7B65EC"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EMC-2017-006: Tradeoffs among riparian buffer zones (</w:t>
      </w:r>
      <w:hyperlink r:id="rId26" w:history="1">
        <w:r w:rsidRPr="00E6113B">
          <w:rPr>
            <w:rStyle w:val="Hyperlink"/>
            <w:rFonts w:ascii="Century Gothic" w:hAnsi="Century Gothic" w:cs="Arial"/>
            <w:sz w:val="24"/>
            <w:szCs w:val="24"/>
          </w:rPr>
          <w:t>York 2023</w:t>
        </w:r>
      </w:hyperlink>
      <w:r w:rsidRPr="00E6113B">
        <w:rPr>
          <w:rFonts w:ascii="Century Gothic" w:hAnsi="Century Gothic" w:cs="Arial"/>
          <w:color w:val="000000"/>
          <w:sz w:val="24"/>
          <w:szCs w:val="24"/>
        </w:rPr>
        <w:t>) – Final project presentation</w:t>
      </w:r>
    </w:p>
    <w:p w14:paraId="550212FC"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EMC-2018-003: Alternative Meadow Restoration (</w:t>
      </w:r>
      <w:hyperlink r:id="rId27" w:history="1">
        <w:r w:rsidRPr="00E6113B">
          <w:rPr>
            <w:rStyle w:val="Hyperlink"/>
            <w:rFonts w:ascii="Century Gothic" w:hAnsi="Century Gothic" w:cs="Arial"/>
            <w:sz w:val="24"/>
            <w:szCs w:val="24"/>
          </w:rPr>
          <w:t>Surfleet 2023</w:t>
        </w:r>
      </w:hyperlink>
      <w:r w:rsidRPr="00E6113B">
        <w:rPr>
          <w:rFonts w:ascii="Century Gothic" w:hAnsi="Century Gothic" w:cs="Arial"/>
          <w:color w:val="000000"/>
          <w:sz w:val="24"/>
          <w:szCs w:val="24"/>
        </w:rPr>
        <w:t>) – Final project presentation</w:t>
      </w:r>
    </w:p>
    <w:p w14:paraId="4B9F2EE1" w14:textId="77777777" w:rsidR="00BD6A2E" w:rsidRPr="00E6113B" w:rsidRDefault="00BD6A2E" w:rsidP="00BD6A2E">
      <w:pPr>
        <w:widowControl/>
        <w:numPr>
          <w:ilvl w:val="0"/>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One or more brief project updates were provided by Board staff, Principal Investigators and/or Project Liaisons at EMC meetings for the following projects: </w:t>
      </w:r>
    </w:p>
    <w:p w14:paraId="34D645B5"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EMC-2016-003: Repeat LiDAR Surveys to Detect Landslides/Road Rule Effectiveness at Reducing Mass Wasting with LiDAR </w:t>
      </w:r>
      <w:proofErr w:type="gramStart"/>
      <w:r w:rsidRPr="00E6113B">
        <w:rPr>
          <w:rFonts w:ascii="Century Gothic" w:hAnsi="Century Gothic" w:cs="Arial"/>
          <w:color w:val="000000"/>
          <w:sz w:val="24"/>
          <w:szCs w:val="24"/>
        </w:rPr>
        <w:t>assessment</w:t>
      </w:r>
      <w:proofErr w:type="gramEnd"/>
    </w:p>
    <w:p w14:paraId="1B3CEDAC"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EMC-2017-001: Effects of Forest Stand Density Reduction on Nutrient Cycling and Nutrient Transport at the Caspar Creek Experimental Watershed</w:t>
      </w:r>
    </w:p>
    <w:p w14:paraId="0B76ACD0"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EMC-2017-006: Tradeoffs among riparian buffer zones</w:t>
      </w:r>
    </w:p>
    <w:p w14:paraId="62D06C6B"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lastRenderedPageBreak/>
        <w:t>EMC-2017-007: The Life Cycle of Dead Trees and Implications for Management</w:t>
      </w:r>
    </w:p>
    <w:p w14:paraId="70DC424C"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EMC-2017-008: Do Forest Practice Rules Minimize Fir Mortality from Root Disease and Bark Beetle Interaction</w:t>
      </w:r>
    </w:p>
    <w:p w14:paraId="4CE8605C"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EMC-2018-003: Alternative Meadow Restoration</w:t>
      </w:r>
    </w:p>
    <w:p w14:paraId="09C581EA"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EMC-2018-006: Effect of Forest Practice Rules on Restoring Canopy Closure, Water Temperature, &amp; Primary Productivity</w:t>
      </w:r>
    </w:p>
    <w:p w14:paraId="7915B556" w14:textId="77777777" w:rsidR="00BD6A2E" w:rsidRPr="00E6113B" w:rsidRDefault="00BD6A2E" w:rsidP="00BD6A2E">
      <w:pPr>
        <w:widowControl/>
        <w:autoSpaceDE w:val="0"/>
        <w:autoSpaceDN w:val="0"/>
        <w:adjustRightInd w:val="0"/>
        <w:rPr>
          <w:rFonts w:ascii="Century Gothic" w:hAnsi="Century Gothic" w:cs="Arial"/>
          <w:color w:val="000000"/>
          <w:sz w:val="24"/>
          <w:szCs w:val="24"/>
        </w:rPr>
      </w:pPr>
    </w:p>
    <w:p w14:paraId="50DAA172" w14:textId="77777777" w:rsidR="00BD6A2E" w:rsidRPr="00E6113B" w:rsidRDefault="00BD6A2E" w:rsidP="00BD6A2E">
      <w:pPr>
        <w:widowControl/>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In 2024, the EMC priorities are as follows:</w:t>
      </w:r>
    </w:p>
    <w:p w14:paraId="6E708055" w14:textId="77777777" w:rsidR="00BD6A2E" w:rsidRPr="00E6113B" w:rsidRDefault="00BD6A2E" w:rsidP="00BD6A2E">
      <w:pPr>
        <w:widowControl/>
        <w:numPr>
          <w:ilvl w:val="0"/>
          <w:numId w:val="22"/>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Meet at least four times per year in open meetings accessible to the public. </w:t>
      </w:r>
    </w:p>
    <w:p w14:paraId="6CF828A0" w14:textId="77777777" w:rsidR="00BD6A2E" w:rsidRPr="00E6113B" w:rsidRDefault="00BD6A2E" w:rsidP="00BD6A2E">
      <w:pPr>
        <w:widowControl/>
        <w:numPr>
          <w:ilvl w:val="0"/>
          <w:numId w:val="22"/>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Meet in the field at least once to observe active or proposed monitoring projects.</w:t>
      </w:r>
    </w:p>
    <w:p w14:paraId="073B63C3" w14:textId="77777777" w:rsidR="00BD6A2E" w:rsidRPr="00E6113B" w:rsidRDefault="00BD6A2E" w:rsidP="00BD6A2E">
      <w:pPr>
        <w:widowControl/>
        <w:numPr>
          <w:ilvl w:val="0"/>
          <w:numId w:val="22"/>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Support projects related to the EMC Themes and CMQs, including funding new projects where knowledge gaps exist.</w:t>
      </w:r>
    </w:p>
    <w:p w14:paraId="0C6ED708" w14:textId="77777777" w:rsidR="00BD6A2E" w:rsidRPr="00E6113B" w:rsidRDefault="00BD6A2E" w:rsidP="00BD6A2E">
      <w:pPr>
        <w:widowControl/>
        <w:numPr>
          <w:ilvl w:val="0"/>
          <w:numId w:val="22"/>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Monitor progress on EMC-funded or EMC-supported monitoring projects.</w:t>
      </w:r>
    </w:p>
    <w:p w14:paraId="133C014F" w14:textId="77777777" w:rsidR="00BD6A2E" w:rsidRPr="00E6113B" w:rsidRDefault="00BD6A2E" w:rsidP="00BD6A2E">
      <w:pPr>
        <w:widowControl/>
        <w:numPr>
          <w:ilvl w:val="0"/>
          <w:numId w:val="22"/>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Review and update EMC Research Themes and CMQs as needed. </w:t>
      </w:r>
    </w:p>
    <w:p w14:paraId="000AFE68" w14:textId="77777777" w:rsidR="00BD6A2E" w:rsidRPr="00E6113B" w:rsidRDefault="00BD6A2E" w:rsidP="00BD6A2E">
      <w:pPr>
        <w:widowControl/>
        <w:numPr>
          <w:ilvl w:val="0"/>
          <w:numId w:val="22"/>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Identify themes/CMQs for priority research funding in the 2024/25 RFP. </w:t>
      </w:r>
    </w:p>
    <w:p w14:paraId="40CE92EE" w14:textId="77777777" w:rsidR="00BD6A2E" w:rsidRPr="00E6113B" w:rsidRDefault="00BD6A2E" w:rsidP="00BD6A2E">
      <w:pPr>
        <w:widowControl/>
        <w:numPr>
          <w:ilvl w:val="0"/>
          <w:numId w:val="22"/>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Use an Adaptive Management approach to provide research results that inform management and policy development. </w:t>
      </w:r>
    </w:p>
    <w:p w14:paraId="2BD50F25" w14:textId="77777777" w:rsidR="00BD6A2E" w:rsidRPr="00E6113B" w:rsidRDefault="00BD6A2E" w:rsidP="00A5094D">
      <w:pPr>
        <w:spacing w:after="240"/>
        <w:ind w:left="720" w:hanging="720"/>
        <w:rPr>
          <w:rFonts w:ascii="Century Gothic" w:eastAsia="Arial" w:hAnsi="Century Gothic" w:cs="Calibri"/>
          <w:sz w:val="24"/>
          <w:szCs w:val="24"/>
        </w:rPr>
        <w:sectPr w:rsidR="00BD6A2E" w:rsidRPr="00E6113B" w:rsidSect="004E4589">
          <w:footnotePr>
            <w:pos w:val="beneathText"/>
          </w:footnotePr>
          <w:type w:val="continuous"/>
          <w:pgSz w:w="12240" w:h="15840"/>
          <w:pgMar w:top="1440" w:right="720" w:bottom="1440" w:left="720" w:header="736" w:footer="1048" w:gutter="0"/>
          <w:cols w:space="720"/>
          <w:docGrid w:linePitch="299"/>
        </w:sectPr>
      </w:pPr>
    </w:p>
    <w:p w14:paraId="1C9C18E5" w14:textId="1DDEE267" w:rsidR="00A5094D" w:rsidRPr="00E6113B" w:rsidRDefault="00A5094D" w:rsidP="00A5094D">
      <w:pPr>
        <w:spacing w:after="240"/>
        <w:ind w:left="720" w:hanging="720"/>
        <w:rPr>
          <w:rFonts w:ascii="Century Gothic" w:eastAsia="Arial" w:hAnsi="Century Gothic" w:cs="Calibri"/>
          <w:sz w:val="24"/>
          <w:szCs w:val="24"/>
        </w:rPr>
      </w:pPr>
    </w:p>
    <w:p w14:paraId="67741B77" w14:textId="77777777" w:rsidR="00BD6A2E" w:rsidRPr="00E6113B" w:rsidRDefault="00BD6A2E" w:rsidP="00B748C6">
      <w:pPr>
        <w:pStyle w:val="Heading4"/>
        <w:sectPr w:rsidR="00BD6A2E" w:rsidRPr="00E6113B" w:rsidSect="004E4589">
          <w:footnotePr>
            <w:pos w:val="beneathText"/>
          </w:footnotePr>
          <w:type w:val="continuous"/>
          <w:pgSz w:w="12240" w:h="15840"/>
          <w:pgMar w:top="1440" w:right="720" w:bottom="1440" w:left="720" w:header="736" w:footer="1048" w:gutter="0"/>
          <w:cols w:space="720"/>
          <w:docGrid w:linePitch="299"/>
        </w:sectPr>
      </w:pPr>
    </w:p>
    <w:p w14:paraId="3CD46A01" w14:textId="77777777" w:rsidR="00BD6A2E" w:rsidRPr="00E6113B" w:rsidRDefault="00BD6A2E" w:rsidP="00B748C6">
      <w:pPr>
        <w:pStyle w:val="Heading4"/>
        <w:sectPr w:rsidR="00BD6A2E" w:rsidRPr="00E6113B" w:rsidSect="004E4589">
          <w:footnotePr>
            <w:pos w:val="beneathText"/>
          </w:footnotePr>
          <w:type w:val="continuous"/>
          <w:pgSz w:w="12240" w:h="15840"/>
          <w:pgMar w:top="1440" w:right="720" w:bottom="1440" w:left="720" w:header="736" w:footer="1048" w:gutter="0"/>
          <w:cols w:space="720"/>
          <w:docGrid w:linePitch="299"/>
        </w:sectPr>
      </w:pPr>
    </w:p>
    <w:p w14:paraId="79B2C193" w14:textId="77777777" w:rsidR="00BD6A2E" w:rsidRPr="00E6113B" w:rsidRDefault="00040121" w:rsidP="00B748C6">
      <w:pPr>
        <w:pStyle w:val="Heading4"/>
        <w:sectPr w:rsidR="00BD6A2E" w:rsidRPr="00E6113B" w:rsidSect="004E4589">
          <w:footnotePr>
            <w:pos w:val="beneathText"/>
          </w:footnotePr>
          <w:pgSz w:w="12240" w:h="15840"/>
          <w:pgMar w:top="1440" w:right="720" w:bottom="1440" w:left="720" w:header="736" w:footer="1048" w:gutter="0"/>
          <w:cols w:space="720"/>
          <w:docGrid w:linePitch="299"/>
        </w:sectPr>
      </w:pPr>
      <w:r w:rsidRPr="00E6113B">
        <w:lastRenderedPageBreak/>
        <w:t>Joint Institute for Wood Products Innovation</w:t>
      </w:r>
    </w:p>
    <w:p w14:paraId="706496FC" w14:textId="77777777" w:rsidR="00040121" w:rsidRPr="00E6113B" w:rsidRDefault="00040121" w:rsidP="00B748C6">
      <w:pPr>
        <w:pStyle w:val="Heading4"/>
      </w:pPr>
    </w:p>
    <w:p w14:paraId="3A3F8E01" w14:textId="77777777" w:rsidR="00BD6A2E" w:rsidRPr="00E6113B" w:rsidRDefault="00BD6A2E" w:rsidP="00BD6A2E">
      <w:pPr>
        <w:rPr>
          <w:rFonts w:ascii="Century Gothic" w:eastAsia="Arial" w:hAnsi="Century Gothic"/>
          <w:sz w:val="24"/>
          <w:szCs w:val="24"/>
        </w:rPr>
      </w:pPr>
      <w:r w:rsidRPr="00E6113B">
        <w:rPr>
          <w:rFonts w:ascii="Century Gothic" w:eastAsia="Arial" w:hAnsi="Century Gothic"/>
          <w:sz w:val="24"/>
          <w:szCs w:val="24"/>
        </w:rPr>
        <w:t>The Joint Institute for Wood Products Innovation (Institute) is an advisory committee to the California Board of Forestry and Fire Protection (Board). The Institute is committed to supporting sustainable forestry and forest restoration and funds forest wood and biomass research to help retain and establish related industries in the state.</w:t>
      </w:r>
    </w:p>
    <w:p w14:paraId="33378A37" w14:textId="77777777" w:rsidR="00BD6A2E" w:rsidRPr="00E6113B" w:rsidRDefault="00BD6A2E" w:rsidP="00BD6A2E">
      <w:pPr>
        <w:rPr>
          <w:rFonts w:ascii="Century Gothic" w:eastAsia="Arial" w:hAnsi="Century Gothic"/>
          <w:sz w:val="24"/>
          <w:szCs w:val="24"/>
        </w:rPr>
      </w:pPr>
    </w:p>
    <w:p w14:paraId="74BE2F40" w14:textId="77777777" w:rsidR="00BD6A2E" w:rsidRPr="00E6113B" w:rsidRDefault="00BD6A2E" w:rsidP="00BD6A2E">
      <w:pPr>
        <w:rPr>
          <w:rFonts w:ascii="Century Gothic" w:eastAsia="Arial" w:hAnsi="Century Gothic"/>
          <w:sz w:val="24"/>
          <w:szCs w:val="24"/>
        </w:rPr>
      </w:pPr>
      <w:r w:rsidRPr="00E6113B">
        <w:rPr>
          <w:rFonts w:ascii="Century Gothic" w:eastAsia="Arial" w:hAnsi="Century Gothic"/>
          <w:sz w:val="24"/>
          <w:szCs w:val="24"/>
        </w:rPr>
        <w:t>The Institute finalized and published three reports in 2023.</w:t>
      </w:r>
    </w:p>
    <w:p w14:paraId="3F27B132" w14:textId="77777777" w:rsidR="00BD6A2E" w:rsidRPr="00E6113B" w:rsidRDefault="00BD6A2E" w:rsidP="00BD6A2E">
      <w:pPr>
        <w:rPr>
          <w:rFonts w:ascii="Century Gothic" w:eastAsia="Arial" w:hAnsi="Century Gothic"/>
          <w:sz w:val="24"/>
          <w:szCs w:val="24"/>
        </w:rPr>
      </w:pPr>
    </w:p>
    <w:p w14:paraId="70C5AA3F" w14:textId="77777777" w:rsidR="00BD6A2E" w:rsidRPr="00E6113B" w:rsidRDefault="00BD6A2E" w:rsidP="00BD6A2E">
      <w:pPr>
        <w:rPr>
          <w:rFonts w:ascii="Century Gothic" w:eastAsia="Arial" w:hAnsi="Century Gothic"/>
          <w:sz w:val="24"/>
          <w:szCs w:val="24"/>
        </w:rPr>
      </w:pPr>
      <w:r w:rsidRPr="00E6113B">
        <w:rPr>
          <w:rFonts w:ascii="Century Gothic" w:eastAsia="Arial" w:hAnsi="Century Gothic"/>
          <w:sz w:val="24"/>
          <w:szCs w:val="24"/>
        </w:rPr>
        <w:t>A ‘</w:t>
      </w:r>
      <w:hyperlink r:id="rId28" w:history="1">
        <w:r w:rsidRPr="00E6113B">
          <w:rPr>
            <w:rStyle w:val="Hyperlink"/>
            <w:rFonts w:ascii="Century Gothic" w:eastAsia="Arial" w:hAnsi="Century Gothic"/>
            <w:sz w:val="24"/>
            <w:szCs w:val="24"/>
          </w:rPr>
          <w:t>Forest Biomass Pile Data Collection</w:t>
        </w:r>
      </w:hyperlink>
      <w:r w:rsidRPr="00E6113B">
        <w:rPr>
          <w:rFonts w:ascii="Century Gothic" w:eastAsia="Arial" w:hAnsi="Century Gothic"/>
          <w:sz w:val="24"/>
          <w:szCs w:val="24"/>
        </w:rPr>
        <w:t xml:space="preserve">’ (and associated </w:t>
      </w:r>
      <w:hyperlink r:id="rId29" w:history="1">
        <w:r w:rsidRPr="00E6113B">
          <w:rPr>
            <w:rStyle w:val="Hyperlink"/>
            <w:rFonts w:ascii="Century Gothic" w:eastAsia="Arial" w:hAnsi="Century Gothic"/>
            <w:sz w:val="24"/>
            <w:szCs w:val="24"/>
          </w:rPr>
          <w:t>Appendices</w:t>
        </w:r>
      </w:hyperlink>
      <w:r w:rsidRPr="00E6113B">
        <w:rPr>
          <w:rFonts w:ascii="Century Gothic" w:eastAsia="Arial" w:hAnsi="Century Gothic"/>
          <w:sz w:val="24"/>
          <w:szCs w:val="24"/>
        </w:rPr>
        <w:t>) report produced by Clere Inc and the Spatial Informatics Group was approved by the Board and published online in December 2023. This report quantifies the number of forest biomass piles in the state that accumulated from 2018 – 2021, including the area treated to create a given pile; composition, volume, and locations of the piles; and the planned vs actual fate of each pile. It also provides an inventory of forest biomass pile material potentially available for wood and biomass utilization. The project estimates there are potentially 150,000 acres of piles of forest biomass, representing approximately 1,000,000 tons of material in piles currently on the landscape, with 78% of this material occurring on public lands. Nineteen percent of this material, or 27,385 acres and 195,938 tons, is accessible via existing road networks.</w:t>
      </w:r>
    </w:p>
    <w:p w14:paraId="6A211FFB" w14:textId="77777777" w:rsidR="00BD6A2E" w:rsidRPr="00E6113B" w:rsidRDefault="00BD6A2E" w:rsidP="00BD6A2E">
      <w:pPr>
        <w:rPr>
          <w:rFonts w:ascii="Century Gothic" w:eastAsia="Arial" w:hAnsi="Century Gothic"/>
          <w:sz w:val="24"/>
          <w:szCs w:val="24"/>
        </w:rPr>
      </w:pPr>
    </w:p>
    <w:p w14:paraId="13D4CC02" w14:textId="77777777" w:rsidR="00BD6A2E" w:rsidRPr="00E6113B" w:rsidRDefault="00BD6A2E" w:rsidP="00BD6A2E">
      <w:pPr>
        <w:rPr>
          <w:rFonts w:ascii="Century Gothic" w:eastAsia="Arial" w:hAnsi="Century Gothic"/>
          <w:sz w:val="24"/>
          <w:szCs w:val="24"/>
        </w:rPr>
      </w:pPr>
      <w:bookmarkStart w:id="3" w:name="_Hlk156489083"/>
      <w:r w:rsidRPr="00E6113B">
        <w:rPr>
          <w:rFonts w:ascii="Century Gothic" w:eastAsia="Arial" w:hAnsi="Century Gothic"/>
          <w:sz w:val="24"/>
          <w:szCs w:val="24"/>
        </w:rPr>
        <w:t>A ’</w:t>
      </w:r>
      <w:hyperlink r:id="rId30" w:history="1">
        <w:r w:rsidRPr="00E6113B">
          <w:rPr>
            <w:rStyle w:val="Hyperlink"/>
            <w:rFonts w:ascii="Century Gothic" w:eastAsia="Arial" w:hAnsi="Century Gothic"/>
            <w:sz w:val="24"/>
            <w:szCs w:val="24"/>
          </w:rPr>
          <w:t>Cellulose Nanocrystals as a Value-Based Additive for Low Carbon Footprint Concrete with Limestone</w:t>
        </w:r>
      </w:hyperlink>
      <w:r w:rsidRPr="00E6113B">
        <w:rPr>
          <w:rFonts w:ascii="Century Gothic" w:eastAsia="Arial" w:hAnsi="Century Gothic"/>
          <w:sz w:val="24"/>
          <w:szCs w:val="24"/>
        </w:rPr>
        <w:t xml:space="preserve">’ report produced by Oregon State University was approved by the Board and published online in March 2023. The report found that cellulose nanocrystals (CNCs) obtained from forest biomass produced during sustainable forest management activities helps to reduce hazardous fuels and improve forest health. Additionally, when adding CNCs to Portland limestone cement (PLC), greenhouse gas (GHG) emissions are reduced by 19%.  A typical concrete freeway lane mile would consume about 3.5 acres of woody biomass when using CNCs mixed with PLC.  An education and outreach document covering this research was also produced and </w:t>
      </w:r>
      <w:hyperlink r:id="rId31" w:history="1">
        <w:r w:rsidRPr="00E6113B">
          <w:rPr>
            <w:rStyle w:val="Hyperlink"/>
            <w:rFonts w:ascii="Century Gothic" w:eastAsia="Arial" w:hAnsi="Century Gothic"/>
            <w:sz w:val="24"/>
            <w:szCs w:val="24"/>
          </w:rPr>
          <w:t>posted on online</w:t>
        </w:r>
      </w:hyperlink>
      <w:r w:rsidRPr="00E6113B">
        <w:rPr>
          <w:rFonts w:ascii="Century Gothic" w:eastAsia="Arial" w:hAnsi="Century Gothic"/>
          <w:sz w:val="24"/>
          <w:szCs w:val="24"/>
        </w:rPr>
        <w:t>.</w:t>
      </w:r>
    </w:p>
    <w:p w14:paraId="65A32AD0" w14:textId="77777777" w:rsidR="00BD6A2E" w:rsidRPr="00E6113B" w:rsidRDefault="00BD6A2E" w:rsidP="00BD6A2E">
      <w:pPr>
        <w:rPr>
          <w:rFonts w:ascii="Century Gothic" w:eastAsia="Arial" w:hAnsi="Century Gothic"/>
          <w:b/>
          <w:bCs/>
          <w:sz w:val="24"/>
          <w:szCs w:val="24"/>
        </w:rPr>
      </w:pPr>
    </w:p>
    <w:p w14:paraId="3FAE4F58" w14:textId="77777777" w:rsidR="00BD6A2E" w:rsidRPr="00E6113B" w:rsidRDefault="00BD6A2E" w:rsidP="00BD6A2E">
      <w:pPr>
        <w:rPr>
          <w:rFonts w:ascii="Century Gothic" w:eastAsia="Arial" w:hAnsi="Century Gothic"/>
          <w:sz w:val="24"/>
          <w:szCs w:val="24"/>
        </w:rPr>
      </w:pPr>
      <w:r w:rsidRPr="00E6113B">
        <w:rPr>
          <w:rFonts w:ascii="Century Gothic" w:eastAsia="Arial" w:hAnsi="Century Gothic"/>
          <w:sz w:val="24"/>
          <w:szCs w:val="24"/>
        </w:rPr>
        <w:t xml:space="preserve">The </w:t>
      </w:r>
      <w:proofErr w:type="spellStart"/>
      <w:r w:rsidRPr="00E6113B">
        <w:rPr>
          <w:rFonts w:ascii="Century Gothic" w:eastAsia="Arial" w:hAnsi="Century Gothic"/>
          <w:sz w:val="24"/>
          <w:szCs w:val="24"/>
        </w:rPr>
        <w:t>TallWood</w:t>
      </w:r>
      <w:proofErr w:type="spellEnd"/>
      <w:r w:rsidRPr="00E6113B">
        <w:rPr>
          <w:rFonts w:ascii="Century Gothic" w:eastAsia="Arial" w:hAnsi="Century Gothic"/>
          <w:sz w:val="24"/>
          <w:szCs w:val="24"/>
        </w:rPr>
        <w:t xml:space="preserve"> Design Institute added an </w:t>
      </w:r>
      <w:hyperlink r:id="rId32" w:history="1">
        <w:r w:rsidRPr="00E6113B">
          <w:rPr>
            <w:rStyle w:val="Hyperlink"/>
            <w:rFonts w:ascii="Century Gothic" w:eastAsia="Arial" w:hAnsi="Century Gothic"/>
            <w:sz w:val="24"/>
            <w:szCs w:val="24"/>
          </w:rPr>
          <w:t>Addendum to their ‘Cross-Laminated Timber (CLT) Layup Tests Using Western Wood Products Association (WWPA) White fir Species Group’</w:t>
        </w:r>
      </w:hyperlink>
      <w:r w:rsidRPr="00E6113B">
        <w:rPr>
          <w:rFonts w:ascii="Century Gothic" w:eastAsia="Arial" w:hAnsi="Century Gothic"/>
          <w:sz w:val="24"/>
          <w:szCs w:val="24"/>
        </w:rPr>
        <w:t xml:space="preserve"> report. The Addendum was approved by the Board and added online to the initial report in March 2023. It highlights the comparisons of white-fir CLT to that of the design values used within the CLT standard (PRG-320). Findings show that white-fir can meet the PRG-320 standard and is a viable option for CLT. Next steps will include a manufacturer going through the certification process to make white fir panels before white fir can be used within a structure.</w:t>
      </w:r>
    </w:p>
    <w:bookmarkEnd w:id="3"/>
    <w:p w14:paraId="1D26BE62" w14:textId="77777777" w:rsidR="00BD6A2E" w:rsidRPr="00E6113B" w:rsidRDefault="00BD6A2E" w:rsidP="00BD6A2E">
      <w:pPr>
        <w:rPr>
          <w:rFonts w:ascii="Century Gothic" w:eastAsia="Arial" w:hAnsi="Century Gothic"/>
          <w:sz w:val="24"/>
          <w:szCs w:val="24"/>
        </w:rPr>
      </w:pPr>
    </w:p>
    <w:p w14:paraId="72628027" w14:textId="77777777" w:rsidR="00BD6A2E" w:rsidRPr="00E6113B" w:rsidRDefault="00BD6A2E" w:rsidP="00BD6A2E">
      <w:pPr>
        <w:rPr>
          <w:rFonts w:ascii="Century Gothic" w:eastAsia="Arial" w:hAnsi="Century Gothic"/>
          <w:sz w:val="24"/>
          <w:szCs w:val="24"/>
        </w:rPr>
      </w:pPr>
      <w:r w:rsidRPr="00E6113B">
        <w:rPr>
          <w:rFonts w:ascii="Century Gothic" w:eastAsia="Arial" w:hAnsi="Century Gothic"/>
          <w:sz w:val="24"/>
          <w:szCs w:val="24"/>
        </w:rPr>
        <w:t xml:space="preserve">Six research projects are currently underway with the Institute:  </w:t>
      </w:r>
    </w:p>
    <w:p w14:paraId="47DB4E1B" w14:textId="77777777" w:rsidR="00BD6A2E" w:rsidRPr="00E6113B" w:rsidRDefault="00BD6A2E" w:rsidP="00BD6A2E">
      <w:pPr>
        <w:rPr>
          <w:rFonts w:ascii="Century Gothic" w:eastAsia="Arial" w:hAnsi="Century Gothic"/>
          <w:sz w:val="24"/>
          <w:szCs w:val="24"/>
        </w:rPr>
      </w:pPr>
    </w:p>
    <w:p w14:paraId="4350380D" w14:textId="77777777" w:rsidR="00BD6A2E" w:rsidRPr="00E6113B" w:rsidRDefault="00BD6A2E" w:rsidP="00BD6A2E">
      <w:pPr>
        <w:rPr>
          <w:rFonts w:ascii="Century Gothic" w:eastAsia="Arial" w:hAnsi="Century Gothic"/>
          <w:sz w:val="24"/>
          <w:szCs w:val="24"/>
        </w:rPr>
      </w:pPr>
      <w:r w:rsidRPr="00E6113B">
        <w:rPr>
          <w:rFonts w:ascii="Century Gothic" w:eastAsia="Arial" w:hAnsi="Century Gothic"/>
          <w:sz w:val="24"/>
          <w:szCs w:val="24"/>
        </w:rPr>
        <w:t xml:space="preserve">Oregon State University is leading a project on ‘Measuring Transport Properties for Concrete Containing Cellulose Nanocrystals: Porosity, Resistivity, and Chloride Ingress.’  </w:t>
      </w:r>
      <w:r w:rsidRPr="00E6113B">
        <w:rPr>
          <w:rFonts w:ascii="Century Gothic" w:eastAsia="Arial" w:hAnsi="Century Gothic"/>
          <w:bCs/>
          <w:sz w:val="24"/>
          <w:szCs w:val="24"/>
        </w:rPr>
        <w:t xml:space="preserve">This project is assessing the influence of CNCs on the service life of steel in concrete elements to extend </w:t>
      </w:r>
      <w:r w:rsidRPr="00E6113B">
        <w:rPr>
          <w:rFonts w:ascii="Century Gothic" w:eastAsia="Arial" w:hAnsi="Century Gothic"/>
          <w:bCs/>
          <w:sz w:val="24"/>
          <w:szCs w:val="24"/>
        </w:rPr>
        <w:lastRenderedPageBreak/>
        <w:t>the time to onset of reinforcing steel corrosion</w:t>
      </w:r>
      <w:r w:rsidRPr="00E6113B">
        <w:rPr>
          <w:rFonts w:ascii="Century Gothic" w:eastAsia="Arial" w:hAnsi="Century Gothic"/>
          <w:sz w:val="24"/>
          <w:szCs w:val="24"/>
        </w:rPr>
        <w:t xml:space="preserve">. The final report is expected March 2024. </w:t>
      </w:r>
    </w:p>
    <w:p w14:paraId="7783272E" w14:textId="77777777" w:rsidR="00BD6A2E" w:rsidRPr="00E6113B" w:rsidRDefault="00BD6A2E" w:rsidP="00BD6A2E">
      <w:pPr>
        <w:rPr>
          <w:rFonts w:ascii="Century Gothic" w:eastAsia="Arial" w:hAnsi="Century Gothic"/>
          <w:sz w:val="24"/>
          <w:szCs w:val="24"/>
        </w:rPr>
      </w:pPr>
    </w:p>
    <w:p w14:paraId="7D831574" w14:textId="77777777" w:rsidR="00BD6A2E" w:rsidRPr="00E6113B" w:rsidRDefault="00BD6A2E" w:rsidP="00BD6A2E">
      <w:pPr>
        <w:rPr>
          <w:rFonts w:ascii="Century Gothic" w:eastAsia="Arial" w:hAnsi="Century Gothic"/>
          <w:sz w:val="24"/>
          <w:szCs w:val="24"/>
        </w:rPr>
      </w:pPr>
      <w:r w:rsidRPr="00E6113B">
        <w:rPr>
          <w:rFonts w:ascii="Century Gothic" w:eastAsia="Arial" w:hAnsi="Century Gothic"/>
          <w:sz w:val="24"/>
          <w:szCs w:val="24"/>
        </w:rPr>
        <w:t xml:space="preserve">The </w:t>
      </w:r>
      <w:proofErr w:type="spellStart"/>
      <w:r w:rsidRPr="00E6113B">
        <w:rPr>
          <w:rFonts w:ascii="Century Gothic" w:eastAsia="Arial" w:hAnsi="Century Gothic"/>
          <w:sz w:val="24"/>
          <w:szCs w:val="24"/>
        </w:rPr>
        <w:t>TallWood</w:t>
      </w:r>
      <w:proofErr w:type="spellEnd"/>
      <w:r w:rsidRPr="00E6113B">
        <w:rPr>
          <w:rFonts w:ascii="Century Gothic" w:eastAsia="Arial" w:hAnsi="Century Gothic"/>
          <w:sz w:val="24"/>
          <w:szCs w:val="24"/>
        </w:rPr>
        <w:t xml:space="preserve"> Design Institute at Oregon State University is leading a project on ‘Mixed-Species Cross-Laminated Timber Layup Tests Using Western Wood Products Association White </w:t>
      </w:r>
      <w:proofErr w:type="gramStart"/>
      <w:r w:rsidRPr="00E6113B">
        <w:rPr>
          <w:rFonts w:ascii="Century Gothic" w:eastAsia="Arial" w:hAnsi="Century Gothic"/>
          <w:sz w:val="24"/>
          <w:szCs w:val="24"/>
        </w:rPr>
        <w:t>fir</w:t>
      </w:r>
      <w:proofErr w:type="gramEnd"/>
      <w:r w:rsidRPr="00E6113B">
        <w:rPr>
          <w:rFonts w:ascii="Century Gothic" w:eastAsia="Arial" w:hAnsi="Century Gothic"/>
          <w:sz w:val="24"/>
          <w:szCs w:val="24"/>
        </w:rPr>
        <w:t xml:space="preserve"> Species Group.’ This study is assessing the feasibility of mixed species CLT, using white fir and Douglas-fir, to help incentivize industry who may be interested in establishing a CLT facility in California. The final report is expected March 2024.</w:t>
      </w:r>
    </w:p>
    <w:p w14:paraId="28DB0C30" w14:textId="77777777" w:rsidR="00BD6A2E" w:rsidRPr="00E6113B" w:rsidRDefault="00BD6A2E" w:rsidP="00BD6A2E">
      <w:pPr>
        <w:rPr>
          <w:rFonts w:ascii="Century Gothic" w:eastAsia="Arial" w:hAnsi="Century Gothic"/>
          <w:sz w:val="24"/>
          <w:szCs w:val="24"/>
        </w:rPr>
      </w:pPr>
    </w:p>
    <w:p w14:paraId="766F4974" w14:textId="77777777" w:rsidR="00BD6A2E" w:rsidRPr="00E6113B" w:rsidRDefault="00BD6A2E" w:rsidP="00BD6A2E">
      <w:pPr>
        <w:rPr>
          <w:rFonts w:ascii="Century Gothic" w:eastAsia="Arial" w:hAnsi="Century Gothic"/>
          <w:sz w:val="24"/>
          <w:szCs w:val="24"/>
        </w:rPr>
      </w:pPr>
      <w:r w:rsidRPr="00E6113B">
        <w:rPr>
          <w:rFonts w:ascii="Century Gothic" w:eastAsia="Arial" w:hAnsi="Century Gothic"/>
          <w:bCs/>
          <w:sz w:val="24"/>
          <w:szCs w:val="24"/>
        </w:rPr>
        <w:t>UC Berkeley is leading a project on ‘</w:t>
      </w:r>
      <w:r w:rsidRPr="00E6113B">
        <w:rPr>
          <w:rFonts w:ascii="Century Gothic" w:eastAsia="Arial" w:hAnsi="Century Gothic"/>
          <w:sz w:val="24"/>
          <w:szCs w:val="24"/>
        </w:rPr>
        <w:t>Procurement of Forest-Derived Renewable Natural Gas to Meet California Public Utility Commission Targets</w:t>
      </w:r>
      <w:r w:rsidRPr="00E6113B">
        <w:rPr>
          <w:rFonts w:ascii="Century Gothic" w:eastAsia="Arial" w:hAnsi="Century Gothic"/>
          <w:bCs/>
          <w:sz w:val="24"/>
          <w:szCs w:val="24"/>
        </w:rPr>
        <w:t>.’ This report will provide</w:t>
      </w:r>
      <w:r w:rsidRPr="00E6113B">
        <w:rPr>
          <w:rFonts w:ascii="Century Gothic" w:eastAsia="Arial" w:hAnsi="Century Gothic"/>
          <w:sz w:val="24"/>
          <w:szCs w:val="24"/>
        </w:rPr>
        <w:t xml:space="preserve"> recommendations to the CA Public Utilities Commission and state’s investor-owned utilities regarding procurement of biomethane from forest biomass. </w:t>
      </w:r>
      <w:r w:rsidRPr="00E6113B">
        <w:rPr>
          <w:rFonts w:ascii="Century Gothic" w:eastAsia="Arial" w:hAnsi="Century Gothic"/>
          <w:bCs/>
          <w:sz w:val="24"/>
          <w:szCs w:val="24"/>
        </w:rPr>
        <w:t>The final report is expected March 2024.</w:t>
      </w:r>
    </w:p>
    <w:p w14:paraId="2661D3F0" w14:textId="77777777" w:rsidR="00BD6A2E" w:rsidRPr="00E6113B" w:rsidRDefault="00BD6A2E" w:rsidP="00BD6A2E">
      <w:pPr>
        <w:rPr>
          <w:rFonts w:ascii="Century Gothic" w:eastAsia="Arial" w:hAnsi="Century Gothic"/>
          <w:sz w:val="24"/>
          <w:szCs w:val="24"/>
        </w:rPr>
      </w:pPr>
    </w:p>
    <w:p w14:paraId="120C6E24" w14:textId="77777777" w:rsidR="00BD6A2E" w:rsidRPr="00E6113B" w:rsidRDefault="00BD6A2E" w:rsidP="00BD6A2E">
      <w:pPr>
        <w:rPr>
          <w:rFonts w:ascii="Century Gothic" w:eastAsia="Arial" w:hAnsi="Century Gothic"/>
          <w:sz w:val="24"/>
          <w:szCs w:val="24"/>
        </w:rPr>
      </w:pPr>
      <w:r w:rsidRPr="00E6113B">
        <w:rPr>
          <w:rFonts w:ascii="Century Gothic" w:eastAsia="Arial" w:hAnsi="Century Gothic"/>
          <w:sz w:val="24"/>
          <w:szCs w:val="24"/>
        </w:rPr>
        <w:t xml:space="preserve">Clere, Inc is leading a project on ‘CEQA Support for Wood Utilization.’ This project will produce a CEQA guidebook. It will also consider the value of a new CEQA Guideline amendment that was described in the Institute’s November 2020 ‘Recommendations to Expand Wood and Biomass Utilization in California to determine whether the language proposed should be recommended. The Institute is interested in ensuring that forest health and fuel reduction projects that provide long-term GHG benefits are explicitly supported. The draft amendment in the Recommendations document, as well as alternative language, will be analyzed for potential benefits to achieving the State’s goals as well as any drawbacks or potential unintended consequences of implementation of this recommendation. The final report is anticipated September 2024. </w:t>
      </w:r>
    </w:p>
    <w:p w14:paraId="01EA074A" w14:textId="77777777" w:rsidR="00BD6A2E" w:rsidRPr="00E6113B" w:rsidRDefault="00BD6A2E" w:rsidP="00BD6A2E">
      <w:pPr>
        <w:rPr>
          <w:rFonts w:ascii="Century Gothic" w:eastAsia="Arial" w:hAnsi="Century Gothic"/>
          <w:sz w:val="24"/>
          <w:szCs w:val="24"/>
        </w:rPr>
      </w:pPr>
    </w:p>
    <w:p w14:paraId="0A265BCE" w14:textId="77777777" w:rsidR="00BD6A2E" w:rsidRPr="00E6113B" w:rsidRDefault="00BD6A2E" w:rsidP="00BD6A2E">
      <w:pPr>
        <w:rPr>
          <w:rFonts w:ascii="Century Gothic" w:eastAsia="Arial" w:hAnsi="Century Gothic"/>
          <w:b/>
          <w:bCs/>
          <w:sz w:val="24"/>
          <w:szCs w:val="24"/>
        </w:rPr>
      </w:pPr>
      <w:r w:rsidRPr="00E6113B">
        <w:rPr>
          <w:rFonts w:ascii="Century Gothic" w:eastAsia="Arial" w:hAnsi="Century Gothic"/>
          <w:sz w:val="24"/>
          <w:szCs w:val="24"/>
        </w:rPr>
        <w:t>TSS Consultants is leading a project on ‘Assessment of State Purchasing Protocols Related to Innovative Wood Products.’</w:t>
      </w:r>
      <w:r w:rsidRPr="00E6113B">
        <w:rPr>
          <w:rFonts w:ascii="Century Gothic" w:eastAsia="Arial" w:hAnsi="Century Gothic"/>
          <w:b/>
          <w:bCs/>
          <w:sz w:val="24"/>
          <w:szCs w:val="24"/>
        </w:rPr>
        <w:t xml:space="preserve"> </w:t>
      </w:r>
      <w:r w:rsidRPr="00E6113B">
        <w:rPr>
          <w:rFonts w:ascii="Century Gothic" w:eastAsia="Arial" w:hAnsi="Century Gothic"/>
          <w:sz w:val="24"/>
          <w:szCs w:val="24"/>
        </w:rPr>
        <w:t>This project is assessing current state purchasing protocols and identifying barriers and implications of updating the protocols to facilitate procurement of innovative wood products.  The final report will include solutions and pathways that allow for implementation over a 2-year-period.  The final report is anticipated December 2024.</w:t>
      </w:r>
    </w:p>
    <w:p w14:paraId="7C9CB0F8" w14:textId="77777777" w:rsidR="00BD6A2E" w:rsidRPr="00E6113B" w:rsidRDefault="00BD6A2E" w:rsidP="00BD6A2E">
      <w:pPr>
        <w:rPr>
          <w:rFonts w:ascii="Century Gothic" w:eastAsia="Arial" w:hAnsi="Century Gothic"/>
          <w:b/>
          <w:bCs/>
          <w:sz w:val="24"/>
          <w:szCs w:val="24"/>
        </w:rPr>
      </w:pPr>
    </w:p>
    <w:p w14:paraId="223E27B3" w14:textId="77777777" w:rsidR="00BD6A2E" w:rsidRPr="00E6113B" w:rsidRDefault="00BD6A2E" w:rsidP="00BD6A2E">
      <w:pPr>
        <w:rPr>
          <w:rFonts w:ascii="Century Gothic" w:eastAsia="Arial" w:hAnsi="Century Gothic"/>
          <w:sz w:val="24"/>
          <w:szCs w:val="24"/>
        </w:rPr>
      </w:pPr>
      <w:r w:rsidRPr="00E6113B">
        <w:rPr>
          <w:rFonts w:ascii="Century Gothic" w:eastAsia="Arial" w:hAnsi="Century Gothic"/>
          <w:sz w:val="24"/>
          <w:szCs w:val="24"/>
        </w:rPr>
        <w:t>Cal Poly, Humboldt is leading a project on the ‘Development of a Life Cycle Accounting Model for Biofuel Production from Forest Biomass Waste in California.’ This project is developing a lifecycle assessment (LCA) calculator tool quantifying the GHG impact of diverting forest residues from current management practices to bioenergy products. The LCA tools will model the life cycle GHG impact of electricity or hydrogen fuel pathways. This will help state agencies evaluate the carbon intensity of forest residue liquid and gaseous transportation fuels and their potential role in the state’s climate and forest plans. The final report is anticipated December 2024.</w:t>
      </w:r>
    </w:p>
    <w:p w14:paraId="4585D445" w14:textId="77777777" w:rsidR="00BD6A2E" w:rsidRPr="00E6113B" w:rsidRDefault="00BD6A2E" w:rsidP="00BD6A2E">
      <w:pPr>
        <w:rPr>
          <w:rFonts w:ascii="Century Gothic" w:eastAsia="Arial" w:hAnsi="Century Gothic"/>
          <w:bCs/>
          <w:sz w:val="24"/>
          <w:szCs w:val="24"/>
        </w:rPr>
      </w:pPr>
    </w:p>
    <w:p w14:paraId="3A2D3787" w14:textId="77777777" w:rsidR="00BD6A2E" w:rsidRPr="00E6113B" w:rsidRDefault="00BD6A2E" w:rsidP="00BD6A2E">
      <w:pPr>
        <w:rPr>
          <w:rFonts w:ascii="Century Gothic" w:eastAsia="Arial" w:hAnsi="Century Gothic"/>
          <w:bCs/>
          <w:sz w:val="24"/>
          <w:szCs w:val="24"/>
        </w:rPr>
      </w:pPr>
      <w:r w:rsidRPr="00E6113B">
        <w:rPr>
          <w:rFonts w:ascii="Century Gothic" w:eastAsia="Arial" w:hAnsi="Century Gothic"/>
          <w:bCs/>
          <w:sz w:val="24"/>
          <w:szCs w:val="24"/>
        </w:rPr>
        <w:t xml:space="preserve">The Institute is pursuing two projects for fiscal year 2023/34.  </w:t>
      </w:r>
    </w:p>
    <w:p w14:paraId="73B8156D" w14:textId="77777777" w:rsidR="00BD6A2E" w:rsidRPr="00E6113B" w:rsidRDefault="00BD6A2E" w:rsidP="00BD6A2E">
      <w:pPr>
        <w:rPr>
          <w:rFonts w:ascii="Century Gothic" w:eastAsia="Arial" w:hAnsi="Century Gothic"/>
          <w:bCs/>
          <w:sz w:val="24"/>
          <w:szCs w:val="24"/>
        </w:rPr>
      </w:pPr>
    </w:p>
    <w:p w14:paraId="781AD933" w14:textId="77777777" w:rsidR="00BD6A2E" w:rsidRPr="00E6113B" w:rsidRDefault="00BD6A2E" w:rsidP="00BD6A2E">
      <w:pPr>
        <w:rPr>
          <w:rFonts w:ascii="Century Gothic" w:eastAsia="Arial" w:hAnsi="Century Gothic"/>
          <w:b/>
          <w:bCs/>
          <w:sz w:val="24"/>
          <w:szCs w:val="24"/>
        </w:rPr>
      </w:pPr>
      <w:r w:rsidRPr="00E6113B">
        <w:rPr>
          <w:rFonts w:ascii="Century Gothic" w:eastAsia="Arial" w:hAnsi="Century Gothic"/>
          <w:sz w:val="24"/>
          <w:szCs w:val="24"/>
        </w:rPr>
        <w:t>A ‘Mountain Community Affordable Workforce Housing with Mass Timber Components’</w:t>
      </w:r>
      <w:r w:rsidRPr="00E6113B">
        <w:rPr>
          <w:rFonts w:ascii="Century Gothic" w:eastAsia="Arial" w:hAnsi="Century Gothic"/>
          <w:b/>
          <w:bCs/>
          <w:sz w:val="24"/>
          <w:szCs w:val="24"/>
        </w:rPr>
        <w:t xml:space="preserve"> </w:t>
      </w:r>
      <w:r w:rsidRPr="00E6113B">
        <w:rPr>
          <w:rFonts w:ascii="Century Gothic" w:eastAsia="Arial" w:hAnsi="Century Gothic"/>
          <w:sz w:val="24"/>
          <w:szCs w:val="24"/>
        </w:rPr>
        <w:t xml:space="preserve">project will develop affordable workforce housing designs that will fit the needs of mountain </w:t>
      </w:r>
      <w:r w:rsidRPr="00E6113B">
        <w:rPr>
          <w:rFonts w:ascii="Century Gothic" w:eastAsia="Arial" w:hAnsi="Century Gothic"/>
          <w:sz w:val="24"/>
          <w:szCs w:val="24"/>
        </w:rPr>
        <w:lastRenderedPageBreak/>
        <w:t xml:space="preserve">community workforces. Designs will include mass timber elements and they will be designed to be permitted in the areas for which they are intended.  </w:t>
      </w:r>
    </w:p>
    <w:p w14:paraId="390B7B3B" w14:textId="77777777" w:rsidR="00BD6A2E" w:rsidRPr="00E6113B" w:rsidRDefault="00BD6A2E" w:rsidP="00BD6A2E">
      <w:pPr>
        <w:rPr>
          <w:rFonts w:ascii="Century Gothic" w:eastAsia="Arial" w:hAnsi="Century Gothic"/>
          <w:b/>
          <w:bCs/>
          <w:sz w:val="24"/>
          <w:szCs w:val="24"/>
        </w:rPr>
      </w:pPr>
    </w:p>
    <w:p w14:paraId="08834A19" w14:textId="77777777" w:rsidR="00BD6A2E" w:rsidRPr="00E6113B" w:rsidRDefault="00BD6A2E" w:rsidP="00BD6A2E">
      <w:pPr>
        <w:rPr>
          <w:rFonts w:ascii="Century Gothic" w:eastAsia="Arial" w:hAnsi="Century Gothic"/>
          <w:sz w:val="24"/>
          <w:szCs w:val="24"/>
        </w:rPr>
      </w:pPr>
      <w:r w:rsidRPr="00E6113B">
        <w:rPr>
          <w:rFonts w:ascii="Century Gothic" w:eastAsia="Arial" w:hAnsi="Century Gothic"/>
          <w:sz w:val="24"/>
          <w:szCs w:val="24"/>
        </w:rPr>
        <w:t>A</w:t>
      </w:r>
      <w:r w:rsidRPr="00E6113B">
        <w:rPr>
          <w:rFonts w:ascii="Century Gothic" w:eastAsia="Arial" w:hAnsi="Century Gothic"/>
          <w:b/>
          <w:bCs/>
          <w:sz w:val="24"/>
          <w:szCs w:val="24"/>
        </w:rPr>
        <w:t xml:space="preserve"> ‘</w:t>
      </w:r>
      <w:r w:rsidRPr="00E6113B">
        <w:rPr>
          <w:rFonts w:ascii="Century Gothic" w:eastAsia="Arial" w:hAnsi="Century Gothic"/>
          <w:sz w:val="24"/>
          <w:szCs w:val="24"/>
        </w:rPr>
        <w:t>Supporting California Forest Restoration Through Forest Industry Infrastructure Retention and Development – Capacity Assessment and Needs Analysis by CALVEG Sub-Region’ project will characterize current industry infrastructure by CALVEG sub-region and by volume and type of supply necessary to retain and sustain industry infrastructure needed to accomplish relevant California Wildfire and Forest Resilience Task Force goals.</w:t>
      </w:r>
    </w:p>
    <w:p w14:paraId="2FBE5562" w14:textId="77777777" w:rsidR="00BD6A2E" w:rsidRPr="00E6113B" w:rsidRDefault="00BD6A2E" w:rsidP="00BD6A2E">
      <w:pPr>
        <w:rPr>
          <w:rFonts w:ascii="Century Gothic" w:eastAsia="Arial" w:hAnsi="Century Gothic"/>
          <w:bCs/>
          <w:sz w:val="24"/>
          <w:szCs w:val="24"/>
        </w:rPr>
      </w:pPr>
    </w:p>
    <w:p w14:paraId="33DE6233" w14:textId="77777777" w:rsidR="00BD6A2E" w:rsidRPr="00E6113B" w:rsidRDefault="00BD6A2E" w:rsidP="00BD6A2E">
      <w:pPr>
        <w:rPr>
          <w:rFonts w:ascii="Century Gothic" w:eastAsia="Arial" w:hAnsi="Century Gothic"/>
          <w:sz w:val="24"/>
          <w:szCs w:val="24"/>
        </w:rPr>
      </w:pPr>
      <w:r w:rsidRPr="00E6113B">
        <w:rPr>
          <w:rFonts w:ascii="Century Gothic" w:eastAsia="Arial" w:hAnsi="Century Gothic"/>
          <w:sz w:val="24"/>
          <w:szCs w:val="24"/>
        </w:rPr>
        <w:t>In addition to research, the Institute is also the Sustainable Wood Products Work Group Lead for the Wildfire and Forest Resilience Task Force.</w:t>
      </w:r>
    </w:p>
    <w:p w14:paraId="1F40043F" w14:textId="6E815C20" w:rsidR="00BC0FDD" w:rsidRPr="00E6113B" w:rsidRDefault="003B083F" w:rsidP="00F3046E">
      <w:pPr>
        <w:pStyle w:val="Heading1"/>
      </w:pPr>
      <w:bookmarkStart w:id="4" w:name="_Toc89188547"/>
      <w:bookmarkStart w:id="5" w:name="_Toc160034464"/>
      <w:r w:rsidRPr="00E6113B">
        <w:t xml:space="preserve">Chaptered Legislation </w:t>
      </w:r>
      <w:r w:rsidR="002B3A4D" w:rsidRPr="00E6113B">
        <w:t>with Future Regulatory Action by the Board</w:t>
      </w:r>
      <w:bookmarkEnd w:id="4"/>
      <w:bookmarkEnd w:id="5"/>
    </w:p>
    <w:p w14:paraId="2D1A7CD9" w14:textId="77777777" w:rsidR="00D768A8" w:rsidRPr="00E6113B" w:rsidRDefault="00D768A8" w:rsidP="00C167FF">
      <w:pPr>
        <w:widowControl/>
        <w:autoSpaceDE w:val="0"/>
        <w:autoSpaceDN w:val="0"/>
        <w:adjustRightInd w:val="0"/>
        <w:rPr>
          <w:rFonts w:ascii="Century Gothic" w:hAnsi="Century Gothic" w:cs="Century Gothic"/>
          <w:b/>
          <w:bCs/>
          <w:color w:val="000000"/>
          <w:sz w:val="24"/>
          <w:szCs w:val="24"/>
        </w:rPr>
      </w:pPr>
    </w:p>
    <w:p w14:paraId="24E3BD29" w14:textId="68950FBA" w:rsidR="00C167FF" w:rsidRPr="00E6113B" w:rsidRDefault="00D768A8" w:rsidP="00D768A8">
      <w:pPr>
        <w:widowControl/>
        <w:autoSpaceDE w:val="0"/>
        <w:autoSpaceDN w:val="0"/>
        <w:adjustRightInd w:val="0"/>
        <w:ind w:left="720" w:firstLine="720"/>
        <w:rPr>
          <w:rFonts w:ascii="Century Gothic" w:hAnsi="Century Gothic" w:cs="Century Gothic"/>
          <w:b/>
          <w:bCs/>
          <w:color w:val="000000"/>
          <w:sz w:val="24"/>
          <w:szCs w:val="24"/>
        </w:rPr>
        <w:sectPr w:rsidR="00C167FF"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cs="Century Gothic"/>
          <w:b/>
          <w:bCs/>
          <w:color w:val="000000"/>
          <w:sz w:val="24"/>
          <w:szCs w:val="24"/>
        </w:rPr>
        <w:t xml:space="preserve">AB </w:t>
      </w:r>
      <w:r w:rsidR="00337335" w:rsidRPr="00E6113B">
        <w:rPr>
          <w:rFonts w:ascii="Century Gothic" w:hAnsi="Century Gothic" w:cs="Century Gothic"/>
          <w:b/>
          <w:bCs/>
          <w:color w:val="000000"/>
          <w:sz w:val="24"/>
          <w:szCs w:val="24"/>
        </w:rPr>
        <w:t xml:space="preserve">1526 </w:t>
      </w:r>
      <w:r w:rsidRPr="00E6113B">
        <w:rPr>
          <w:rFonts w:ascii="Century Gothic" w:hAnsi="Century Gothic" w:cs="Century Gothic"/>
          <w:b/>
          <w:bCs/>
          <w:color w:val="000000"/>
          <w:sz w:val="24"/>
          <w:szCs w:val="24"/>
        </w:rPr>
        <w:t xml:space="preserve">Forestry: </w:t>
      </w:r>
      <w:r w:rsidR="00337335" w:rsidRPr="00E6113B">
        <w:rPr>
          <w:rFonts w:ascii="Century Gothic" w:hAnsi="Century Gothic" w:cs="Century Gothic"/>
          <w:b/>
          <w:bCs/>
          <w:color w:val="000000"/>
          <w:sz w:val="24"/>
          <w:szCs w:val="24"/>
        </w:rPr>
        <w:t>Committee on Natural Resources. Public resources.</w:t>
      </w:r>
    </w:p>
    <w:p w14:paraId="205E4BE5" w14:textId="54F1F74D" w:rsidR="00D768A8" w:rsidRPr="00E6113B" w:rsidRDefault="00D768A8" w:rsidP="00D768A8">
      <w:pPr>
        <w:widowControl/>
        <w:autoSpaceDE w:val="0"/>
        <w:autoSpaceDN w:val="0"/>
        <w:adjustRightInd w:val="0"/>
        <w:ind w:left="720" w:firstLine="720"/>
        <w:rPr>
          <w:rFonts w:ascii="Century Gothic" w:hAnsi="Century Gothic" w:cs="Century Gothic"/>
          <w:b/>
          <w:bCs/>
          <w:color w:val="000000"/>
          <w:sz w:val="24"/>
          <w:szCs w:val="24"/>
        </w:rPr>
      </w:pPr>
    </w:p>
    <w:p w14:paraId="450DF07A" w14:textId="5E91CA18" w:rsidR="00C167FF" w:rsidRPr="00E6113B" w:rsidRDefault="00337335" w:rsidP="00C167FF">
      <w:pPr>
        <w:widowControl/>
        <w:autoSpaceDE w:val="0"/>
        <w:autoSpaceDN w:val="0"/>
        <w:adjustRightInd w:val="0"/>
        <w:rPr>
          <w:rFonts w:ascii="Century Gothic" w:hAnsi="Century Gothic" w:cs="Century Gothic"/>
          <w:color w:val="000000"/>
          <w:sz w:val="24"/>
          <w:szCs w:val="24"/>
        </w:rPr>
      </w:pPr>
      <w:r w:rsidRPr="00E6113B">
        <w:rPr>
          <w:rFonts w:ascii="Century Gothic" w:hAnsi="Century Gothic" w:cs="Century Gothic"/>
          <w:color w:val="000000"/>
          <w:sz w:val="24"/>
          <w:szCs w:val="24"/>
        </w:rPr>
        <w:t xml:space="preserve">The </w:t>
      </w:r>
      <w:proofErr w:type="spellStart"/>
      <w:r w:rsidRPr="00E6113B">
        <w:rPr>
          <w:rFonts w:ascii="Century Gothic" w:hAnsi="Century Gothic" w:cs="Century Gothic"/>
          <w:color w:val="000000"/>
          <w:sz w:val="24"/>
          <w:szCs w:val="24"/>
        </w:rPr>
        <w:t>Z’berg</w:t>
      </w:r>
      <w:proofErr w:type="spellEnd"/>
      <w:r w:rsidRPr="00E6113B">
        <w:rPr>
          <w:rFonts w:ascii="Century Gothic" w:hAnsi="Century Gothic" w:cs="Century Gothic"/>
          <w:color w:val="000000"/>
          <w:sz w:val="24"/>
          <w:szCs w:val="24"/>
        </w:rPr>
        <w:t xml:space="preserve">-Nejedly Forest Practice Act of 1973 prohibits a person from conducting timber operations, as defined, unless a timber harvesting plan prepared by a registered professional forester has been submitted to the Department of Forestry and Fire Protection. The act authorizes the State Board of Forestry and Fire Protection to exempt from some or </w:t>
      </w:r>
      <w:proofErr w:type="gramStart"/>
      <w:r w:rsidRPr="00E6113B">
        <w:rPr>
          <w:rFonts w:ascii="Century Gothic" w:hAnsi="Century Gothic" w:cs="Century Gothic"/>
          <w:color w:val="000000"/>
          <w:sz w:val="24"/>
          <w:szCs w:val="24"/>
        </w:rPr>
        <w:t>all of</w:t>
      </w:r>
      <w:proofErr w:type="gramEnd"/>
      <w:r w:rsidRPr="00E6113B">
        <w:rPr>
          <w:rFonts w:ascii="Century Gothic" w:hAnsi="Century Gothic" w:cs="Century Gothic"/>
          <w:color w:val="000000"/>
          <w:sz w:val="24"/>
          <w:szCs w:val="24"/>
        </w:rPr>
        <w:t xml:space="preserve"> those provisions of the act a person engaging in specified forest management activities, as prescribed, including the one-time conversion of less than three acres to a nontimber use, as specified.</w:t>
      </w:r>
    </w:p>
    <w:p w14:paraId="3B2BEAA3" w14:textId="77777777" w:rsidR="00D768A8" w:rsidRPr="00E6113B" w:rsidRDefault="00D768A8" w:rsidP="00D768A8">
      <w:pPr>
        <w:widowControl/>
        <w:autoSpaceDE w:val="0"/>
        <w:autoSpaceDN w:val="0"/>
        <w:adjustRightInd w:val="0"/>
        <w:rPr>
          <w:rFonts w:ascii="Century Gothic" w:hAnsi="Century Gothic" w:cs="Century Gothic"/>
          <w:color w:val="000000"/>
          <w:sz w:val="24"/>
          <w:szCs w:val="24"/>
        </w:rPr>
      </w:pPr>
    </w:p>
    <w:p w14:paraId="05E96551" w14:textId="77777777" w:rsidR="00337335" w:rsidRPr="00E6113B" w:rsidRDefault="00337335" w:rsidP="00337335">
      <w:pPr>
        <w:widowControl/>
        <w:autoSpaceDE w:val="0"/>
        <w:autoSpaceDN w:val="0"/>
        <w:adjustRightInd w:val="0"/>
        <w:rPr>
          <w:rFonts w:ascii="Century Gothic" w:hAnsi="Century Gothic" w:cs="Century Gothic"/>
          <w:color w:val="000000"/>
          <w:sz w:val="24"/>
          <w:szCs w:val="24"/>
        </w:rPr>
      </w:pPr>
      <w:r w:rsidRPr="00E6113B">
        <w:rPr>
          <w:rFonts w:ascii="Century Gothic" w:hAnsi="Century Gothic" w:cs="Century Gothic"/>
          <w:color w:val="000000"/>
          <w:sz w:val="24"/>
          <w:szCs w:val="24"/>
        </w:rPr>
        <w:t xml:space="preserve">This bill would authorize the Board to allow a waiver of the one-time limitation. </w:t>
      </w:r>
    </w:p>
    <w:p w14:paraId="1FA77095" w14:textId="77777777" w:rsidR="00D768A8" w:rsidRPr="00E6113B" w:rsidRDefault="00D768A8" w:rsidP="00D768A8">
      <w:pPr>
        <w:widowControl/>
        <w:autoSpaceDE w:val="0"/>
        <w:autoSpaceDN w:val="0"/>
        <w:adjustRightInd w:val="0"/>
        <w:rPr>
          <w:rFonts w:ascii="Century Gothic" w:hAnsi="Century Gothic" w:cs="Century Gothic"/>
          <w:b/>
          <w:bCs/>
          <w:color w:val="000000"/>
          <w:sz w:val="24"/>
          <w:szCs w:val="24"/>
        </w:rPr>
      </w:pPr>
    </w:p>
    <w:p w14:paraId="1E8051D9" w14:textId="77777777" w:rsidR="00BD6A2E" w:rsidRPr="00E6113B" w:rsidRDefault="00337335" w:rsidP="00337335">
      <w:pPr>
        <w:widowControl/>
        <w:autoSpaceDE w:val="0"/>
        <w:autoSpaceDN w:val="0"/>
        <w:adjustRightInd w:val="0"/>
        <w:ind w:left="720" w:firstLine="720"/>
        <w:rPr>
          <w:rFonts w:ascii="Century Gothic" w:hAnsi="Century Gothic" w:cs="Century Gothic"/>
          <w:b/>
          <w:bCs/>
          <w:color w:val="000000"/>
          <w:sz w:val="24"/>
          <w:szCs w:val="24"/>
        </w:rPr>
        <w:sectPr w:rsidR="00BD6A2E" w:rsidRPr="00E6113B" w:rsidSect="004E4589">
          <w:headerReference w:type="even" r:id="rId33"/>
          <w:headerReference w:type="default" r:id="rId34"/>
          <w:headerReference w:type="first" r:id="rId35"/>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cs="Century Gothic"/>
          <w:b/>
          <w:bCs/>
          <w:color w:val="000000"/>
          <w:sz w:val="24"/>
          <w:szCs w:val="24"/>
        </w:rPr>
        <w:t>AB 297 Range Management Advisory: Committee on Natural Resources. Public resources. Wildfires: local assistance grant program: prescribed grazing: advance payments.</w:t>
      </w:r>
    </w:p>
    <w:p w14:paraId="72DF9193" w14:textId="7B1760D9" w:rsidR="00337335" w:rsidRPr="00E6113B" w:rsidRDefault="00337335" w:rsidP="00337335">
      <w:pPr>
        <w:widowControl/>
        <w:autoSpaceDE w:val="0"/>
        <w:autoSpaceDN w:val="0"/>
        <w:adjustRightInd w:val="0"/>
        <w:ind w:left="720" w:firstLine="720"/>
        <w:rPr>
          <w:rFonts w:ascii="Century Gothic" w:hAnsi="Century Gothic" w:cs="Century Gothic"/>
          <w:b/>
          <w:bCs/>
          <w:color w:val="000000"/>
          <w:sz w:val="24"/>
          <w:szCs w:val="24"/>
        </w:rPr>
        <w:sectPr w:rsidR="00337335" w:rsidRPr="00E6113B" w:rsidSect="004E4589">
          <w:footnotePr>
            <w:pos w:val="beneathText"/>
          </w:footnotePr>
          <w:type w:val="continuous"/>
          <w:pgSz w:w="12240" w:h="15840"/>
          <w:pgMar w:top="1440" w:right="720" w:bottom="1440" w:left="720" w:header="736" w:footer="1048" w:gutter="0"/>
          <w:cols w:space="720"/>
          <w:docGrid w:linePitch="299"/>
        </w:sectPr>
      </w:pPr>
    </w:p>
    <w:p w14:paraId="15647FD9" w14:textId="77777777" w:rsidR="00BD6A2E" w:rsidRPr="00E6113B" w:rsidRDefault="00BD6A2E" w:rsidP="00BD6A2E">
      <w:pPr>
        <w:widowControl/>
        <w:rPr>
          <w:rFonts w:ascii="Century Gothic" w:eastAsia="Times New Roman" w:hAnsi="Century Gothic"/>
          <w:iCs/>
          <w:spacing w:val="-3"/>
          <w:sz w:val="24"/>
          <w:szCs w:val="20"/>
        </w:rPr>
        <w:sectPr w:rsidR="00BD6A2E"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eastAsia="Times New Roman" w:hAnsi="Century Gothic"/>
          <w:iCs/>
          <w:spacing w:val="-3"/>
          <w:sz w:val="24"/>
          <w:szCs w:val="20"/>
        </w:rPr>
        <w:t>Existing law requires the Department of Forestry and Fire Protection to establish a local assistance grant program for fire prevention activities, defined to include grazing activities, and home hardening education activities. Under existing law, eligible grant activities include public education outreach activities, as provided. Under existing law, the Director of Forestry and Fire Protection may, until January 1, 2024, authorize advance payments from a grant program award, not to exceed 25% of the total grant award, except as specified.</w:t>
      </w:r>
    </w:p>
    <w:p w14:paraId="73051805" w14:textId="77777777" w:rsidR="00BD6A2E" w:rsidRPr="00E6113B" w:rsidRDefault="00BD6A2E" w:rsidP="00BD6A2E">
      <w:pPr>
        <w:widowControl/>
        <w:rPr>
          <w:rFonts w:ascii="Century Gothic" w:eastAsia="Times New Roman" w:hAnsi="Century Gothic"/>
          <w:iCs/>
          <w:spacing w:val="-3"/>
          <w:sz w:val="24"/>
          <w:szCs w:val="20"/>
        </w:rPr>
      </w:pPr>
    </w:p>
    <w:p w14:paraId="57A2D218" w14:textId="77777777" w:rsidR="00BD6A2E" w:rsidRPr="00E6113B" w:rsidRDefault="00BD6A2E" w:rsidP="00BD6A2E">
      <w:pPr>
        <w:widowControl/>
        <w:rPr>
          <w:rFonts w:ascii="Century Gothic" w:eastAsia="Times New Roman" w:hAnsi="Century Gothic"/>
          <w:iCs/>
          <w:spacing w:val="-3"/>
          <w:sz w:val="24"/>
          <w:szCs w:val="20"/>
        </w:rPr>
        <w:sectPr w:rsidR="00BD6A2E"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eastAsia="Times New Roman" w:hAnsi="Century Gothic"/>
          <w:iCs/>
          <w:spacing w:val="-3"/>
          <w:sz w:val="24"/>
          <w:szCs w:val="20"/>
        </w:rPr>
        <w:t>This bill would change the definition of fire prevention activities to include prescribed grazing, as defined. The bill would expand allowable public education outreach activities to include training on prescribed grazing. The bill would also indefinitely extend the director’s authority to authorize advance payments from a grant program award, as provided, and conform a cross-reference to existing law.</w:t>
      </w:r>
      <w:bookmarkStart w:id="6" w:name="_Toc89188557"/>
    </w:p>
    <w:p w14:paraId="168EF2C2" w14:textId="417EF99B" w:rsidR="00447606" w:rsidRPr="00E6113B" w:rsidRDefault="00447606" w:rsidP="00BD6A2E">
      <w:pPr>
        <w:widowControl/>
      </w:pPr>
    </w:p>
    <w:p w14:paraId="1AB4A41F" w14:textId="3568F515" w:rsidR="00447606" w:rsidRPr="00E6113B" w:rsidRDefault="00447606" w:rsidP="004F59B1">
      <w:pPr>
        <w:pStyle w:val="Heading2"/>
        <w:keepNext/>
        <w:spacing w:after="240"/>
        <w:ind w:left="0"/>
        <w:rPr>
          <w:rFonts w:ascii="Century Gothic" w:hAnsi="Century Gothic"/>
          <w:i w:val="0"/>
        </w:rPr>
      </w:pPr>
      <w:bookmarkStart w:id="7" w:name="_Toc160034465"/>
      <w:r w:rsidRPr="00E6113B">
        <w:rPr>
          <w:rFonts w:ascii="Century Gothic" w:hAnsi="Century Gothic"/>
          <w:i w:val="0"/>
        </w:rPr>
        <w:t>Forest Health Trends</w:t>
      </w:r>
      <w:bookmarkEnd w:id="7"/>
    </w:p>
    <w:p w14:paraId="4EF2A612" w14:textId="3EB757EB" w:rsidR="004F59B1" w:rsidRPr="00E6113B" w:rsidRDefault="00BB7156" w:rsidP="004F59B1">
      <w:pPr>
        <w:pStyle w:val="Heading2"/>
        <w:keepNext/>
        <w:spacing w:after="240"/>
        <w:ind w:left="0"/>
        <w:rPr>
          <w:rFonts w:ascii="Century Gothic" w:hAnsi="Century Gothic"/>
          <w:i w:val="0"/>
          <w:sz w:val="24"/>
          <w:szCs w:val="24"/>
        </w:rPr>
      </w:pPr>
      <w:bookmarkStart w:id="8" w:name="_Toc160034466"/>
      <w:r w:rsidRPr="00E6113B">
        <w:rPr>
          <w:rFonts w:ascii="Century Gothic" w:hAnsi="Century Gothic"/>
          <w:i w:val="0"/>
          <w:sz w:val="24"/>
          <w:szCs w:val="24"/>
        </w:rPr>
        <w:t>Monitoring Efforts</w:t>
      </w:r>
      <w:bookmarkEnd w:id="6"/>
      <w:bookmarkEnd w:id="8"/>
    </w:p>
    <w:p w14:paraId="1130685E" w14:textId="2F4597B6" w:rsidR="00A744B6" w:rsidRPr="00E6113B" w:rsidRDefault="004F59B1" w:rsidP="0035278F">
      <w:pPr>
        <w:pStyle w:val="BodyText"/>
        <w:rPr>
          <w:spacing w:val="-4"/>
        </w:rPr>
        <w:sectPr w:rsidR="00A744B6" w:rsidRPr="00E6113B" w:rsidSect="004E4589">
          <w:footnotePr>
            <w:pos w:val="beneathText"/>
          </w:footnotePr>
          <w:type w:val="continuous"/>
          <w:pgSz w:w="12240" w:h="15840"/>
          <w:pgMar w:top="1440" w:right="720" w:bottom="1440" w:left="720" w:header="736" w:footer="1048" w:gutter="0"/>
          <w:cols w:space="720"/>
          <w:docGrid w:linePitch="299"/>
        </w:sectPr>
      </w:pPr>
      <w:bookmarkStart w:id="9" w:name="_Hlk22291251"/>
      <w:r w:rsidRPr="00E6113B">
        <w:t>Monitoring</w:t>
      </w:r>
      <w:r w:rsidRPr="00E6113B">
        <w:rPr>
          <w:spacing w:val="1"/>
        </w:rPr>
        <w:t xml:space="preserve"> </w:t>
      </w:r>
      <w:r w:rsidRPr="00E6113B">
        <w:t>of</w:t>
      </w:r>
      <w:r w:rsidRPr="00E6113B">
        <w:rPr>
          <w:spacing w:val="2"/>
        </w:rPr>
        <w:t xml:space="preserve"> the </w:t>
      </w:r>
      <w:r w:rsidRPr="00E6113B">
        <w:t>Forest Practice Rules (FPRs)</w:t>
      </w:r>
      <w:r w:rsidRPr="00E6113B">
        <w:rPr>
          <w:spacing w:val="4"/>
        </w:rPr>
        <w:t xml:space="preserve"> </w:t>
      </w:r>
      <w:r w:rsidRPr="00E6113B">
        <w:rPr>
          <w:spacing w:val="-1"/>
        </w:rPr>
        <w:t>on</w:t>
      </w:r>
      <w:r w:rsidRPr="00E6113B">
        <w:rPr>
          <w:spacing w:val="-4"/>
        </w:rPr>
        <w:t xml:space="preserve"> </w:t>
      </w:r>
      <w:r w:rsidRPr="00E6113B">
        <w:t>private</w:t>
      </w:r>
      <w:r w:rsidRPr="00E6113B">
        <w:rPr>
          <w:spacing w:val="1"/>
        </w:rPr>
        <w:t xml:space="preserve"> </w:t>
      </w:r>
      <w:r w:rsidRPr="00E6113B">
        <w:t>and</w:t>
      </w:r>
      <w:r w:rsidRPr="00E6113B">
        <w:rPr>
          <w:spacing w:val="-4"/>
        </w:rPr>
        <w:t xml:space="preserve"> </w:t>
      </w:r>
      <w:r w:rsidRPr="00E6113B">
        <w:t>public</w:t>
      </w:r>
      <w:r w:rsidRPr="00E6113B">
        <w:rPr>
          <w:spacing w:val="47"/>
        </w:rPr>
        <w:t xml:space="preserve"> </w:t>
      </w:r>
      <w:r w:rsidRPr="00E6113B">
        <w:t xml:space="preserve">forestlands has shown generally </w:t>
      </w:r>
      <w:r w:rsidRPr="00E6113B">
        <w:rPr>
          <w:spacing w:val="-1"/>
        </w:rPr>
        <w:t>high</w:t>
      </w:r>
      <w:r w:rsidRPr="00E6113B">
        <w:t xml:space="preserve"> compliance</w:t>
      </w:r>
      <w:r w:rsidRPr="00E6113B">
        <w:rPr>
          <w:spacing w:val="1"/>
        </w:rPr>
        <w:t xml:space="preserve"> </w:t>
      </w:r>
      <w:r w:rsidRPr="00E6113B">
        <w:t xml:space="preserve">with water-quality related rules, and that those rules are generally effective in preventing erosion and sedimentation when properly implemented </w:t>
      </w:r>
      <w:r w:rsidRPr="00E6113B">
        <w:rPr>
          <w:spacing w:val="-4"/>
        </w:rPr>
        <w:t xml:space="preserve">(FORPRIEM, 2014). Additionally, since the passage of SB 901 in 2018, CAL FIRE has been engaged in the monitoring and reporting-on of </w:t>
      </w:r>
      <w:r w:rsidR="00A247B3" w:rsidRPr="00E6113B">
        <w:rPr>
          <w:spacing w:val="-4"/>
        </w:rPr>
        <w:t>ministerial</w:t>
      </w:r>
      <w:r w:rsidRPr="00E6113B">
        <w:rPr>
          <w:spacing w:val="-4"/>
        </w:rPr>
        <w:t xml:space="preserve"> Exemption</w:t>
      </w:r>
      <w:r w:rsidR="00A247B3" w:rsidRPr="00E6113B">
        <w:rPr>
          <w:spacing w:val="-4"/>
        </w:rPr>
        <w:t>s</w:t>
      </w:r>
      <w:r w:rsidRPr="00E6113B">
        <w:rPr>
          <w:spacing w:val="-4"/>
        </w:rPr>
        <w:t xml:space="preserve"> and Emergency Notice</w:t>
      </w:r>
      <w:r w:rsidR="00A247B3" w:rsidRPr="00E6113B">
        <w:rPr>
          <w:spacing w:val="-4"/>
        </w:rPr>
        <w:t>s.</w:t>
      </w:r>
      <w:r w:rsidRPr="00E6113B">
        <w:rPr>
          <w:spacing w:val="-4"/>
        </w:rPr>
        <w:t xml:space="preserve"> Reporting from 2018 was published on May 7, 2019 (</w:t>
      </w:r>
      <w:hyperlink r:id="rId36" w:history="1">
        <w:r w:rsidRPr="00E6113B">
          <w:rPr>
            <w:rStyle w:val="Hyperlink"/>
            <w:rFonts w:cs="Calibri"/>
            <w:spacing w:val="-4"/>
          </w:rPr>
          <w:t>Olsen et al., 2019</w:t>
        </w:r>
      </w:hyperlink>
      <w:r w:rsidRPr="00E6113B">
        <w:rPr>
          <w:spacing w:val="-4"/>
        </w:rPr>
        <w:t>), and the results from 2019 were approved by the Board on December 30, 2019.</w:t>
      </w:r>
    </w:p>
    <w:p w14:paraId="4DD9DCA0" w14:textId="70576FEF" w:rsidR="004F59B1" w:rsidRPr="00E6113B" w:rsidRDefault="004F59B1" w:rsidP="0035278F">
      <w:pPr>
        <w:pStyle w:val="BodyText"/>
      </w:pPr>
    </w:p>
    <w:p w14:paraId="7AFB47C6" w14:textId="77777777" w:rsidR="00D26605" w:rsidRPr="00E6113B" w:rsidRDefault="00D26605" w:rsidP="0035278F">
      <w:pPr>
        <w:pStyle w:val="BodyText"/>
        <w:sectPr w:rsidR="00D26605" w:rsidRPr="00E6113B" w:rsidSect="004E4589">
          <w:footnotePr>
            <w:pos w:val="beneathText"/>
          </w:footnotePr>
          <w:type w:val="continuous"/>
          <w:pgSz w:w="12240" w:h="15840"/>
          <w:pgMar w:top="1440" w:right="720" w:bottom="1440" w:left="720" w:header="736" w:footer="1048" w:gutter="0"/>
          <w:cols w:space="720"/>
          <w:docGrid w:linePitch="299"/>
        </w:sectPr>
      </w:pPr>
      <w:r w:rsidRPr="00E6113B">
        <w:t>Pest Conditions</w:t>
      </w:r>
    </w:p>
    <w:p w14:paraId="656E1976" w14:textId="57BE5E1E" w:rsidR="00E123D3" w:rsidRPr="00E6113B" w:rsidRDefault="00E123D3" w:rsidP="0035278F">
      <w:pPr>
        <w:pStyle w:val="BodyText"/>
      </w:pPr>
    </w:p>
    <w:bookmarkEnd w:id="9"/>
    <w:p w14:paraId="4BF24B09" w14:textId="77777777" w:rsidR="00A744B6" w:rsidRPr="00E6113B" w:rsidRDefault="00D26605" w:rsidP="00D26605">
      <w:pPr>
        <w:widowControl/>
        <w:rPr>
          <w:rFonts w:ascii="Century Gothic" w:hAnsi="Century Gothic" w:cs="Arial"/>
          <w:bCs/>
          <w:iCs/>
          <w:sz w:val="24"/>
          <w:szCs w:val="24"/>
        </w:rPr>
        <w:sectPr w:rsidR="00A744B6"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cs="Arial"/>
          <w:bCs/>
          <w:iCs/>
          <w:sz w:val="24"/>
          <w:szCs w:val="24"/>
        </w:rPr>
        <w:t xml:space="preserve">The following is a summary of notable insect, disease, and forest health issues that continue to threaten and alter urban and wildland forests in California in 2023.  Forest pest conditions can change dramatically from year to year.  For a summary of forest pests and diseases, see the </w:t>
      </w:r>
      <w:hyperlink r:id="rId37" w:history="1">
        <w:r w:rsidRPr="00E6113B">
          <w:rPr>
            <w:rStyle w:val="Hyperlink"/>
            <w:rFonts w:ascii="Century Gothic" w:hAnsi="Century Gothic" w:cs="Arial"/>
            <w:bCs/>
            <w:iCs/>
            <w:sz w:val="24"/>
            <w:szCs w:val="24"/>
          </w:rPr>
          <w:t>2022 California Forest Pest Conditions Report</w:t>
        </w:r>
      </w:hyperlink>
      <w:r w:rsidRPr="00E6113B">
        <w:rPr>
          <w:rFonts w:ascii="Century Gothic" w:hAnsi="Century Gothic" w:cs="Arial"/>
          <w:bCs/>
          <w:iCs/>
          <w:sz w:val="24"/>
          <w:szCs w:val="24"/>
        </w:rPr>
        <w:t xml:space="preserve">.  The 2023 California Forest Pest Conditions Report will be available on the </w:t>
      </w:r>
      <w:hyperlink r:id="rId38" w:history="1">
        <w:r w:rsidRPr="00E6113B">
          <w:rPr>
            <w:rStyle w:val="Hyperlink"/>
            <w:rFonts w:ascii="Century Gothic" w:hAnsi="Century Gothic" w:cs="Arial"/>
            <w:bCs/>
            <w:iCs/>
            <w:sz w:val="24"/>
            <w:szCs w:val="24"/>
          </w:rPr>
          <w:t>California Forest Pest Council website</w:t>
        </w:r>
      </w:hyperlink>
      <w:r w:rsidRPr="00E6113B">
        <w:rPr>
          <w:rFonts w:ascii="Century Gothic" w:hAnsi="Century Gothic" w:cs="Arial"/>
          <w:bCs/>
          <w:iCs/>
          <w:sz w:val="24"/>
          <w:szCs w:val="24"/>
        </w:rPr>
        <w:t xml:space="preserve"> in early 2024.</w:t>
      </w:r>
    </w:p>
    <w:p w14:paraId="4CDEB936" w14:textId="77777777" w:rsidR="00D26605" w:rsidRPr="00E6113B" w:rsidRDefault="00D26605" w:rsidP="00D26605">
      <w:pPr>
        <w:widowControl/>
        <w:rPr>
          <w:rFonts w:ascii="Century Gothic" w:hAnsi="Century Gothic" w:cs="Arial"/>
          <w:bCs/>
          <w:iCs/>
          <w:sz w:val="24"/>
          <w:szCs w:val="24"/>
        </w:rPr>
      </w:pPr>
    </w:p>
    <w:p w14:paraId="17742D81" w14:textId="77777777" w:rsidR="00D26605" w:rsidRPr="00E6113B" w:rsidRDefault="00D26605" w:rsidP="00D26605">
      <w:pPr>
        <w:widowControl/>
        <w:rPr>
          <w:rFonts w:ascii="Century Gothic" w:hAnsi="Century Gothic" w:cs="Arial"/>
          <w:b/>
          <w:iCs/>
          <w:sz w:val="24"/>
          <w:szCs w:val="24"/>
        </w:rPr>
      </w:pPr>
      <w:r w:rsidRPr="00E6113B">
        <w:rPr>
          <w:rFonts w:ascii="Century Gothic" w:hAnsi="Century Gothic" w:cs="Arial"/>
          <w:b/>
          <w:iCs/>
          <w:sz w:val="24"/>
          <w:szCs w:val="24"/>
        </w:rPr>
        <w:t>Invasive Shot Hole Borer (ISHB)</w:t>
      </w:r>
    </w:p>
    <w:p w14:paraId="5F025C04" w14:textId="77777777" w:rsidR="00D26605" w:rsidRPr="00E6113B" w:rsidRDefault="00D26605" w:rsidP="00D26605">
      <w:pPr>
        <w:widowControl/>
        <w:rPr>
          <w:rFonts w:ascii="Century Gothic" w:hAnsi="Century Gothic" w:cs="Arial"/>
          <w:b/>
          <w:iCs/>
          <w:sz w:val="24"/>
          <w:szCs w:val="24"/>
        </w:rPr>
      </w:pPr>
    </w:p>
    <w:p w14:paraId="78910175"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 xml:space="preserve">Polyphagous shot hole borer (PSHB; </w:t>
      </w:r>
      <w:proofErr w:type="spellStart"/>
      <w:r w:rsidRPr="00E6113B">
        <w:rPr>
          <w:rFonts w:ascii="Century Gothic" w:hAnsi="Century Gothic" w:cs="Arial"/>
          <w:bCs/>
          <w:i/>
          <w:iCs/>
          <w:sz w:val="24"/>
          <w:szCs w:val="24"/>
        </w:rPr>
        <w:t>Euwallacea</w:t>
      </w:r>
      <w:proofErr w:type="spellEnd"/>
      <w:r w:rsidRPr="00E6113B">
        <w:rPr>
          <w:rFonts w:ascii="Century Gothic" w:hAnsi="Century Gothic" w:cs="Arial"/>
          <w:bCs/>
          <w:i/>
          <w:iCs/>
          <w:sz w:val="24"/>
          <w:szCs w:val="24"/>
        </w:rPr>
        <w:t xml:space="preserve"> </w:t>
      </w:r>
      <w:proofErr w:type="spellStart"/>
      <w:r w:rsidRPr="00E6113B">
        <w:rPr>
          <w:rFonts w:ascii="Century Gothic" w:hAnsi="Century Gothic" w:cs="Arial"/>
          <w:bCs/>
          <w:i/>
          <w:iCs/>
          <w:sz w:val="24"/>
          <w:szCs w:val="24"/>
        </w:rPr>
        <w:t>formicatus</w:t>
      </w:r>
      <w:proofErr w:type="spellEnd"/>
      <w:r w:rsidRPr="00E6113B">
        <w:rPr>
          <w:rFonts w:ascii="Century Gothic" w:hAnsi="Century Gothic" w:cs="Arial"/>
          <w:bCs/>
          <w:iCs/>
          <w:sz w:val="24"/>
          <w:szCs w:val="24"/>
        </w:rPr>
        <w:t xml:space="preserve">) is established in Los Angeles, Orange, Riverside, San Bernardino, San Diego, and Ventura Counties. Kuroshio shot hole borer (KSHB; </w:t>
      </w:r>
      <w:r w:rsidRPr="00E6113B">
        <w:rPr>
          <w:rFonts w:ascii="Century Gothic" w:hAnsi="Century Gothic" w:cs="Arial"/>
          <w:bCs/>
          <w:i/>
          <w:iCs/>
          <w:sz w:val="24"/>
          <w:szCs w:val="24"/>
        </w:rPr>
        <w:t xml:space="preserve">E. </w:t>
      </w:r>
      <w:proofErr w:type="spellStart"/>
      <w:r w:rsidRPr="00E6113B">
        <w:rPr>
          <w:rFonts w:ascii="Century Gothic" w:hAnsi="Century Gothic" w:cs="Arial"/>
          <w:bCs/>
          <w:i/>
          <w:iCs/>
          <w:sz w:val="24"/>
          <w:szCs w:val="24"/>
        </w:rPr>
        <w:t>kuroshio</w:t>
      </w:r>
      <w:proofErr w:type="spellEnd"/>
      <w:r w:rsidRPr="00E6113B">
        <w:rPr>
          <w:rFonts w:ascii="Century Gothic" w:hAnsi="Century Gothic" w:cs="Arial"/>
          <w:bCs/>
          <w:iCs/>
          <w:sz w:val="24"/>
          <w:szCs w:val="24"/>
        </w:rPr>
        <w:t xml:space="preserve">) is established in Los Angeles, Orange, Santa Barbara, San Diego, and Riverside Counties.  KSHB was found in a San Luis Obispo County trap once in 2020. While no infestations have been found in the landscape there to date, trapping and surveying continues in high-risk locations throughout the county.  PSHB and KSHB, together known as ISHB, are associated with several fungi, including species of </w:t>
      </w:r>
      <w:r w:rsidRPr="00E6113B">
        <w:rPr>
          <w:rFonts w:ascii="Century Gothic" w:hAnsi="Century Gothic" w:cs="Arial"/>
          <w:bCs/>
          <w:i/>
          <w:iCs/>
          <w:sz w:val="24"/>
          <w:szCs w:val="24"/>
        </w:rPr>
        <w:t>Fusarium</w:t>
      </w:r>
      <w:r w:rsidRPr="00E6113B">
        <w:rPr>
          <w:rFonts w:ascii="Century Gothic" w:hAnsi="Century Gothic" w:cs="Arial"/>
          <w:bCs/>
          <w:iCs/>
          <w:sz w:val="24"/>
          <w:szCs w:val="24"/>
        </w:rPr>
        <w:t xml:space="preserve">, which are known plant pathogens.  Major reproductive hosts include species of willow, oak, maple, sycamore, cottonwood, and numerous other hardwoods.  Extensive damage continues to occur in parks, urban trees, and riparian areas.  No new sites have been found outside of the eight-county ISHB Zone of Infestation (ZOI), although there has been intensification throughout the range.  Ten million dollars has been spent since 2020 on education, outreach, tree removal, trapping, and proper disposal of infested material.  Funding through CAL FIRE for tree removal and proper disposal of amplifier trees (trees producing large quantities of beetles) will end in March 2024.  In 2023 a single ISHB was found in a trap in the city of San Jose.  Surveys and trapping in that area will continue to determine if there is an infestation there.  Reports from other countries that have been infested with ISHB (Israel, Australia, and South Africa) indicate that the pest complexes may be detrimental to </w:t>
      </w:r>
      <w:proofErr w:type="gramStart"/>
      <w:r w:rsidRPr="00E6113B">
        <w:rPr>
          <w:rFonts w:ascii="Century Gothic" w:hAnsi="Century Gothic" w:cs="Arial"/>
          <w:bCs/>
          <w:iCs/>
          <w:sz w:val="24"/>
          <w:szCs w:val="24"/>
        </w:rPr>
        <w:t>a number of</w:t>
      </w:r>
      <w:proofErr w:type="gramEnd"/>
      <w:r w:rsidRPr="00E6113B">
        <w:rPr>
          <w:rFonts w:ascii="Century Gothic" w:hAnsi="Century Gothic" w:cs="Arial"/>
          <w:bCs/>
          <w:iCs/>
          <w:sz w:val="24"/>
          <w:szCs w:val="24"/>
        </w:rPr>
        <w:t xml:space="preserve"> fruit and nut crops as well as forest and shade tree species.</w:t>
      </w:r>
    </w:p>
    <w:p w14:paraId="6DF1D6F1" w14:textId="77777777" w:rsidR="00D26605" w:rsidRPr="00E6113B" w:rsidRDefault="00D26605" w:rsidP="00D26605">
      <w:pPr>
        <w:widowControl/>
        <w:rPr>
          <w:rFonts w:ascii="Century Gothic" w:hAnsi="Century Gothic" w:cs="Arial"/>
          <w:b/>
          <w:iCs/>
          <w:sz w:val="24"/>
          <w:szCs w:val="24"/>
        </w:rPr>
      </w:pPr>
    </w:p>
    <w:p w14:paraId="71CFDC0D" w14:textId="77777777" w:rsidR="00D26605" w:rsidRPr="00E6113B" w:rsidRDefault="00D26605" w:rsidP="00D26605">
      <w:pPr>
        <w:widowControl/>
        <w:rPr>
          <w:rFonts w:ascii="Century Gothic" w:hAnsi="Century Gothic" w:cs="Arial"/>
          <w:b/>
          <w:iCs/>
          <w:sz w:val="24"/>
          <w:szCs w:val="24"/>
        </w:rPr>
      </w:pPr>
      <w:proofErr w:type="spellStart"/>
      <w:r w:rsidRPr="00E6113B">
        <w:rPr>
          <w:rFonts w:ascii="Century Gothic" w:hAnsi="Century Gothic" w:cs="Arial"/>
          <w:b/>
          <w:iCs/>
          <w:sz w:val="24"/>
          <w:szCs w:val="24"/>
        </w:rPr>
        <w:t>Goldspotted</w:t>
      </w:r>
      <w:proofErr w:type="spellEnd"/>
      <w:r w:rsidRPr="00E6113B">
        <w:rPr>
          <w:rFonts w:ascii="Century Gothic" w:hAnsi="Century Gothic" w:cs="Arial"/>
          <w:b/>
          <w:iCs/>
          <w:sz w:val="24"/>
          <w:szCs w:val="24"/>
        </w:rPr>
        <w:t xml:space="preserve"> Oak Borer (GSOB)</w:t>
      </w:r>
    </w:p>
    <w:p w14:paraId="4E39CC58" w14:textId="77777777" w:rsidR="00D26605" w:rsidRPr="00E6113B" w:rsidRDefault="00D26605" w:rsidP="00D26605">
      <w:pPr>
        <w:widowControl/>
        <w:rPr>
          <w:rFonts w:ascii="Century Gothic" w:hAnsi="Century Gothic" w:cs="Arial"/>
          <w:b/>
          <w:iCs/>
          <w:sz w:val="24"/>
          <w:szCs w:val="24"/>
        </w:rPr>
      </w:pPr>
    </w:p>
    <w:p w14:paraId="1A611BEB"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GSOB (</w:t>
      </w:r>
      <w:r w:rsidRPr="00E6113B">
        <w:rPr>
          <w:rFonts w:ascii="Century Gothic" w:hAnsi="Century Gothic" w:cs="Arial"/>
          <w:bCs/>
          <w:i/>
          <w:iCs/>
          <w:sz w:val="24"/>
          <w:szCs w:val="24"/>
        </w:rPr>
        <w:t xml:space="preserve">Agrilus </w:t>
      </w:r>
      <w:proofErr w:type="spellStart"/>
      <w:r w:rsidRPr="00E6113B">
        <w:rPr>
          <w:rFonts w:ascii="Century Gothic" w:hAnsi="Century Gothic" w:cs="Arial"/>
          <w:bCs/>
          <w:i/>
          <w:iCs/>
          <w:sz w:val="24"/>
          <w:szCs w:val="24"/>
        </w:rPr>
        <w:t>auroguttatus</w:t>
      </w:r>
      <w:proofErr w:type="spellEnd"/>
      <w:r w:rsidRPr="00E6113B">
        <w:rPr>
          <w:rFonts w:ascii="Century Gothic" w:hAnsi="Century Gothic" w:cs="Arial"/>
          <w:bCs/>
          <w:iCs/>
          <w:sz w:val="24"/>
          <w:szCs w:val="24"/>
        </w:rPr>
        <w:t xml:space="preserve">) continues to spread in southern California through localized beetle flight as well as firewood movement.  It is now found in extensive areas of San Diego, Los Angeles, Orange, Riverside, and San Bernardino Counties, with new spot outbreaks found outside of previous infestation locations.  GSOB attacks and can kill California black oak, coast live oak, and, to a lesser extent, canyon live oak, preferring larger diameter and older trees.  No new sites have been detected outside of the five-county area.  Surveys, monitoring, and research for the pest are ongoing.  </w:t>
      </w:r>
    </w:p>
    <w:p w14:paraId="1A78D8F2" w14:textId="77777777" w:rsidR="00D26605" w:rsidRPr="00E6113B" w:rsidRDefault="00D26605" w:rsidP="00D26605">
      <w:pPr>
        <w:widowControl/>
        <w:rPr>
          <w:rFonts w:ascii="Century Gothic" w:hAnsi="Century Gothic" w:cs="Arial"/>
          <w:b/>
          <w:iCs/>
          <w:sz w:val="24"/>
          <w:szCs w:val="24"/>
        </w:rPr>
      </w:pPr>
    </w:p>
    <w:p w14:paraId="292775D6" w14:textId="77777777" w:rsidR="00D26605" w:rsidRPr="00E6113B" w:rsidRDefault="00D26605" w:rsidP="00D26605">
      <w:pPr>
        <w:widowControl/>
        <w:rPr>
          <w:rFonts w:ascii="Century Gothic" w:hAnsi="Century Gothic" w:cs="Arial"/>
          <w:b/>
          <w:iCs/>
          <w:sz w:val="24"/>
          <w:szCs w:val="24"/>
        </w:rPr>
      </w:pPr>
      <w:r w:rsidRPr="00E6113B">
        <w:rPr>
          <w:rFonts w:ascii="Century Gothic" w:hAnsi="Century Gothic" w:cs="Arial"/>
          <w:b/>
          <w:iCs/>
          <w:sz w:val="24"/>
          <w:szCs w:val="24"/>
        </w:rPr>
        <w:t>Bark Beetles (various species)</w:t>
      </w:r>
    </w:p>
    <w:p w14:paraId="69E055E0" w14:textId="77777777" w:rsidR="00D26605" w:rsidRPr="00E6113B" w:rsidRDefault="00D26605" w:rsidP="00D26605">
      <w:pPr>
        <w:widowControl/>
        <w:rPr>
          <w:rFonts w:ascii="Century Gothic" w:hAnsi="Century Gothic" w:cs="Arial"/>
          <w:b/>
          <w:iCs/>
          <w:sz w:val="24"/>
          <w:szCs w:val="24"/>
        </w:rPr>
      </w:pPr>
    </w:p>
    <w:p w14:paraId="5E4B68FC"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 xml:space="preserve">Conifer-killing bark and engraver beetle populations remain an issue throughout northern and central California </w:t>
      </w:r>
      <w:proofErr w:type="gramStart"/>
      <w:r w:rsidRPr="00E6113B">
        <w:rPr>
          <w:rFonts w:ascii="Century Gothic" w:hAnsi="Century Gothic" w:cs="Arial"/>
          <w:bCs/>
          <w:iCs/>
          <w:sz w:val="24"/>
          <w:szCs w:val="24"/>
        </w:rPr>
        <w:t>as a result of</w:t>
      </w:r>
      <w:proofErr w:type="gramEnd"/>
      <w:r w:rsidRPr="00E6113B">
        <w:rPr>
          <w:rFonts w:ascii="Century Gothic" w:hAnsi="Century Gothic" w:cs="Arial"/>
          <w:bCs/>
          <w:iCs/>
          <w:sz w:val="24"/>
          <w:szCs w:val="24"/>
        </w:rPr>
        <w:t xml:space="preserve"> previous drought conditions, overstocking, and climate change.  Most infestations are in the northern and central Sierra Nevada, the northern Coast Range, and counties around Clear Lake, where both Napa and Lake Counties declared tree mortality emergencies.  Stress from the past drought is exacerbating the outbreaks of western pine bark beetle (</w:t>
      </w:r>
      <w:proofErr w:type="spellStart"/>
      <w:r w:rsidRPr="00E6113B">
        <w:rPr>
          <w:rFonts w:ascii="Century Gothic" w:hAnsi="Century Gothic" w:cs="Arial"/>
          <w:bCs/>
          <w:i/>
          <w:iCs/>
          <w:sz w:val="24"/>
          <w:szCs w:val="24"/>
        </w:rPr>
        <w:t>Dendroctonus</w:t>
      </w:r>
      <w:proofErr w:type="spellEnd"/>
      <w:r w:rsidRPr="00E6113B">
        <w:rPr>
          <w:rFonts w:ascii="Century Gothic" w:hAnsi="Century Gothic" w:cs="Arial"/>
          <w:bCs/>
          <w:i/>
          <w:iCs/>
          <w:sz w:val="24"/>
          <w:szCs w:val="24"/>
        </w:rPr>
        <w:t xml:space="preserve"> </w:t>
      </w:r>
      <w:proofErr w:type="spellStart"/>
      <w:r w:rsidRPr="00E6113B">
        <w:rPr>
          <w:rFonts w:ascii="Century Gothic" w:hAnsi="Century Gothic" w:cs="Arial"/>
          <w:bCs/>
          <w:i/>
          <w:iCs/>
          <w:sz w:val="24"/>
          <w:szCs w:val="24"/>
        </w:rPr>
        <w:t>brevicomis</w:t>
      </w:r>
      <w:proofErr w:type="spellEnd"/>
      <w:r w:rsidRPr="00E6113B">
        <w:rPr>
          <w:rFonts w:ascii="Century Gothic" w:hAnsi="Century Gothic" w:cs="Arial"/>
          <w:bCs/>
          <w:iCs/>
          <w:sz w:val="24"/>
          <w:szCs w:val="24"/>
        </w:rPr>
        <w:t>) in ponderosa pine and Ips engraver beetles (</w:t>
      </w:r>
      <w:r w:rsidRPr="00E6113B">
        <w:rPr>
          <w:rFonts w:ascii="Century Gothic" w:hAnsi="Century Gothic" w:cs="Arial"/>
          <w:bCs/>
          <w:i/>
          <w:iCs/>
          <w:sz w:val="24"/>
          <w:szCs w:val="24"/>
        </w:rPr>
        <w:t>Ips</w:t>
      </w:r>
      <w:r w:rsidRPr="00E6113B">
        <w:rPr>
          <w:rFonts w:ascii="Century Gothic" w:hAnsi="Century Gothic" w:cs="Arial"/>
          <w:bCs/>
          <w:iCs/>
          <w:sz w:val="24"/>
          <w:szCs w:val="24"/>
        </w:rPr>
        <w:t xml:space="preserve"> spp.) in all pine species, though outbreaks of each diminished in 2023. Fir engraver beetles (</w:t>
      </w:r>
      <w:proofErr w:type="spellStart"/>
      <w:r w:rsidRPr="00E6113B">
        <w:rPr>
          <w:rFonts w:ascii="Century Gothic" w:hAnsi="Century Gothic" w:cs="Arial"/>
          <w:bCs/>
          <w:i/>
          <w:iCs/>
          <w:sz w:val="24"/>
          <w:szCs w:val="24"/>
        </w:rPr>
        <w:t>Scolytus</w:t>
      </w:r>
      <w:proofErr w:type="spellEnd"/>
      <w:r w:rsidRPr="00E6113B">
        <w:rPr>
          <w:rFonts w:ascii="Century Gothic" w:hAnsi="Century Gothic" w:cs="Arial"/>
          <w:bCs/>
          <w:i/>
          <w:iCs/>
          <w:sz w:val="24"/>
          <w:szCs w:val="24"/>
        </w:rPr>
        <w:t xml:space="preserve"> </w:t>
      </w:r>
      <w:proofErr w:type="spellStart"/>
      <w:r w:rsidRPr="00E6113B">
        <w:rPr>
          <w:rFonts w:ascii="Century Gothic" w:hAnsi="Century Gothic" w:cs="Arial"/>
          <w:bCs/>
          <w:i/>
          <w:iCs/>
          <w:sz w:val="24"/>
          <w:szCs w:val="24"/>
        </w:rPr>
        <w:t>ventralis</w:t>
      </w:r>
      <w:proofErr w:type="spellEnd"/>
      <w:r w:rsidRPr="00E6113B">
        <w:rPr>
          <w:rFonts w:ascii="Century Gothic" w:hAnsi="Century Gothic" w:cs="Arial"/>
          <w:bCs/>
          <w:iCs/>
          <w:sz w:val="24"/>
          <w:szCs w:val="24"/>
        </w:rPr>
        <w:t>) are causing extensive top kill and mortality in true firs throughout the upper reaches of the Sierra Nevada and were the main bark beetle issue in 2023.  This is the traditional pattern for fir engraver beetles Fir engraver beetles are following the traditional pattern of becoming major outbreaks following a year or two after a pine bark beetle epidemic has diminished.  Although a small Douglas-fir beetle (</w:t>
      </w:r>
      <w:proofErr w:type="spellStart"/>
      <w:r w:rsidRPr="00E6113B">
        <w:rPr>
          <w:rFonts w:ascii="Century Gothic" w:hAnsi="Century Gothic" w:cs="Arial"/>
          <w:bCs/>
          <w:i/>
          <w:iCs/>
          <w:sz w:val="24"/>
          <w:szCs w:val="24"/>
        </w:rPr>
        <w:t>Dendroctonus</w:t>
      </w:r>
      <w:proofErr w:type="spellEnd"/>
      <w:r w:rsidRPr="00E6113B">
        <w:rPr>
          <w:rFonts w:ascii="Century Gothic" w:hAnsi="Century Gothic" w:cs="Arial"/>
          <w:bCs/>
          <w:i/>
          <w:iCs/>
          <w:sz w:val="24"/>
          <w:szCs w:val="24"/>
        </w:rPr>
        <w:t xml:space="preserve"> </w:t>
      </w:r>
      <w:proofErr w:type="spellStart"/>
      <w:r w:rsidRPr="00E6113B">
        <w:rPr>
          <w:rFonts w:ascii="Century Gothic" w:hAnsi="Century Gothic" w:cs="Arial"/>
          <w:bCs/>
          <w:i/>
          <w:iCs/>
          <w:sz w:val="24"/>
          <w:szCs w:val="24"/>
        </w:rPr>
        <w:t>pseudotsugae</w:t>
      </w:r>
      <w:proofErr w:type="spellEnd"/>
      <w:r w:rsidRPr="00E6113B">
        <w:rPr>
          <w:rFonts w:ascii="Century Gothic" w:hAnsi="Century Gothic" w:cs="Arial"/>
          <w:bCs/>
          <w:iCs/>
          <w:sz w:val="24"/>
          <w:szCs w:val="24"/>
        </w:rPr>
        <w:t xml:space="preserve">) outbreak occurred on Douglas-fir trees in Jackson Demonstration State Forest and surrounding areas, the main cause of Douglas-fir die-off in the state is the flatheaded fir borer </w:t>
      </w:r>
      <w:r w:rsidRPr="00E6113B">
        <w:rPr>
          <w:rFonts w:ascii="Century Gothic" w:hAnsi="Century Gothic" w:cs="Arial"/>
          <w:bCs/>
          <w:i/>
          <w:iCs/>
          <w:sz w:val="24"/>
          <w:szCs w:val="24"/>
        </w:rPr>
        <w:t>(</w:t>
      </w:r>
      <w:proofErr w:type="spellStart"/>
      <w:r w:rsidRPr="00E6113B">
        <w:rPr>
          <w:rFonts w:ascii="Century Gothic" w:hAnsi="Century Gothic" w:cs="Arial"/>
          <w:bCs/>
          <w:i/>
          <w:iCs/>
          <w:sz w:val="24"/>
          <w:szCs w:val="24"/>
        </w:rPr>
        <w:t>Phaenops</w:t>
      </w:r>
      <w:proofErr w:type="spellEnd"/>
      <w:r w:rsidRPr="00E6113B">
        <w:rPr>
          <w:rFonts w:ascii="Century Gothic" w:hAnsi="Century Gothic" w:cs="Arial"/>
          <w:bCs/>
          <w:i/>
          <w:iCs/>
          <w:sz w:val="24"/>
          <w:szCs w:val="24"/>
        </w:rPr>
        <w:t xml:space="preserve"> </w:t>
      </w:r>
      <w:proofErr w:type="spellStart"/>
      <w:r w:rsidRPr="00E6113B">
        <w:rPr>
          <w:rFonts w:ascii="Century Gothic" w:hAnsi="Century Gothic" w:cs="Arial"/>
          <w:bCs/>
          <w:i/>
          <w:iCs/>
          <w:sz w:val="24"/>
          <w:szCs w:val="24"/>
        </w:rPr>
        <w:t>drummondi</w:t>
      </w:r>
      <w:proofErr w:type="spellEnd"/>
      <w:r w:rsidRPr="00E6113B">
        <w:rPr>
          <w:rFonts w:ascii="Century Gothic" w:hAnsi="Century Gothic" w:cs="Arial"/>
          <w:bCs/>
          <w:iCs/>
          <w:sz w:val="24"/>
          <w:szCs w:val="24"/>
        </w:rPr>
        <w:t>), which is causing a significant increase in the number and size of mortality patches throughout the northern half of the state.  In hardwoods, the western oak bark beetle (</w:t>
      </w:r>
      <w:proofErr w:type="spellStart"/>
      <w:r w:rsidRPr="00E6113B">
        <w:rPr>
          <w:rFonts w:ascii="Century Gothic" w:hAnsi="Century Gothic" w:cs="Arial"/>
          <w:bCs/>
          <w:i/>
          <w:iCs/>
          <w:sz w:val="24"/>
          <w:szCs w:val="24"/>
        </w:rPr>
        <w:t>Pseudopityophthorus</w:t>
      </w:r>
      <w:proofErr w:type="spellEnd"/>
      <w:r w:rsidRPr="00E6113B">
        <w:rPr>
          <w:rFonts w:ascii="Century Gothic" w:hAnsi="Century Gothic" w:cs="Arial"/>
          <w:bCs/>
          <w:i/>
          <w:iCs/>
          <w:sz w:val="24"/>
          <w:szCs w:val="24"/>
        </w:rPr>
        <w:t xml:space="preserve"> </w:t>
      </w:r>
      <w:proofErr w:type="spellStart"/>
      <w:r w:rsidRPr="00E6113B">
        <w:rPr>
          <w:rFonts w:ascii="Century Gothic" w:hAnsi="Century Gothic" w:cs="Arial"/>
          <w:bCs/>
          <w:i/>
          <w:iCs/>
          <w:sz w:val="24"/>
          <w:szCs w:val="24"/>
        </w:rPr>
        <w:t>pubipennis</w:t>
      </w:r>
      <w:proofErr w:type="spellEnd"/>
      <w:r w:rsidRPr="00E6113B">
        <w:rPr>
          <w:rFonts w:ascii="Century Gothic" w:hAnsi="Century Gothic" w:cs="Arial"/>
          <w:bCs/>
          <w:iCs/>
          <w:sz w:val="24"/>
          <w:szCs w:val="24"/>
        </w:rPr>
        <w:t xml:space="preserve">) continues to infest true oaks around the Central Valley and Coast Range.  Associated foamy bark canker outbreaks have been detected statewide and are particularly bad in the foothills around the Central Valley.  </w:t>
      </w:r>
    </w:p>
    <w:p w14:paraId="0E0779FF" w14:textId="77777777" w:rsidR="00D26605" w:rsidRPr="00E6113B" w:rsidRDefault="00D26605" w:rsidP="00D26605">
      <w:pPr>
        <w:widowControl/>
        <w:rPr>
          <w:rFonts w:ascii="Century Gothic" w:hAnsi="Century Gothic" w:cs="Arial"/>
          <w:b/>
          <w:iCs/>
          <w:sz w:val="24"/>
          <w:szCs w:val="24"/>
        </w:rPr>
      </w:pPr>
    </w:p>
    <w:p w14:paraId="4FDFD512" w14:textId="77777777" w:rsidR="00D26605" w:rsidRPr="00E6113B" w:rsidRDefault="00D26605" w:rsidP="00D26605">
      <w:pPr>
        <w:widowControl/>
        <w:rPr>
          <w:rFonts w:ascii="Century Gothic" w:hAnsi="Century Gothic" w:cs="Arial"/>
          <w:b/>
          <w:iCs/>
          <w:sz w:val="24"/>
          <w:szCs w:val="24"/>
        </w:rPr>
      </w:pPr>
      <w:r w:rsidRPr="00E6113B">
        <w:rPr>
          <w:rFonts w:ascii="Century Gothic" w:hAnsi="Century Gothic" w:cs="Arial"/>
          <w:b/>
          <w:iCs/>
          <w:sz w:val="24"/>
          <w:szCs w:val="24"/>
        </w:rPr>
        <w:t>Mediterranean Oak Borer (MOB)</w:t>
      </w:r>
    </w:p>
    <w:p w14:paraId="58FDFE89" w14:textId="77777777" w:rsidR="00D26605" w:rsidRPr="00E6113B" w:rsidRDefault="00D26605" w:rsidP="00D26605">
      <w:pPr>
        <w:widowControl/>
        <w:rPr>
          <w:rFonts w:ascii="Century Gothic" w:hAnsi="Century Gothic" w:cs="Arial"/>
          <w:b/>
          <w:iCs/>
          <w:sz w:val="24"/>
          <w:szCs w:val="24"/>
        </w:rPr>
      </w:pPr>
    </w:p>
    <w:p w14:paraId="231AB64C"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MOB (</w:t>
      </w:r>
      <w:proofErr w:type="spellStart"/>
      <w:r w:rsidRPr="00E6113B">
        <w:rPr>
          <w:rFonts w:ascii="Century Gothic" w:hAnsi="Century Gothic" w:cs="Arial"/>
          <w:bCs/>
          <w:i/>
          <w:iCs/>
          <w:sz w:val="24"/>
          <w:szCs w:val="24"/>
        </w:rPr>
        <w:t>Xyleborus</w:t>
      </w:r>
      <w:proofErr w:type="spellEnd"/>
      <w:r w:rsidRPr="00E6113B">
        <w:rPr>
          <w:rFonts w:ascii="Century Gothic" w:hAnsi="Century Gothic" w:cs="Arial"/>
          <w:bCs/>
          <w:i/>
          <w:iCs/>
          <w:sz w:val="24"/>
          <w:szCs w:val="24"/>
        </w:rPr>
        <w:t xml:space="preserve"> </w:t>
      </w:r>
      <w:proofErr w:type="spellStart"/>
      <w:r w:rsidRPr="00E6113B">
        <w:rPr>
          <w:rFonts w:ascii="Century Gothic" w:hAnsi="Century Gothic" w:cs="Arial"/>
          <w:bCs/>
          <w:i/>
          <w:iCs/>
          <w:sz w:val="24"/>
          <w:szCs w:val="24"/>
        </w:rPr>
        <w:t>monographus</w:t>
      </w:r>
      <w:proofErr w:type="spellEnd"/>
      <w:r w:rsidRPr="00E6113B">
        <w:rPr>
          <w:rFonts w:ascii="Century Gothic" w:hAnsi="Century Gothic" w:cs="Arial"/>
          <w:bCs/>
          <w:iCs/>
          <w:sz w:val="24"/>
          <w:szCs w:val="24"/>
        </w:rPr>
        <w:t xml:space="preserve">) and its associated fungi continue to kill valley and blue oaks throughout Napa, Sonoma, and Lake Counties as well as in Citrus Heights, Sacramento County.  Splat verbenone appears to have moderate repellency against MOB for 4 – 6 weeks after application.  Long-term plots have been established to track decline in valley, blue, and Oregon oak in Napa and Sonoma Counties in burned and unburned plots post wildfires. After 1 year, burned plots appear to be slightly more susceptible to MOB attack and valley oaks in dry and fire disturbed areas show the greatest levels of MOB-related decline.  No new infestations have been found outside of the known impacted counties; however, in Oregon, 21 beetles were found in traps in four counties showing the potential for further spread.  Genetic testing indicates the Oregon MOB originated in </w:t>
      </w:r>
      <w:proofErr w:type="gramStart"/>
      <w:r w:rsidRPr="00E6113B">
        <w:rPr>
          <w:rFonts w:ascii="Century Gothic" w:hAnsi="Century Gothic" w:cs="Arial"/>
          <w:bCs/>
          <w:iCs/>
          <w:sz w:val="24"/>
          <w:szCs w:val="24"/>
        </w:rPr>
        <w:t>Germany;</w:t>
      </w:r>
      <w:proofErr w:type="gramEnd"/>
      <w:r w:rsidRPr="00E6113B">
        <w:rPr>
          <w:rFonts w:ascii="Century Gothic" w:hAnsi="Century Gothic" w:cs="Arial"/>
          <w:bCs/>
          <w:iCs/>
          <w:sz w:val="24"/>
          <w:szCs w:val="24"/>
        </w:rPr>
        <w:t xml:space="preserve"> whereas, </w:t>
      </w:r>
      <w:r w:rsidRPr="00E6113B">
        <w:rPr>
          <w:rFonts w:ascii="Century Gothic" w:hAnsi="Century Gothic" w:cs="Arial"/>
          <w:bCs/>
          <w:iCs/>
          <w:sz w:val="24"/>
          <w:szCs w:val="24"/>
        </w:rPr>
        <w:lastRenderedPageBreak/>
        <w:t>the California MOB originated in France.  The potential for further introductions into California remains a concern.</w:t>
      </w:r>
    </w:p>
    <w:p w14:paraId="52D043FF" w14:textId="77777777" w:rsidR="00D26605" w:rsidRPr="00E6113B" w:rsidRDefault="00D26605" w:rsidP="00D26605">
      <w:pPr>
        <w:widowControl/>
        <w:rPr>
          <w:rFonts w:ascii="Century Gothic" w:hAnsi="Century Gothic" w:cs="Arial"/>
          <w:b/>
          <w:iCs/>
          <w:sz w:val="24"/>
          <w:szCs w:val="24"/>
        </w:rPr>
      </w:pPr>
    </w:p>
    <w:p w14:paraId="1ACD64EE" w14:textId="77777777" w:rsidR="00D26605" w:rsidRPr="00E6113B" w:rsidRDefault="00D26605" w:rsidP="00D26605">
      <w:pPr>
        <w:widowControl/>
        <w:rPr>
          <w:rFonts w:ascii="Century Gothic" w:hAnsi="Century Gothic" w:cs="Arial"/>
          <w:b/>
          <w:iCs/>
          <w:sz w:val="24"/>
          <w:szCs w:val="24"/>
        </w:rPr>
      </w:pPr>
      <w:r w:rsidRPr="00E6113B">
        <w:rPr>
          <w:rFonts w:ascii="Century Gothic" w:hAnsi="Century Gothic" w:cs="Arial"/>
          <w:b/>
          <w:iCs/>
          <w:sz w:val="24"/>
          <w:szCs w:val="24"/>
        </w:rPr>
        <w:t>Sudden Oak Death (SOD)</w:t>
      </w:r>
    </w:p>
    <w:p w14:paraId="54A5C963" w14:textId="77777777" w:rsidR="00D26605" w:rsidRPr="00E6113B" w:rsidRDefault="00D26605" w:rsidP="00D26605">
      <w:pPr>
        <w:widowControl/>
        <w:rPr>
          <w:rFonts w:ascii="Century Gothic" w:hAnsi="Century Gothic" w:cs="Arial"/>
          <w:b/>
          <w:iCs/>
          <w:sz w:val="24"/>
          <w:szCs w:val="24"/>
        </w:rPr>
      </w:pPr>
    </w:p>
    <w:p w14:paraId="772BCD61"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 xml:space="preserve">In late 2021 and early 2022, CAL FIRE and UC Cooperative Extension Humboldt-Del Norte Counties detected a satellite </w:t>
      </w:r>
      <w:r w:rsidRPr="00E6113B">
        <w:rPr>
          <w:rFonts w:ascii="Century Gothic" w:hAnsi="Century Gothic" w:cs="Arial"/>
          <w:bCs/>
          <w:i/>
          <w:iCs/>
          <w:sz w:val="24"/>
          <w:szCs w:val="24"/>
        </w:rPr>
        <w:t xml:space="preserve">Phytophthora </w:t>
      </w:r>
      <w:proofErr w:type="spellStart"/>
      <w:r w:rsidRPr="00E6113B">
        <w:rPr>
          <w:rFonts w:ascii="Century Gothic" w:hAnsi="Century Gothic" w:cs="Arial"/>
          <w:bCs/>
          <w:i/>
          <w:iCs/>
          <w:sz w:val="24"/>
          <w:szCs w:val="24"/>
        </w:rPr>
        <w:t>ramorum</w:t>
      </w:r>
      <w:proofErr w:type="spellEnd"/>
      <w:r w:rsidRPr="00E6113B">
        <w:rPr>
          <w:rFonts w:ascii="Century Gothic" w:hAnsi="Century Gothic" w:cs="Arial"/>
          <w:bCs/>
          <w:iCs/>
          <w:sz w:val="24"/>
          <w:szCs w:val="24"/>
        </w:rPr>
        <w:t xml:space="preserve"> EU1 (plant pathogen known to cause SOD; a European strain of the pathogen) infestation near the original EU1 site found in Del Norte County.  These detections were later confirmed by UC Berkeley as part of the 2022 SOD Blitz. Further surveys and plans for treating this infestation were underway in 2023, as was discussion of the optimal size and location for a requested SOD zone of infestation (ZOI) in Del Norte County. </w:t>
      </w:r>
    </w:p>
    <w:p w14:paraId="6672EA16" w14:textId="77777777" w:rsidR="00D26605" w:rsidRPr="00E6113B" w:rsidRDefault="00D26605" w:rsidP="00D26605">
      <w:pPr>
        <w:widowControl/>
        <w:rPr>
          <w:rFonts w:ascii="Century Gothic" w:hAnsi="Century Gothic" w:cs="Arial"/>
          <w:bCs/>
          <w:iCs/>
          <w:sz w:val="24"/>
          <w:szCs w:val="24"/>
        </w:rPr>
      </w:pPr>
    </w:p>
    <w:p w14:paraId="618B44E7"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Wet winters and springs over the past two years are expected to result in increased in SOD activity in 2024.  There is typically a two-year delay from infection during wet periods to increases in symptoms and mortality in oaks and tanoaks.</w:t>
      </w:r>
    </w:p>
    <w:p w14:paraId="36DF35E0" w14:textId="77777777" w:rsidR="00D26605" w:rsidRPr="00E6113B" w:rsidRDefault="00D26605" w:rsidP="00D26605">
      <w:pPr>
        <w:widowControl/>
        <w:rPr>
          <w:rFonts w:ascii="Century Gothic" w:hAnsi="Century Gothic" w:cs="Arial"/>
          <w:b/>
          <w:iCs/>
          <w:sz w:val="24"/>
          <w:szCs w:val="24"/>
        </w:rPr>
      </w:pPr>
    </w:p>
    <w:p w14:paraId="2C2291B1"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Positive stream samples for SOD in San Luis Obispo County remain a concern.  The potential vegetative source of the infestation has yet to be found despite numerous surveys over the past several years in the area.</w:t>
      </w:r>
    </w:p>
    <w:p w14:paraId="453BF96F" w14:textId="77777777" w:rsidR="00D26605" w:rsidRPr="00E6113B" w:rsidRDefault="00D26605" w:rsidP="00D26605">
      <w:pPr>
        <w:widowControl/>
        <w:rPr>
          <w:rFonts w:ascii="Century Gothic" w:hAnsi="Century Gothic" w:cs="Arial"/>
          <w:b/>
          <w:iCs/>
          <w:sz w:val="24"/>
          <w:szCs w:val="24"/>
        </w:rPr>
      </w:pPr>
    </w:p>
    <w:p w14:paraId="28DCF1C4" w14:textId="77777777" w:rsidR="00D26605" w:rsidRPr="00E6113B" w:rsidRDefault="00D26605" w:rsidP="00D26605">
      <w:pPr>
        <w:widowControl/>
        <w:rPr>
          <w:rFonts w:ascii="Century Gothic" w:hAnsi="Century Gothic" w:cs="Arial"/>
          <w:b/>
          <w:iCs/>
          <w:sz w:val="24"/>
          <w:szCs w:val="24"/>
        </w:rPr>
      </w:pPr>
      <w:r w:rsidRPr="00E6113B">
        <w:rPr>
          <w:rFonts w:ascii="Century Gothic" w:hAnsi="Century Gothic" w:cs="Arial"/>
          <w:b/>
          <w:iCs/>
          <w:sz w:val="24"/>
          <w:szCs w:val="24"/>
        </w:rPr>
        <w:t>Pitch Canker Disease</w:t>
      </w:r>
    </w:p>
    <w:p w14:paraId="3F33A8E5" w14:textId="77777777" w:rsidR="00D26605" w:rsidRPr="00E6113B" w:rsidRDefault="00D26605" w:rsidP="00D26605">
      <w:pPr>
        <w:widowControl/>
        <w:rPr>
          <w:rFonts w:ascii="Century Gothic" w:hAnsi="Century Gothic" w:cs="Arial"/>
          <w:b/>
          <w:iCs/>
          <w:sz w:val="24"/>
          <w:szCs w:val="24"/>
        </w:rPr>
      </w:pPr>
    </w:p>
    <w:p w14:paraId="3BE337FA"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Pitch Canker (</w:t>
      </w:r>
      <w:r w:rsidRPr="00E6113B">
        <w:rPr>
          <w:rFonts w:ascii="Century Gothic" w:hAnsi="Century Gothic" w:cs="Arial"/>
          <w:bCs/>
          <w:i/>
          <w:iCs/>
          <w:sz w:val="24"/>
          <w:szCs w:val="24"/>
        </w:rPr>
        <w:t xml:space="preserve">Fusarium </w:t>
      </w:r>
      <w:proofErr w:type="spellStart"/>
      <w:r w:rsidRPr="00E6113B">
        <w:rPr>
          <w:rFonts w:ascii="Century Gothic" w:hAnsi="Century Gothic" w:cs="Arial"/>
          <w:bCs/>
          <w:i/>
          <w:iCs/>
          <w:sz w:val="24"/>
          <w:szCs w:val="24"/>
        </w:rPr>
        <w:t>circinatum</w:t>
      </w:r>
      <w:proofErr w:type="spellEnd"/>
      <w:r w:rsidRPr="00E6113B">
        <w:rPr>
          <w:rFonts w:ascii="Century Gothic" w:hAnsi="Century Gothic" w:cs="Arial"/>
          <w:bCs/>
          <w:iCs/>
          <w:sz w:val="24"/>
          <w:szCs w:val="24"/>
        </w:rPr>
        <w:t>) has spread into Sonoma and Mendocino Counties and is causing significant mortality in Monterey, bishop, and shore pine. Mortality is occurring from Salt Point north, through Pt. Arena and Manchester. This northern distribution is much further than was originally predicted and continues to spread.  Surveys continued into 2023 with no further spread of the pathogen found.</w:t>
      </w:r>
    </w:p>
    <w:p w14:paraId="16E7430C" w14:textId="77777777" w:rsidR="00D26605" w:rsidRPr="00E6113B" w:rsidRDefault="00D26605" w:rsidP="00D26605">
      <w:pPr>
        <w:widowControl/>
        <w:rPr>
          <w:rFonts w:ascii="Century Gothic" w:hAnsi="Century Gothic" w:cs="Arial"/>
          <w:b/>
          <w:iCs/>
          <w:sz w:val="24"/>
          <w:szCs w:val="24"/>
        </w:rPr>
      </w:pPr>
    </w:p>
    <w:p w14:paraId="4103D2F0" w14:textId="77777777" w:rsidR="00D26605" w:rsidRPr="00E6113B" w:rsidRDefault="00D26605" w:rsidP="00D26605">
      <w:pPr>
        <w:widowControl/>
        <w:rPr>
          <w:rFonts w:ascii="Century Gothic" w:hAnsi="Century Gothic" w:cs="Arial"/>
          <w:b/>
          <w:iCs/>
          <w:sz w:val="24"/>
          <w:szCs w:val="24"/>
        </w:rPr>
      </w:pPr>
      <w:r w:rsidRPr="00E6113B">
        <w:rPr>
          <w:rFonts w:ascii="Century Gothic" w:hAnsi="Century Gothic" w:cs="Arial"/>
          <w:b/>
          <w:iCs/>
          <w:sz w:val="24"/>
          <w:szCs w:val="24"/>
        </w:rPr>
        <w:t>White Pine Blister Rust</w:t>
      </w:r>
    </w:p>
    <w:p w14:paraId="4AC02823" w14:textId="77777777" w:rsidR="00D26605" w:rsidRPr="00E6113B" w:rsidRDefault="00D26605" w:rsidP="00D26605">
      <w:pPr>
        <w:widowControl/>
        <w:rPr>
          <w:rFonts w:ascii="Century Gothic" w:hAnsi="Century Gothic" w:cs="Arial"/>
          <w:b/>
          <w:iCs/>
          <w:sz w:val="24"/>
          <w:szCs w:val="24"/>
        </w:rPr>
      </w:pPr>
    </w:p>
    <w:p w14:paraId="48D0B695"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 xml:space="preserve">White pine blister rust (caused by </w:t>
      </w:r>
      <w:proofErr w:type="spellStart"/>
      <w:r w:rsidRPr="00E6113B">
        <w:rPr>
          <w:rFonts w:ascii="Century Gothic" w:hAnsi="Century Gothic" w:cs="Arial"/>
          <w:bCs/>
          <w:i/>
          <w:iCs/>
          <w:sz w:val="24"/>
          <w:szCs w:val="24"/>
        </w:rPr>
        <w:t>Cronartium</w:t>
      </w:r>
      <w:proofErr w:type="spellEnd"/>
      <w:r w:rsidRPr="00E6113B">
        <w:rPr>
          <w:rFonts w:ascii="Century Gothic" w:hAnsi="Century Gothic" w:cs="Arial"/>
          <w:bCs/>
          <w:i/>
          <w:iCs/>
          <w:sz w:val="24"/>
          <w:szCs w:val="24"/>
        </w:rPr>
        <w:t xml:space="preserve"> </w:t>
      </w:r>
      <w:proofErr w:type="spellStart"/>
      <w:r w:rsidRPr="00E6113B">
        <w:rPr>
          <w:rFonts w:ascii="Century Gothic" w:hAnsi="Century Gothic" w:cs="Arial"/>
          <w:bCs/>
          <w:i/>
          <w:iCs/>
          <w:sz w:val="24"/>
          <w:szCs w:val="24"/>
        </w:rPr>
        <w:t>ribicola</w:t>
      </w:r>
      <w:proofErr w:type="spellEnd"/>
      <w:r w:rsidRPr="00E6113B">
        <w:rPr>
          <w:rFonts w:ascii="Century Gothic" w:hAnsi="Century Gothic" w:cs="Arial"/>
          <w:bCs/>
          <w:iCs/>
          <w:sz w:val="24"/>
          <w:szCs w:val="24"/>
        </w:rPr>
        <w:t>) was found in Los Angeles County in 2023 and is confirmed to be fruiting on several species of gooseberry (</w:t>
      </w:r>
      <w:r w:rsidRPr="00E6113B">
        <w:rPr>
          <w:rFonts w:ascii="Century Gothic" w:hAnsi="Century Gothic" w:cs="Arial"/>
          <w:bCs/>
          <w:i/>
          <w:iCs/>
          <w:sz w:val="24"/>
          <w:szCs w:val="24"/>
        </w:rPr>
        <w:t>Ribes</w:t>
      </w:r>
      <w:r w:rsidRPr="00E6113B">
        <w:rPr>
          <w:rFonts w:ascii="Century Gothic" w:hAnsi="Century Gothic" w:cs="Arial"/>
          <w:bCs/>
          <w:iCs/>
          <w:sz w:val="24"/>
          <w:szCs w:val="24"/>
        </w:rPr>
        <w:t xml:space="preserve"> </w:t>
      </w:r>
      <w:proofErr w:type="spellStart"/>
      <w:r w:rsidRPr="00E6113B">
        <w:rPr>
          <w:rFonts w:ascii="Century Gothic" w:hAnsi="Century Gothic" w:cs="Arial"/>
          <w:bCs/>
          <w:iCs/>
          <w:sz w:val="24"/>
          <w:szCs w:val="24"/>
        </w:rPr>
        <w:t>spp</w:t>
      </w:r>
      <w:proofErr w:type="spellEnd"/>
      <w:r w:rsidRPr="00E6113B">
        <w:rPr>
          <w:rFonts w:ascii="Century Gothic" w:hAnsi="Century Gothic" w:cs="Arial"/>
          <w:bCs/>
          <w:iCs/>
          <w:sz w:val="24"/>
          <w:szCs w:val="24"/>
        </w:rPr>
        <w:t xml:space="preserve">).  While western white pine, sugar pine, </w:t>
      </w:r>
      <w:proofErr w:type="spellStart"/>
      <w:r w:rsidRPr="00E6113B">
        <w:rPr>
          <w:rFonts w:ascii="Century Gothic" w:hAnsi="Century Gothic" w:cs="Arial"/>
          <w:bCs/>
          <w:iCs/>
          <w:sz w:val="24"/>
          <w:szCs w:val="24"/>
        </w:rPr>
        <w:t>whitebark</w:t>
      </w:r>
      <w:proofErr w:type="spellEnd"/>
      <w:r w:rsidRPr="00E6113B">
        <w:rPr>
          <w:rFonts w:ascii="Century Gothic" w:hAnsi="Century Gothic" w:cs="Arial"/>
          <w:bCs/>
          <w:iCs/>
          <w:sz w:val="24"/>
          <w:szCs w:val="24"/>
        </w:rPr>
        <w:t xml:space="preserve"> pine, and limber pine are primary white pine blister rust hosts, Ribes species are required alternate hosts for the fungus lifecycle.  This is the </w:t>
      </w:r>
      <w:proofErr w:type="gramStart"/>
      <w:r w:rsidRPr="00E6113B">
        <w:rPr>
          <w:rFonts w:ascii="Century Gothic" w:hAnsi="Century Gothic" w:cs="Arial"/>
          <w:bCs/>
          <w:iCs/>
          <w:sz w:val="24"/>
          <w:szCs w:val="24"/>
        </w:rPr>
        <w:t>first time</w:t>
      </w:r>
      <w:proofErr w:type="gramEnd"/>
      <w:r w:rsidRPr="00E6113B">
        <w:rPr>
          <w:rFonts w:ascii="Century Gothic" w:hAnsi="Century Gothic" w:cs="Arial"/>
          <w:bCs/>
          <w:iCs/>
          <w:sz w:val="24"/>
          <w:szCs w:val="24"/>
        </w:rPr>
        <w:t xml:space="preserve"> white pine blister rust has been found this far south in California. To date, no primary hosts have been found infected in the area.</w:t>
      </w:r>
    </w:p>
    <w:p w14:paraId="09F9533D" w14:textId="77777777" w:rsidR="00D26605" w:rsidRPr="00E6113B" w:rsidRDefault="00D26605" w:rsidP="00D26605">
      <w:pPr>
        <w:widowControl/>
        <w:rPr>
          <w:rFonts w:ascii="Century Gothic" w:hAnsi="Century Gothic" w:cs="Arial"/>
          <w:b/>
          <w:iCs/>
          <w:sz w:val="24"/>
          <w:szCs w:val="24"/>
        </w:rPr>
      </w:pPr>
    </w:p>
    <w:p w14:paraId="3CFB0E39" w14:textId="77777777" w:rsidR="00D26605" w:rsidRPr="00E6113B" w:rsidRDefault="00D26605" w:rsidP="00D26605">
      <w:pPr>
        <w:widowControl/>
        <w:rPr>
          <w:rFonts w:ascii="Century Gothic" w:hAnsi="Century Gothic" w:cs="Arial"/>
          <w:b/>
          <w:iCs/>
          <w:sz w:val="24"/>
          <w:szCs w:val="24"/>
        </w:rPr>
      </w:pPr>
      <w:r w:rsidRPr="00E6113B">
        <w:rPr>
          <w:rFonts w:ascii="Century Gothic" w:hAnsi="Century Gothic" w:cs="Arial"/>
          <w:b/>
          <w:iCs/>
          <w:sz w:val="24"/>
          <w:szCs w:val="24"/>
        </w:rPr>
        <w:t>Acute Oak Decline</w:t>
      </w:r>
    </w:p>
    <w:p w14:paraId="065D69FE" w14:textId="77777777" w:rsidR="00D26605" w:rsidRPr="00E6113B" w:rsidRDefault="00D26605" w:rsidP="00D26605">
      <w:pPr>
        <w:widowControl/>
        <w:rPr>
          <w:rFonts w:ascii="Century Gothic" w:hAnsi="Century Gothic" w:cs="Arial"/>
          <w:b/>
          <w:iCs/>
          <w:sz w:val="24"/>
          <w:szCs w:val="24"/>
        </w:rPr>
      </w:pPr>
    </w:p>
    <w:p w14:paraId="48B7DB1D"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Blue oaks with basal trunk cankers were found in Santa Benito County in 2023.  Several bacteria were isolated from tree samples (</w:t>
      </w:r>
      <w:r w:rsidRPr="00E6113B">
        <w:rPr>
          <w:rFonts w:ascii="Century Gothic" w:hAnsi="Century Gothic" w:cs="Arial"/>
          <w:bCs/>
          <w:i/>
          <w:iCs/>
          <w:sz w:val="24"/>
          <w:szCs w:val="24"/>
        </w:rPr>
        <w:t xml:space="preserve">Rahnella </w:t>
      </w:r>
      <w:proofErr w:type="spellStart"/>
      <w:r w:rsidRPr="00E6113B">
        <w:rPr>
          <w:rFonts w:ascii="Century Gothic" w:hAnsi="Century Gothic" w:cs="Arial"/>
          <w:bCs/>
          <w:i/>
          <w:iCs/>
          <w:sz w:val="24"/>
          <w:szCs w:val="24"/>
        </w:rPr>
        <w:t>victoriana</w:t>
      </w:r>
      <w:proofErr w:type="spellEnd"/>
      <w:r w:rsidRPr="00E6113B">
        <w:rPr>
          <w:rFonts w:ascii="Century Gothic" w:hAnsi="Century Gothic" w:cs="Arial"/>
          <w:bCs/>
          <w:i/>
          <w:iCs/>
          <w:sz w:val="24"/>
          <w:szCs w:val="24"/>
        </w:rPr>
        <w:t xml:space="preserve">, </w:t>
      </w:r>
      <w:proofErr w:type="spellStart"/>
      <w:r w:rsidRPr="00E6113B">
        <w:rPr>
          <w:rFonts w:ascii="Century Gothic" w:hAnsi="Century Gothic" w:cs="Arial"/>
          <w:bCs/>
          <w:i/>
          <w:iCs/>
          <w:sz w:val="24"/>
          <w:szCs w:val="24"/>
        </w:rPr>
        <w:t>Brenneria</w:t>
      </w:r>
      <w:proofErr w:type="spellEnd"/>
      <w:r w:rsidRPr="00E6113B">
        <w:rPr>
          <w:rFonts w:ascii="Century Gothic" w:hAnsi="Century Gothic" w:cs="Arial"/>
          <w:bCs/>
          <w:i/>
          <w:iCs/>
          <w:sz w:val="24"/>
          <w:szCs w:val="24"/>
        </w:rPr>
        <w:t xml:space="preserve"> </w:t>
      </w:r>
      <w:proofErr w:type="spellStart"/>
      <w:r w:rsidRPr="00E6113B">
        <w:rPr>
          <w:rFonts w:ascii="Century Gothic" w:hAnsi="Century Gothic" w:cs="Arial"/>
          <w:bCs/>
          <w:i/>
          <w:iCs/>
          <w:sz w:val="24"/>
          <w:szCs w:val="24"/>
        </w:rPr>
        <w:t>goodwinii</w:t>
      </w:r>
      <w:proofErr w:type="spellEnd"/>
      <w:r w:rsidRPr="00E6113B">
        <w:rPr>
          <w:rFonts w:ascii="Century Gothic" w:hAnsi="Century Gothic" w:cs="Arial"/>
          <w:bCs/>
          <w:i/>
          <w:iCs/>
          <w:sz w:val="24"/>
          <w:szCs w:val="24"/>
        </w:rPr>
        <w:t xml:space="preserve">, </w:t>
      </w:r>
      <w:proofErr w:type="spellStart"/>
      <w:r w:rsidRPr="00E6113B">
        <w:rPr>
          <w:rFonts w:ascii="Century Gothic" w:hAnsi="Century Gothic" w:cs="Arial"/>
          <w:bCs/>
          <w:i/>
          <w:iCs/>
          <w:sz w:val="24"/>
          <w:szCs w:val="24"/>
        </w:rPr>
        <w:t>Gibbsiella</w:t>
      </w:r>
      <w:proofErr w:type="spellEnd"/>
      <w:r w:rsidRPr="00E6113B">
        <w:rPr>
          <w:rFonts w:ascii="Century Gothic" w:hAnsi="Century Gothic" w:cs="Arial"/>
          <w:bCs/>
          <w:i/>
          <w:iCs/>
          <w:sz w:val="24"/>
          <w:szCs w:val="24"/>
        </w:rPr>
        <w:t xml:space="preserve"> </w:t>
      </w:r>
      <w:proofErr w:type="spellStart"/>
      <w:r w:rsidRPr="00E6113B">
        <w:rPr>
          <w:rFonts w:ascii="Century Gothic" w:hAnsi="Century Gothic" w:cs="Arial"/>
          <w:bCs/>
          <w:i/>
          <w:iCs/>
          <w:sz w:val="24"/>
          <w:szCs w:val="24"/>
        </w:rPr>
        <w:t>quercinecans</w:t>
      </w:r>
      <w:proofErr w:type="spellEnd"/>
      <w:r w:rsidRPr="00E6113B">
        <w:rPr>
          <w:rFonts w:ascii="Century Gothic" w:hAnsi="Century Gothic" w:cs="Arial"/>
          <w:bCs/>
          <w:iCs/>
          <w:sz w:val="24"/>
          <w:szCs w:val="24"/>
        </w:rPr>
        <w:t xml:space="preserve">, and </w:t>
      </w:r>
      <w:r w:rsidRPr="00E6113B">
        <w:rPr>
          <w:rFonts w:ascii="Century Gothic" w:hAnsi="Century Gothic" w:cs="Arial"/>
          <w:bCs/>
          <w:i/>
          <w:iCs/>
          <w:sz w:val="24"/>
          <w:szCs w:val="24"/>
        </w:rPr>
        <w:t>Erwinia</w:t>
      </w:r>
      <w:r w:rsidRPr="00E6113B">
        <w:rPr>
          <w:rFonts w:ascii="Century Gothic" w:hAnsi="Century Gothic" w:cs="Arial"/>
          <w:bCs/>
          <w:iCs/>
          <w:sz w:val="24"/>
          <w:szCs w:val="24"/>
        </w:rPr>
        <w:t xml:space="preserve"> sp.).  These bacteria have been associated with acute oak decline in Britain.  Further surveys and sampling have found the bacteria in Los Angeles </w:t>
      </w:r>
      <w:r w:rsidRPr="00E6113B">
        <w:rPr>
          <w:rFonts w:ascii="Century Gothic" w:hAnsi="Century Gothic" w:cs="Arial"/>
          <w:bCs/>
          <w:iCs/>
          <w:sz w:val="24"/>
          <w:szCs w:val="24"/>
        </w:rPr>
        <w:lastRenderedPageBreak/>
        <w:t>County on blue and coast live oaks with potential sites throughout southern and central California.  It is unknown if these are new introductions of the bacteria or if it has been present and previously gone undetected.</w:t>
      </w:r>
    </w:p>
    <w:p w14:paraId="505DB6F5" w14:textId="77777777" w:rsidR="00D26605" w:rsidRPr="00E6113B" w:rsidRDefault="00D26605" w:rsidP="00D26605">
      <w:pPr>
        <w:widowControl/>
        <w:rPr>
          <w:rFonts w:ascii="Century Gothic" w:hAnsi="Century Gothic" w:cs="Arial"/>
          <w:b/>
          <w:iCs/>
          <w:sz w:val="24"/>
          <w:szCs w:val="24"/>
        </w:rPr>
      </w:pPr>
    </w:p>
    <w:p w14:paraId="3640C386" w14:textId="77777777" w:rsidR="00D26605" w:rsidRPr="00E6113B" w:rsidRDefault="00D26605" w:rsidP="00D26605">
      <w:pPr>
        <w:widowControl/>
        <w:rPr>
          <w:rFonts w:ascii="Century Gothic" w:hAnsi="Century Gothic" w:cs="Arial"/>
          <w:b/>
          <w:iCs/>
          <w:sz w:val="24"/>
          <w:szCs w:val="24"/>
        </w:rPr>
      </w:pPr>
      <w:r w:rsidRPr="00E6113B">
        <w:rPr>
          <w:rFonts w:ascii="Century Gothic" w:hAnsi="Century Gothic" w:cs="Arial"/>
          <w:b/>
          <w:iCs/>
          <w:sz w:val="24"/>
          <w:szCs w:val="24"/>
        </w:rPr>
        <w:t>Sooty Canker of Maple</w:t>
      </w:r>
    </w:p>
    <w:p w14:paraId="6D99C272" w14:textId="77777777" w:rsidR="00D26605" w:rsidRPr="00E6113B" w:rsidRDefault="00D26605" w:rsidP="00D26605">
      <w:pPr>
        <w:widowControl/>
        <w:rPr>
          <w:rFonts w:ascii="Century Gothic" w:hAnsi="Century Gothic" w:cs="Arial"/>
          <w:b/>
          <w:iCs/>
          <w:sz w:val="24"/>
          <w:szCs w:val="24"/>
        </w:rPr>
      </w:pPr>
    </w:p>
    <w:p w14:paraId="3EC5764A"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Sooty canker of maples (</w:t>
      </w:r>
      <w:proofErr w:type="spellStart"/>
      <w:r w:rsidRPr="00E6113B">
        <w:rPr>
          <w:rFonts w:ascii="Century Gothic" w:hAnsi="Century Gothic" w:cs="Arial"/>
          <w:bCs/>
          <w:i/>
          <w:iCs/>
          <w:sz w:val="24"/>
          <w:szCs w:val="24"/>
        </w:rPr>
        <w:t>Cryptostroma</w:t>
      </w:r>
      <w:proofErr w:type="spellEnd"/>
      <w:r w:rsidRPr="00E6113B">
        <w:rPr>
          <w:rFonts w:ascii="Century Gothic" w:hAnsi="Century Gothic" w:cs="Arial"/>
          <w:bCs/>
          <w:i/>
          <w:iCs/>
          <w:sz w:val="24"/>
          <w:szCs w:val="24"/>
        </w:rPr>
        <w:t xml:space="preserve"> </w:t>
      </w:r>
      <w:proofErr w:type="spellStart"/>
      <w:r w:rsidRPr="00E6113B">
        <w:rPr>
          <w:rFonts w:ascii="Century Gothic" w:hAnsi="Century Gothic" w:cs="Arial"/>
          <w:bCs/>
          <w:i/>
          <w:iCs/>
          <w:sz w:val="24"/>
          <w:szCs w:val="24"/>
        </w:rPr>
        <w:t>corticale</w:t>
      </w:r>
      <w:proofErr w:type="spellEnd"/>
      <w:r w:rsidRPr="00E6113B">
        <w:rPr>
          <w:rFonts w:ascii="Century Gothic" w:hAnsi="Century Gothic" w:cs="Arial"/>
          <w:bCs/>
          <w:iCs/>
          <w:sz w:val="24"/>
          <w:szCs w:val="24"/>
        </w:rPr>
        <w:t>) is a newly identified disease of maples in California that was found in Sacramento and El Dorado Counties killing silver and Norway maples.  It was also identified in Puget Sound, Washington in 2022 and 2023.  Researchers found the disease to be common on big leaf maple throughout eastern Washington and believe it might be native to the area.  It is currently unknown if it is native to California.  The disease was previously only known to be native to the Great Lakes Region.  The fungus can cause a respiratory disease in humans with weakened immune systems.</w:t>
      </w:r>
    </w:p>
    <w:p w14:paraId="3857DDDC" w14:textId="77777777" w:rsidR="00D26605" w:rsidRPr="00E6113B" w:rsidRDefault="00D26605" w:rsidP="00D26605">
      <w:pPr>
        <w:widowControl/>
        <w:rPr>
          <w:rFonts w:ascii="Century Gothic" w:hAnsi="Century Gothic" w:cs="Arial"/>
          <w:b/>
          <w:iCs/>
          <w:sz w:val="24"/>
          <w:szCs w:val="24"/>
        </w:rPr>
      </w:pPr>
    </w:p>
    <w:p w14:paraId="1DE706C2" w14:textId="77777777" w:rsidR="00D26605" w:rsidRPr="00E6113B" w:rsidRDefault="00D26605" w:rsidP="00D26605">
      <w:pPr>
        <w:widowControl/>
        <w:rPr>
          <w:rFonts w:ascii="Century Gothic" w:hAnsi="Century Gothic" w:cs="Arial"/>
          <w:b/>
          <w:iCs/>
          <w:sz w:val="24"/>
          <w:szCs w:val="24"/>
        </w:rPr>
      </w:pPr>
      <w:r w:rsidRPr="00E6113B">
        <w:rPr>
          <w:rFonts w:ascii="Century Gothic" w:hAnsi="Century Gothic" w:cs="Arial"/>
          <w:b/>
          <w:iCs/>
          <w:sz w:val="24"/>
          <w:szCs w:val="24"/>
        </w:rPr>
        <w:t>Ghost Canker of Pines in Southern California</w:t>
      </w:r>
    </w:p>
    <w:p w14:paraId="42FAFF0B" w14:textId="77777777" w:rsidR="00D26605" w:rsidRPr="00E6113B" w:rsidRDefault="00D26605" w:rsidP="00D26605">
      <w:pPr>
        <w:widowControl/>
        <w:rPr>
          <w:rFonts w:ascii="Century Gothic" w:hAnsi="Century Gothic" w:cs="Arial"/>
          <w:b/>
          <w:iCs/>
          <w:sz w:val="24"/>
          <w:szCs w:val="24"/>
        </w:rPr>
      </w:pPr>
    </w:p>
    <w:p w14:paraId="3217162C"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 xml:space="preserve">Ghost canker (caused by two species of the fungus </w:t>
      </w:r>
      <w:proofErr w:type="spellStart"/>
      <w:r w:rsidRPr="00E6113B">
        <w:rPr>
          <w:rFonts w:ascii="Century Gothic" w:hAnsi="Century Gothic" w:cs="Arial"/>
          <w:bCs/>
          <w:i/>
          <w:iCs/>
          <w:sz w:val="24"/>
          <w:szCs w:val="24"/>
        </w:rPr>
        <w:t>Neofusicoccum</w:t>
      </w:r>
      <w:proofErr w:type="spellEnd"/>
      <w:r w:rsidRPr="00E6113B">
        <w:rPr>
          <w:rFonts w:ascii="Century Gothic" w:hAnsi="Century Gothic" w:cs="Arial"/>
          <w:bCs/>
          <w:iCs/>
          <w:sz w:val="24"/>
          <w:szCs w:val="24"/>
        </w:rPr>
        <w:t>)</w:t>
      </w:r>
      <w:r w:rsidRPr="00E6113B">
        <w:rPr>
          <w:rFonts w:ascii="Century Gothic" w:hAnsi="Century Gothic" w:cs="Arial"/>
          <w:bCs/>
          <w:i/>
          <w:iCs/>
          <w:sz w:val="24"/>
          <w:szCs w:val="24"/>
        </w:rPr>
        <w:t xml:space="preserve"> </w:t>
      </w:r>
      <w:r w:rsidRPr="00E6113B">
        <w:rPr>
          <w:rFonts w:ascii="Century Gothic" w:hAnsi="Century Gothic" w:cs="Arial"/>
          <w:bCs/>
          <w:iCs/>
          <w:sz w:val="24"/>
          <w:szCs w:val="24"/>
        </w:rPr>
        <w:t>is a new pest of pines in Orange County.  The fungi are native and have been recorded causing disease in grapevine and fruit and nut trees in the area.  The disease was not previously found on conifers.  It is killing planted Monterey, Aleppo, and Canary Island pines.  The potential host range for the disease is unknown, and there is concern about what impacts it might have on native pine species.</w:t>
      </w:r>
    </w:p>
    <w:p w14:paraId="3ABA7345" w14:textId="77777777" w:rsidR="00D26605" w:rsidRPr="00E6113B" w:rsidRDefault="00D26605" w:rsidP="00D26605">
      <w:pPr>
        <w:widowControl/>
        <w:rPr>
          <w:rFonts w:ascii="Century Gothic" w:hAnsi="Century Gothic" w:cs="Arial"/>
          <w:b/>
          <w:iCs/>
          <w:sz w:val="24"/>
          <w:szCs w:val="24"/>
        </w:rPr>
      </w:pPr>
    </w:p>
    <w:p w14:paraId="1DE4FD61" w14:textId="77777777" w:rsidR="00D26605" w:rsidRPr="00E6113B" w:rsidRDefault="00D26605" w:rsidP="00D26605">
      <w:pPr>
        <w:widowControl/>
        <w:rPr>
          <w:rFonts w:ascii="Century Gothic" w:hAnsi="Century Gothic" w:cs="Arial"/>
          <w:b/>
          <w:iCs/>
          <w:sz w:val="24"/>
          <w:szCs w:val="24"/>
        </w:rPr>
      </w:pPr>
      <w:r w:rsidRPr="00E6113B">
        <w:rPr>
          <w:rFonts w:ascii="Century Gothic" w:hAnsi="Century Gothic" w:cs="Arial"/>
          <w:b/>
          <w:iCs/>
          <w:sz w:val="24"/>
          <w:szCs w:val="24"/>
        </w:rPr>
        <w:t>Emerald Ash Borer in Oregon</w:t>
      </w:r>
    </w:p>
    <w:p w14:paraId="74D92782" w14:textId="77777777" w:rsidR="00D26605" w:rsidRPr="00E6113B" w:rsidRDefault="00D26605" w:rsidP="00D26605">
      <w:pPr>
        <w:widowControl/>
        <w:rPr>
          <w:rFonts w:ascii="Century Gothic" w:hAnsi="Century Gothic" w:cs="Arial"/>
          <w:b/>
          <w:iCs/>
          <w:sz w:val="24"/>
          <w:szCs w:val="24"/>
        </w:rPr>
      </w:pPr>
    </w:p>
    <w:p w14:paraId="49CDAC0C"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Emerald ash borer (</w:t>
      </w:r>
      <w:r w:rsidRPr="00E6113B">
        <w:rPr>
          <w:rFonts w:ascii="Century Gothic" w:hAnsi="Century Gothic" w:cs="Arial"/>
          <w:bCs/>
          <w:i/>
          <w:iCs/>
          <w:sz w:val="24"/>
          <w:szCs w:val="24"/>
        </w:rPr>
        <w:t xml:space="preserve">Agrilus </w:t>
      </w:r>
      <w:proofErr w:type="spellStart"/>
      <w:r w:rsidRPr="00E6113B">
        <w:rPr>
          <w:rFonts w:ascii="Century Gothic" w:hAnsi="Century Gothic" w:cs="Arial"/>
          <w:bCs/>
          <w:i/>
          <w:iCs/>
          <w:sz w:val="24"/>
          <w:szCs w:val="24"/>
        </w:rPr>
        <w:t>planipennis</w:t>
      </w:r>
      <w:proofErr w:type="spellEnd"/>
      <w:r w:rsidRPr="00E6113B">
        <w:rPr>
          <w:rFonts w:ascii="Century Gothic" w:hAnsi="Century Gothic" w:cs="Arial"/>
          <w:bCs/>
          <w:iCs/>
          <w:sz w:val="24"/>
          <w:szCs w:val="24"/>
        </w:rPr>
        <w:t>), a non-native insect, has killed hundreds of thousands of ash trees in the eastern and midwestern regions of the U.S.  In 2023 it was found for the first time on the West Coast in the greater Portland, Oregon area.  There is a high probability of the insect moving into California via firewood where it could affect native and urban ash trees.</w:t>
      </w:r>
    </w:p>
    <w:p w14:paraId="724E3215" w14:textId="77777777" w:rsidR="00D26605" w:rsidRPr="00E6113B" w:rsidRDefault="00D26605" w:rsidP="00D26605">
      <w:pPr>
        <w:widowControl/>
        <w:rPr>
          <w:rFonts w:ascii="Century Gothic" w:hAnsi="Century Gothic" w:cs="Arial"/>
          <w:b/>
          <w:iCs/>
          <w:sz w:val="24"/>
          <w:szCs w:val="24"/>
        </w:rPr>
      </w:pPr>
    </w:p>
    <w:p w14:paraId="3CE434C8" w14:textId="77777777" w:rsidR="00D26605" w:rsidRPr="00E6113B" w:rsidRDefault="00D26605" w:rsidP="00D26605">
      <w:pPr>
        <w:widowControl/>
        <w:rPr>
          <w:rFonts w:ascii="Century Gothic" w:hAnsi="Century Gothic" w:cs="Arial"/>
          <w:b/>
          <w:iCs/>
          <w:sz w:val="24"/>
          <w:szCs w:val="24"/>
        </w:rPr>
      </w:pPr>
      <w:r w:rsidRPr="00E6113B">
        <w:rPr>
          <w:rFonts w:ascii="Century Gothic" w:hAnsi="Century Gothic" w:cs="Arial"/>
          <w:b/>
          <w:iCs/>
          <w:sz w:val="24"/>
          <w:szCs w:val="24"/>
        </w:rPr>
        <w:t>Spongy Moth</w:t>
      </w:r>
    </w:p>
    <w:p w14:paraId="19C9BEE4" w14:textId="77777777" w:rsidR="00D26605" w:rsidRPr="00E6113B" w:rsidRDefault="00D26605" w:rsidP="00D26605">
      <w:pPr>
        <w:widowControl/>
        <w:rPr>
          <w:rFonts w:ascii="Century Gothic" w:hAnsi="Century Gothic" w:cs="Arial"/>
          <w:b/>
          <w:iCs/>
          <w:sz w:val="24"/>
          <w:szCs w:val="24"/>
        </w:rPr>
      </w:pPr>
    </w:p>
    <w:p w14:paraId="6BACE952"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Spongy moth (</w:t>
      </w:r>
      <w:r w:rsidRPr="00E6113B">
        <w:rPr>
          <w:rFonts w:ascii="Century Gothic" w:hAnsi="Century Gothic" w:cs="Arial"/>
          <w:bCs/>
          <w:i/>
          <w:iCs/>
          <w:sz w:val="24"/>
          <w:szCs w:val="24"/>
        </w:rPr>
        <w:t xml:space="preserve">Lymantria </w:t>
      </w:r>
      <w:proofErr w:type="spellStart"/>
      <w:r w:rsidRPr="00E6113B">
        <w:rPr>
          <w:rFonts w:ascii="Century Gothic" w:hAnsi="Century Gothic" w:cs="Arial"/>
          <w:bCs/>
          <w:i/>
          <w:iCs/>
          <w:sz w:val="24"/>
          <w:szCs w:val="24"/>
        </w:rPr>
        <w:t>dispar</w:t>
      </w:r>
      <w:proofErr w:type="spellEnd"/>
      <w:r w:rsidRPr="00E6113B">
        <w:rPr>
          <w:rFonts w:ascii="Century Gothic" w:hAnsi="Century Gothic" w:cs="Arial"/>
          <w:bCs/>
          <w:iCs/>
          <w:sz w:val="24"/>
          <w:szCs w:val="24"/>
        </w:rPr>
        <w:t>), formerly known as gypsy moth, is a non-native insect known for defoliating and damaging oaks and other hardwood trees in the eastern U.S.  In 2023, seven adult male moths were captured in traps in six California counties (Los Angeles, San Diego, Monterey, Santa Clara, Contra Costa, and Ventura).  Delimitation traps are being deployed throughout the affected counties. To avoid moth establishment, spot treatments may be implemented.  The Los Angeles County find is especially concerning since it is of Asian or Siberian decent, which differs from the more common European moth in that the females can fly and the caterpillars feed on both hardwood and conifer tree species.</w:t>
      </w:r>
    </w:p>
    <w:p w14:paraId="244CE10B" w14:textId="7A45F93B" w:rsidR="00EE2692" w:rsidRPr="00E6113B" w:rsidRDefault="0049513F" w:rsidP="00F3046E">
      <w:pPr>
        <w:pStyle w:val="Heading1"/>
      </w:pPr>
      <w:bookmarkStart w:id="10" w:name="_Toc89188558"/>
      <w:bookmarkStart w:id="11" w:name="_Toc160034467"/>
      <w:r w:rsidRPr="00E6113B">
        <w:t>Timber Harvest Permitting</w:t>
      </w:r>
      <w:bookmarkEnd w:id="10"/>
      <w:bookmarkEnd w:id="11"/>
    </w:p>
    <w:p w14:paraId="0BF19736" w14:textId="77777777" w:rsidR="00764DE9" w:rsidRPr="00E6113B" w:rsidRDefault="00764DE9" w:rsidP="0035278F">
      <w:pPr>
        <w:pStyle w:val="BodyText"/>
      </w:pPr>
      <w:bookmarkStart w:id="12" w:name="_Forest_Products_Sector"/>
      <w:bookmarkEnd w:id="12"/>
    </w:p>
    <w:p w14:paraId="37C9FBBF" w14:textId="38CEF1D6" w:rsidR="00C61486" w:rsidRPr="00E6113B" w:rsidRDefault="0049513F" w:rsidP="0035278F">
      <w:pPr>
        <w:pStyle w:val="BodyText"/>
      </w:pPr>
      <w:r w:rsidRPr="00E6113B">
        <w:t>The following timber harvesting permits</w:t>
      </w:r>
      <w:r w:rsidR="00D41941" w:rsidRPr="00E6113B">
        <w:t xml:space="preserve"> are shown in the below tables. The</w:t>
      </w:r>
      <w:r w:rsidR="005B1D9A" w:rsidRPr="00E6113B">
        <w:t xml:space="preserve"> u</w:t>
      </w:r>
      <w:r w:rsidR="00341DE3" w:rsidRPr="00E6113B">
        <w:t>se</w:t>
      </w:r>
      <w:r w:rsidR="005B1D9A" w:rsidRPr="00E6113B">
        <w:t xml:space="preserve"> of e</w:t>
      </w:r>
      <w:r w:rsidR="00442852" w:rsidRPr="00E6113B">
        <w:t>xemptions, as allowed for under PRC § 4584 and 14 CCR § 1038</w:t>
      </w:r>
      <w:r w:rsidR="00D44852" w:rsidRPr="00E6113B">
        <w:t xml:space="preserve">, </w:t>
      </w:r>
      <w:r w:rsidR="00D41941" w:rsidRPr="00E6113B">
        <w:t xml:space="preserve">increased </w:t>
      </w:r>
      <w:r w:rsidR="00614603" w:rsidRPr="00E6113B">
        <w:t xml:space="preserve">in </w:t>
      </w:r>
      <w:r w:rsidR="00B673E2" w:rsidRPr="00E6113B">
        <w:t>acreage</w:t>
      </w:r>
      <w:r w:rsidR="008F2A7A" w:rsidRPr="00E6113B">
        <w:t>,</w:t>
      </w:r>
      <w:r w:rsidR="00B673E2" w:rsidRPr="00E6113B">
        <w:t xml:space="preserve"> but </w:t>
      </w:r>
      <w:r w:rsidR="00D41941" w:rsidRPr="00E6113B">
        <w:t xml:space="preserve">decreased </w:t>
      </w:r>
      <w:r w:rsidR="00B673E2" w:rsidRPr="00E6113B">
        <w:t>in</w:t>
      </w:r>
      <w:r w:rsidR="00442852" w:rsidRPr="00E6113B">
        <w:t xml:space="preserve"> </w:t>
      </w:r>
      <w:r w:rsidR="00614603" w:rsidRPr="00E6113B">
        <w:t>number</w:t>
      </w:r>
      <w:r w:rsidR="00665825" w:rsidRPr="00E6113B">
        <w:t xml:space="preserve"> of notifications</w:t>
      </w:r>
      <w:r w:rsidR="00D44852" w:rsidRPr="00E6113B">
        <w:t xml:space="preserve"> </w:t>
      </w:r>
      <w:r w:rsidR="00C10ACC" w:rsidRPr="00E6113B">
        <w:t>(Figure</w:t>
      </w:r>
      <w:r w:rsidR="0047567B" w:rsidRPr="00E6113B">
        <w:t>1</w:t>
      </w:r>
      <w:r w:rsidR="00614603" w:rsidRPr="00E6113B">
        <w:t>)</w:t>
      </w:r>
      <w:r w:rsidR="00B673E2" w:rsidRPr="00E6113B">
        <w:t>.</w:t>
      </w:r>
      <w:r w:rsidR="00442852" w:rsidRPr="00E6113B">
        <w:t xml:space="preserve"> Emergency Notices provided for under 14 CCR § 1052.1 </w:t>
      </w:r>
      <w:r w:rsidR="00665825" w:rsidRPr="00E6113B">
        <w:t>decreased</w:t>
      </w:r>
      <w:r w:rsidR="00D41941" w:rsidRPr="00E6113B">
        <w:t xml:space="preserve"> </w:t>
      </w:r>
      <w:r w:rsidR="00D44852" w:rsidRPr="00E6113B">
        <w:t xml:space="preserve">in number </w:t>
      </w:r>
      <w:r w:rsidR="00665825" w:rsidRPr="00E6113B">
        <w:t xml:space="preserve">of notifications </w:t>
      </w:r>
      <w:r w:rsidR="00D44852" w:rsidRPr="00E6113B">
        <w:t>and in</w:t>
      </w:r>
      <w:r w:rsidR="00665825" w:rsidRPr="00E6113B">
        <w:t>creased in</w:t>
      </w:r>
      <w:r w:rsidR="00D44852" w:rsidRPr="00E6113B">
        <w:t xml:space="preserve"> acreage</w:t>
      </w:r>
      <w:r w:rsidR="00C10ACC" w:rsidRPr="00E6113B">
        <w:t xml:space="preserve"> (Figure </w:t>
      </w:r>
      <w:r w:rsidR="00665825" w:rsidRPr="00E6113B">
        <w:t>2</w:t>
      </w:r>
      <w:r w:rsidR="00614603" w:rsidRPr="00E6113B">
        <w:t>)</w:t>
      </w:r>
      <w:r w:rsidR="00442852" w:rsidRPr="00E6113B">
        <w:t xml:space="preserve">. </w:t>
      </w:r>
      <w:r w:rsidR="00C61486" w:rsidRPr="00E6113B">
        <w:t>Individual</w:t>
      </w:r>
      <w:r w:rsidR="00C61486" w:rsidRPr="00E6113B">
        <w:rPr>
          <w:spacing w:val="-5"/>
        </w:rPr>
        <w:t xml:space="preserve"> </w:t>
      </w:r>
      <w:r w:rsidR="00C61486" w:rsidRPr="00E6113B">
        <w:t>Timber</w:t>
      </w:r>
      <w:r w:rsidR="00C61486" w:rsidRPr="00E6113B">
        <w:rPr>
          <w:spacing w:val="3"/>
        </w:rPr>
        <w:t xml:space="preserve"> </w:t>
      </w:r>
      <w:r w:rsidR="00C61486" w:rsidRPr="00E6113B">
        <w:t>Harvesting</w:t>
      </w:r>
      <w:r w:rsidR="00C61486" w:rsidRPr="00E6113B">
        <w:rPr>
          <w:spacing w:val="-1"/>
        </w:rPr>
        <w:t xml:space="preserve"> </w:t>
      </w:r>
      <w:r w:rsidR="00C61486" w:rsidRPr="00E6113B">
        <w:t>Plans</w:t>
      </w:r>
      <w:r w:rsidR="00C61486" w:rsidRPr="00E6113B">
        <w:rPr>
          <w:spacing w:val="-1"/>
        </w:rPr>
        <w:t xml:space="preserve"> </w:t>
      </w:r>
      <w:r w:rsidR="00C61486" w:rsidRPr="00E6113B">
        <w:t>(THPs)</w:t>
      </w:r>
      <w:r w:rsidR="00C61486" w:rsidRPr="00E6113B">
        <w:rPr>
          <w:spacing w:val="-3"/>
        </w:rPr>
        <w:t xml:space="preserve"> </w:t>
      </w:r>
      <w:r w:rsidR="00080E62" w:rsidRPr="00E6113B">
        <w:rPr>
          <w:spacing w:val="-1"/>
        </w:rPr>
        <w:t xml:space="preserve">decreased slightly in number and </w:t>
      </w:r>
      <w:r w:rsidR="0047567B" w:rsidRPr="00E6113B">
        <w:rPr>
          <w:spacing w:val="-1"/>
        </w:rPr>
        <w:t xml:space="preserve">decreased </w:t>
      </w:r>
      <w:r w:rsidR="00DD3698" w:rsidRPr="00E6113B">
        <w:rPr>
          <w:spacing w:val="-1"/>
        </w:rPr>
        <w:t xml:space="preserve">in </w:t>
      </w:r>
      <w:r w:rsidR="00080E62" w:rsidRPr="00E6113B">
        <w:rPr>
          <w:spacing w:val="-1"/>
        </w:rPr>
        <w:t xml:space="preserve">acreage in Fiscal Year </w:t>
      </w:r>
      <w:r w:rsidR="00665825" w:rsidRPr="00E6113B">
        <w:rPr>
          <w:spacing w:val="-1"/>
        </w:rPr>
        <w:t>2021</w:t>
      </w:r>
      <w:r w:rsidR="0028409A" w:rsidRPr="00E6113B">
        <w:rPr>
          <w:spacing w:val="-1"/>
        </w:rPr>
        <w:t>-</w:t>
      </w:r>
      <w:r w:rsidR="00665825" w:rsidRPr="00E6113B">
        <w:rPr>
          <w:spacing w:val="-1"/>
        </w:rPr>
        <w:t>2022</w:t>
      </w:r>
      <w:r w:rsidR="0047567B" w:rsidRPr="00E6113B">
        <w:rPr>
          <w:spacing w:val="-1"/>
        </w:rPr>
        <w:t xml:space="preserve"> </w:t>
      </w:r>
      <w:r w:rsidR="00C61486" w:rsidRPr="00E6113B">
        <w:rPr>
          <w:spacing w:val="-1"/>
        </w:rPr>
        <w:t xml:space="preserve">(Figure </w:t>
      </w:r>
      <w:r w:rsidR="00665825" w:rsidRPr="00E6113B">
        <w:rPr>
          <w:spacing w:val="-1"/>
        </w:rPr>
        <w:t>3</w:t>
      </w:r>
      <w:r w:rsidR="00C61486" w:rsidRPr="00E6113B">
        <w:rPr>
          <w:spacing w:val="-1"/>
        </w:rPr>
        <w:t xml:space="preserve">). </w:t>
      </w:r>
      <w:r w:rsidR="00C61486" w:rsidRPr="00E6113B">
        <w:rPr>
          <w:spacing w:val="-3"/>
        </w:rPr>
        <w:t xml:space="preserve">The number </w:t>
      </w:r>
      <w:r w:rsidR="0047567B" w:rsidRPr="00E6113B">
        <w:rPr>
          <w:spacing w:val="-3"/>
        </w:rPr>
        <w:t xml:space="preserve">and acreage </w:t>
      </w:r>
      <w:r w:rsidR="00C61486" w:rsidRPr="00E6113B">
        <w:rPr>
          <w:spacing w:val="-3"/>
        </w:rPr>
        <w:t xml:space="preserve">of </w:t>
      </w:r>
      <w:r w:rsidR="00C61486" w:rsidRPr="00E6113B">
        <w:t>Non-Industrial</w:t>
      </w:r>
      <w:r w:rsidR="00C61486" w:rsidRPr="00E6113B">
        <w:rPr>
          <w:spacing w:val="-5"/>
        </w:rPr>
        <w:t xml:space="preserve"> </w:t>
      </w:r>
      <w:r w:rsidR="0047567B" w:rsidRPr="00E6113B">
        <w:t>Timber Management</w:t>
      </w:r>
      <w:r w:rsidR="00C61486" w:rsidRPr="00E6113B">
        <w:rPr>
          <w:spacing w:val="2"/>
        </w:rPr>
        <w:t xml:space="preserve"> </w:t>
      </w:r>
      <w:r w:rsidR="00C61486" w:rsidRPr="00E6113B">
        <w:t>Plans</w:t>
      </w:r>
      <w:r w:rsidR="00C61486" w:rsidRPr="00E6113B">
        <w:rPr>
          <w:spacing w:val="-4"/>
        </w:rPr>
        <w:t xml:space="preserve"> </w:t>
      </w:r>
      <w:r w:rsidR="00C61486" w:rsidRPr="00E6113B">
        <w:t>(NTMPs</w:t>
      </w:r>
      <w:r w:rsidR="00080E62" w:rsidRPr="00E6113B">
        <w:t xml:space="preserve">) almost </w:t>
      </w:r>
      <w:r w:rsidR="0047567B" w:rsidRPr="00E6113B">
        <w:t xml:space="preserve">half of previous year </w:t>
      </w:r>
      <w:r w:rsidR="00C61486" w:rsidRPr="00E6113B">
        <w:t>(Figure</w:t>
      </w:r>
      <w:r w:rsidR="00341DE3" w:rsidRPr="00E6113B">
        <w:t xml:space="preserve"> </w:t>
      </w:r>
      <w:r w:rsidR="00665825" w:rsidRPr="00E6113B">
        <w:t>4</w:t>
      </w:r>
      <w:r w:rsidR="00C61486" w:rsidRPr="00E6113B">
        <w:t>).</w:t>
      </w:r>
      <w:r w:rsidR="00C61486" w:rsidRPr="00E6113B">
        <w:rPr>
          <w:spacing w:val="-5"/>
        </w:rPr>
        <w:t xml:space="preserve"> </w:t>
      </w:r>
      <w:r w:rsidR="0047567B" w:rsidRPr="00E6113B">
        <w:t>A Program Timberland Environmental Impact Report</w:t>
      </w:r>
      <w:r w:rsidR="00C61486" w:rsidRPr="00E6113B">
        <w:t xml:space="preserve"> was approved</w:t>
      </w:r>
      <w:r w:rsidR="0047567B" w:rsidRPr="00E6113B">
        <w:t xml:space="preserve"> in 2020. </w:t>
      </w:r>
      <w:r w:rsidR="00C61486" w:rsidRPr="00E6113B">
        <w:t xml:space="preserve">(Figure </w:t>
      </w:r>
      <w:r w:rsidR="001160BD" w:rsidRPr="00E6113B">
        <w:t>5</w:t>
      </w:r>
      <w:r w:rsidR="00C61486" w:rsidRPr="00E6113B">
        <w:t>).</w:t>
      </w:r>
    </w:p>
    <w:p w14:paraId="04EA3EF1" w14:textId="77777777" w:rsidR="00DF6EE3" w:rsidRPr="00E6113B" w:rsidRDefault="00DF6EE3" w:rsidP="0035278F">
      <w:pPr>
        <w:pStyle w:val="BodyText"/>
      </w:pPr>
    </w:p>
    <w:p w14:paraId="1BD9B786" w14:textId="0DFDFF53" w:rsidR="00F74116" w:rsidRPr="00E6113B" w:rsidRDefault="00F74116" w:rsidP="00B748C6">
      <w:pPr>
        <w:pStyle w:val="Heading4"/>
        <w:rPr>
          <w:rStyle w:val="Heading4Char"/>
          <w:b/>
          <w:bCs/>
          <w:iCs/>
        </w:rPr>
      </w:pPr>
      <w:bookmarkStart w:id="13" w:name="_Hlk88056287"/>
      <w:r w:rsidRPr="00E6113B">
        <w:t>F</w:t>
      </w:r>
      <w:r w:rsidRPr="00E6113B">
        <w:rPr>
          <w:rStyle w:val="Heading4Char"/>
          <w:b/>
          <w:bCs/>
          <w:iCs/>
        </w:rPr>
        <w:t xml:space="preserve">igure </w:t>
      </w:r>
      <w:r w:rsidR="0047567B" w:rsidRPr="00E6113B">
        <w:rPr>
          <w:rStyle w:val="Heading4Char"/>
          <w:b/>
          <w:iCs/>
        </w:rPr>
        <w:t>1</w:t>
      </w:r>
      <w:r w:rsidRPr="00E6113B">
        <w:rPr>
          <w:rStyle w:val="Heading4Char"/>
          <w:b/>
          <w:bCs/>
          <w:iCs/>
        </w:rPr>
        <w:t>. Exemption Statistics for Fiscal Years 14/15-</w:t>
      </w:r>
      <w:r w:rsidR="00347BDF" w:rsidRPr="00E6113B">
        <w:rPr>
          <w:rStyle w:val="Heading4Char"/>
          <w:b/>
          <w:bCs/>
          <w:iCs/>
        </w:rPr>
        <w:t>22/23</w:t>
      </w:r>
    </w:p>
    <w:bookmarkEnd w:id="13"/>
    <w:p w14:paraId="62D70D2C" w14:textId="77777777" w:rsidR="00764DE9" w:rsidRPr="00E6113B" w:rsidRDefault="00764DE9" w:rsidP="0035278F">
      <w:pPr>
        <w:pStyle w:val="BodyText"/>
      </w:pPr>
    </w:p>
    <w:tbl>
      <w:tblPr>
        <w:tblW w:w="0" w:type="auto"/>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937"/>
        <w:gridCol w:w="2232"/>
        <w:gridCol w:w="1682"/>
        <w:gridCol w:w="1673"/>
        <w:gridCol w:w="1595"/>
      </w:tblGrid>
      <w:tr w:rsidR="00052CC4" w:rsidRPr="00E6113B" w14:paraId="2404DAAF" w14:textId="77777777" w:rsidTr="008E2BFC">
        <w:tc>
          <w:tcPr>
            <w:tcW w:w="1937" w:type="dxa"/>
            <w:tcBorders>
              <w:top w:val="nil"/>
              <w:bottom w:val="single" w:sz="12" w:space="0" w:color="666666"/>
              <w:right w:val="nil"/>
            </w:tcBorders>
            <w:shd w:val="clear" w:color="auto" w:fill="FFFFFF"/>
          </w:tcPr>
          <w:p w14:paraId="393CD6E5" w14:textId="77777777" w:rsidR="0034570E" w:rsidRPr="00E6113B" w:rsidRDefault="0034570E" w:rsidP="001160BD">
            <w:pPr>
              <w:jc w:val="center"/>
              <w:rPr>
                <w:rFonts w:ascii="Century Gothic" w:hAnsi="Century Gothic"/>
                <w:bCs/>
                <w:sz w:val="24"/>
              </w:rPr>
            </w:pPr>
            <w:r w:rsidRPr="00E6113B">
              <w:rPr>
                <w:rFonts w:ascii="Century Gothic" w:hAnsi="Century Gothic"/>
                <w:b/>
                <w:bCs/>
                <w:sz w:val="24"/>
              </w:rPr>
              <w:t>Fiscal Year</w:t>
            </w:r>
          </w:p>
        </w:tc>
        <w:tc>
          <w:tcPr>
            <w:tcW w:w="2232" w:type="dxa"/>
            <w:tcBorders>
              <w:top w:val="nil"/>
              <w:left w:val="nil"/>
              <w:bottom w:val="single" w:sz="12" w:space="0" w:color="666666"/>
              <w:right w:val="nil"/>
            </w:tcBorders>
            <w:shd w:val="clear" w:color="auto" w:fill="FFFFFF"/>
          </w:tcPr>
          <w:p w14:paraId="6E0CD9BE" w14:textId="77777777" w:rsidR="0034570E" w:rsidRPr="00E6113B" w:rsidRDefault="0034570E" w:rsidP="001160BD">
            <w:pPr>
              <w:jc w:val="center"/>
              <w:rPr>
                <w:rFonts w:ascii="Century Gothic" w:hAnsi="Century Gothic"/>
                <w:bCs/>
                <w:sz w:val="24"/>
              </w:rPr>
            </w:pPr>
            <w:r w:rsidRPr="00E6113B">
              <w:rPr>
                <w:rFonts w:ascii="Century Gothic" w:hAnsi="Century Gothic"/>
                <w:b/>
                <w:bCs/>
                <w:sz w:val="24"/>
              </w:rPr>
              <w:t>Harvest Document Type</w:t>
            </w:r>
          </w:p>
        </w:tc>
        <w:tc>
          <w:tcPr>
            <w:tcW w:w="1682" w:type="dxa"/>
            <w:tcBorders>
              <w:top w:val="nil"/>
              <w:left w:val="nil"/>
              <w:bottom w:val="single" w:sz="12" w:space="0" w:color="666666"/>
              <w:right w:val="nil"/>
            </w:tcBorders>
            <w:shd w:val="clear" w:color="auto" w:fill="FFFFFF"/>
          </w:tcPr>
          <w:p w14:paraId="7E0A43F5" w14:textId="77777777" w:rsidR="0034570E" w:rsidRPr="00E6113B" w:rsidRDefault="0034570E" w:rsidP="001160BD">
            <w:pPr>
              <w:jc w:val="center"/>
              <w:rPr>
                <w:rFonts w:ascii="Century Gothic" w:hAnsi="Century Gothic"/>
                <w:bCs/>
                <w:sz w:val="24"/>
              </w:rPr>
            </w:pPr>
            <w:r w:rsidRPr="00E6113B">
              <w:rPr>
                <w:rFonts w:ascii="Century Gothic" w:hAnsi="Century Gothic"/>
                <w:b/>
                <w:bCs/>
                <w:sz w:val="24"/>
              </w:rPr>
              <w:t>Number of Notifications</w:t>
            </w:r>
          </w:p>
        </w:tc>
        <w:tc>
          <w:tcPr>
            <w:tcW w:w="1673" w:type="dxa"/>
            <w:tcBorders>
              <w:top w:val="nil"/>
              <w:left w:val="nil"/>
              <w:bottom w:val="single" w:sz="12" w:space="0" w:color="666666"/>
              <w:right w:val="nil"/>
            </w:tcBorders>
            <w:shd w:val="clear" w:color="auto" w:fill="FFFFFF"/>
          </w:tcPr>
          <w:p w14:paraId="6ADE0A9B" w14:textId="77777777" w:rsidR="0034570E" w:rsidRPr="00E6113B" w:rsidRDefault="0034570E" w:rsidP="001160BD">
            <w:pPr>
              <w:jc w:val="center"/>
              <w:rPr>
                <w:rFonts w:ascii="Century Gothic" w:hAnsi="Century Gothic"/>
                <w:bCs/>
                <w:sz w:val="24"/>
              </w:rPr>
            </w:pPr>
            <w:r w:rsidRPr="00E6113B">
              <w:rPr>
                <w:rFonts w:ascii="Century Gothic" w:hAnsi="Century Gothic"/>
                <w:b/>
                <w:bCs/>
                <w:sz w:val="24"/>
              </w:rPr>
              <w:t>Acres</w:t>
            </w:r>
          </w:p>
        </w:tc>
        <w:tc>
          <w:tcPr>
            <w:tcW w:w="1595" w:type="dxa"/>
            <w:tcBorders>
              <w:top w:val="nil"/>
              <w:left w:val="nil"/>
              <w:bottom w:val="single" w:sz="12" w:space="0" w:color="666666"/>
            </w:tcBorders>
            <w:shd w:val="clear" w:color="auto" w:fill="FFFFFF"/>
          </w:tcPr>
          <w:p w14:paraId="6349DF35" w14:textId="77777777" w:rsidR="0034570E" w:rsidRPr="00E6113B" w:rsidRDefault="0034570E" w:rsidP="001160BD">
            <w:pPr>
              <w:jc w:val="center"/>
              <w:rPr>
                <w:rFonts w:ascii="Century Gothic" w:hAnsi="Century Gothic"/>
                <w:bCs/>
                <w:sz w:val="24"/>
              </w:rPr>
            </w:pPr>
            <w:r w:rsidRPr="00E6113B">
              <w:rPr>
                <w:rFonts w:ascii="Century Gothic" w:hAnsi="Century Gothic"/>
                <w:b/>
                <w:bCs/>
                <w:sz w:val="24"/>
              </w:rPr>
              <w:t>Total Acres</w:t>
            </w:r>
          </w:p>
        </w:tc>
      </w:tr>
      <w:tr w:rsidR="00052CC4" w:rsidRPr="00E6113B" w14:paraId="6407A624" w14:textId="77777777" w:rsidTr="008E2BFC">
        <w:tc>
          <w:tcPr>
            <w:tcW w:w="1937" w:type="dxa"/>
            <w:shd w:val="clear" w:color="auto" w:fill="CCCCCC"/>
          </w:tcPr>
          <w:p w14:paraId="5E7E627F" w14:textId="0A925619" w:rsidR="0034570E" w:rsidRPr="00E6113B" w:rsidRDefault="00913474" w:rsidP="001160BD">
            <w:pPr>
              <w:contextualSpacing/>
              <w:jc w:val="center"/>
              <w:rPr>
                <w:rFonts w:ascii="Century Gothic" w:hAnsi="Century Gothic"/>
                <w:bCs/>
                <w:color w:val="365F91"/>
                <w:sz w:val="24"/>
              </w:rPr>
            </w:pPr>
            <w:r w:rsidRPr="00E6113B">
              <w:rPr>
                <w:rFonts w:ascii="Century Gothic" w:eastAsia="Times New Roman" w:hAnsi="Century Gothic" w:cs="Calibri"/>
                <w:b/>
                <w:color w:val="000000"/>
                <w:sz w:val="24"/>
                <w:szCs w:val="24"/>
              </w:rPr>
              <w:t>2014/15</w:t>
            </w:r>
          </w:p>
        </w:tc>
        <w:tc>
          <w:tcPr>
            <w:tcW w:w="2232" w:type="dxa"/>
            <w:shd w:val="clear" w:color="auto" w:fill="CCCCCC"/>
          </w:tcPr>
          <w:p w14:paraId="31957F80" w14:textId="678397F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1038(b) Exemptions</w:t>
            </w:r>
          </w:p>
        </w:tc>
        <w:tc>
          <w:tcPr>
            <w:tcW w:w="1682" w:type="dxa"/>
            <w:shd w:val="clear" w:color="auto" w:fill="CCCCCC"/>
          </w:tcPr>
          <w:p w14:paraId="4F49116A"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781</w:t>
            </w:r>
          </w:p>
        </w:tc>
        <w:tc>
          <w:tcPr>
            <w:tcW w:w="1673" w:type="dxa"/>
            <w:shd w:val="clear" w:color="auto" w:fill="CCCCCC"/>
          </w:tcPr>
          <w:p w14:paraId="412DE706"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2,884,982</w:t>
            </w:r>
          </w:p>
        </w:tc>
        <w:tc>
          <w:tcPr>
            <w:tcW w:w="1595" w:type="dxa"/>
            <w:shd w:val="clear" w:color="auto" w:fill="CCCCCC"/>
          </w:tcPr>
          <w:p w14:paraId="1904B104"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1C7EC9AB" w14:textId="77777777" w:rsidTr="008E2BFC">
        <w:tc>
          <w:tcPr>
            <w:tcW w:w="1937" w:type="dxa"/>
            <w:shd w:val="clear" w:color="auto" w:fill="auto"/>
          </w:tcPr>
          <w:p w14:paraId="147D9C0E" w14:textId="77777777" w:rsidR="0034570E" w:rsidRPr="00E6113B" w:rsidRDefault="0034570E" w:rsidP="001160BD">
            <w:pPr>
              <w:contextualSpacing/>
              <w:jc w:val="center"/>
              <w:rPr>
                <w:rFonts w:ascii="Century Gothic" w:eastAsia="Times New Roman" w:hAnsi="Century Gothic" w:cs="Calibri"/>
                <w:b/>
                <w:bCs/>
                <w:sz w:val="24"/>
                <w:szCs w:val="24"/>
              </w:rPr>
            </w:pPr>
          </w:p>
        </w:tc>
        <w:tc>
          <w:tcPr>
            <w:tcW w:w="2232" w:type="dxa"/>
            <w:shd w:val="clear" w:color="auto" w:fill="auto"/>
          </w:tcPr>
          <w:p w14:paraId="31D88AEC" w14:textId="6185A94A"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auto"/>
          </w:tcPr>
          <w:p w14:paraId="5B563E4C"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1,009</w:t>
            </w:r>
          </w:p>
        </w:tc>
        <w:tc>
          <w:tcPr>
            <w:tcW w:w="1673" w:type="dxa"/>
            <w:shd w:val="clear" w:color="auto" w:fill="auto"/>
          </w:tcPr>
          <w:p w14:paraId="16A0DD27"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41,563</w:t>
            </w:r>
          </w:p>
        </w:tc>
        <w:tc>
          <w:tcPr>
            <w:tcW w:w="1595" w:type="dxa"/>
            <w:shd w:val="clear" w:color="auto" w:fill="auto"/>
          </w:tcPr>
          <w:p w14:paraId="3450D817"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52819C67" w14:textId="77777777" w:rsidTr="008E2BFC">
        <w:tc>
          <w:tcPr>
            <w:tcW w:w="1937" w:type="dxa"/>
            <w:shd w:val="clear" w:color="auto" w:fill="CCCCCC"/>
          </w:tcPr>
          <w:p w14:paraId="470B5A65" w14:textId="77777777" w:rsidR="0034570E" w:rsidRPr="00E6113B" w:rsidRDefault="0034570E" w:rsidP="001160BD">
            <w:pPr>
              <w:contextualSpacing/>
              <w:jc w:val="center"/>
              <w:rPr>
                <w:rFonts w:ascii="Century Gothic" w:eastAsia="Times New Roman" w:hAnsi="Century Gothic" w:cs="Calibri"/>
                <w:b/>
                <w:bCs/>
                <w:sz w:val="24"/>
                <w:szCs w:val="24"/>
              </w:rPr>
            </w:pPr>
          </w:p>
        </w:tc>
        <w:tc>
          <w:tcPr>
            <w:tcW w:w="2232" w:type="dxa"/>
            <w:shd w:val="clear" w:color="auto" w:fill="CCCCCC"/>
          </w:tcPr>
          <w:p w14:paraId="1997B427"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CCCCCC"/>
          </w:tcPr>
          <w:p w14:paraId="6BE6FF60"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1,790</w:t>
            </w:r>
          </w:p>
        </w:tc>
        <w:tc>
          <w:tcPr>
            <w:tcW w:w="1673" w:type="dxa"/>
            <w:shd w:val="clear" w:color="auto" w:fill="CCCCCC"/>
          </w:tcPr>
          <w:p w14:paraId="17E00375" w14:textId="77777777" w:rsidR="0034570E" w:rsidRPr="00E6113B" w:rsidRDefault="0034570E" w:rsidP="001160BD">
            <w:pPr>
              <w:contextualSpacing/>
              <w:jc w:val="center"/>
              <w:rPr>
                <w:rFonts w:ascii="Century Gothic" w:eastAsia="Times New Roman" w:hAnsi="Century Gothic" w:cs="Calibri"/>
                <w:color w:val="000000"/>
                <w:sz w:val="24"/>
                <w:szCs w:val="24"/>
              </w:rPr>
            </w:pPr>
          </w:p>
        </w:tc>
        <w:tc>
          <w:tcPr>
            <w:tcW w:w="1595" w:type="dxa"/>
            <w:shd w:val="clear" w:color="auto" w:fill="CCCCCC"/>
          </w:tcPr>
          <w:p w14:paraId="07F16378"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2,926,545</w:t>
            </w:r>
          </w:p>
        </w:tc>
      </w:tr>
      <w:tr w:rsidR="00052CC4" w:rsidRPr="00E6113B" w14:paraId="28C45BB6" w14:textId="77777777" w:rsidTr="008E2BFC">
        <w:tc>
          <w:tcPr>
            <w:tcW w:w="1937" w:type="dxa"/>
            <w:shd w:val="clear" w:color="auto" w:fill="auto"/>
          </w:tcPr>
          <w:p w14:paraId="38EC37CE" w14:textId="0CDAFC73" w:rsidR="0034570E" w:rsidRPr="00E6113B" w:rsidRDefault="00913474" w:rsidP="001160BD">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color w:val="000000"/>
                <w:sz w:val="24"/>
                <w:szCs w:val="24"/>
              </w:rPr>
              <w:t>2015/16</w:t>
            </w:r>
          </w:p>
        </w:tc>
        <w:tc>
          <w:tcPr>
            <w:tcW w:w="2232" w:type="dxa"/>
            <w:shd w:val="clear" w:color="auto" w:fill="auto"/>
          </w:tcPr>
          <w:p w14:paraId="592599D3" w14:textId="1BB6510B"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1038(b) Exemptions</w:t>
            </w:r>
          </w:p>
        </w:tc>
        <w:tc>
          <w:tcPr>
            <w:tcW w:w="1682" w:type="dxa"/>
            <w:shd w:val="clear" w:color="auto" w:fill="auto"/>
          </w:tcPr>
          <w:p w14:paraId="128B1224"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hAnsi="Century Gothic" w:cs="Calibri"/>
                <w:sz w:val="24"/>
                <w:szCs w:val="24"/>
              </w:rPr>
              <w:t>697</w:t>
            </w:r>
          </w:p>
        </w:tc>
        <w:tc>
          <w:tcPr>
            <w:tcW w:w="1673" w:type="dxa"/>
            <w:shd w:val="clear" w:color="auto" w:fill="auto"/>
          </w:tcPr>
          <w:p w14:paraId="7C43A46C"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2,589,358</w:t>
            </w:r>
          </w:p>
        </w:tc>
        <w:tc>
          <w:tcPr>
            <w:tcW w:w="1595" w:type="dxa"/>
            <w:shd w:val="clear" w:color="auto" w:fill="auto"/>
          </w:tcPr>
          <w:p w14:paraId="4A07D006" w14:textId="77777777" w:rsidR="0034570E" w:rsidRPr="00E6113B" w:rsidRDefault="0034570E" w:rsidP="001160BD">
            <w:pPr>
              <w:contextualSpacing/>
              <w:jc w:val="right"/>
              <w:rPr>
                <w:rFonts w:ascii="Century Gothic" w:eastAsia="Times New Roman" w:hAnsi="Century Gothic" w:cs="Calibri"/>
                <w:color w:val="000000"/>
                <w:sz w:val="24"/>
                <w:szCs w:val="24"/>
              </w:rPr>
            </w:pPr>
          </w:p>
        </w:tc>
      </w:tr>
      <w:tr w:rsidR="00052CC4" w:rsidRPr="00E6113B" w14:paraId="374100D4" w14:textId="77777777" w:rsidTr="008E2BFC">
        <w:tc>
          <w:tcPr>
            <w:tcW w:w="1937" w:type="dxa"/>
            <w:shd w:val="clear" w:color="auto" w:fill="CCCCCC"/>
          </w:tcPr>
          <w:p w14:paraId="0FFF0D51" w14:textId="25377281"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46AE98BE" w14:textId="1601051B"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1038(k) Exemptions</w:t>
            </w:r>
          </w:p>
        </w:tc>
        <w:tc>
          <w:tcPr>
            <w:tcW w:w="1682" w:type="dxa"/>
            <w:shd w:val="clear" w:color="auto" w:fill="CCCCCC"/>
          </w:tcPr>
          <w:p w14:paraId="33269355"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hAnsi="Century Gothic" w:cs="Calibri"/>
                <w:sz w:val="24"/>
                <w:szCs w:val="24"/>
              </w:rPr>
              <w:t>776</w:t>
            </w:r>
          </w:p>
        </w:tc>
        <w:tc>
          <w:tcPr>
            <w:tcW w:w="1673" w:type="dxa"/>
            <w:shd w:val="clear" w:color="auto" w:fill="CCCCCC"/>
          </w:tcPr>
          <w:p w14:paraId="69EEE357"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110,224</w:t>
            </w:r>
          </w:p>
        </w:tc>
        <w:tc>
          <w:tcPr>
            <w:tcW w:w="1595" w:type="dxa"/>
            <w:shd w:val="clear" w:color="auto" w:fill="CCCCCC"/>
          </w:tcPr>
          <w:p w14:paraId="0C947B0B" w14:textId="77777777" w:rsidR="0034570E" w:rsidRPr="00E6113B" w:rsidRDefault="0034570E" w:rsidP="001160BD">
            <w:pPr>
              <w:contextualSpacing/>
              <w:jc w:val="right"/>
              <w:rPr>
                <w:rFonts w:ascii="Century Gothic" w:eastAsia="Times New Roman" w:hAnsi="Century Gothic" w:cs="Calibri"/>
                <w:color w:val="000000"/>
                <w:sz w:val="24"/>
                <w:szCs w:val="24"/>
              </w:rPr>
            </w:pPr>
          </w:p>
        </w:tc>
      </w:tr>
      <w:tr w:rsidR="00052CC4" w:rsidRPr="00E6113B" w14:paraId="0D347018" w14:textId="77777777" w:rsidTr="008E2BFC">
        <w:tc>
          <w:tcPr>
            <w:tcW w:w="1937" w:type="dxa"/>
            <w:shd w:val="clear" w:color="auto" w:fill="auto"/>
          </w:tcPr>
          <w:p w14:paraId="53C9A8D2" w14:textId="5B30727D"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7A5E5807" w14:textId="22B7B84C"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auto"/>
          </w:tcPr>
          <w:p w14:paraId="1063F949"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1,003</w:t>
            </w:r>
          </w:p>
        </w:tc>
        <w:tc>
          <w:tcPr>
            <w:tcW w:w="1673" w:type="dxa"/>
            <w:shd w:val="clear" w:color="auto" w:fill="auto"/>
          </w:tcPr>
          <w:p w14:paraId="665F18FE"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27,433</w:t>
            </w:r>
          </w:p>
        </w:tc>
        <w:tc>
          <w:tcPr>
            <w:tcW w:w="1595" w:type="dxa"/>
            <w:shd w:val="clear" w:color="auto" w:fill="auto"/>
          </w:tcPr>
          <w:p w14:paraId="694EC04E" w14:textId="77777777" w:rsidR="0034570E" w:rsidRPr="00E6113B" w:rsidRDefault="0034570E" w:rsidP="001160BD">
            <w:pPr>
              <w:contextualSpacing/>
              <w:jc w:val="right"/>
              <w:rPr>
                <w:rFonts w:ascii="Century Gothic" w:eastAsia="Times New Roman" w:hAnsi="Century Gothic" w:cs="Calibri"/>
                <w:color w:val="000000"/>
                <w:sz w:val="24"/>
                <w:szCs w:val="24"/>
              </w:rPr>
            </w:pPr>
          </w:p>
        </w:tc>
      </w:tr>
      <w:tr w:rsidR="00052CC4" w:rsidRPr="00E6113B" w14:paraId="7B247893" w14:textId="77777777" w:rsidTr="008E2BFC">
        <w:tc>
          <w:tcPr>
            <w:tcW w:w="1937" w:type="dxa"/>
            <w:shd w:val="clear" w:color="auto" w:fill="CCCCCC"/>
          </w:tcPr>
          <w:p w14:paraId="2FBCF095" w14:textId="6CA50504"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7E664FE1"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CCCCCC"/>
          </w:tcPr>
          <w:p w14:paraId="36135D14"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2,476</w:t>
            </w:r>
          </w:p>
        </w:tc>
        <w:tc>
          <w:tcPr>
            <w:tcW w:w="1673" w:type="dxa"/>
            <w:shd w:val="clear" w:color="auto" w:fill="CCCCCC"/>
          </w:tcPr>
          <w:p w14:paraId="1FE6A94D"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 </w:t>
            </w:r>
          </w:p>
        </w:tc>
        <w:tc>
          <w:tcPr>
            <w:tcW w:w="1595" w:type="dxa"/>
            <w:shd w:val="clear" w:color="auto" w:fill="CCCCCC"/>
          </w:tcPr>
          <w:p w14:paraId="6EF9AB10"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2,721,015</w:t>
            </w:r>
          </w:p>
        </w:tc>
      </w:tr>
      <w:tr w:rsidR="00052CC4" w:rsidRPr="00E6113B" w14:paraId="46E3566E" w14:textId="77777777" w:rsidTr="008E2BFC">
        <w:tc>
          <w:tcPr>
            <w:tcW w:w="1937" w:type="dxa"/>
            <w:shd w:val="clear" w:color="auto" w:fill="auto"/>
          </w:tcPr>
          <w:p w14:paraId="764C4B8F" w14:textId="3746765C" w:rsidR="0034570E" w:rsidRPr="00E6113B" w:rsidRDefault="00913474" w:rsidP="001160BD">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2016/17</w:t>
            </w:r>
          </w:p>
        </w:tc>
        <w:tc>
          <w:tcPr>
            <w:tcW w:w="2232" w:type="dxa"/>
            <w:shd w:val="clear" w:color="auto" w:fill="auto"/>
          </w:tcPr>
          <w:p w14:paraId="67FBAEDF" w14:textId="5DA0090E"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1038(b) Exemptions</w:t>
            </w:r>
          </w:p>
        </w:tc>
        <w:tc>
          <w:tcPr>
            <w:tcW w:w="1682" w:type="dxa"/>
            <w:shd w:val="clear" w:color="auto" w:fill="auto"/>
          </w:tcPr>
          <w:p w14:paraId="3D70A004"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522</w:t>
            </w:r>
          </w:p>
        </w:tc>
        <w:tc>
          <w:tcPr>
            <w:tcW w:w="1673" w:type="dxa"/>
            <w:shd w:val="clear" w:color="auto" w:fill="auto"/>
          </w:tcPr>
          <w:p w14:paraId="24B78EB9"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2,592,252</w:t>
            </w:r>
          </w:p>
        </w:tc>
        <w:tc>
          <w:tcPr>
            <w:tcW w:w="1595" w:type="dxa"/>
            <w:shd w:val="clear" w:color="auto" w:fill="auto"/>
          </w:tcPr>
          <w:p w14:paraId="30EB1DCF"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53FC56D1" w14:textId="77777777" w:rsidTr="008E2BFC">
        <w:tc>
          <w:tcPr>
            <w:tcW w:w="1937" w:type="dxa"/>
            <w:shd w:val="clear" w:color="auto" w:fill="CCCCCC"/>
          </w:tcPr>
          <w:p w14:paraId="1A7797B3" w14:textId="77777777"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79036A6B" w14:textId="5F884E1A"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1038(k) Exemptions</w:t>
            </w:r>
          </w:p>
        </w:tc>
        <w:tc>
          <w:tcPr>
            <w:tcW w:w="1682" w:type="dxa"/>
            <w:shd w:val="clear" w:color="auto" w:fill="CCCCCC"/>
          </w:tcPr>
          <w:p w14:paraId="13167426"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956</w:t>
            </w:r>
          </w:p>
        </w:tc>
        <w:tc>
          <w:tcPr>
            <w:tcW w:w="1673" w:type="dxa"/>
            <w:shd w:val="clear" w:color="auto" w:fill="CCCCCC"/>
          </w:tcPr>
          <w:p w14:paraId="5F729139"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10,358</w:t>
            </w:r>
          </w:p>
        </w:tc>
        <w:tc>
          <w:tcPr>
            <w:tcW w:w="1595" w:type="dxa"/>
            <w:shd w:val="clear" w:color="auto" w:fill="CCCCCC"/>
          </w:tcPr>
          <w:p w14:paraId="493A131F"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21670147" w14:textId="77777777" w:rsidTr="008E2BFC">
        <w:tc>
          <w:tcPr>
            <w:tcW w:w="1937" w:type="dxa"/>
            <w:shd w:val="clear" w:color="auto" w:fill="auto"/>
          </w:tcPr>
          <w:p w14:paraId="129B5F81" w14:textId="77777777"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6DAB8797" w14:textId="0B292A7E"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auto"/>
          </w:tcPr>
          <w:p w14:paraId="687DA0BE"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1,032</w:t>
            </w:r>
          </w:p>
        </w:tc>
        <w:tc>
          <w:tcPr>
            <w:tcW w:w="1673" w:type="dxa"/>
            <w:shd w:val="clear" w:color="auto" w:fill="auto"/>
          </w:tcPr>
          <w:p w14:paraId="368C80A6"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208,111</w:t>
            </w:r>
          </w:p>
        </w:tc>
        <w:tc>
          <w:tcPr>
            <w:tcW w:w="1595" w:type="dxa"/>
            <w:shd w:val="clear" w:color="auto" w:fill="auto"/>
          </w:tcPr>
          <w:p w14:paraId="47304229"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4E7077FE" w14:textId="77777777" w:rsidTr="008E2BFC">
        <w:tc>
          <w:tcPr>
            <w:tcW w:w="1937" w:type="dxa"/>
            <w:shd w:val="clear" w:color="auto" w:fill="CCCCCC"/>
          </w:tcPr>
          <w:p w14:paraId="07A8C73B" w14:textId="77777777"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70EFCC04"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CCCCCC"/>
          </w:tcPr>
          <w:p w14:paraId="3A72AE63"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2,510</w:t>
            </w:r>
          </w:p>
        </w:tc>
        <w:tc>
          <w:tcPr>
            <w:tcW w:w="1673" w:type="dxa"/>
            <w:shd w:val="clear" w:color="auto" w:fill="CCCCCC"/>
          </w:tcPr>
          <w:p w14:paraId="5C98EC65" w14:textId="77777777" w:rsidR="0034570E" w:rsidRPr="00E6113B" w:rsidRDefault="0034570E" w:rsidP="001160BD">
            <w:pPr>
              <w:contextualSpacing/>
              <w:jc w:val="center"/>
              <w:rPr>
                <w:rFonts w:ascii="Century Gothic" w:eastAsia="Times New Roman" w:hAnsi="Century Gothic" w:cs="Calibri"/>
                <w:color w:val="000000"/>
                <w:sz w:val="24"/>
                <w:szCs w:val="24"/>
              </w:rPr>
            </w:pPr>
          </w:p>
        </w:tc>
        <w:tc>
          <w:tcPr>
            <w:tcW w:w="1595" w:type="dxa"/>
            <w:shd w:val="clear" w:color="auto" w:fill="CCCCCC"/>
          </w:tcPr>
          <w:p w14:paraId="71B1D620"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2,910,721</w:t>
            </w:r>
          </w:p>
        </w:tc>
      </w:tr>
      <w:tr w:rsidR="00052CC4" w:rsidRPr="00E6113B" w14:paraId="2A2399DD" w14:textId="77777777" w:rsidTr="008E2BFC">
        <w:tc>
          <w:tcPr>
            <w:tcW w:w="1937" w:type="dxa"/>
            <w:shd w:val="clear" w:color="auto" w:fill="auto"/>
          </w:tcPr>
          <w:p w14:paraId="17823475" w14:textId="2A62A341" w:rsidR="0034570E" w:rsidRPr="00E6113B" w:rsidRDefault="00913474" w:rsidP="001160BD">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2017/18</w:t>
            </w:r>
          </w:p>
        </w:tc>
        <w:tc>
          <w:tcPr>
            <w:tcW w:w="2232" w:type="dxa"/>
            <w:shd w:val="clear" w:color="auto" w:fill="auto"/>
          </w:tcPr>
          <w:p w14:paraId="79233328" w14:textId="454FDE98"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1038(b) Exemptions</w:t>
            </w:r>
          </w:p>
        </w:tc>
        <w:tc>
          <w:tcPr>
            <w:tcW w:w="1682" w:type="dxa"/>
            <w:shd w:val="clear" w:color="auto" w:fill="auto"/>
          </w:tcPr>
          <w:p w14:paraId="566E90BF"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554</w:t>
            </w:r>
          </w:p>
        </w:tc>
        <w:tc>
          <w:tcPr>
            <w:tcW w:w="1673" w:type="dxa"/>
            <w:shd w:val="clear" w:color="auto" w:fill="auto"/>
          </w:tcPr>
          <w:p w14:paraId="6AB3DC1B"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2,933,286</w:t>
            </w:r>
          </w:p>
        </w:tc>
        <w:tc>
          <w:tcPr>
            <w:tcW w:w="1595" w:type="dxa"/>
            <w:shd w:val="clear" w:color="auto" w:fill="auto"/>
          </w:tcPr>
          <w:p w14:paraId="110FE728"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318456D3" w14:textId="77777777" w:rsidTr="008E2BFC">
        <w:tc>
          <w:tcPr>
            <w:tcW w:w="1937" w:type="dxa"/>
            <w:shd w:val="clear" w:color="auto" w:fill="CCCCCC"/>
          </w:tcPr>
          <w:p w14:paraId="32D26CD5" w14:textId="77777777"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4DA5EE09" w14:textId="241B3740"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1038(k) Exemptions</w:t>
            </w:r>
          </w:p>
        </w:tc>
        <w:tc>
          <w:tcPr>
            <w:tcW w:w="1682" w:type="dxa"/>
            <w:shd w:val="clear" w:color="auto" w:fill="CCCCCC"/>
          </w:tcPr>
          <w:p w14:paraId="71A9B41F"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414</w:t>
            </w:r>
          </w:p>
        </w:tc>
        <w:tc>
          <w:tcPr>
            <w:tcW w:w="1673" w:type="dxa"/>
            <w:shd w:val="clear" w:color="auto" w:fill="CCCCCC"/>
          </w:tcPr>
          <w:p w14:paraId="166FF5D6"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44,357</w:t>
            </w:r>
          </w:p>
        </w:tc>
        <w:tc>
          <w:tcPr>
            <w:tcW w:w="1595" w:type="dxa"/>
            <w:shd w:val="clear" w:color="auto" w:fill="CCCCCC"/>
          </w:tcPr>
          <w:p w14:paraId="6036CDDC"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21D89E3C" w14:textId="77777777" w:rsidTr="008E2BFC">
        <w:tc>
          <w:tcPr>
            <w:tcW w:w="1937" w:type="dxa"/>
            <w:shd w:val="clear" w:color="auto" w:fill="auto"/>
          </w:tcPr>
          <w:p w14:paraId="3D03B7B1" w14:textId="77777777"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52AACF60" w14:textId="43235769"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auto"/>
          </w:tcPr>
          <w:p w14:paraId="7DE27A0D" w14:textId="61D742DC"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w:t>
            </w:r>
            <w:r w:rsidR="002263F8" w:rsidRPr="00E6113B">
              <w:rPr>
                <w:rFonts w:ascii="Century Gothic" w:eastAsia="Times New Roman" w:hAnsi="Century Gothic" w:cs="Calibri"/>
                <w:color w:val="000000"/>
                <w:sz w:val="24"/>
                <w:szCs w:val="24"/>
              </w:rPr>
              <w:t>,</w:t>
            </w:r>
            <w:r w:rsidRPr="00E6113B">
              <w:rPr>
                <w:rFonts w:ascii="Century Gothic" w:eastAsia="Times New Roman" w:hAnsi="Century Gothic" w:cs="Calibri"/>
                <w:color w:val="000000"/>
                <w:sz w:val="24"/>
                <w:szCs w:val="24"/>
              </w:rPr>
              <w:t>042</w:t>
            </w:r>
          </w:p>
        </w:tc>
        <w:tc>
          <w:tcPr>
            <w:tcW w:w="1673" w:type="dxa"/>
            <w:shd w:val="clear" w:color="auto" w:fill="auto"/>
          </w:tcPr>
          <w:p w14:paraId="74713F4D"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482,206</w:t>
            </w:r>
          </w:p>
        </w:tc>
        <w:tc>
          <w:tcPr>
            <w:tcW w:w="1595" w:type="dxa"/>
            <w:shd w:val="clear" w:color="auto" w:fill="auto"/>
          </w:tcPr>
          <w:p w14:paraId="37967378"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3CB182CB" w14:textId="77777777" w:rsidTr="008E2BFC">
        <w:tc>
          <w:tcPr>
            <w:tcW w:w="1937" w:type="dxa"/>
            <w:shd w:val="clear" w:color="auto" w:fill="CCCCCC"/>
          </w:tcPr>
          <w:p w14:paraId="0E3B1CE5" w14:textId="77777777"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0CD04068"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CCCCCC"/>
          </w:tcPr>
          <w:p w14:paraId="2C4386A3"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2,010</w:t>
            </w:r>
          </w:p>
        </w:tc>
        <w:tc>
          <w:tcPr>
            <w:tcW w:w="1673" w:type="dxa"/>
            <w:shd w:val="clear" w:color="auto" w:fill="CCCCCC"/>
          </w:tcPr>
          <w:p w14:paraId="3590DF2D" w14:textId="77777777" w:rsidR="0034570E" w:rsidRPr="00E6113B" w:rsidRDefault="0034570E" w:rsidP="001160BD">
            <w:pPr>
              <w:contextualSpacing/>
              <w:jc w:val="center"/>
              <w:rPr>
                <w:rFonts w:ascii="Century Gothic" w:eastAsia="Times New Roman" w:hAnsi="Century Gothic" w:cs="Calibri"/>
                <w:color w:val="000000"/>
                <w:sz w:val="24"/>
                <w:szCs w:val="24"/>
              </w:rPr>
            </w:pPr>
          </w:p>
        </w:tc>
        <w:tc>
          <w:tcPr>
            <w:tcW w:w="1595" w:type="dxa"/>
            <w:shd w:val="clear" w:color="auto" w:fill="CCCCCC"/>
          </w:tcPr>
          <w:p w14:paraId="11CE9186" w14:textId="77777777" w:rsidR="0034570E" w:rsidRPr="00E6113B" w:rsidRDefault="0034570E" w:rsidP="001160BD">
            <w:pPr>
              <w:keepNext/>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3,459,849</w:t>
            </w:r>
          </w:p>
        </w:tc>
      </w:tr>
      <w:tr w:rsidR="00052CC4" w:rsidRPr="00E6113B" w14:paraId="76A8A3E9" w14:textId="77777777" w:rsidTr="00364DDD">
        <w:tc>
          <w:tcPr>
            <w:tcW w:w="1937" w:type="dxa"/>
            <w:shd w:val="clear" w:color="auto" w:fill="auto"/>
          </w:tcPr>
          <w:p w14:paraId="4CEBC48D" w14:textId="6AF3A342" w:rsidR="00454A74" w:rsidRPr="00E6113B" w:rsidRDefault="00913474" w:rsidP="001160BD">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2018/19</w:t>
            </w:r>
          </w:p>
        </w:tc>
        <w:tc>
          <w:tcPr>
            <w:tcW w:w="2232" w:type="dxa"/>
            <w:shd w:val="clear" w:color="auto" w:fill="auto"/>
          </w:tcPr>
          <w:p w14:paraId="0BE020AE" w14:textId="67E61751" w:rsidR="00454A74" w:rsidRPr="00E6113B" w:rsidRDefault="00552C09"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 xml:space="preserve">1038(a) &amp; 1038(b) Exemptions </w:t>
            </w:r>
          </w:p>
        </w:tc>
        <w:tc>
          <w:tcPr>
            <w:tcW w:w="1682" w:type="dxa"/>
            <w:shd w:val="clear" w:color="auto" w:fill="auto"/>
          </w:tcPr>
          <w:p w14:paraId="30526351" w14:textId="403B4BA3" w:rsidR="00454A74" w:rsidRPr="00E6113B" w:rsidRDefault="00364DDD"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451</w:t>
            </w:r>
          </w:p>
        </w:tc>
        <w:tc>
          <w:tcPr>
            <w:tcW w:w="1673" w:type="dxa"/>
            <w:shd w:val="clear" w:color="auto" w:fill="auto"/>
          </w:tcPr>
          <w:p w14:paraId="63B8E56D" w14:textId="5FA65CB0" w:rsidR="00454A74" w:rsidRPr="00E6113B" w:rsidRDefault="00364DDD"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w:t>
            </w:r>
            <w:r w:rsidR="00923695" w:rsidRPr="00E6113B">
              <w:rPr>
                <w:rFonts w:ascii="Century Gothic" w:eastAsia="Times New Roman" w:hAnsi="Century Gothic" w:cs="Calibri"/>
                <w:color w:val="000000"/>
                <w:sz w:val="24"/>
                <w:szCs w:val="24"/>
              </w:rPr>
              <w:t>,310,</w:t>
            </w:r>
            <w:r w:rsidRPr="00E6113B">
              <w:rPr>
                <w:rFonts w:ascii="Century Gothic" w:eastAsia="Times New Roman" w:hAnsi="Century Gothic" w:cs="Calibri"/>
                <w:color w:val="000000"/>
                <w:sz w:val="24"/>
                <w:szCs w:val="24"/>
              </w:rPr>
              <w:t>695</w:t>
            </w:r>
          </w:p>
        </w:tc>
        <w:tc>
          <w:tcPr>
            <w:tcW w:w="1595" w:type="dxa"/>
            <w:shd w:val="clear" w:color="auto" w:fill="auto"/>
          </w:tcPr>
          <w:p w14:paraId="47467FFB" w14:textId="77777777" w:rsidR="00454A74" w:rsidRPr="00E6113B" w:rsidRDefault="00454A74" w:rsidP="001160BD">
            <w:pPr>
              <w:keepNext/>
              <w:contextualSpacing/>
              <w:jc w:val="center"/>
              <w:rPr>
                <w:rFonts w:ascii="Century Gothic" w:eastAsia="Times New Roman" w:hAnsi="Century Gothic" w:cs="Calibri"/>
                <w:color w:val="000000"/>
                <w:sz w:val="24"/>
                <w:szCs w:val="24"/>
              </w:rPr>
            </w:pPr>
          </w:p>
        </w:tc>
      </w:tr>
      <w:tr w:rsidR="00052CC4" w:rsidRPr="00E6113B" w14:paraId="181A3508" w14:textId="77777777" w:rsidTr="0061045F">
        <w:tc>
          <w:tcPr>
            <w:tcW w:w="1937" w:type="dxa"/>
            <w:shd w:val="clear" w:color="auto" w:fill="BFBFBF" w:themeFill="background1" w:themeFillShade="BF"/>
          </w:tcPr>
          <w:p w14:paraId="7C895669" w14:textId="77777777" w:rsidR="009920EE" w:rsidRPr="00E6113B" w:rsidRDefault="009920EE" w:rsidP="001160BD">
            <w:pPr>
              <w:contextualSpacing/>
              <w:jc w:val="center"/>
              <w:rPr>
                <w:rFonts w:ascii="Century Gothic" w:eastAsia="Times New Roman" w:hAnsi="Century Gothic" w:cs="Calibri"/>
                <w:b/>
                <w:bCs/>
                <w:color w:val="000000"/>
                <w:sz w:val="24"/>
                <w:szCs w:val="24"/>
              </w:rPr>
            </w:pPr>
          </w:p>
        </w:tc>
        <w:tc>
          <w:tcPr>
            <w:tcW w:w="2232" w:type="dxa"/>
            <w:shd w:val="clear" w:color="auto" w:fill="BFBFBF" w:themeFill="background1" w:themeFillShade="BF"/>
          </w:tcPr>
          <w:p w14:paraId="3BC4E4EB" w14:textId="37F00712" w:rsidR="009920EE" w:rsidRPr="00E6113B" w:rsidRDefault="009920E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 xml:space="preserve">1038(f) Exemptions </w:t>
            </w:r>
          </w:p>
        </w:tc>
        <w:tc>
          <w:tcPr>
            <w:tcW w:w="1682" w:type="dxa"/>
            <w:shd w:val="clear" w:color="auto" w:fill="BFBFBF" w:themeFill="background1" w:themeFillShade="BF"/>
          </w:tcPr>
          <w:p w14:paraId="0B8EDF12" w14:textId="2F0EEE1B" w:rsidR="009920EE" w:rsidRPr="00E6113B" w:rsidRDefault="00384238"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3</w:t>
            </w:r>
          </w:p>
        </w:tc>
        <w:tc>
          <w:tcPr>
            <w:tcW w:w="1673" w:type="dxa"/>
            <w:shd w:val="clear" w:color="auto" w:fill="BFBFBF" w:themeFill="background1" w:themeFillShade="BF"/>
          </w:tcPr>
          <w:p w14:paraId="031064E6" w14:textId="15947EEA" w:rsidR="009920EE" w:rsidRPr="00E6113B" w:rsidRDefault="00384238"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112</w:t>
            </w:r>
          </w:p>
        </w:tc>
        <w:tc>
          <w:tcPr>
            <w:tcW w:w="1595" w:type="dxa"/>
            <w:shd w:val="clear" w:color="auto" w:fill="BFBFBF" w:themeFill="background1" w:themeFillShade="BF"/>
          </w:tcPr>
          <w:p w14:paraId="26FB773D" w14:textId="77777777" w:rsidR="009920EE" w:rsidRPr="00E6113B" w:rsidRDefault="009920EE" w:rsidP="001160BD">
            <w:pPr>
              <w:keepNext/>
              <w:contextualSpacing/>
              <w:jc w:val="center"/>
              <w:rPr>
                <w:rFonts w:ascii="Century Gothic" w:eastAsia="Times New Roman" w:hAnsi="Century Gothic" w:cs="Calibri"/>
                <w:color w:val="000000"/>
                <w:sz w:val="24"/>
                <w:szCs w:val="24"/>
              </w:rPr>
            </w:pPr>
          </w:p>
        </w:tc>
      </w:tr>
      <w:tr w:rsidR="00052CC4" w:rsidRPr="00E6113B" w14:paraId="35BE809D" w14:textId="77777777" w:rsidTr="0061045F">
        <w:tc>
          <w:tcPr>
            <w:tcW w:w="1937" w:type="dxa"/>
            <w:shd w:val="clear" w:color="auto" w:fill="auto"/>
          </w:tcPr>
          <w:p w14:paraId="7D10ADA7" w14:textId="77777777" w:rsidR="00552C09" w:rsidRPr="00E6113B" w:rsidRDefault="00552C09"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03E2CF51" w14:textId="69B477BB" w:rsidR="00552C09" w:rsidRPr="00E6113B" w:rsidRDefault="00552C09"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1038(k) Exemptions</w:t>
            </w:r>
          </w:p>
        </w:tc>
        <w:tc>
          <w:tcPr>
            <w:tcW w:w="1682" w:type="dxa"/>
            <w:shd w:val="clear" w:color="auto" w:fill="auto"/>
          </w:tcPr>
          <w:p w14:paraId="2F37FC6A" w14:textId="0F98C8B3" w:rsidR="00552C09" w:rsidRPr="00E6113B" w:rsidRDefault="00923695"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94</w:t>
            </w:r>
          </w:p>
        </w:tc>
        <w:tc>
          <w:tcPr>
            <w:tcW w:w="1673" w:type="dxa"/>
            <w:shd w:val="clear" w:color="auto" w:fill="auto"/>
          </w:tcPr>
          <w:p w14:paraId="11DB4BDF" w14:textId="7B7BD241" w:rsidR="00552C09" w:rsidRPr="00E6113B" w:rsidRDefault="00923695"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7,4</w:t>
            </w:r>
            <w:r w:rsidR="00CD7091" w:rsidRPr="00E6113B">
              <w:rPr>
                <w:rFonts w:ascii="Century Gothic" w:eastAsia="Times New Roman" w:hAnsi="Century Gothic" w:cs="Calibri"/>
                <w:color w:val="000000"/>
                <w:sz w:val="24"/>
                <w:szCs w:val="24"/>
              </w:rPr>
              <w:t>6</w:t>
            </w:r>
            <w:r w:rsidRPr="00E6113B">
              <w:rPr>
                <w:rFonts w:ascii="Century Gothic" w:eastAsia="Times New Roman" w:hAnsi="Century Gothic" w:cs="Calibri"/>
                <w:color w:val="000000"/>
                <w:sz w:val="24"/>
                <w:szCs w:val="24"/>
              </w:rPr>
              <w:t>4</w:t>
            </w:r>
          </w:p>
        </w:tc>
        <w:tc>
          <w:tcPr>
            <w:tcW w:w="1595" w:type="dxa"/>
            <w:shd w:val="clear" w:color="auto" w:fill="auto"/>
          </w:tcPr>
          <w:p w14:paraId="24FA69ED" w14:textId="77777777" w:rsidR="00552C09" w:rsidRPr="00E6113B" w:rsidRDefault="00552C09" w:rsidP="001160BD">
            <w:pPr>
              <w:keepNext/>
              <w:contextualSpacing/>
              <w:jc w:val="center"/>
              <w:rPr>
                <w:rFonts w:ascii="Century Gothic" w:eastAsia="Times New Roman" w:hAnsi="Century Gothic" w:cs="Calibri"/>
                <w:color w:val="000000"/>
                <w:sz w:val="24"/>
                <w:szCs w:val="24"/>
              </w:rPr>
            </w:pPr>
          </w:p>
        </w:tc>
      </w:tr>
      <w:tr w:rsidR="00052CC4" w:rsidRPr="00E6113B" w14:paraId="5E18B6E7" w14:textId="77777777" w:rsidTr="0061045F">
        <w:tc>
          <w:tcPr>
            <w:tcW w:w="1937" w:type="dxa"/>
            <w:shd w:val="clear" w:color="auto" w:fill="BFBFBF" w:themeFill="background1" w:themeFillShade="BF"/>
          </w:tcPr>
          <w:p w14:paraId="0130F9E2" w14:textId="57EE6B13" w:rsidR="009920EE" w:rsidRPr="00E6113B" w:rsidRDefault="009920EE" w:rsidP="00364DDD">
            <w:pPr>
              <w:contextualSpacing/>
              <w:rPr>
                <w:rFonts w:ascii="Century Gothic" w:eastAsia="Times New Roman" w:hAnsi="Century Gothic" w:cs="Calibri"/>
                <w:b/>
                <w:bCs/>
                <w:color w:val="000000"/>
                <w:sz w:val="24"/>
                <w:szCs w:val="24"/>
              </w:rPr>
            </w:pPr>
          </w:p>
        </w:tc>
        <w:tc>
          <w:tcPr>
            <w:tcW w:w="2232" w:type="dxa"/>
            <w:shd w:val="clear" w:color="auto" w:fill="BFBFBF" w:themeFill="background1" w:themeFillShade="BF"/>
          </w:tcPr>
          <w:p w14:paraId="4EEEF8CA" w14:textId="0704AF89" w:rsidR="009920EE" w:rsidRPr="00E6113B" w:rsidRDefault="009920E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 xml:space="preserve">1038.3 Exemptions </w:t>
            </w:r>
          </w:p>
        </w:tc>
        <w:tc>
          <w:tcPr>
            <w:tcW w:w="1682" w:type="dxa"/>
            <w:shd w:val="clear" w:color="auto" w:fill="BFBFBF" w:themeFill="background1" w:themeFillShade="BF"/>
          </w:tcPr>
          <w:p w14:paraId="40CB453C" w14:textId="28CC09E1" w:rsidR="009920EE" w:rsidRPr="00E6113B" w:rsidRDefault="003E138A"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15</w:t>
            </w:r>
          </w:p>
        </w:tc>
        <w:tc>
          <w:tcPr>
            <w:tcW w:w="1673" w:type="dxa"/>
            <w:shd w:val="clear" w:color="auto" w:fill="BFBFBF" w:themeFill="background1" w:themeFillShade="BF"/>
          </w:tcPr>
          <w:p w14:paraId="512BEAA9" w14:textId="3EBC3D62" w:rsidR="009920EE" w:rsidRPr="00E6113B" w:rsidRDefault="003E138A"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1,892</w:t>
            </w:r>
          </w:p>
        </w:tc>
        <w:tc>
          <w:tcPr>
            <w:tcW w:w="1595" w:type="dxa"/>
            <w:shd w:val="clear" w:color="auto" w:fill="BFBFBF" w:themeFill="background1" w:themeFillShade="BF"/>
          </w:tcPr>
          <w:p w14:paraId="1CD62366" w14:textId="77777777" w:rsidR="009920EE" w:rsidRPr="00E6113B" w:rsidRDefault="009920EE" w:rsidP="001160BD">
            <w:pPr>
              <w:keepNext/>
              <w:contextualSpacing/>
              <w:jc w:val="center"/>
              <w:rPr>
                <w:rFonts w:ascii="Century Gothic" w:eastAsia="Times New Roman" w:hAnsi="Century Gothic" w:cs="Calibri"/>
                <w:color w:val="000000"/>
                <w:sz w:val="24"/>
                <w:szCs w:val="24"/>
              </w:rPr>
            </w:pPr>
          </w:p>
        </w:tc>
      </w:tr>
      <w:tr w:rsidR="00052CC4" w:rsidRPr="00E6113B" w14:paraId="358AC122" w14:textId="77777777" w:rsidTr="0061045F">
        <w:tc>
          <w:tcPr>
            <w:tcW w:w="1937" w:type="dxa"/>
            <w:shd w:val="clear" w:color="auto" w:fill="auto"/>
          </w:tcPr>
          <w:p w14:paraId="23F35958" w14:textId="77777777" w:rsidR="00552C09" w:rsidRPr="00E6113B" w:rsidRDefault="00552C09"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49B7531E" w14:textId="78477E32" w:rsidR="00552C09" w:rsidRPr="00E6113B" w:rsidRDefault="00552C09"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auto"/>
          </w:tcPr>
          <w:p w14:paraId="18FC910C" w14:textId="33C3DF46" w:rsidR="00552C09" w:rsidRPr="00E6113B" w:rsidRDefault="00097723"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1,6</w:t>
            </w:r>
            <w:r w:rsidR="003E138A" w:rsidRPr="00E6113B">
              <w:rPr>
                <w:rFonts w:ascii="Century Gothic" w:eastAsia="Times New Roman" w:hAnsi="Century Gothic" w:cs="Calibri"/>
                <w:color w:val="000000"/>
                <w:sz w:val="24"/>
                <w:szCs w:val="24"/>
              </w:rPr>
              <w:t>0</w:t>
            </w:r>
            <w:r w:rsidR="003E2E7A" w:rsidRPr="00E6113B">
              <w:rPr>
                <w:rFonts w:ascii="Century Gothic" w:eastAsia="Times New Roman" w:hAnsi="Century Gothic" w:cs="Calibri"/>
                <w:color w:val="000000"/>
                <w:sz w:val="24"/>
                <w:szCs w:val="24"/>
              </w:rPr>
              <w:t>5</w:t>
            </w:r>
          </w:p>
        </w:tc>
        <w:tc>
          <w:tcPr>
            <w:tcW w:w="1673" w:type="dxa"/>
            <w:shd w:val="clear" w:color="auto" w:fill="auto"/>
          </w:tcPr>
          <w:p w14:paraId="2C554976" w14:textId="31271760" w:rsidR="00552C09" w:rsidRPr="00E6113B" w:rsidRDefault="00097723"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45</w:t>
            </w:r>
            <w:r w:rsidR="003E2E7A" w:rsidRPr="00E6113B">
              <w:rPr>
                <w:rFonts w:ascii="Century Gothic" w:eastAsia="Times New Roman" w:hAnsi="Century Gothic" w:cs="Calibri"/>
                <w:color w:val="000000"/>
                <w:sz w:val="24"/>
                <w:szCs w:val="24"/>
              </w:rPr>
              <w:t>4</w:t>
            </w:r>
            <w:r w:rsidR="003E138A" w:rsidRPr="00E6113B">
              <w:rPr>
                <w:rFonts w:ascii="Century Gothic" w:eastAsia="Times New Roman" w:hAnsi="Century Gothic" w:cs="Calibri"/>
                <w:color w:val="000000"/>
                <w:sz w:val="24"/>
                <w:szCs w:val="24"/>
              </w:rPr>
              <w:t>,</w:t>
            </w:r>
            <w:r w:rsidR="003E2E7A" w:rsidRPr="00E6113B">
              <w:rPr>
                <w:rFonts w:ascii="Century Gothic" w:eastAsia="Times New Roman" w:hAnsi="Century Gothic" w:cs="Calibri"/>
                <w:color w:val="000000"/>
                <w:sz w:val="24"/>
                <w:szCs w:val="24"/>
              </w:rPr>
              <w:t>58</w:t>
            </w:r>
            <w:r w:rsidR="003E138A" w:rsidRPr="00E6113B">
              <w:rPr>
                <w:rFonts w:ascii="Century Gothic" w:eastAsia="Times New Roman" w:hAnsi="Century Gothic" w:cs="Calibri"/>
                <w:color w:val="000000"/>
                <w:sz w:val="24"/>
                <w:szCs w:val="24"/>
              </w:rPr>
              <w:t>2</w:t>
            </w:r>
          </w:p>
        </w:tc>
        <w:tc>
          <w:tcPr>
            <w:tcW w:w="1595" w:type="dxa"/>
            <w:shd w:val="clear" w:color="auto" w:fill="auto"/>
          </w:tcPr>
          <w:p w14:paraId="5EEFEE03" w14:textId="77777777" w:rsidR="00552C09" w:rsidRPr="00E6113B" w:rsidRDefault="00552C09" w:rsidP="001160BD">
            <w:pPr>
              <w:keepNext/>
              <w:contextualSpacing/>
              <w:jc w:val="center"/>
              <w:rPr>
                <w:rFonts w:ascii="Century Gothic" w:eastAsia="Times New Roman" w:hAnsi="Century Gothic" w:cs="Calibri"/>
                <w:color w:val="000000"/>
                <w:sz w:val="24"/>
                <w:szCs w:val="24"/>
              </w:rPr>
            </w:pPr>
          </w:p>
        </w:tc>
      </w:tr>
      <w:tr w:rsidR="00052CC4" w:rsidRPr="00E6113B" w14:paraId="1EA4A357" w14:textId="77777777" w:rsidTr="0061045F">
        <w:tc>
          <w:tcPr>
            <w:tcW w:w="1937" w:type="dxa"/>
            <w:shd w:val="clear" w:color="auto" w:fill="BFBFBF" w:themeFill="background1" w:themeFillShade="BF"/>
          </w:tcPr>
          <w:p w14:paraId="5FC51C42" w14:textId="77777777" w:rsidR="00552C09" w:rsidRPr="00E6113B" w:rsidRDefault="00552C09" w:rsidP="001160BD">
            <w:pPr>
              <w:contextualSpacing/>
              <w:jc w:val="center"/>
              <w:rPr>
                <w:rFonts w:ascii="Century Gothic" w:eastAsia="Times New Roman" w:hAnsi="Century Gothic" w:cs="Calibri"/>
                <w:b/>
                <w:bCs/>
                <w:color w:val="000000"/>
                <w:sz w:val="24"/>
                <w:szCs w:val="24"/>
              </w:rPr>
            </w:pPr>
          </w:p>
        </w:tc>
        <w:tc>
          <w:tcPr>
            <w:tcW w:w="2232" w:type="dxa"/>
            <w:shd w:val="clear" w:color="auto" w:fill="BFBFBF" w:themeFill="background1" w:themeFillShade="BF"/>
          </w:tcPr>
          <w:p w14:paraId="27D9EE50" w14:textId="291DE79F" w:rsidR="00552C09" w:rsidRPr="00E6113B" w:rsidRDefault="00552C09"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BFBFBF" w:themeFill="background1" w:themeFillShade="BF"/>
          </w:tcPr>
          <w:p w14:paraId="6E9840D6" w14:textId="2308978C" w:rsidR="00552C09" w:rsidRPr="00E6113B" w:rsidRDefault="00923695"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2,168</w:t>
            </w:r>
          </w:p>
        </w:tc>
        <w:tc>
          <w:tcPr>
            <w:tcW w:w="1673" w:type="dxa"/>
            <w:shd w:val="clear" w:color="auto" w:fill="BFBFBF" w:themeFill="background1" w:themeFillShade="BF"/>
          </w:tcPr>
          <w:p w14:paraId="61FC4069" w14:textId="5B268FD9" w:rsidR="00552C09" w:rsidRPr="00E6113B" w:rsidRDefault="00552C09" w:rsidP="001160BD">
            <w:pPr>
              <w:contextualSpacing/>
              <w:jc w:val="center"/>
              <w:rPr>
                <w:rFonts w:ascii="Century Gothic" w:eastAsia="Times New Roman" w:hAnsi="Century Gothic" w:cs="Calibri"/>
                <w:color w:val="000000"/>
                <w:sz w:val="24"/>
                <w:szCs w:val="24"/>
              </w:rPr>
            </w:pPr>
          </w:p>
        </w:tc>
        <w:tc>
          <w:tcPr>
            <w:tcW w:w="1595" w:type="dxa"/>
            <w:shd w:val="clear" w:color="auto" w:fill="BFBFBF" w:themeFill="background1" w:themeFillShade="BF"/>
          </w:tcPr>
          <w:p w14:paraId="253FE0ED" w14:textId="0F357CA7" w:rsidR="00552C09" w:rsidRPr="00E6113B" w:rsidRDefault="00923695" w:rsidP="001160BD">
            <w:pPr>
              <w:keepNext/>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2,774,745</w:t>
            </w:r>
          </w:p>
        </w:tc>
      </w:tr>
      <w:tr w:rsidR="00052CC4" w:rsidRPr="00E6113B" w14:paraId="102744E2" w14:textId="77777777" w:rsidTr="00364DDD">
        <w:tc>
          <w:tcPr>
            <w:tcW w:w="1937" w:type="dxa"/>
            <w:shd w:val="clear" w:color="auto" w:fill="CCCCCC"/>
          </w:tcPr>
          <w:p w14:paraId="58EEF5CD" w14:textId="413730CF" w:rsidR="000F0599" w:rsidRPr="00E6113B" w:rsidRDefault="000F0599" w:rsidP="001160BD">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2019/20</w:t>
            </w:r>
          </w:p>
        </w:tc>
        <w:tc>
          <w:tcPr>
            <w:tcW w:w="2232" w:type="dxa"/>
            <w:shd w:val="clear" w:color="auto" w:fill="CCCCCC"/>
          </w:tcPr>
          <w:p w14:paraId="0CCCE63F" w14:textId="77777777" w:rsidR="000F0599" w:rsidRPr="00E6113B" w:rsidRDefault="000F0599"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1038.3</w:t>
            </w:r>
          </w:p>
          <w:p w14:paraId="6258903D" w14:textId="4CD60502" w:rsidR="000F0599" w:rsidRPr="00E6113B" w:rsidRDefault="000F0599" w:rsidP="001160BD">
            <w:pPr>
              <w:contextualSpacing/>
              <w:jc w:val="center"/>
              <w:rPr>
                <w:rFonts w:ascii="Century Gothic" w:eastAsia="Times New Roman" w:hAnsi="Century Gothic" w:cs="Calibri"/>
                <w:color w:val="000000"/>
                <w:sz w:val="24"/>
                <w:szCs w:val="24"/>
              </w:rPr>
            </w:pPr>
          </w:p>
        </w:tc>
        <w:tc>
          <w:tcPr>
            <w:tcW w:w="1682" w:type="dxa"/>
            <w:shd w:val="clear" w:color="auto" w:fill="CCCCCC"/>
          </w:tcPr>
          <w:p w14:paraId="0DDBA4CE" w14:textId="77777777" w:rsidR="000F0599" w:rsidRPr="00E6113B" w:rsidRDefault="000F0599"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48</w:t>
            </w:r>
          </w:p>
          <w:p w14:paraId="7AA25B09" w14:textId="64312FEE" w:rsidR="000F0599" w:rsidRPr="00E6113B" w:rsidRDefault="000F0599" w:rsidP="001160BD">
            <w:pPr>
              <w:contextualSpacing/>
              <w:jc w:val="center"/>
              <w:rPr>
                <w:rFonts w:ascii="Century Gothic" w:eastAsia="Times New Roman" w:hAnsi="Century Gothic" w:cs="Calibri"/>
                <w:color w:val="000000"/>
                <w:sz w:val="24"/>
                <w:szCs w:val="24"/>
              </w:rPr>
            </w:pPr>
          </w:p>
        </w:tc>
        <w:tc>
          <w:tcPr>
            <w:tcW w:w="1673" w:type="dxa"/>
            <w:shd w:val="clear" w:color="auto" w:fill="CCCCCC"/>
          </w:tcPr>
          <w:p w14:paraId="26B33C02" w14:textId="77777777" w:rsidR="000F0599" w:rsidRPr="00E6113B" w:rsidRDefault="000F0599"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5,447</w:t>
            </w:r>
          </w:p>
          <w:p w14:paraId="418B512B" w14:textId="0B6A1903" w:rsidR="000F0599" w:rsidRPr="00E6113B" w:rsidRDefault="000F0599" w:rsidP="001160BD">
            <w:pPr>
              <w:contextualSpacing/>
              <w:jc w:val="center"/>
              <w:rPr>
                <w:rFonts w:ascii="Century Gothic" w:eastAsia="Times New Roman" w:hAnsi="Century Gothic" w:cs="Calibri"/>
                <w:color w:val="000000"/>
                <w:sz w:val="24"/>
                <w:szCs w:val="24"/>
              </w:rPr>
            </w:pPr>
          </w:p>
        </w:tc>
        <w:tc>
          <w:tcPr>
            <w:tcW w:w="1595" w:type="dxa"/>
            <w:shd w:val="clear" w:color="auto" w:fill="CCCCCC"/>
          </w:tcPr>
          <w:p w14:paraId="18B5C3DA" w14:textId="77777777" w:rsidR="000F0599" w:rsidRPr="00E6113B" w:rsidRDefault="000F0599" w:rsidP="001160BD">
            <w:pPr>
              <w:keepNext/>
              <w:contextualSpacing/>
              <w:jc w:val="center"/>
              <w:rPr>
                <w:rFonts w:ascii="Century Gothic" w:eastAsia="Times New Roman" w:hAnsi="Century Gothic" w:cs="Calibri"/>
                <w:color w:val="000000"/>
                <w:sz w:val="24"/>
                <w:szCs w:val="24"/>
              </w:rPr>
            </w:pPr>
          </w:p>
        </w:tc>
      </w:tr>
      <w:tr w:rsidR="00052CC4" w:rsidRPr="00E6113B" w14:paraId="3E22C134" w14:textId="77777777" w:rsidTr="00364DDD">
        <w:tc>
          <w:tcPr>
            <w:tcW w:w="1937" w:type="dxa"/>
            <w:shd w:val="clear" w:color="auto" w:fill="auto"/>
          </w:tcPr>
          <w:p w14:paraId="0194FC5D" w14:textId="40100C95" w:rsidR="000F0599" w:rsidRPr="00E6113B" w:rsidRDefault="000F0599"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4BA23062" w14:textId="0D136235" w:rsidR="000F0599" w:rsidRPr="00E6113B" w:rsidRDefault="000F0599"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1038(b)</w:t>
            </w:r>
          </w:p>
        </w:tc>
        <w:tc>
          <w:tcPr>
            <w:tcW w:w="1682" w:type="dxa"/>
            <w:shd w:val="clear" w:color="auto" w:fill="auto"/>
          </w:tcPr>
          <w:p w14:paraId="28270D13" w14:textId="264A6DAC" w:rsidR="000F0599" w:rsidRPr="00E6113B" w:rsidRDefault="000F0599"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463</w:t>
            </w:r>
          </w:p>
        </w:tc>
        <w:tc>
          <w:tcPr>
            <w:tcW w:w="1673" w:type="dxa"/>
            <w:shd w:val="clear" w:color="auto" w:fill="auto"/>
          </w:tcPr>
          <w:p w14:paraId="7D2D5F4D" w14:textId="01A6A741" w:rsidR="000F0599" w:rsidRPr="00E6113B" w:rsidRDefault="000F0599"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2,281,985</w:t>
            </w:r>
          </w:p>
        </w:tc>
        <w:tc>
          <w:tcPr>
            <w:tcW w:w="1595" w:type="dxa"/>
            <w:shd w:val="clear" w:color="auto" w:fill="auto"/>
          </w:tcPr>
          <w:p w14:paraId="50ADFF2A" w14:textId="77777777" w:rsidR="000F0599" w:rsidRPr="00E6113B" w:rsidRDefault="000F0599" w:rsidP="001160BD">
            <w:pPr>
              <w:keepNext/>
              <w:contextualSpacing/>
              <w:jc w:val="center"/>
              <w:rPr>
                <w:rFonts w:ascii="Century Gothic" w:eastAsia="Times New Roman" w:hAnsi="Century Gothic" w:cs="Calibri"/>
                <w:color w:val="000000"/>
                <w:sz w:val="24"/>
                <w:szCs w:val="24"/>
              </w:rPr>
            </w:pPr>
          </w:p>
        </w:tc>
      </w:tr>
      <w:tr w:rsidR="00052CC4" w:rsidRPr="00E6113B" w14:paraId="4D3BF3B7" w14:textId="77777777" w:rsidTr="00364DDD">
        <w:tc>
          <w:tcPr>
            <w:tcW w:w="1937" w:type="dxa"/>
            <w:shd w:val="clear" w:color="auto" w:fill="CCCCCC"/>
          </w:tcPr>
          <w:p w14:paraId="694E4B3D" w14:textId="77777777" w:rsidR="000F0599" w:rsidRPr="00E6113B" w:rsidRDefault="000F0599"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7BA9404B" w14:textId="08B02FD3" w:rsidR="000F0599" w:rsidRPr="00E6113B" w:rsidRDefault="000F0599"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1038(f)</w:t>
            </w:r>
          </w:p>
        </w:tc>
        <w:tc>
          <w:tcPr>
            <w:tcW w:w="1682" w:type="dxa"/>
            <w:shd w:val="clear" w:color="auto" w:fill="CCCCCC"/>
          </w:tcPr>
          <w:p w14:paraId="271474FC" w14:textId="105E1AE8" w:rsidR="000F0599" w:rsidRPr="00E6113B" w:rsidRDefault="000F0599"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8</w:t>
            </w:r>
          </w:p>
        </w:tc>
        <w:tc>
          <w:tcPr>
            <w:tcW w:w="1673" w:type="dxa"/>
            <w:shd w:val="clear" w:color="auto" w:fill="CCCCCC"/>
          </w:tcPr>
          <w:p w14:paraId="56D8A536" w14:textId="716B20E2" w:rsidR="000F0599" w:rsidRPr="00E6113B" w:rsidRDefault="000F0599"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165</w:t>
            </w:r>
          </w:p>
        </w:tc>
        <w:tc>
          <w:tcPr>
            <w:tcW w:w="1595" w:type="dxa"/>
            <w:shd w:val="clear" w:color="auto" w:fill="CCCCCC"/>
          </w:tcPr>
          <w:p w14:paraId="5046F543" w14:textId="77777777" w:rsidR="000F0599" w:rsidRPr="00E6113B" w:rsidRDefault="000F0599" w:rsidP="001160BD">
            <w:pPr>
              <w:keepNext/>
              <w:contextualSpacing/>
              <w:jc w:val="center"/>
              <w:rPr>
                <w:rFonts w:ascii="Century Gothic" w:eastAsia="Times New Roman" w:hAnsi="Century Gothic" w:cs="Calibri"/>
                <w:color w:val="000000"/>
                <w:sz w:val="24"/>
                <w:szCs w:val="24"/>
              </w:rPr>
            </w:pPr>
          </w:p>
        </w:tc>
      </w:tr>
      <w:tr w:rsidR="00052CC4" w:rsidRPr="00E6113B" w14:paraId="0F734D67" w14:textId="77777777" w:rsidTr="00364DDD">
        <w:tc>
          <w:tcPr>
            <w:tcW w:w="1937" w:type="dxa"/>
            <w:shd w:val="clear" w:color="auto" w:fill="auto"/>
          </w:tcPr>
          <w:p w14:paraId="48910340" w14:textId="77777777" w:rsidR="000F0599" w:rsidRPr="00E6113B" w:rsidRDefault="000F0599"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7E36864A" w14:textId="68C27A64" w:rsidR="000F0599" w:rsidRPr="00E6113B" w:rsidRDefault="000F0599"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1038(g)</w:t>
            </w:r>
          </w:p>
        </w:tc>
        <w:tc>
          <w:tcPr>
            <w:tcW w:w="1682" w:type="dxa"/>
            <w:shd w:val="clear" w:color="auto" w:fill="auto"/>
          </w:tcPr>
          <w:p w14:paraId="0CCAAF22" w14:textId="053AEB56" w:rsidR="000F0599" w:rsidRPr="00E6113B" w:rsidRDefault="000F0599"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0</w:t>
            </w:r>
          </w:p>
        </w:tc>
        <w:tc>
          <w:tcPr>
            <w:tcW w:w="1673" w:type="dxa"/>
            <w:shd w:val="clear" w:color="auto" w:fill="auto"/>
          </w:tcPr>
          <w:p w14:paraId="56AD74B5" w14:textId="61C23719" w:rsidR="000F0599" w:rsidRPr="00E6113B" w:rsidRDefault="00DD3698"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0</w:t>
            </w:r>
          </w:p>
        </w:tc>
        <w:tc>
          <w:tcPr>
            <w:tcW w:w="1595" w:type="dxa"/>
            <w:shd w:val="clear" w:color="auto" w:fill="auto"/>
          </w:tcPr>
          <w:p w14:paraId="576316EC" w14:textId="77777777" w:rsidR="000F0599" w:rsidRPr="00E6113B" w:rsidRDefault="000F0599" w:rsidP="001160BD">
            <w:pPr>
              <w:keepNext/>
              <w:contextualSpacing/>
              <w:jc w:val="center"/>
              <w:rPr>
                <w:rFonts w:ascii="Century Gothic" w:eastAsia="Times New Roman" w:hAnsi="Century Gothic" w:cs="Calibri"/>
                <w:color w:val="000000"/>
                <w:sz w:val="24"/>
                <w:szCs w:val="24"/>
              </w:rPr>
            </w:pPr>
          </w:p>
        </w:tc>
      </w:tr>
      <w:tr w:rsidR="00052CC4" w:rsidRPr="00E6113B" w14:paraId="4E97AC12" w14:textId="77777777" w:rsidTr="00364DDD">
        <w:tc>
          <w:tcPr>
            <w:tcW w:w="1937" w:type="dxa"/>
            <w:shd w:val="clear" w:color="auto" w:fill="CCCCCC"/>
          </w:tcPr>
          <w:p w14:paraId="1EBA2D93" w14:textId="77777777" w:rsidR="00725066" w:rsidRPr="00E6113B" w:rsidRDefault="00725066"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6773294E" w14:textId="4D302B04" w:rsidR="00725066" w:rsidRPr="00E6113B" w:rsidRDefault="00725066"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CCCCCC"/>
          </w:tcPr>
          <w:p w14:paraId="48048B6C" w14:textId="76EB4C75" w:rsidR="00725066" w:rsidRPr="00E6113B" w:rsidRDefault="00725066"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2,246</w:t>
            </w:r>
          </w:p>
        </w:tc>
        <w:tc>
          <w:tcPr>
            <w:tcW w:w="1673" w:type="dxa"/>
            <w:shd w:val="clear" w:color="auto" w:fill="CCCCCC"/>
          </w:tcPr>
          <w:p w14:paraId="3F23503A" w14:textId="72784319" w:rsidR="00725066" w:rsidRPr="00E6113B" w:rsidRDefault="00725066"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733,933</w:t>
            </w:r>
          </w:p>
          <w:p w14:paraId="71659243" w14:textId="77777777" w:rsidR="00725066" w:rsidRPr="00E6113B" w:rsidRDefault="00725066" w:rsidP="001160BD">
            <w:pPr>
              <w:contextualSpacing/>
              <w:jc w:val="center"/>
              <w:rPr>
                <w:rFonts w:ascii="Century Gothic" w:eastAsia="Times New Roman" w:hAnsi="Century Gothic" w:cs="Calibri"/>
                <w:color w:val="000000"/>
                <w:sz w:val="24"/>
                <w:szCs w:val="24"/>
              </w:rPr>
            </w:pPr>
          </w:p>
        </w:tc>
        <w:tc>
          <w:tcPr>
            <w:tcW w:w="1595" w:type="dxa"/>
            <w:shd w:val="clear" w:color="auto" w:fill="CCCCCC"/>
          </w:tcPr>
          <w:p w14:paraId="60A900FC" w14:textId="77777777" w:rsidR="00725066" w:rsidRPr="00E6113B" w:rsidRDefault="00725066" w:rsidP="001160BD">
            <w:pPr>
              <w:keepNext/>
              <w:contextualSpacing/>
              <w:jc w:val="center"/>
              <w:rPr>
                <w:rFonts w:ascii="Century Gothic" w:eastAsia="Times New Roman" w:hAnsi="Century Gothic" w:cs="Calibri"/>
                <w:color w:val="000000"/>
                <w:sz w:val="24"/>
                <w:szCs w:val="24"/>
              </w:rPr>
            </w:pPr>
          </w:p>
        </w:tc>
      </w:tr>
      <w:tr w:rsidR="00052CC4" w:rsidRPr="00E6113B" w14:paraId="1C8070BC" w14:textId="77777777" w:rsidTr="00364DDD">
        <w:tc>
          <w:tcPr>
            <w:tcW w:w="1937" w:type="dxa"/>
            <w:shd w:val="clear" w:color="auto" w:fill="auto"/>
          </w:tcPr>
          <w:p w14:paraId="4F08AD35" w14:textId="07093BB2" w:rsidR="000F0599" w:rsidRPr="00E6113B" w:rsidRDefault="000F0599"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1AE9AA77" w14:textId="44AC6128" w:rsidR="000F0599" w:rsidRPr="00E6113B" w:rsidRDefault="000F0599"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auto"/>
          </w:tcPr>
          <w:p w14:paraId="4177D588" w14:textId="6A4E1C04" w:rsidR="00725066" w:rsidRPr="00E6113B" w:rsidRDefault="00725066" w:rsidP="001160BD">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2,765</w:t>
            </w:r>
          </w:p>
          <w:p w14:paraId="113D5367" w14:textId="623B7B92" w:rsidR="000F0599" w:rsidRPr="00E6113B" w:rsidRDefault="000F0599" w:rsidP="001160BD">
            <w:pPr>
              <w:contextualSpacing/>
              <w:jc w:val="center"/>
              <w:rPr>
                <w:rFonts w:ascii="Century Gothic" w:eastAsia="Times New Roman" w:hAnsi="Century Gothic" w:cs="Calibri"/>
                <w:color w:val="000000"/>
                <w:sz w:val="24"/>
                <w:szCs w:val="24"/>
              </w:rPr>
            </w:pPr>
          </w:p>
        </w:tc>
        <w:tc>
          <w:tcPr>
            <w:tcW w:w="1673" w:type="dxa"/>
            <w:shd w:val="clear" w:color="auto" w:fill="auto"/>
          </w:tcPr>
          <w:p w14:paraId="78B5446C" w14:textId="0AF2508A" w:rsidR="000F0599" w:rsidRPr="00E6113B" w:rsidRDefault="000F0599" w:rsidP="001160BD">
            <w:pPr>
              <w:contextualSpacing/>
              <w:jc w:val="center"/>
              <w:rPr>
                <w:rFonts w:ascii="Century Gothic" w:eastAsia="Times New Roman" w:hAnsi="Century Gothic" w:cs="Calibri"/>
                <w:color w:val="000000"/>
                <w:sz w:val="24"/>
                <w:szCs w:val="24"/>
              </w:rPr>
            </w:pPr>
          </w:p>
        </w:tc>
        <w:tc>
          <w:tcPr>
            <w:tcW w:w="1595" w:type="dxa"/>
            <w:shd w:val="clear" w:color="auto" w:fill="auto"/>
          </w:tcPr>
          <w:p w14:paraId="18DC008A" w14:textId="4B0D60EF" w:rsidR="002263AB" w:rsidRPr="00E6113B" w:rsidRDefault="000F0599" w:rsidP="001160BD">
            <w:pPr>
              <w:keepNext/>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2,706,977</w:t>
            </w:r>
          </w:p>
          <w:p w14:paraId="5D0ED14D" w14:textId="77777777" w:rsidR="000F0599" w:rsidRPr="00E6113B" w:rsidRDefault="000F0599" w:rsidP="001160BD">
            <w:pPr>
              <w:keepNext/>
              <w:contextualSpacing/>
              <w:jc w:val="center"/>
              <w:rPr>
                <w:rFonts w:ascii="Century Gothic" w:eastAsia="Times New Roman" w:hAnsi="Century Gothic" w:cs="Calibri"/>
                <w:color w:val="000000"/>
                <w:sz w:val="24"/>
                <w:szCs w:val="24"/>
              </w:rPr>
            </w:pPr>
          </w:p>
        </w:tc>
      </w:tr>
      <w:tr w:rsidR="00052CC4" w:rsidRPr="00E6113B" w14:paraId="433CA70B" w14:textId="77777777" w:rsidTr="00364DDD">
        <w:tc>
          <w:tcPr>
            <w:tcW w:w="1937" w:type="dxa"/>
            <w:shd w:val="clear" w:color="auto" w:fill="CCCCCC"/>
          </w:tcPr>
          <w:p w14:paraId="11C18F18" w14:textId="590B0677" w:rsidR="002263AB" w:rsidRPr="00E6113B" w:rsidRDefault="002263AB" w:rsidP="001160BD">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2020/21</w:t>
            </w:r>
          </w:p>
        </w:tc>
        <w:tc>
          <w:tcPr>
            <w:tcW w:w="2232" w:type="dxa"/>
            <w:shd w:val="clear" w:color="auto" w:fill="CCCCCC"/>
          </w:tcPr>
          <w:p w14:paraId="499B3EE5" w14:textId="4F129341" w:rsidR="002263AB" w:rsidRPr="00E6113B" w:rsidRDefault="002263AB"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1038.3</w:t>
            </w:r>
          </w:p>
        </w:tc>
        <w:tc>
          <w:tcPr>
            <w:tcW w:w="1682" w:type="dxa"/>
            <w:shd w:val="clear" w:color="auto" w:fill="CCCCCC"/>
          </w:tcPr>
          <w:p w14:paraId="63C8B35A" w14:textId="634618DC" w:rsidR="002263AB" w:rsidRPr="00E6113B" w:rsidRDefault="002263AB" w:rsidP="001160BD">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66</w:t>
            </w:r>
          </w:p>
        </w:tc>
        <w:tc>
          <w:tcPr>
            <w:tcW w:w="1673" w:type="dxa"/>
            <w:shd w:val="clear" w:color="auto" w:fill="CCCCCC"/>
          </w:tcPr>
          <w:p w14:paraId="25956D92" w14:textId="15C19561" w:rsidR="002263AB" w:rsidRPr="00E6113B" w:rsidRDefault="002263AB"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5,039</w:t>
            </w:r>
          </w:p>
        </w:tc>
        <w:tc>
          <w:tcPr>
            <w:tcW w:w="1595" w:type="dxa"/>
            <w:shd w:val="clear" w:color="auto" w:fill="CCCCCC"/>
          </w:tcPr>
          <w:p w14:paraId="709946C3" w14:textId="77777777" w:rsidR="002263AB" w:rsidRPr="00E6113B" w:rsidRDefault="002263AB" w:rsidP="001160BD">
            <w:pPr>
              <w:keepNext/>
              <w:contextualSpacing/>
              <w:jc w:val="center"/>
              <w:rPr>
                <w:rFonts w:ascii="Century Gothic" w:eastAsia="Times New Roman" w:hAnsi="Century Gothic" w:cs="Calibri"/>
                <w:color w:val="000000"/>
                <w:sz w:val="24"/>
                <w:szCs w:val="24"/>
              </w:rPr>
            </w:pPr>
          </w:p>
        </w:tc>
      </w:tr>
      <w:tr w:rsidR="00052CC4" w:rsidRPr="00E6113B" w14:paraId="1AC22F0B" w14:textId="77777777" w:rsidTr="00364DDD">
        <w:tc>
          <w:tcPr>
            <w:tcW w:w="1937" w:type="dxa"/>
            <w:shd w:val="clear" w:color="auto" w:fill="auto"/>
          </w:tcPr>
          <w:p w14:paraId="0C12F2E9" w14:textId="77777777" w:rsidR="002263AB" w:rsidRPr="00E6113B" w:rsidRDefault="002263AB"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4DFD9A67" w14:textId="4B506257" w:rsidR="002263AB" w:rsidRPr="00E6113B" w:rsidRDefault="002263AB"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(b)</w:t>
            </w:r>
          </w:p>
        </w:tc>
        <w:tc>
          <w:tcPr>
            <w:tcW w:w="1682" w:type="dxa"/>
            <w:shd w:val="clear" w:color="auto" w:fill="auto"/>
          </w:tcPr>
          <w:p w14:paraId="15193F62" w14:textId="2B94D75A" w:rsidR="002263AB" w:rsidRPr="00E6113B" w:rsidRDefault="002263AB" w:rsidP="001160BD">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384</w:t>
            </w:r>
          </w:p>
        </w:tc>
        <w:tc>
          <w:tcPr>
            <w:tcW w:w="1673" w:type="dxa"/>
            <w:shd w:val="clear" w:color="auto" w:fill="auto"/>
          </w:tcPr>
          <w:p w14:paraId="04A13D8A" w14:textId="50D819AE" w:rsidR="002263AB" w:rsidRPr="00E6113B" w:rsidRDefault="002263AB"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2,023,689</w:t>
            </w:r>
          </w:p>
        </w:tc>
        <w:tc>
          <w:tcPr>
            <w:tcW w:w="1595" w:type="dxa"/>
            <w:shd w:val="clear" w:color="auto" w:fill="auto"/>
          </w:tcPr>
          <w:p w14:paraId="38C28DAE" w14:textId="77777777" w:rsidR="002263AB" w:rsidRPr="00E6113B" w:rsidRDefault="002263AB" w:rsidP="001160BD">
            <w:pPr>
              <w:keepNext/>
              <w:contextualSpacing/>
              <w:jc w:val="center"/>
              <w:rPr>
                <w:rFonts w:ascii="Century Gothic" w:eastAsia="Times New Roman" w:hAnsi="Century Gothic" w:cs="Calibri"/>
                <w:color w:val="000000"/>
                <w:sz w:val="24"/>
                <w:szCs w:val="24"/>
              </w:rPr>
            </w:pPr>
          </w:p>
        </w:tc>
      </w:tr>
      <w:tr w:rsidR="00052CC4" w:rsidRPr="00E6113B" w14:paraId="2A944F52" w14:textId="77777777" w:rsidTr="00364DDD">
        <w:tc>
          <w:tcPr>
            <w:tcW w:w="1937" w:type="dxa"/>
            <w:shd w:val="clear" w:color="auto" w:fill="CCCCCC"/>
          </w:tcPr>
          <w:p w14:paraId="5B570CC1" w14:textId="77777777" w:rsidR="002263AB" w:rsidRPr="00E6113B" w:rsidRDefault="002263AB"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3591216E" w14:textId="00906B4D" w:rsidR="002263AB" w:rsidRPr="00E6113B" w:rsidRDefault="002263AB"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(f)</w:t>
            </w:r>
          </w:p>
        </w:tc>
        <w:tc>
          <w:tcPr>
            <w:tcW w:w="1682" w:type="dxa"/>
            <w:shd w:val="clear" w:color="auto" w:fill="CCCCCC"/>
          </w:tcPr>
          <w:p w14:paraId="1BBC4038" w14:textId="0D5E002E" w:rsidR="002263AB" w:rsidRPr="00E6113B" w:rsidRDefault="002263AB" w:rsidP="001160BD">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3</w:t>
            </w:r>
          </w:p>
        </w:tc>
        <w:tc>
          <w:tcPr>
            <w:tcW w:w="1673" w:type="dxa"/>
            <w:shd w:val="clear" w:color="auto" w:fill="CCCCCC"/>
          </w:tcPr>
          <w:p w14:paraId="1FF87438" w14:textId="3FFA6AD1" w:rsidR="002263AB" w:rsidRPr="00E6113B" w:rsidRDefault="002263AB"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55</w:t>
            </w:r>
          </w:p>
        </w:tc>
        <w:tc>
          <w:tcPr>
            <w:tcW w:w="1595" w:type="dxa"/>
            <w:shd w:val="clear" w:color="auto" w:fill="CCCCCC"/>
          </w:tcPr>
          <w:p w14:paraId="198F53F3" w14:textId="77777777" w:rsidR="002263AB" w:rsidRPr="00E6113B" w:rsidRDefault="002263AB" w:rsidP="001160BD">
            <w:pPr>
              <w:keepNext/>
              <w:contextualSpacing/>
              <w:jc w:val="center"/>
              <w:rPr>
                <w:rFonts w:ascii="Century Gothic" w:eastAsia="Times New Roman" w:hAnsi="Century Gothic" w:cs="Calibri"/>
                <w:color w:val="000000"/>
                <w:sz w:val="24"/>
                <w:szCs w:val="24"/>
              </w:rPr>
            </w:pPr>
          </w:p>
        </w:tc>
      </w:tr>
      <w:tr w:rsidR="00052CC4" w:rsidRPr="00E6113B" w14:paraId="0EF8C40B" w14:textId="77777777" w:rsidTr="00364DDD">
        <w:tc>
          <w:tcPr>
            <w:tcW w:w="1937" w:type="dxa"/>
            <w:shd w:val="clear" w:color="auto" w:fill="auto"/>
          </w:tcPr>
          <w:p w14:paraId="3047BC67" w14:textId="77777777" w:rsidR="002263AB" w:rsidRPr="00E6113B" w:rsidRDefault="002263AB"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4B139A6D" w14:textId="729236C9" w:rsidR="002263AB" w:rsidRPr="00E6113B" w:rsidRDefault="002263AB"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(g)</w:t>
            </w:r>
          </w:p>
        </w:tc>
        <w:tc>
          <w:tcPr>
            <w:tcW w:w="1682" w:type="dxa"/>
            <w:shd w:val="clear" w:color="auto" w:fill="auto"/>
          </w:tcPr>
          <w:p w14:paraId="4A182DBA" w14:textId="66BEDE60" w:rsidR="002263AB" w:rsidRPr="00E6113B" w:rsidRDefault="002263AB" w:rsidP="001160BD">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126</w:t>
            </w:r>
          </w:p>
        </w:tc>
        <w:tc>
          <w:tcPr>
            <w:tcW w:w="1673" w:type="dxa"/>
            <w:shd w:val="clear" w:color="auto" w:fill="auto"/>
          </w:tcPr>
          <w:p w14:paraId="1C9F0227" w14:textId="42D8C804" w:rsidR="002263AB" w:rsidRPr="00E6113B" w:rsidRDefault="002263AB"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602</w:t>
            </w:r>
          </w:p>
        </w:tc>
        <w:tc>
          <w:tcPr>
            <w:tcW w:w="1595" w:type="dxa"/>
            <w:shd w:val="clear" w:color="auto" w:fill="auto"/>
          </w:tcPr>
          <w:p w14:paraId="1B2253E2" w14:textId="77777777" w:rsidR="002263AB" w:rsidRPr="00E6113B" w:rsidRDefault="002263AB" w:rsidP="001160BD">
            <w:pPr>
              <w:keepNext/>
              <w:contextualSpacing/>
              <w:jc w:val="center"/>
              <w:rPr>
                <w:rFonts w:ascii="Century Gothic" w:eastAsia="Times New Roman" w:hAnsi="Century Gothic" w:cs="Calibri"/>
                <w:color w:val="000000"/>
                <w:sz w:val="24"/>
                <w:szCs w:val="24"/>
              </w:rPr>
            </w:pPr>
          </w:p>
        </w:tc>
      </w:tr>
      <w:tr w:rsidR="00052CC4" w:rsidRPr="00E6113B" w14:paraId="08577217" w14:textId="77777777" w:rsidTr="00364DDD">
        <w:tc>
          <w:tcPr>
            <w:tcW w:w="1937" w:type="dxa"/>
            <w:shd w:val="clear" w:color="auto" w:fill="CCCCCC"/>
          </w:tcPr>
          <w:p w14:paraId="7D1077F5" w14:textId="77777777" w:rsidR="002263AB" w:rsidRPr="00E6113B" w:rsidRDefault="002263AB"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7BD6E3D1" w14:textId="3812C81E" w:rsidR="002263AB" w:rsidRPr="00E6113B" w:rsidRDefault="002263AB"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CCCCCC"/>
          </w:tcPr>
          <w:p w14:paraId="7DEEC5D4" w14:textId="5BBE76DB" w:rsidR="002263AB" w:rsidRPr="00E6113B" w:rsidRDefault="00E83F91" w:rsidP="001160BD">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1020</w:t>
            </w:r>
          </w:p>
        </w:tc>
        <w:tc>
          <w:tcPr>
            <w:tcW w:w="1673" w:type="dxa"/>
            <w:shd w:val="clear" w:color="auto" w:fill="CCCCCC"/>
          </w:tcPr>
          <w:p w14:paraId="4B2A1CC4" w14:textId="299E6305" w:rsidR="002263AB" w:rsidRPr="00E6113B" w:rsidRDefault="00E83F91"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879,956</w:t>
            </w:r>
          </w:p>
          <w:p w14:paraId="4C284E6D" w14:textId="3B83D25D" w:rsidR="00E83F91" w:rsidRPr="00E6113B" w:rsidRDefault="00E83F91" w:rsidP="001160BD">
            <w:pPr>
              <w:contextualSpacing/>
              <w:jc w:val="center"/>
              <w:rPr>
                <w:rFonts w:ascii="Century Gothic" w:eastAsia="Times New Roman" w:hAnsi="Century Gothic" w:cs="Calibri"/>
                <w:color w:val="000000"/>
                <w:sz w:val="24"/>
                <w:szCs w:val="24"/>
              </w:rPr>
            </w:pPr>
          </w:p>
        </w:tc>
        <w:tc>
          <w:tcPr>
            <w:tcW w:w="1595" w:type="dxa"/>
            <w:shd w:val="clear" w:color="auto" w:fill="CCCCCC"/>
          </w:tcPr>
          <w:p w14:paraId="4155818A" w14:textId="77777777" w:rsidR="002263AB" w:rsidRPr="00E6113B" w:rsidRDefault="002263AB" w:rsidP="001160BD">
            <w:pPr>
              <w:keepNext/>
              <w:contextualSpacing/>
              <w:jc w:val="center"/>
              <w:rPr>
                <w:rFonts w:ascii="Century Gothic" w:eastAsia="Times New Roman" w:hAnsi="Century Gothic" w:cs="Calibri"/>
                <w:color w:val="000000"/>
                <w:sz w:val="24"/>
                <w:szCs w:val="24"/>
              </w:rPr>
            </w:pPr>
          </w:p>
        </w:tc>
      </w:tr>
      <w:tr w:rsidR="00052CC4" w:rsidRPr="00E6113B" w14:paraId="5DE9F393" w14:textId="77777777" w:rsidTr="00364DDD">
        <w:tc>
          <w:tcPr>
            <w:tcW w:w="1937" w:type="dxa"/>
            <w:shd w:val="clear" w:color="auto" w:fill="auto"/>
          </w:tcPr>
          <w:p w14:paraId="045D199B" w14:textId="77777777" w:rsidR="002263AB" w:rsidRPr="00E6113B" w:rsidRDefault="002263AB"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02ABF680" w14:textId="26A39018" w:rsidR="002263AB" w:rsidRPr="00E6113B" w:rsidRDefault="002263AB"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auto"/>
          </w:tcPr>
          <w:p w14:paraId="1A1C3FE7" w14:textId="427972CF" w:rsidR="002263AB" w:rsidRPr="00E6113B" w:rsidRDefault="00E83F91" w:rsidP="001160BD">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1,599</w:t>
            </w:r>
          </w:p>
        </w:tc>
        <w:tc>
          <w:tcPr>
            <w:tcW w:w="1673" w:type="dxa"/>
            <w:shd w:val="clear" w:color="auto" w:fill="auto"/>
          </w:tcPr>
          <w:p w14:paraId="48CC4BA0" w14:textId="77777777" w:rsidR="002263AB" w:rsidRPr="00E6113B" w:rsidRDefault="002263AB" w:rsidP="001160BD">
            <w:pPr>
              <w:contextualSpacing/>
              <w:jc w:val="center"/>
              <w:rPr>
                <w:rFonts w:ascii="Century Gothic" w:eastAsia="Times New Roman" w:hAnsi="Century Gothic" w:cs="Calibri"/>
                <w:color w:val="000000"/>
                <w:sz w:val="24"/>
                <w:szCs w:val="24"/>
              </w:rPr>
            </w:pPr>
          </w:p>
        </w:tc>
        <w:tc>
          <w:tcPr>
            <w:tcW w:w="1595" w:type="dxa"/>
            <w:shd w:val="clear" w:color="auto" w:fill="auto"/>
          </w:tcPr>
          <w:p w14:paraId="607E0746" w14:textId="1F64E51F" w:rsidR="002263AB" w:rsidRPr="00E6113B" w:rsidRDefault="00E83F91" w:rsidP="001160BD">
            <w:pPr>
              <w:keepNext/>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2,909,341</w:t>
            </w:r>
          </w:p>
        </w:tc>
      </w:tr>
      <w:tr w:rsidR="00052CC4" w:rsidRPr="00E6113B" w14:paraId="50A0CD0B" w14:textId="77777777" w:rsidTr="00364DDD">
        <w:tc>
          <w:tcPr>
            <w:tcW w:w="1937" w:type="dxa"/>
            <w:shd w:val="clear" w:color="auto" w:fill="CCCCCC"/>
          </w:tcPr>
          <w:p w14:paraId="45C75D98" w14:textId="6D2970E8" w:rsidR="00546938" w:rsidRPr="00E6113B" w:rsidRDefault="00546938" w:rsidP="001160BD">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2021/22</w:t>
            </w:r>
          </w:p>
        </w:tc>
        <w:tc>
          <w:tcPr>
            <w:tcW w:w="2232" w:type="dxa"/>
            <w:shd w:val="clear" w:color="auto" w:fill="CCCCCC"/>
          </w:tcPr>
          <w:p w14:paraId="0C5E6292" w14:textId="7F658629" w:rsidR="00546938" w:rsidRPr="00E6113B" w:rsidRDefault="00546938"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1038.3</w:t>
            </w:r>
          </w:p>
        </w:tc>
        <w:tc>
          <w:tcPr>
            <w:tcW w:w="1682" w:type="dxa"/>
            <w:shd w:val="clear" w:color="auto" w:fill="CCCCCC"/>
          </w:tcPr>
          <w:p w14:paraId="1BF8200E" w14:textId="4CFE6DB0" w:rsidR="00546938" w:rsidRPr="00E6113B" w:rsidRDefault="00546938" w:rsidP="001160BD">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70</w:t>
            </w:r>
          </w:p>
        </w:tc>
        <w:tc>
          <w:tcPr>
            <w:tcW w:w="1673" w:type="dxa"/>
            <w:shd w:val="clear" w:color="auto" w:fill="CCCCCC"/>
          </w:tcPr>
          <w:p w14:paraId="18F28896" w14:textId="461504BC" w:rsidR="00546938" w:rsidRPr="00E6113B" w:rsidRDefault="00546938"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6,065</w:t>
            </w:r>
          </w:p>
        </w:tc>
        <w:tc>
          <w:tcPr>
            <w:tcW w:w="1595" w:type="dxa"/>
            <w:shd w:val="clear" w:color="auto" w:fill="CCCCCC"/>
          </w:tcPr>
          <w:p w14:paraId="2B6EB19E" w14:textId="77777777" w:rsidR="00546938" w:rsidRPr="00E6113B" w:rsidRDefault="00546938" w:rsidP="001160BD">
            <w:pPr>
              <w:keepNext/>
              <w:contextualSpacing/>
              <w:jc w:val="center"/>
              <w:rPr>
                <w:rFonts w:ascii="Century Gothic" w:eastAsia="Times New Roman" w:hAnsi="Century Gothic" w:cs="Calibri"/>
                <w:color w:val="000000"/>
                <w:sz w:val="24"/>
                <w:szCs w:val="24"/>
              </w:rPr>
            </w:pPr>
          </w:p>
        </w:tc>
      </w:tr>
      <w:tr w:rsidR="00052CC4" w:rsidRPr="00E6113B" w14:paraId="6FE2435F" w14:textId="77777777" w:rsidTr="00364DDD">
        <w:tc>
          <w:tcPr>
            <w:tcW w:w="1937" w:type="dxa"/>
            <w:shd w:val="clear" w:color="auto" w:fill="auto"/>
          </w:tcPr>
          <w:p w14:paraId="43E7063F" w14:textId="77777777" w:rsidR="00546938" w:rsidRPr="00E6113B" w:rsidRDefault="00546938"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10E78445" w14:textId="74D8E168" w:rsidR="00546938" w:rsidRPr="00E6113B" w:rsidRDefault="00546938"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(b)</w:t>
            </w:r>
          </w:p>
        </w:tc>
        <w:tc>
          <w:tcPr>
            <w:tcW w:w="1682" w:type="dxa"/>
            <w:shd w:val="clear" w:color="auto" w:fill="auto"/>
          </w:tcPr>
          <w:p w14:paraId="1CC9F554" w14:textId="51888714" w:rsidR="00546938" w:rsidRPr="00E6113B" w:rsidRDefault="00546938" w:rsidP="001160BD">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289</w:t>
            </w:r>
          </w:p>
        </w:tc>
        <w:tc>
          <w:tcPr>
            <w:tcW w:w="1673" w:type="dxa"/>
            <w:shd w:val="clear" w:color="auto" w:fill="auto"/>
          </w:tcPr>
          <w:p w14:paraId="0AD55C14" w14:textId="1FF935E0" w:rsidR="00546938" w:rsidRPr="00E6113B" w:rsidRDefault="00546938"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1,408,843</w:t>
            </w:r>
          </w:p>
        </w:tc>
        <w:tc>
          <w:tcPr>
            <w:tcW w:w="1595" w:type="dxa"/>
            <w:shd w:val="clear" w:color="auto" w:fill="auto"/>
          </w:tcPr>
          <w:p w14:paraId="363A2676" w14:textId="77777777" w:rsidR="00546938" w:rsidRPr="00E6113B" w:rsidRDefault="00546938" w:rsidP="001160BD">
            <w:pPr>
              <w:keepNext/>
              <w:contextualSpacing/>
              <w:jc w:val="center"/>
              <w:rPr>
                <w:rFonts w:ascii="Century Gothic" w:eastAsia="Times New Roman" w:hAnsi="Century Gothic" w:cs="Calibri"/>
                <w:color w:val="000000"/>
                <w:sz w:val="24"/>
                <w:szCs w:val="24"/>
              </w:rPr>
            </w:pPr>
          </w:p>
        </w:tc>
      </w:tr>
      <w:tr w:rsidR="00052CC4" w:rsidRPr="00E6113B" w14:paraId="3C82C7F1" w14:textId="77777777" w:rsidTr="00364DDD">
        <w:tc>
          <w:tcPr>
            <w:tcW w:w="1937" w:type="dxa"/>
            <w:shd w:val="clear" w:color="auto" w:fill="CCCCCC"/>
          </w:tcPr>
          <w:p w14:paraId="563F90CA" w14:textId="77777777" w:rsidR="00546938" w:rsidRPr="00E6113B" w:rsidRDefault="00546938"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5FA28A32" w14:textId="3F4C3F34" w:rsidR="00546938" w:rsidRPr="00E6113B" w:rsidRDefault="00546938"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(f)</w:t>
            </w:r>
          </w:p>
        </w:tc>
        <w:tc>
          <w:tcPr>
            <w:tcW w:w="1682" w:type="dxa"/>
            <w:shd w:val="clear" w:color="auto" w:fill="CCCCCC"/>
          </w:tcPr>
          <w:p w14:paraId="799C80D2" w14:textId="3694846E" w:rsidR="00546938" w:rsidRPr="00E6113B" w:rsidRDefault="00546938" w:rsidP="001160BD">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2</w:t>
            </w:r>
          </w:p>
        </w:tc>
        <w:tc>
          <w:tcPr>
            <w:tcW w:w="1673" w:type="dxa"/>
            <w:shd w:val="clear" w:color="auto" w:fill="CCCCCC"/>
          </w:tcPr>
          <w:p w14:paraId="0406DE45" w14:textId="47AFBB1D" w:rsidR="00546938" w:rsidRPr="00E6113B" w:rsidRDefault="00546938"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69</w:t>
            </w:r>
          </w:p>
        </w:tc>
        <w:tc>
          <w:tcPr>
            <w:tcW w:w="1595" w:type="dxa"/>
            <w:shd w:val="clear" w:color="auto" w:fill="CCCCCC"/>
          </w:tcPr>
          <w:p w14:paraId="1689B8CA" w14:textId="77777777" w:rsidR="00546938" w:rsidRPr="00E6113B" w:rsidRDefault="00546938" w:rsidP="001160BD">
            <w:pPr>
              <w:keepNext/>
              <w:contextualSpacing/>
              <w:jc w:val="center"/>
              <w:rPr>
                <w:rFonts w:ascii="Century Gothic" w:eastAsia="Times New Roman" w:hAnsi="Century Gothic" w:cs="Calibri"/>
                <w:color w:val="000000"/>
                <w:sz w:val="24"/>
                <w:szCs w:val="24"/>
              </w:rPr>
            </w:pPr>
          </w:p>
        </w:tc>
      </w:tr>
      <w:tr w:rsidR="00052CC4" w:rsidRPr="00E6113B" w14:paraId="2EC2465C" w14:textId="77777777" w:rsidTr="00364DDD">
        <w:tc>
          <w:tcPr>
            <w:tcW w:w="1937" w:type="dxa"/>
            <w:shd w:val="clear" w:color="auto" w:fill="auto"/>
          </w:tcPr>
          <w:p w14:paraId="003D48FD" w14:textId="77777777" w:rsidR="00546938" w:rsidRPr="00E6113B" w:rsidRDefault="00546938"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4A25BC9E" w14:textId="6B21816F" w:rsidR="00546938" w:rsidRPr="00E6113B" w:rsidRDefault="00546938"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(g)</w:t>
            </w:r>
          </w:p>
        </w:tc>
        <w:tc>
          <w:tcPr>
            <w:tcW w:w="1682" w:type="dxa"/>
            <w:shd w:val="clear" w:color="auto" w:fill="auto"/>
          </w:tcPr>
          <w:p w14:paraId="24C1E7C5" w14:textId="3BAA3528" w:rsidR="00546938" w:rsidRPr="00E6113B" w:rsidRDefault="00546938" w:rsidP="001160BD">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0</w:t>
            </w:r>
          </w:p>
        </w:tc>
        <w:tc>
          <w:tcPr>
            <w:tcW w:w="1673" w:type="dxa"/>
            <w:shd w:val="clear" w:color="auto" w:fill="auto"/>
          </w:tcPr>
          <w:p w14:paraId="3DE547C9" w14:textId="0BC60F69" w:rsidR="00546938" w:rsidRPr="00E6113B" w:rsidRDefault="00546938"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0</w:t>
            </w:r>
          </w:p>
        </w:tc>
        <w:tc>
          <w:tcPr>
            <w:tcW w:w="1595" w:type="dxa"/>
            <w:shd w:val="clear" w:color="auto" w:fill="auto"/>
          </w:tcPr>
          <w:p w14:paraId="1FFFADFB" w14:textId="77777777" w:rsidR="00546938" w:rsidRPr="00E6113B" w:rsidRDefault="00546938" w:rsidP="001160BD">
            <w:pPr>
              <w:keepNext/>
              <w:contextualSpacing/>
              <w:jc w:val="center"/>
              <w:rPr>
                <w:rFonts w:ascii="Century Gothic" w:eastAsia="Times New Roman" w:hAnsi="Century Gothic" w:cs="Calibri"/>
                <w:color w:val="000000"/>
                <w:sz w:val="24"/>
                <w:szCs w:val="24"/>
              </w:rPr>
            </w:pPr>
          </w:p>
        </w:tc>
      </w:tr>
      <w:tr w:rsidR="00052CC4" w:rsidRPr="00E6113B" w14:paraId="737AE4E7" w14:textId="77777777" w:rsidTr="00364DDD">
        <w:tc>
          <w:tcPr>
            <w:tcW w:w="1937" w:type="dxa"/>
            <w:shd w:val="clear" w:color="auto" w:fill="CCCCCC"/>
          </w:tcPr>
          <w:p w14:paraId="6E11F888" w14:textId="77777777" w:rsidR="00546938" w:rsidRPr="00E6113B" w:rsidRDefault="00546938"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427873B0" w14:textId="7F6F6D77" w:rsidR="00546938" w:rsidRPr="00E6113B" w:rsidRDefault="00546938"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CCCCCC"/>
          </w:tcPr>
          <w:p w14:paraId="21FB1190" w14:textId="6F02A6F8" w:rsidR="00546938" w:rsidRPr="00E6113B" w:rsidRDefault="00546938" w:rsidP="001160BD">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809</w:t>
            </w:r>
          </w:p>
        </w:tc>
        <w:tc>
          <w:tcPr>
            <w:tcW w:w="1673" w:type="dxa"/>
            <w:shd w:val="clear" w:color="auto" w:fill="CCCCCC"/>
          </w:tcPr>
          <w:p w14:paraId="37DD86FF" w14:textId="4149E183" w:rsidR="00546938" w:rsidRPr="00E6113B" w:rsidRDefault="00546938"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1,410,076</w:t>
            </w:r>
          </w:p>
        </w:tc>
        <w:tc>
          <w:tcPr>
            <w:tcW w:w="1595" w:type="dxa"/>
            <w:shd w:val="clear" w:color="auto" w:fill="CCCCCC"/>
          </w:tcPr>
          <w:p w14:paraId="4890BBA1" w14:textId="77777777" w:rsidR="00546938" w:rsidRPr="00E6113B" w:rsidRDefault="00546938" w:rsidP="001160BD">
            <w:pPr>
              <w:keepNext/>
              <w:contextualSpacing/>
              <w:jc w:val="center"/>
              <w:rPr>
                <w:rFonts w:ascii="Century Gothic" w:eastAsia="Times New Roman" w:hAnsi="Century Gothic" w:cs="Calibri"/>
                <w:color w:val="000000"/>
                <w:sz w:val="24"/>
                <w:szCs w:val="24"/>
              </w:rPr>
            </w:pPr>
          </w:p>
        </w:tc>
      </w:tr>
      <w:tr w:rsidR="0061045F" w:rsidRPr="00E6113B" w14:paraId="1EB53F78" w14:textId="77777777" w:rsidTr="0061045F">
        <w:tc>
          <w:tcPr>
            <w:tcW w:w="1937" w:type="dxa"/>
            <w:shd w:val="clear" w:color="auto" w:fill="auto"/>
          </w:tcPr>
          <w:p w14:paraId="03169EBF" w14:textId="77777777" w:rsidR="0061045F" w:rsidRPr="00E6113B" w:rsidRDefault="0061045F"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15D4C1C8" w14:textId="3F750400" w:rsidR="0061045F" w:rsidRPr="00E6113B" w:rsidRDefault="0061045F"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auto"/>
          </w:tcPr>
          <w:p w14:paraId="1E1AD892" w14:textId="209A5B93" w:rsidR="0061045F" w:rsidRPr="00E6113B" w:rsidRDefault="0061045F" w:rsidP="001160BD">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1,170</w:t>
            </w:r>
          </w:p>
        </w:tc>
        <w:tc>
          <w:tcPr>
            <w:tcW w:w="1673" w:type="dxa"/>
            <w:shd w:val="clear" w:color="auto" w:fill="auto"/>
          </w:tcPr>
          <w:p w14:paraId="06F32B64" w14:textId="77777777" w:rsidR="0061045F" w:rsidRPr="00E6113B" w:rsidRDefault="0061045F" w:rsidP="001160BD">
            <w:pPr>
              <w:contextualSpacing/>
              <w:jc w:val="center"/>
              <w:rPr>
                <w:rFonts w:ascii="Century Gothic" w:eastAsia="Times New Roman" w:hAnsi="Century Gothic" w:cs="Calibri"/>
                <w:color w:val="000000"/>
                <w:sz w:val="24"/>
                <w:szCs w:val="24"/>
              </w:rPr>
            </w:pPr>
          </w:p>
        </w:tc>
        <w:tc>
          <w:tcPr>
            <w:tcW w:w="1595" w:type="dxa"/>
            <w:shd w:val="clear" w:color="auto" w:fill="auto"/>
          </w:tcPr>
          <w:p w14:paraId="39D44058" w14:textId="79C119F7" w:rsidR="0061045F" w:rsidRPr="00E6113B" w:rsidRDefault="0061045F" w:rsidP="001160BD">
            <w:pPr>
              <w:keepNext/>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2,825,053</w:t>
            </w:r>
          </w:p>
        </w:tc>
      </w:tr>
      <w:tr w:rsidR="008E2BFC" w:rsidRPr="00E6113B" w14:paraId="40BA66D6" w14:textId="77777777" w:rsidTr="00364DDD">
        <w:tc>
          <w:tcPr>
            <w:tcW w:w="1937" w:type="dxa"/>
            <w:shd w:val="clear" w:color="auto" w:fill="CCCCCC"/>
          </w:tcPr>
          <w:p w14:paraId="5AE98484" w14:textId="40F91F88" w:rsidR="008E2BFC" w:rsidRPr="00E6113B" w:rsidRDefault="008E2BFC" w:rsidP="008E2BFC">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2022/23</w:t>
            </w:r>
          </w:p>
        </w:tc>
        <w:tc>
          <w:tcPr>
            <w:tcW w:w="2232" w:type="dxa"/>
            <w:shd w:val="clear" w:color="auto" w:fill="CCCCCC"/>
          </w:tcPr>
          <w:p w14:paraId="4B8D93D8" w14:textId="3392BDAA" w:rsidR="008E2BFC" w:rsidRPr="00E6113B" w:rsidRDefault="008E2BFC" w:rsidP="008E2BFC">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1038.3</w:t>
            </w:r>
          </w:p>
        </w:tc>
        <w:tc>
          <w:tcPr>
            <w:tcW w:w="1682" w:type="dxa"/>
            <w:shd w:val="clear" w:color="auto" w:fill="CCCCCC"/>
          </w:tcPr>
          <w:p w14:paraId="116DA1C9" w14:textId="418CF2D3" w:rsidR="008E2BFC" w:rsidRPr="00E6113B" w:rsidRDefault="0061045F" w:rsidP="008E2BFC">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51</w:t>
            </w:r>
          </w:p>
        </w:tc>
        <w:tc>
          <w:tcPr>
            <w:tcW w:w="1673" w:type="dxa"/>
            <w:shd w:val="clear" w:color="auto" w:fill="CCCCCC"/>
          </w:tcPr>
          <w:p w14:paraId="35E4471B" w14:textId="528E2C83" w:rsidR="008E2BFC" w:rsidRPr="00E6113B" w:rsidRDefault="00AC4B89" w:rsidP="008E2BFC">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4,177</w:t>
            </w:r>
          </w:p>
        </w:tc>
        <w:tc>
          <w:tcPr>
            <w:tcW w:w="1595" w:type="dxa"/>
            <w:shd w:val="clear" w:color="auto" w:fill="CCCCCC"/>
          </w:tcPr>
          <w:p w14:paraId="11889B4C" w14:textId="77777777" w:rsidR="008E2BFC" w:rsidRPr="00E6113B" w:rsidRDefault="008E2BFC" w:rsidP="008E2BFC">
            <w:pPr>
              <w:keepNext/>
              <w:contextualSpacing/>
              <w:jc w:val="center"/>
              <w:rPr>
                <w:rFonts w:ascii="Century Gothic" w:eastAsia="Times New Roman" w:hAnsi="Century Gothic" w:cs="Calibri"/>
                <w:color w:val="000000"/>
                <w:sz w:val="24"/>
                <w:szCs w:val="24"/>
              </w:rPr>
            </w:pPr>
          </w:p>
        </w:tc>
      </w:tr>
      <w:tr w:rsidR="008E2BFC" w:rsidRPr="00E6113B" w14:paraId="513661F0" w14:textId="77777777" w:rsidTr="0061045F">
        <w:tc>
          <w:tcPr>
            <w:tcW w:w="1937" w:type="dxa"/>
            <w:shd w:val="clear" w:color="auto" w:fill="auto"/>
          </w:tcPr>
          <w:p w14:paraId="4A07EA5F" w14:textId="77777777" w:rsidR="008E2BFC" w:rsidRPr="00E6113B" w:rsidRDefault="008E2BFC" w:rsidP="008E2BFC">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2CB7150E" w14:textId="1F82F7BB" w:rsidR="008E2BFC" w:rsidRPr="00E6113B" w:rsidRDefault="008E2BFC" w:rsidP="008E2BFC">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(b)</w:t>
            </w:r>
          </w:p>
        </w:tc>
        <w:tc>
          <w:tcPr>
            <w:tcW w:w="1682" w:type="dxa"/>
            <w:shd w:val="clear" w:color="auto" w:fill="auto"/>
          </w:tcPr>
          <w:p w14:paraId="06AF8C10" w14:textId="0B6B5061" w:rsidR="008E2BFC" w:rsidRPr="00E6113B" w:rsidRDefault="0061045F" w:rsidP="008E2BFC">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257</w:t>
            </w:r>
          </w:p>
        </w:tc>
        <w:tc>
          <w:tcPr>
            <w:tcW w:w="1673" w:type="dxa"/>
            <w:shd w:val="clear" w:color="auto" w:fill="auto"/>
          </w:tcPr>
          <w:p w14:paraId="179CEA5A" w14:textId="06BF010A" w:rsidR="008E2BFC" w:rsidRPr="00E6113B" w:rsidRDefault="0061045F" w:rsidP="008E2BFC">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1,406,019</w:t>
            </w:r>
          </w:p>
        </w:tc>
        <w:tc>
          <w:tcPr>
            <w:tcW w:w="1595" w:type="dxa"/>
            <w:shd w:val="clear" w:color="auto" w:fill="auto"/>
          </w:tcPr>
          <w:p w14:paraId="79D73C6F" w14:textId="77777777" w:rsidR="008E2BFC" w:rsidRPr="00E6113B" w:rsidRDefault="008E2BFC" w:rsidP="008E2BFC">
            <w:pPr>
              <w:keepNext/>
              <w:contextualSpacing/>
              <w:jc w:val="center"/>
              <w:rPr>
                <w:rFonts w:ascii="Century Gothic" w:eastAsia="Times New Roman" w:hAnsi="Century Gothic" w:cs="Calibri"/>
                <w:color w:val="000000"/>
                <w:sz w:val="24"/>
                <w:szCs w:val="24"/>
              </w:rPr>
            </w:pPr>
          </w:p>
        </w:tc>
      </w:tr>
      <w:tr w:rsidR="008E2BFC" w:rsidRPr="00E6113B" w14:paraId="56DCAC63" w14:textId="77777777" w:rsidTr="00364DDD">
        <w:tc>
          <w:tcPr>
            <w:tcW w:w="1937" w:type="dxa"/>
            <w:shd w:val="clear" w:color="auto" w:fill="CCCCCC"/>
          </w:tcPr>
          <w:p w14:paraId="2E581885" w14:textId="77777777" w:rsidR="008E2BFC" w:rsidRPr="00E6113B" w:rsidRDefault="008E2BFC" w:rsidP="008E2BFC">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04B1621D" w14:textId="7E6673A8" w:rsidR="008E2BFC" w:rsidRPr="00E6113B" w:rsidRDefault="008E2BFC" w:rsidP="008E2BFC">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(f)</w:t>
            </w:r>
          </w:p>
        </w:tc>
        <w:tc>
          <w:tcPr>
            <w:tcW w:w="1682" w:type="dxa"/>
            <w:shd w:val="clear" w:color="auto" w:fill="CCCCCC"/>
          </w:tcPr>
          <w:p w14:paraId="240DA411" w14:textId="48F288B5" w:rsidR="008E2BFC" w:rsidRPr="00E6113B" w:rsidRDefault="00AC4B89" w:rsidP="008E2BFC">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4</w:t>
            </w:r>
          </w:p>
        </w:tc>
        <w:tc>
          <w:tcPr>
            <w:tcW w:w="1673" w:type="dxa"/>
            <w:shd w:val="clear" w:color="auto" w:fill="CCCCCC"/>
          </w:tcPr>
          <w:p w14:paraId="3A5BD620" w14:textId="0E5A1B93" w:rsidR="008E2BFC" w:rsidRPr="00E6113B" w:rsidRDefault="00AC4B89" w:rsidP="008E2BFC">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116</w:t>
            </w:r>
          </w:p>
        </w:tc>
        <w:tc>
          <w:tcPr>
            <w:tcW w:w="1595" w:type="dxa"/>
            <w:shd w:val="clear" w:color="auto" w:fill="CCCCCC"/>
          </w:tcPr>
          <w:p w14:paraId="70325B12" w14:textId="77777777" w:rsidR="008E2BFC" w:rsidRPr="00E6113B" w:rsidRDefault="008E2BFC" w:rsidP="008E2BFC">
            <w:pPr>
              <w:keepNext/>
              <w:contextualSpacing/>
              <w:jc w:val="center"/>
              <w:rPr>
                <w:rFonts w:ascii="Century Gothic" w:eastAsia="Times New Roman" w:hAnsi="Century Gothic" w:cs="Calibri"/>
                <w:color w:val="000000"/>
                <w:sz w:val="24"/>
                <w:szCs w:val="24"/>
              </w:rPr>
            </w:pPr>
          </w:p>
        </w:tc>
      </w:tr>
      <w:tr w:rsidR="008E2BFC" w:rsidRPr="00E6113B" w14:paraId="2940064C" w14:textId="77777777" w:rsidTr="0061045F">
        <w:tc>
          <w:tcPr>
            <w:tcW w:w="1937" w:type="dxa"/>
            <w:shd w:val="clear" w:color="auto" w:fill="auto"/>
          </w:tcPr>
          <w:p w14:paraId="6ACE2CB3" w14:textId="77777777" w:rsidR="008E2BFC" w:rsidRPr="00E6113B" w:rsidRDefault="008E2BFC" w:rsidP="008E2BFC">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0295CDF6" w14:textId="3B6FF31C" w:rsidR="008E2BFC" w:rsidRPr="00E6113B" w:rsidRDefault="008E2BFC" w:rsidP="008E2BFC">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(g)</w:t>
            </w:r>
          </w:p>
        </w:tc>
        <w:tc>
          <w:tcPr>
            <w:tcW w:w="1682" w:type="dxa"/>
            <w:shd w:val="clear" w:color="auto" w:fill="auto"/>
          </w:tcPr>
          <w:p w14:paraId="480AFE74" w14:textId="7D0E6E19" w:rsidR="008E2BFC" w:rsidRPr="00E6113B" w:rsidRDefault="00AC4B89" w:rsidP="008E2BFC">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0</w:t>
            </w:r>
          </w:p>
        </w:tc>
        <w:tc>
          <w:tcPr>
            <w:tcW w:w="1673" w:type="dxa"/>
            <w:shd w:val="clear" w:color="auto" w:fill="auto"/>
          </w:tcPr>
          <w:p w14:paraId="68D088CC" w14:textId="47AF0516" w:rsidR="008E2BFC" w:rsidRPr="00E6113B" w:rsidRDefault="00AC4B89" w:rsidP="008E2BFC">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0</w:t>
            </w:r>
          </w:p>
        </w:tc>
        <w:tc>
          <w:tcPr>
            <w:tcW w:w="1595" w:type="dxa"/>
            <w:shd w:val="clear" w:color="auto" w:fill="auto"/>
          </w:tcPr>
          <w:p w14:paraId="231CF718" w14:textId="77777777" w:rsidR="008E2BFC" w:rsidRPr="00E6113B" w:rsidRDefault="008E2BFC" w:rsidP="008E2BFC">
            <w:pPr>
              <w:keepNext/>
              <w:contextualSpacing/>
              <w:jc w:val="center"/>
              <w:rPr>
                <w:rFonts w:ascii="Century Gothic" w:eastAsia="Times New Roman" w:hAnsi="Century Gothic" w:cs="Calibri"/>
                <w:color w:val="000000"/>
                <w:sz w:val="24"/>
                <w:szCs w:val="24"/>
              </w:rPr>
            </w:pPr>
          </w:p>
        </w:tc>
      </w:tr>
      <w:tr w:rsidR="008E2BFC" w:rsidRPr="00E6113B" w14:paraId="08ED5A6E" w14:textId="77777777" w:rsidTr="00364DDD">
        <w:tc>
          <w:tcPr>
            <w:tcW w:w="1937" w:type="dxa"/>
            <w:shd w:val="clear" w:color="auto" w:fill="CCCCCC"/>
          </w:tcPr>
          <w:p w14:paraId="183E5C64" w14:textId="77777777" w:rsidR="008E2BFC" w:rsidRPr="00E6113B" w:rsidRDefault="008E2BFC" w:rsidP="008E2BFC">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2B6B2672" w14:textId="50CE5568" w:rsidR="008E2BFC" w:rsidRPr="00E6113B" w:rsidRDefault="008E2BFC" w:rsidP="008E2BFC">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CCCCCC"/>
          </w:tcPr>
          <w:p w14:paraId="48AEAD25" w14:textId="07F61EA0" w:rsidR="008E2BFC" w:rsidRPr="00E6113B" w:rsidRDefault="00AC4B89" w:rsidP="008E2BFC">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971</w:t>
            </w:r>
          </w:p>
        </w:tc>
        <w:tc>
          <w:tcPr>
            <w:tcW w:w="1673" w:type="dxa"/>
            <w:shd w:val="clear" w:color="auto" w:fill="CCCCCC"/>
          </w:tcPr>
          <w:p w14:paraId="70353416" w14:textId="532EB12C" w:rsidR="008E2BFC" w:rsidRPr="00E6113B" w:rsidRDefault="00AC4B89" w:rsidP="008E2BFC">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348,532</w:t>
            </w:r>
          </w:p>
        </w:tc>
        <w:tc>
          <w:tcPr>
            <w:tcW w:w="1595" w:type="dxa"/>
            <w:shd w:val="clear" w:color="auto" w:fill="CCCCCC"/>
          </w:tcPr>
          <w:p w14:paraId="441C336B" w14:textId="77777777" w:rsidR="008E2BFC" w:rsidRPr="00E6113B" w:rsidRDefault="008E2BFC" w:rsidP="008E2BFC">
            <w:pPr>
              <w:keepNext/>
              <w:contextualSpacing/>
              <w:jc w:val="center"/>
              <w:rPr>
                <w:rFonts w:ascii="Century Gothic" w:eastAsia="Times New Roman" w:hAnsi="Century Gothic" w:cs="Calibri"/>
                <w:color w:val="000000"/>
                <w:sz w:val="24"/>
                <w:szCs w:val="24"/>
              </w:rPr>
            </w:pPr>
          </w:p>
        </w:tc>
      </w:tr>
      <w:tr w:rsidR="008E2BFC" w:rsidRPr="00E6113B" w14:paraId="21E49FB5" w14:textId="77777777" w:rsidTr="00364DDD">
        <w:tc>
          <w:tcPr>
            <w:tcW w:w="1937" w:type="dxa"/>
            <w:shd w:val="clear" w:color="auto" w:fill="auto"/>
          </w:tcPr>
          <w:p w14:paraId="4CAC74D1" w14:textId="77777777" w:rsidR="008E2BFC" w:rsidRPr="00E6113B" w:rsidRDefault="008E2BFC" w:rsidP="008E2BFC">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0F0A5C5B" w14:textId="70C76F08" w:rsidR="008E2BFC" w:rsidRPr="00E6113B" w:rsidRDefault="008E2BFC" w:rsidP="008E2BFC">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auto"/>
          </w:tcPr>
          <w:p w14:paraId="1B85CE27" w14:textId="4EC93CD3" w:rsidR="008E2BFC" w:rsidRPr="00E6113B" w:rsidRDefault="00AC4B89" w:rsidP="008E2BFC">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1,283</w:t>
            </w:r>
          </w:p>
        </w:tc>
        <w:tc>
          <w:tcPr>
            <w:tcW w:w="1673" w:type="dxa"/>
            <w:shd w:val="clear" w:color="auto" w:fill="auto"/>
          </w:tcPr>
          <w:p w14:paraId="77425F65" w14:textId="77777777" w:rsidR="008E2BFC" w:rsidRPr="00E6113B" w:rsidRDefault="008E2BFC" w:rsidP="008E2BFC">
            <w:pPr>
              <w:contextualSpacing/>
              <w:jc w:val="center"/>
              <w:rPr>
                <w:rFonts w:ascii="Century Gothic" w:eastAsia="Times New Roman" w:hAnsi="Century Gothic" w:cs="Calibri"/>
                <w:color w:val="000000"/>
                <w:sz w:val="24"/>
                <w:szCs w:val="24"/>
              </w:rPr>
            </w:pPr>
          </w:p>
        </w:tc>
        <w:tc>
          <w:tcPr>
            <w:tcW w:w="1595" w:type="dxa"/>
            <w:shd w:val="clear" w:color="auto" w:fill="auto"/>
          </w:tcPr>
          <w:p w14:paraId="48528C7E" w14:textId="79F4B3FC" w:rsidR="008E2BFC" w:rsidRPr="00E6113B" w:rsidRDefault="00AC4B89" w:rsidP="008E2BFC">
            <w:pPr>
              <w:keepNext/>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3</w:t>
            </w:r>
            <w:r w:rsidR="008E2BFC" w:rsidRPr="00E6113B">
              <w:rPr>
                <w:rFonts w:ascii="Century Gothic" w:eastAsia="Times New Roman" w:hAnsi="Century Gothic" w:cs="Calibri"/>
                <w:color w:val="000000"/>
                <w:sz w:val="24"/>
                <w:szCs w:val="24"/>
              </w:rPr>
              <w:t>,</w:t>
            </w:r>
            <w:r w:rsidRPr="00E6113B">
              <w:rPr>
                <w:rFonts w:ascii="Century Gothic" w:eastAsia="Times New Roman" w:hAnsi="Century Gothic" w:cs="Calibri"/>
                <w:color w:val="000000"/>
                <w:sz w:val="24"/>
                <w:szCs w:val="24"/>
              </w:rPr>
              <w:t>160</w:t>
            </w:r>
            <w:r w:rsidR="008E2BFC" w:rsidRPr="00E6113B">
              <w:rPr>
                <w:rFonts w:ascii="Century Gothic" w:eastAsia="Times New Roman" w:hAnsi="Century Gothic" w:cs="Calibri"/>
                <w:color w:val="000000"/>
                <w:sz w:val="24"/>
                <w:szCs w:val="24"/>
              </w:rPr>
              <w:t>,</w:t>
            </w:r>
            <w:r w:rsidRPr="00E6113B">
              <w:rPr>
                <w:rFonts w:ascii="Century Gothic" w:eastAsia="Times New Roman" w:hAnsi="Century Gothic" w:cs="Calibri"/>
                <w:color w:val="000000"/>
                <w:sz w:val="24"/>
                <w:szCs w:val="24"/>
              </w:rPr>
              <w:t>569</w:t>
            </w:r>
          </w:p>
        </w:tc>
      </w:tr>
    </w:tbl>
    <w:p w14:paraId="63675A60" w14:textId="77777777" w:rsidR="00E241E2" w:rsidRPr="00E6113B" w:rsidRDefault="00E241E2" w:rsidP="0035278F">
      <w:pPr>
        <w:pStyle w:val="BodyText"/>
      </w:pPr>
    </w:p>
    <w:p w14:paraId="1D62D9CF" w14:textId="77777777" w:rsidR="0061045F" w:rsidRPr="00E6113B" w:rsidRDefault="006E3FEB" w:rsidP="00B748C6">
      <w:pPr>
        <w:pStyle w:val="Heading4"/>
        <w:sectPr w:rsidR="0061045F" w:rsidRPr="00E6113B" w:rsidSect="004E4589">
          <w:footnotePr>
            <w:pos w:val="beneathText"/>
          </w:footnotePr>
          <w:type w:val="continuous"/>
          <w:pgSz w:w="12240" w:h="15840"/>
          <w:pgMar w:top="1440" w:right="720" w:bottom="1440" w:left="720" w:header="736" w:footer="1048" w:gutter="0"/>
          <w:cols w:space="720"/>
          <w:docGrid w:linePitch="299"/>
        </w:sectPr>
      </w:pPr>
      <w:r w:rsidRPr="00E6113B">
        <w:t xml:space="preserve">Figure </w:t>
      </w:r>
      <w:r w:rsidR="0047567B" w:rsidRPr="00E6113B">
        <w:t>2</w:t>
      </w:r>
      <w:r w:rsidRPr="00E6113B">
        <w:t>. Emergency Notice Statistics for Fiscal Years 14/15-</w:t>
      </w:r>
      <w:r w:rsidR="00B73060" w:rsidRPr="00E6113B">
        <w:t>22</w:t>
      </w:r>
      <w:r w:rsidR="0028409A" w:rsidRPr="00E6113B">
        <w:t>/</w:t>
      </w:r>
      <w:r w:rsidR="00B73060" w:rsidRPr="00E6113B">
        <w:t>23</w:t>
      </w:r>
    </w:p>
    <w:p w14:paraId="51D9FAA0" w14:textId="4F07D6CF" w:rsidR="00980470" w:rsidRPr="00E6113B" w:rsidRDefault="00980470" w:rsidP="00B748C6">
      <w:pPr>
        <w:pStyle w:val="Heading4"/>
      </w:pPr>
    </w:p>
    <w:tbl>
      <w:tblPr>
        <w:tblW w:w="0" w:type="auto"/>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478"/>
        <w:gridCol w:w="2017"/>
        <w:gridCol w:w="2148"/>
        <w:gridCol w:w="1236"/>
      </w:tblGrid>
      <w:tr w:rsidR="00052CC4" w:rsidRPr="00E6113B" w14:paraId="14142E7F" w14:textId="77777777" w:rsidTr="0061045F">
        <w:trPr>
          <w:trHeight w:val="1369"/>
          <w:jc w:val="center"/>
        </w:trPr>
        <w:tc>
          <w:tcPr>
            <w:tcW w:w="1478" w:type="dxa"/>
            <w:tcBorders>
              <w:top w:val="nil"/>
              <w:bottom w:val="single" w:sz="12" w:space="0" w:color="666666"/>
              <w:right w:val="nil"/>
            </w:tcBorders>
            <w:shd w:val="clear" w:color="auto" w:fill="FFFFFF"/>
          </w:tcPr>
          <w:p w14:paraId="6DCB8BA6"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lastRenderedPageBreak/>
              <w:t>Fiscal Year</w:t>
            </w:r>
          </w:p>
        </w:tc>
        <w:tc>
          <w:tcPr>
            <w:tcW w:w="2017" w:type="dxa"/>
            <w:tcBorders>
              <w:top w:val="nil"/>
              <w:left w:val="nil"/>
              <w:bottom w:val="single" w:sz="12" w:space="0" w:color="666666"/>
              <w:right w:val="nil"/>
            </w:tcBorders>
            <w:shd w:val="clear" w:color="auto" w:fill="FFFFFF"/>
          </w:tcPr>
          <w:p w14:paraId="34B9462F"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Harvest Document Type</w:t>
            </w:r>
          </w:p>
        </w:tc>
        <w:tc>
          <w:tcPr>
            <w:tcW w:w="2148" w:type="dxa"/>
            <w:tcBorders>
              <w:top w:val="nil"/>
              <w:left w:val="nil"/>
              <w:bottom w:val="single" w:sz="12" w:space="0" w:color="666666"/>
              <w:right w:val="nil"/>
            </w:tcBorders>
            <w:shd w:val="clear" w:color="auto" w:fill="FFFFFF"/>
          </w:tcPr>
          <w:p w14:paraId="42C63BB0"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Number of Notifications</w:t>
            </w:r>
          </w:p>
        </w:tc>
        <w:tc>
          <w:tcPr>
            <w:tcW w:w="1236" w:type="dxa"/>
            <w:tcBorders>
              <w:top w:val="nil"/>
              <w:left w:val="nil"/>
              <w:bottom w:val="single" w:sz="12" w:space="0" w:color="666666"/>
            </w:tcBorders>
            <w:shd w:val="clear" w:color="auto" w:fill="FFFFFF"/>
          </w:tcPr>
          <w:p w14:paraId="49EC94C5"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Total Acres</w:t>
            </w:r>
          </w:p>
        </w:tc>
      </w:tr>
      <w:tr w:rsidR="00052CC4" w:rsidRPr="00E6113B" w14:paraId="11CFCA84" w14:textId="77777777" w:rsidTr="0061045F">
        <w:trPr>
          <w:trHeight w:val="905"/>
          <w:jc w:val="center"/>
        </w:trPr>
        <w:tc>
          <w:tcPr>
            <w:tcW w:w="1478" w:type="dxa"/>
            <w:shd w:val="clear" w:color="auto" w:fill="CCCCCC"/>
          </w:tcPr>
          <w:p w14:paraId="65488B50" w14:textId="77777777" w:rsidR="00325B26" w:rsidRPr="00E6113B" w:rsidRDefault="00325B26" w:rsidP="001160BD">
            <w:pPr>
              <w:jc w:val="center"/>
              <w:rPr>
                <w:rFonts w:ascii="Century Gothic" w:hAnsi="Century Gothic" w:cs="Calibri"/>
                <w:b/>
                <w:bCs/>
                <w:sz w:val="24"/>
                <w:szCs w:val="24"/>
              </w:rPr>
            </w:pPr>
            <w:r w:rsidRPr="00E6113B">
              <w:rPr>
                <w:rFonts w:ascii="Century Gothic" w:hAnsi="Century Gothic" w:cs="Calibri"/>
                <w:b/>
                <w:bCs/>
                <w:sz w:val="24"/>
                <w:szCs w:val="24"/>
              </w:rPr>
              <w:t>2014/15</w:t>
            </w:r>
          </w:p>
        </w:tc>
        <w:tc>
          <w:tcPr>
            <w:tcW w:w="2017" w:type="dxa"/>
            <w:shd w:val="clear" w:color="auto" w:fill="CCCCCC"/>
          </w:tcPr>
          <w:p w14:paraId="2B15595A"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CCCCCC"/>
          </w:tcPr>
          <w:p w14:paraId="6D118AA3" w14:textId="7C4D810E" w:rsidR="00325B26" w:rsidRPr="00E6113B" w:rsidRDefault="00BF75BF" w:rsidP="001160BD">
            <w:pPr>
              <w:jc w:val="center"/>
              <w:rPr>
                <w:rFonts w:ascii="Century Gothic" w:hAnsi="Century Gothic" w:cs="Calibri"/>
                <w:sz w:val="24"/>
                <w:szCs w:val="24"/>
              </w:rPr>
            </w:pPr>
            <w:r w:rsidRPr="00E6113B">
              <w:rPr>
                <w:rFonts w:ascii="Century Gothic" w:hAnsi="Century Gothic" w:cs="Calibri"/>
                <w:sz w:val="24"/>
                <w:szCs w:val="24"/>
              </w:rPr>
              <w:t>266</w:t>
            </w:r>
          </w:p>
        </w:tc>
        <w:tc>
          <w:tcPr>
            <w:tcW w:w="1236" w:type="dxa"/>
            <w:shd w:val="clear" w:color="auto" w:fill="CCCCCC"/>
          </w:tcPr>
          <w:p w14:paraId="55009137" w14:textId="5C2F0F96"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66,</w:t>
            </w:r>
            <w:r w:rsidR="00BF75BF" w:rsidRPr="00E6113B">
              <w:rPr>
                <w:rFonts w:ascii="Century Gothic" w:hAnsi="Century Gothic" w:cs="Calibri"/>
                <w:sz w:val="24"/>
                <w:szCs w:val="24"/>
              </w:rPr>
              <w:t>735</w:t>
            </w:r>
          </w:p>
        </w:tc>
      </w:tr>
      <w:tr w:rsidR="00052CC4" w:rsidRPr="00E6113B" w14:paraId="749DAA32" w14:textId="77777777" w:rsidTr="0061045F">
        <w:trPr>
          <w:trHeight w:val="928"/>
          <w:jc w:val="center"/>
        </w:trPr>
        <w:tc>
          <w:tcPr>
            <w:tcW w:w="1478" w:type="dxa"/>
            <w:shd w:val="clear" w:color="auto" w:fill="auto"/>
          </w:tcPr>
          <w:p w14:paraId="6B98F421" w14:textId="77777777" w:rsidR="00325B26" w:rsidRPr="00E6113B" w:rsidRDefault="00325B26" w:rsidP="001160BD">
            <w:pPr>
              <w:jc w:val="center"/>
              <w:rPr>
                <w:rFonts w:ascii="Century Gothic" w:hAnsi="Century Gothic" w:cs="Calibri"/>
                <w:b/>
                <w:bCs/>
                <w:sz w:val="24"/>
                <w:szCs w:val="24"/>
              </w:rPr>
            </w:pPr>
            <w:r w:rsidRPr="00E6113B">
              <w:rPr>
                <w:rFonts w:ascii="Century Gothic" w:hAnsi="Century Gothic" w:cs="Calibri"/>
                <w:b/>
                <w:bCs/>
                <w:sz w:val="24"/>
                <w:szCs w:val="24"/>
              </w:rPr>
              <w:t>2015/16</w:t>
            </w:r>
          </w:p>
        </w:tc>
        <w:tc>
          <w:tcPr>
            <w:tcW w:w="2017" w:type="dxa"/>
            <w:shd w:val="clear" w:color="auto" w:fill="auto"/>
          </w:tcPr>
          <w:p w14:paraId="65DA8F72"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auto"/>
          </w:tcPr>
          <w:p w14:paraId="0CBDF331"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231</w:t>
            </w:r>
          </w:p>
        </w:tc>
        <w:tc>
          <w:tcPr>
            <w:tcW w:w="1236" w:type="dxa"/>
            <w:shd w:val="clear" w:color="auto" w:fill="auto"/>
          </w:tcPr>
          <w:p w14:paraId="6E274C0E" w14:textId="6A1C0DCA" w:rsidR="00325B26" w:rsidRPr="00E6113B" w:rsidRDefault="00BF75BF" w:rsidP="001160BD">
            <w:pPr>
              <w:jc w:val="center"/>
              <w:rPr>
                <w:rFonts w:ascii="Century Gothic" w:hAnsi="Century Gothic" w:cs="Calibri"/>
                <w:sz w:val="24"/>
                <w:szCs w:val="24"/>
              </w:rPr>
            </w:pPr>
            <w:r w:rsidRPr="00E6113B">
              <w:rPr>
                <w:rFonts w:ascii="Century Gothic" w:hAnsi="Century Gothic" w:cs="Calibri"/>
                <w:sz w:val="24"/>
                <w:szCs w:val="24"/>
              </w:rPr>
              <w:t>28,921</w:t>
            </w:r>
          </w:p>
        </w:tc>
      </w:tr>
      <w:tr w:rsidR="00052CC4" w:rsidRPr="00E6113B" w14:paraId="55999BEE" w14:textId="77777777" w:rsidTr="0061045F">
        <w:trPr>
          <w:trHeight w:val="905"/>
          <w:jc w:val="center"/>
        </w:trPr>
        <w:tc>
          <w:tcPr>
            <w:tcW w:w="1478" w:type="dxa"/>
            <w:shd w:val="clear" w:color="auto" w:fill="CCCCCC"/>
          </w:tcPr>
          <w:p w14:paraId="5F973CC5" w14:textId="77777777" w:rsidR="00325B26" w:rsidRPr="00E6113B" w:rsidRDefault="00325B26" w:rsidP="001160BD">
            <w:pPr>
              <w:jc w:val="center"/>
              <w:rPr>
                <w:rFonts w:ascii="Century Gothic" w:hAnsi="Century Gothic" w:cs="Calibri"/>
                <w:b/>
                <w:bCs/>
                <w:sz w:val="24"/>
                <w:szCs w:val="24"/>
              </w:rPr>
            </w:pPr>
            <w:r w:rsidRPr="00E6113B">
              <w:rPr>
                <w:rFonts w:ascii="Century Gothic" w:hAnsi="Century Gothic" w:cs="Calibri"/>
                <w:b/>
                <w:bCs/>
                <w:sz w:val="24"/>
                <w:szCs w:val="24"/>
              </w:rPr>
              <w:t>2016/17</w:t>
            </w:r>
          </w:p>
        </w:tc>
        <w:tc>
          <w:tcPr>
            <w:tcW w:w="2017" w:type="dxa"/>
            <w:shd w:val="clear" w:color="auto" w:fill="CCCCCC"/>
          </w:tcPr>
          <w:p w14:paraId="48032E1A"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CCCCCC"/>
          </w:tcPr>
          <w:p w14:paraId="3D0C81CC" w14:textId="4622F8DE" w:rsidR="00325B26" w:rsidRPr="00E6113B" w:rsidRDefault="00BF75BF" w:rsidP="001160BD">
            <w:pPr>
              <w:jc w:val="center"/>
              <w:rPr>
                <w:rFonts w:ascii="Century Gothic" w:hAnsi="Century Gothic" w:cs="Calibri"/>
                <w:sz w:val="24"/>
                <w:szCs w:val="24"/>
              </w:rPr>
            </w:pPr>
            <w:r w:rsidRPr="00E6113B">
              <w:rPr>
                <w:rFonts w:ascii="Century Gothic" w:hAnsi="Century Gothic" w:cs="Calibri"/>
                <w:sz w:val="24"/>
                <w:szCs w:val="24"/>
              </w:rPr>
              <w:t>81</w:t>
            </w:r>
          </w:p>
        </w:tc>
        <w:tc>
          <w:tcPr>
            <w:tcW w:w="1236" w:type="dxa"/>
            <w:shd w:val="clear" w:color="auto" w:fill="CCCCCC"/>
          </w:tcPr>
          <w:p w14:paraId="23DC4D99" w14:textId="1FAFEB70"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15,</w:t>
            </w:r>
            <w:r w:rsidR="00BF75BF" w:rsidRPr="00E6113B">
              <w:rPr>
                <w:rFonts w:ascii="Century Gothic" w:hAnsi="Century Gothic" w:cs="Calibri"/>
                <w:sz w:val="24"/>
                <w:szCs w:val="24"/>
              </w:rPr>
              <w:t>123</w:t>
            </w:r>
          </w:p>
        </w:tc>
      </w:tr>
      <w:tr w:rsidR="00052CC4" w:rsidRPr="00E6113B" w14:paraId="029EAD83" w14:textId="77777777" w:rsidTr="0061045F">
        <w:trPr>
          <w:trHeight w:val="928"/>
          <w:jc w:val="center"/>
        </w:trPr>
        <w:tc>
          <w:tcPr>
            <w:tcW w:w="1478" w:type="dxa"/>
            <w:shd w:val="clear" w:color="auto" w:fill="auto"/>
          </w:tcPr>
          <w:p w14:paraId="00FFDFE4" w14:textId="77777777" w:rsidR="00325B26" w:rsidRPr="00E6113B" w:rsidRDefault="00325B26" w:rsidP="001160BD">
            <w:pPr>
              <w:jc w:val="center"/>
              <w:rPr>
                <w:rFonts w:ascii="Century Gothic" w:hAnsi="Century Gothic" w:cs="Calibri"/>
                <w:b/>
                <w:bCs/>
                <w:sz w:val="24"/>
                <w:szCs w:val="24"/>
              </w:rPr>
            </w:pPr>
            <w:r w:rsidRPr="00E6113B">
              <w:rPr>
                <w:rFonts w:ascii="Century Gothic" w:hAnsi="Century Gothic" w:cs="Calibri"/>
                <w:b/>
                <w:bCs/>
                <w:sz w:val="24"/>
                <w:szCs w:val="24"/>
              </w:rPr>
              <w:t>2017/18</w:t>
            </w:r>
          </w:p>
        </w:tc>
        <w:tc>
          <w:tcPr>
            <w:tcW w:w="2017" w:type="dxa"/>
            <w:shd w:val="clear" w:color="auto" w:fill="auto"/>
          </w:tcPr>
          <w:p w14:paraId="733CECEA"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auto"/>
          </w:tcPr>
          <w:p w14:paraId="0359CAF8" w14:textId="4889F5A0" w:rsidR="00325B26" w:rsidRPr="00E6113B" w:rsidRDefault="00BF75BF" w:rsidP="001160BD">
            <w:pPr>
              <w:jc w:val="center"/>
              <w:rPr>
                <w:rFonts w:ascii="Century Gothic" w:hAnsi="Century Gothic" w:cs="Calibri"/>
                <w:sz w:val="24"/>
                <w:szCs w:val="24"/>
              </w:rPr>
            </w:pPr>
            <w:r w:rsidRPr="00E6113B">
              <w:rPr>
                <w:rFonts w:ascii="Century Gothic" w:hAnsi="Century Gothic" w:cs="Calibri"/>
                <w:sz w:val="24"/>
                <w:szCs w:val="24"/>
              </w:rPr>
              <w:t>189</w:t>
            </w:r>
          </w:p>
        </w:tc>
        <w:tc>
          <w:tcPr>
            <w:tcW w:w="1236" w:type="dxa"/>
            <w:shd w:val="clear" w:color="auto" w:fill="auto"/>
          </w:tcPr>
          <w:p w14:paraId="26CC31C9" w14:textId="30C2FFDD" w:rsidR="00325B26" w:rsidRPr="00E6113B" w:rsidRDefault="00325B26" w:rsidP="001160BD">
            <w:pPr>
              <w:keepNext/>
              <w:jc w:val="center"/>
              <w:rPr>
                <w:rFonts w:ascii="Century Gothic" w:hAnsi="Century Gothic" w:cs="Calibri"/>
                <w:sz w:val="24"/>
                <w:szCs w:val="24"/>
              </w:rPr>
            </w:pPr>
            <w:r w:rsidRPr="00E6113B">
              <w:rPr>
                <w:rFonts w:ascii="Century Gothic" w:hAnsi="Century Gothic" w:cs="Calibri"/>
                <w:sz w:val="24"/>
                <w:szCs w:val="24"/>
              </w:rPr>
              <w:t>14,</w:t>
            </w:r>
            <w:r w:rsidR="00BF75BF" w:rsidRPr="00E6113B">
              <w:rPr>
                <w:rFonts w:ascii="Century Gothic" w:hAnsi="Century Gothic" w:cs="Calibri"/>
                <w:sz w:val="24"/>
                <w:szCs w:val="24"/>
              </w:rPr>
              <w:t>133</w:t>
            </w:r>
          </w:p>
        </w:tc>
      </w:tr>
      <w:tr w:rsidR="00052CC4" w:rsidRPr="00E6113B" w14:paraId="66CD5651" w14:textId="77777777" w:rsidTr="0061045F">
        <w:trPr>
          <w:trHeight w:val="928"/>
          <w:jc w:val="center"/>
        </w:trPr>
        <w:tc>
          <w:tcPr>
            <w:tcW w:w="1478" w:type="dxa"/>
            <w:shd w:val="clear" w:color="auto" w:fill="CCCCCC"/>
          </w:tcPr>
          <w:p w14:paraId="101EDB5E" w14:textId="6CFDA119" w:rsidR="00BF75BF" w:rsidRPr="00E6113B" w:rsidRDefault="00BF75BF" w:rsidP="001160BD">
            <w:pPr>
              <w:jc w:val="center"/>
              <w:rPr>
                <w:rFonts w:ascii="Century Gothic" w:hAnsi="Century Gothic" w:cs="Calibri"/>
                <w:b/>
                <w:bCs/>
                <w:sz w:val="24"/>
                <w:szCs w:val="24"/>
              </w:rPr>
            </w:pPr>
            <w:r w:rsidRPr="00E6113B">
              <w:rPr>
                <w:rFonts w:ascii="Century Gothic" w:hAnsi="Century Gothic" w:cs="Calibri"/>
                <w:b/>
                <w:bCs/>
                <w:sz w:val="24"/>
                <w:szCs w:val="24"/>
              </w:rPr>
              <w:t>2018/19</w:t>
            </w:r>
          </w:p>
        </w:tc>
        <w:tc>
          <w:tcPr>
            <w:tcW w:w="2017" w:type="dxa"/>
            <w:shd w:val="clear" w:color="auto" w:fill="CCCCCC"/>
          </w:tcPr>
          <w:p w14:paraId="0AD2587A" w14:textId="3FC47A19" w:rsidR="00BF75BF" w:rsidRPr="00E6113B" w:rsidRDefault="00BF75BF"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CCCCCC"/>
          </w:tcPr>
          <w:p w14:paraId="4299040E" w14:textId="08B98DB2" w:rsidR="00BF75BF" w:rsidRPr="00E6113B" w:rsidRDefault="00BF75BF" w:rsidP="001160BD">
            <w:pPr>
              <w:jc w:val="center"/>
              <w:rPr>
                <w:rFonts w:ascii="Century Gothic" w:hAnsi="Century Gothic" w:cs="Calibri"/>
                <w:sz w:val="24"/>
                <w:szCs w:val="24"/>
              </w:rPr>
            </w:pPr>
            <w:r w:rsidRPr="00E6113B">
              <w:rPr>
                <w:rFonts w:ascii="Century Gothic" w:hAnsi="Century Gothic" w:cs="Calibri"/>
                <w:sz w:val="24"/>
                <w:szCs w:val="24"/>
              </w:rPr>
              <w:t>289</w:t>
            </w:r>
          </w:p>
        </w:tc>
        <w:tc>
          <w:tcPr>
            <w:tcW w:w="1236" w:type="dxa"/>
            <w:shd w:val="clear" w:color="auto" w:fill="CCCCCC"/>
          </w:tcPr>
          <w:p w14:paraId="033D6EB9" w14:textId="5C861A68" w:rsidR="00BF75BF" w:rsidRPr="00E6113B" w:rsidRDefault="00BF75BF" w:rsidP="001160BD">
            <w:pPr>
              <w:keepNext/>
              <w:jc w:val="center"/>
              <w:rPr>
                <w:rFonts w:ascii="Century Gothic" w:hAnsi="Century Gothic" w:cs="Calibri"/>
                <w:sz w:val="24"/>
                <w:szCs w:val="24"/>
              </w:rPr>
            </w:pPr>
            <w:r w:rsidRPr="00E6113B">
              <w:rPr>
                <w:rFonts w:ascii="Century Gothic" w:hAnsi="Century Gothic" w:cs="Calibri"/>
                <w:sz w:val="24"/>
                <w:szCs w:val="24"/>
              </w:rPr>
              <w:t>42,247</w:t>
            </w:r>
          </w:p>
        </w:tc>
      </w:tr>
      <w:tr w:rsidR="00052CC4" w:rsidRPr="00E6113B" w14:paraId="526125EF" w14:textId="77777777" w:rsidTr="0061045F">
        <w:trPr>
          <w:trHeight w:val="905"/>
          <w:jc w:val="center"/>
        </w:trPr>
        <w:tc>
          <w:tcPr>
            <w:tcW w:w="1478" w:type="dxa"/>
            <w:shd w:val="clear" w:color="auto" w:fill="auto"/>
          </w:tcPr>
          <w:p w14:paraId="43B6CC42" w14:textId="3053868A" w:rsidR="004E0E35" w:rsidRPr="00E6113B" w:rsidRDefault="004E0E35" w:rsidP="001160BD">
            <w:pPr>
              <w:jc w:val="center"/>
              <w:rPr>
                <w:rFonts w:ascii="Century Gothic" w:hAnsi="Century Gothic" w:cs="Calibri"/>
                <w:b/>
                <w:bCs/>
                <w:sz w:val="24"/>
                <w:szCs w:val="24"/>
              </w:rPr>
            </w:pPr>
            <w:r w:rsidRPr="00E6113B">
              <w:rPr>
                <w:rFonts w:ascii="Century Gothic" w:hAnsi="Century Gothic" w:cs="Calibri"/>
                <w:b/>
                <w:bCs/>
                <w:sz w:val="24"/>
                <w:szCs w:val="24"/>
              </w:rPr>
              <w:t>2019/20</w:t>
            </w:r>
          </w:p>
        </w:tc>
        <w:tc>
          <w:tcPr>
            <w:tcW w:w="2017" w:type="dxa"/>
            <w:shd w:val="clear" w:color="auto" w:fill="auto"/>
          </w:tcPr>
          <w:p w14:paraId="56C6E61A" w14:textId="76AC5DBD" w:rsidR="004E0E35" w:rsidRPr="00E6113B" w:rsidRDefault="004E0E35"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auto"/>
          </w:tcPr>
          <w:p w14:paraId="27766364" w14:textId="66422CE6" w:rsidR="004E0E35" w:rsidRPr="00E6113B" w:rsidRDefault="004E0E35" w:rsidP="001160BD">
            <w:pPr>
              <w:jc w:val="center"/>
              <w:rPr>
                <w:rFonts w:ascii="Century Gothic" w:hAnsi="Century Gothic" w:cs="Calibri"/>
                <w:sz w:val="24"/>
                <w:szCs w:val="24"/>
              </w:rPr>
            </w:pPr>
            <w:r w:rsidRPr="00E6113B">
              <w:rPr>
                <w:rFonts w:ascii="Century Gothic" w:hAnsi="Century Gothic" w:cs="Calibri"/>
                <w:sz w:val="24"/>
                <w:szCs w:val="24"/>
              </w:rPr>
              <w:t>158</w:t>
            </w:r>
          </w:p>
        </w:tc>
        <w:tc>
          <w:tcPr>
            <w:tcW w:w="1236" w:type="dxa"/>
            <w:shd w:val="clear" w:color="auto" w:fill="auto"/>
          </w:tcPr>
          <w:p w14:paraId="03CFB50B" w14:textId="073B016F" w:rsidR="004E0E35" w:rsidRPr="00E6113B" w:rsidRDefault="004E0E35" w:rsidP="001160BD">
            <w:pPr>
              <w:keepNext/>
              <w:jc w:val="center"/>
              <w:rPr>
                <w:rFonts w:ascii="Century Gothic" w:hAnsi="Century Gothic" w:cs="Calibri"/>
                <w:sz w:val="24"/>
                <w:szCs w:val="24"/>
              </w:rPr>
            </w:pPr>
            <w:r w:rsidRPr="00E6113B">
              <w:rPr>
                <w:rFonts w:ascii="Century Gothic" w:hAnsi="Century Gothic" w:cs="Calibri"/>
                <w:sz w:val="24"/>
                <w:szCs w:val="24"/>
              </w:rPr>
              <w:t>16,056</w:t>
            </w:r>
          </w:p>
        </w:tc>
      </w:tr>
      <w:tr w:rsidR="00052CC4" w:rsidRPr="00E6113B" w14:paraId="37E2E958" w14:textId="77777777" w:rsidTr="0061045F">
        <w:trPr>
          <w:trHeight w:val="928"/>
          <w:jc w:val="center"/>
        </w:trPr>
        <w:tc>
          <w:tcPr>
            <w:tcW w:w="1478" w:type="dxa"/>
            <w:shd w:val="clear" w:color="auto" w:fill="CCCCCC"/>
          </w:tcPr>
          <w:p w14:paraId="12ED0ADF" w14:textId="73D5DBA8" w:rsidR="00E83F91" w:rsidRPr="00E6113B" w:rsidRDefault="00E83F91" w:rsidP="001160BD">
            <w:pPr>
              <w:jc w:val="center"/>
              <w:rPr>
                <w:rFonts w:ascii="Century Gothic" w:hAnsi="Century Gothic" w:cs="Calibri"/>
                <w:b/>
                <w:bCs/>
                <w:sz w:val="24"/>
                <w:szCs w:val="24"/>
              </w:rPr>
            </w:pPr>
            <w:r w:rsidRPr="00E6113B">
              <w:rPr>
                <w:rFonts w:ascii="Century Gothic" w:hAnsi="Century Gothic" w:cs="Calibri"/>
                <w:b/>
                <w:bCs/>
                <w:sz w:val="24"/>
                <w:szCs w:val="24"/>
              </w:rPr>
              <w:t>2020/21</w:t>
            </w:r>
          </w:p>
        </w:tc>
        <w:tc>
          <w:tcPr>
            <w:tcW w:w="2017" w:type="dxa"/>
            <w:shd w:val="clear" w:color="auto" w:fill="CCCCCC"/>
          </w:tcPr>
          <w:p w14:paraId="2AC6D372" w14:textId="7630E3F2" w:rsidR="00E83F91" w:rsidRPr="00E6113B" w:rsidRDefault="00E83F91"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CCCCCC"/>
          </w:tcPr>
          <w:p w14:paraId="28AA8C5D" w14:textId="35BC5059" w:rsidR="00E83F91" w:rsidRPr="00E6113B" w:rsidRDefault="00E83F91" w:rsidP="001160BD">
            <w:pPr>
              <w:jc w:val="center"/>
              <w:rPr>
                <w:rFonts w:ascii="Century Gothic" w:hAnsi="Century Gothic" w:cs="Calibri"/>
                <w:sz w:val="24"/>
                <w:szCs w:val="24"/>
              </w:rPr>
            </w:pPr>
            <w:r w:rsidRPr="00E6113B">
              <w:rPr>
                <w:rFonts w:ascii="Century Gothic" w:hAnsi="Century Gothic" w:cs="Calibri"/>
                <w:sz w:val="24"/>
                <w:szCs w:val="24"/>
              </w:rPr>
              <w:t>452</w:t>
            </w:r>
          </w:p>
        </w:tc>
        <w:tc>
          <w:tcPr>
            <w:tcW w:w="1236" w:type="dxa"/>
            <w:shd w:val="clear" w:color="auto" w:fill="CCCCCC"/>
          </w:tcPr>
          <w:p w14:paraId="31D79E5B" w14:textId="29A0FA20" w:rsidR="00E83F91" w:rsidRPr="00E6113B" w:rsidRDefault="00E83F91" w:rsidP="001160BD">
            <w:pPr>
              <w:keepNext/>
              <w:jc w:val="center"/>
              <w:rPr>
                <w:rFonts w:ascii="Century Gothic" w:hAnsi="Century Gothic" w:cs="Calibri"/>
                <w:sz w:val="24"/>
                <w:szCs w:val="24"/>
              </w:rPr>
            </w:pPr>
            <w:r w:rsidRPr="00E6113B">
              <w:rPr>
                <w:rFonts w:ascii="Century Gothic" w:hAnsi="Century Gothic" w:cs="Calibri"/>
                <w:sz w:val="24"/>
                <w:szCs w:val="24"/>
              </w:rPr>
              <w:t>86,616</w:t>
            </w:r>
          </w:p>
        </w:tc>
      </w:tr>
      <w:tr w:rsidR="00052CC4" w:rsidRPr="00E6113B" w14:paraId="630DF992" w14:textId="77777777" w:rsidTr="0061045F">
        <w:trPr>
          <w:trHeight w:val="905"/>
          <w:jc w:val="center"/>
        </w:trPr>
        <w:tc>
          <w:tcPr>
            <w:tcW w:w="1478" w:type="dxa"/>
            <w:shd w:val="clear" w:color="auto" w:fill="auto"/>
          </w:tcPr>
          <w:p w14:paraId="1AEA7567" w14:textId="68701D1A" w:rsidR="00BA2A16" w:rsidRPr="00E6113B" w:rsidRDefault="00BA2A16" w:rsidP="001160BD">
            <w:pPr>
              <w:jc w:val="center"/>
              <w:rPr>
                <w:rFonts w:ascii="Century Gothic" w:hAnsi="Century Gothic" w:cs="Calibri"/>
                <w:b/>
                <w:bCs/>
                <w:sz w:val="24"/>
                <w:szCs w:val="24"/>
              </w:rPr>
            </w:pPr>
            <w:r w:rsidRPr="00E6113B">
              <w:rPr>
                <w:rFonts w:ascii="Century Gothic" w:hAnsi="Century Gothic" w:cs="Calibri"/>
                <w:b/>
                <w:bCs/>
                <w:sz w:val="24"/>
                <w:szCs w:val="24"/>
              </w:rPr>
              <w:t>2021/22</w:t>
            </w:r>
          </w:p>
        </w:tc>
        <w:tc>
          <w:tcPr>
            <w:tcW w:w="2017" w:type="dxa"/>
            <w:shd w:val="clear" w:color="auto" w:fill="auto"/>
          </w:tcPr>
          <w:p w14:paraId="2FA6A03A" w14:textId="5ABAC9D0" w:rsidR="00BA2A16" w:rsidRPr="00E6113B" w:rsidRDefault="00BA2A16"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auto"/>
          </w:tcPr>
          <w:p w14:paraId="265D9735" w14:textId="04017F97" w:rsidR="00BA2A16" w:rsidRPr="00E6113B" w:rsidRDefault="00BA2A16" w:rsidP="001160BD">
            <w:pPr>
              <w:jc w:val="center"/>
              <w:rPr>
                <w:rFonts w:ascii="Century Gothic" w:hAnsi="Century Gothic" w:cs="Calibri"/>
                <w:sz w:val="24"/>
                <w:szCs w:val="24"/>
              </w:rPr>
            </w:pPr>
            <w:r w:rsidRPr="00E6113B">
              <w:rPr>
                <w:rFonts w:ascii="Century Gothic" w:hAnsi="Century Gothic" w:cs="Calibri"/>
                <w:sz w:val="24"/>
                <w:szCs w:val="24"/>
              </w:rPr>
              <w:t>289</w:t>
            </w:r>
          </w:p>
        </w:tc>
        <w:tc>
          <w:tcPr>
            <w:tcW w:w="1236" w:type="dxa"/>
            <w:shd w:val="clear" w:color="auto" w:fill="auto"/>
          </w:tcPr>
          <w:p w14:paraId="6F7E8054" w14:textId="18D82038" w:rsidR="00BA2A16" w:rsidRPr="00E6113B" w:rsidRDefault="00BA2A16" w:rsidP="001160BD">
            <w:pPr>
              <w:keepNext/>
              <w:jc w:val="center"/>
              <w:rPr>
                <w:rFonts w:ascii="Century Gothic" w:hAnsi="Century Gothic" w:cs="Calibri"/>
                <w:sz w:val="24"/>
                <w:szCs w:val="24"/>
              </w:rPr>
            </w:pPr>
            <w:r w:rsidRPr="00E6113B">
              <w:rPr>
                <w:rFonts w:ascii="Century Gothic" w:hAnsi="Century Gothic" w:cs="Calibri"/>
                <w:sz w:val="24"/>
                <w:szCs w:val="24"/>
              </w:rPr>
              <w:t>94,552</w:t>
            </w:r>
          </w:p>
        </w:tc>
      </w:tr>
      <w:tr w:rsidR="00B73060" w:rsidRPr="00E6113B" w14:paraId="311F18A8" w14:textId="77777777" w:rsidTr="0061045F">
        <w:trPr>
          <w:trHeight w:val="928"/>
          <w:jc w:val="center"/>
        </w:trPr>
        <w:tc>
          <w:tcPr>
            <w:tcW w:w="1478" w:type="dxa"/>
            <w:shd w:val="clear" w:color="auto" w:fill="auto"/>
          </w:tcPr>
          <w:p w14:paraId="7712C4E7" w14:textId="3F985E03" w:rsidR="00B73060" w:rsidRPr="00E6113B" w:rsidRDefault="00B73060" w:rsidP="001160BD">
            <w:pPr>
              <w:jc w:val="center"/>
              <w:rPr>
                <w:rFonts w:ascii="Century Gothic" w:hAnsi="Century Gothic" w:cs="Calibri"/>
                <w:b/>
                <w:bCs/>
                <w:sz w:val="24"/>
                <w:szCs w:val="24"/>
              </w:rPr>
            </w:pPr>
            <w:r w:rsidRPr="00E6113B">
              <w:rPr>
                <w:rFonts w:ascii="Century Gothic" w:hAnsi="Century Gothic" w:cs="Calibri"/>
                <w:b/>
                <w:bCs/>
                <w:sz w:val="24"/>
                <w:szCs w:val="24"/>
              </w:rPr>
              <w:t>2022/23</w:t>
            </w:r>
          </w:p>
        </w:tc>
        <w:tc>
          <w:tcPr>
            <w:tcW w:w="2017" w:type="dxa"/>
            <w:shd w:val="clear" w:color="auto" w:fill="auto"/>
          </w:tcPr>
          <w:p w14:paraId="2618B86C" w14:textId="687427F1" w:rsidR="00B73060" w:rsidRPr="00E6113B" w:rsidRDefault="00B73060"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auto"/>
          </w:tcPr>
          <w:p w14:paraId="1D67CD4B" w14:textId="11DB3C44" w:rsidR="00B73060" w:rsidRPr="00E6113B" w:rsidRDefault="00CA101C" w:rsidP="001160BD">
            <w:pPr>
              <w:jc w:val="center"/>
              <w:rPr>
                <w:rFonts w:ascii="Century Gothic" w:hAnsi="Century Gothic" w:cs="Calibri"/>
                <w:sz w:val="24"/>
                <w:szCs w:val="24"/>
              </w:rPr>
            </w:pPr>
            <w:r w:rsidRPr="00E6113B">
              <w:rPr>
                <w:rFonts w:ascii="Century Gothic" w:hAnsi="Century Gothic" w:cs="Calibri"/>
                <w:sz w:val="24"/>
                <w:szCs w:val="24"/>
              </w:rPr>
              <w:t>156</w:t>
            </w:r>
          </w:p>
        </w:tc>
        <w:tc>
          <w:tcPr>
            <w:tcW w:w="1236" w:type="dxa"/>
            <w:shd w:val="clear" w:color="auto" w:fill="auto"/>
          </w:tcPr>
          <w:p w14:paraId="323B89B8" w14:textId="60763C1B" w:rsidR="00B73060" w:rsidRPr="00E6113B" w:rsidRDefault="00CA101C" w:rsidP="001160BD">
            <w:pPr>
              <w:keepNext/>
              <w:jc w:val="center"/>
              <w:rPr>
                <w:rFonts w:ascii="Century Gothic" w:hAnsi="Century Gothic" w:cs="Calibri"/>
                <w:sz w:val="24"/>
                <w:szCs w:val="24"/>
              </w:rPr>
            </w:pPr>
            <w:r w:rsidRPr="00E6113B">
              <w:rPr>
                <w:rFonts w:ascii="Century Gothic" w:hAnsi="Century Gothic" w:cs="Calibri"/>
                <w:sz w:val="24"/>
                <w:szCs w:val="24"/>
              </w:rPr>
              <w:t>35,292</w:t>
            </w:r>
          </w:p>
        </w:tc>
      </w:tr>
    </w:tbl>
    <w:p w14:paraId="7959A56D" w14:textId="77777777" w:rsidR="00BA2A16" w:rsidRPr="00E6113B" w:rsidRDefault="00BA2A16" w:rsidP="00DF6EE3">
      <w:pPr>
        <w:pStyle w:val="Caption"/>
        <w:keepLines/>
        <w:rPr>
          <w:rFonts w:ascii="Century Gothic" w:hAnsi="Century Gothic"/>
          <w:i w:val="0"/>
          <w:iCs w:val="0"/>
          <w:color w:val="auto"/>
          <w:sz w:val="24"/>
          <w:szCs w:val="24"/>
        </w:rPr>
      </w:pPr>
    </w:p>
    <w:p w14:paraId="5380C3D4" w14:textId="10D757F0" w:rsidR="00C97D9A" w:rsidRPr="00E6113B" w:rsidRDefault="00EC020E" w:rsidP="00DF6EE3">
      <w:pPr>
        <w:pStyle w:val="Caption"/>
        <w:keepLines/>
        <w:rPr>
          <w:rFonts w:ascii="Century Gothic" w:hAnsi="Century Gothic"/>
          <w:i w:val="0"/>
          <w:iCs w:val="0"/>
          <w:color w:val="auto"/>
          <w:sz w:val="24"/>
          <w:szCs w:val="24"/>
        </w:rPr>
      </w:pPr>
      <w:r w:rsidRPr="00E6113B">
        <w:rPr>
          <w:rFonts w:ascii="Century Gothic" w:hAnsi="Century Gothic"/>
          <w:i w:val="0"/>
          <w:iCs w:val="0"/>
          <w:color w:val="auto"/>
          <w:sz w:val="24"/>
          <w:szCs w:val="24"/>
        </w:rPr>
        <w:t xml:space="preserve">Note: </w:t>
      </w:r>
      <w:bookmarkStart w:id="14" w:name="_Hlk25572491"/>
      <w:r w:rsidRPr="00E6113B">
        <w:rPr>
          <w:rFonts w:ascii="Century Gothic" w:hAnsi="Century Gothic"/>
          <w:i w:val="0"/>
          <w:iCs w:val="0"/>
          <w:color w:val="auto"/>
          <w:sz w:val="24"/>
          <w:szCs w:val="24"/>
        </w:rPr>
        <w:t xml:space="preserve">Calculated as Emergency Notices validated </w:t>
      </w:r>
      <w:bookmarkEnd w:id="14"/>
      <w:r w:rsidR="000E57A0" w:rsidRPr="00E6113B">
        <w:rPr>
          <w:rFonts w:ascii="Century Gothic" w:hAnsi="Century Gothic"/>
          <w:i w:val="0"/>
          <w:iCs w:val="0"/>
          <w:color w:val="auto"/>
          <w:sz w:val="24"/>
          <w:szCs w:val="24"/>
        </w:rPr>
        <w:t>by CAL FIRE review team between July 1 and June 30 of each FY.</w:t>
      </w:r>
    </w:p>
    <w:p w14:paraId="55E92AEC" w14:textId="77777777" w:rsidR="00C97D9A" w:rsidRPr="00E6113B" w:rsidRDefault="00C97D9A" w:rsidP="0035278F">
      <w:pPr>
        <w:pStyle w:val="BodyText"/>
      </w:pPr>
    </w:p>
    <w:p w14:paraId="5CF04D92" w14:textId="2CEE6DA4" w:rsidR="0015098E" w:rsidRPr="00E6113B" w:rsidRDefault="00000E72" w:rsidP="00B748C6">
      <w:pPr>
        <w:pStyle w:val="Heading4"/>
        <w:rPr>
          <w:i/>
        </w:rPr>
      </w:pPr>
      <w:r w:rsidRPr="00E6113B">
        <w:t xml:space="preserve">Figure </w:t>
      </w:r>
      <w:r w:rsidR="0047567B" w:rsidRPr="00E6113B">
        <w:t>3</w:t>
      </w:r>
      <w:r w:rsidRPr="00E6113B">
        <w:t>. THP Statistics for Fiscal Years 11/12-</w:t>
      </w:r>
      <w:r w:rsidR="00B73060" w:rsidRPr="00E6113B">
        <w:t>22</w:t>
      </w:r>
      <w:r w:rsidR="00C97D9A" w:rsidRPr="00E6113B">
        <w:t>/</w:t>
      </w:r>
      <w:r w:rsidR="00B73060" w:rsidRPr="00E6113B">
        <w:t>23</w:t>
      </w:r>
    </w:p>
    <w:p w14:paraId="19DF5A9D" w14:textId="77777777" w:rsidR="00FF5BEB" w:rsidRPr="00E6113B" w:rsidRDefault="00FF5BEB" w:rsidP="0035278F">
      <w:pPr>
        <w:pStyle w:val="BodyText"/>
      </w:pPr>
    </w:p>
    <w:tbl>
      <w:tblPr>
        <w:tblW w:w="0" w:type="auto"/>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406"/>
        <w:gridCol w:w="2329"/>
        <w:gridCol w:w="1875"/>
        <w:gridCol w:w="1759"/>
      </w:tblGrid>
      <w:tr w:rsidR="00052CC4" w:rsidRPr="00E6113B" w14:paraId="244D7392" w14:textId="77777777" w:rsidTr="001160BD">
        <w:trPr>
          <w:trHeight w:val="288"/>
          <w:tblHeader/>
          <w:jc w:val="center"/>
        </w:trPr>
        <w:tc>
          <w:tcPr>
            <w:tcW w:w="1406" w:type="dxa"/>
            <w:tcBorders>
              <w:top w:val="nil"/>
              <w:bottom w:val="single" w:sz="12" w:space="0" w:color="666666"/>
              <w:right w:val="nil"/>
            </w:tcBorders>
            <w:shd w:val="clear" w:color="auto" w:fill="FFFFFF"/>
          </w:tcPr>
          <w:p w14:paraId="66F22118" w14:textId="77777777" w:rsidR="00325B26" w:rsidRPr="00E6113B" w:rsidRDefault="00325B26" w:rsidP="001160BD">
            <w:pPr>
              <w:jc w:val="both"/>
              <w:rPr>
                <w:rFonts w:ascii="Century Gothic" w:hAnsi="Century Gothic"/>
                <w:bCs/>
                <w:sz w:val="24"/>
              </w:rPr>
            </w:pPr>
            <w:r w:rsidRPr="00E6113B">
              <w:rPr>
                <w:rFonts w:ascii="Century Gothic" w:hAnsi="Century Gothic"/>
                <w:b/>
                <w:bCs/>
                <w:sz w:val="24"/>
              </w:rPr>
              <w:lastRenderedPageBreak/>
              <w:t>Fiscal Year</w:t>
            </w:r>
          </w:p>
        </w:tc>
        <w:tc>
          <w:tcPr>
            <w:tcW w:w="2329" w:type="dxa"/>
            <w:tcBorders>
              <w:top w:val="nil"/>
              <w:left w:val="nil"/>
              <w:bottom w:val="single" w:sz="12" w:space="0" w:color="666666"/>
              <w:right w:val="nil"/>
            </w:tcBorders>
            <w:shd w:val="clear" w:color="auto" w:fill="FFFFFF"/>
          </w:tcPr>
          <w:p w14:paraId="71EC880E"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Harvest Document Type</w:t>
            </w:r>
          </w:p>
        </w:tc>
        <w:tc>
          <w:tcPr>
            <w:tcW w:w="1875" w:type="dxa"/>
            <w:tcBorders>
              <w:top w:val="nil"/>
              <w:left w:val="nil"/>
              <w:bottom w:val="single" w:sz="12" w:space="0" w:color="666666"/>
              <w:right w:val="nil"/>
            </w:tcBorders>
            <w:shd w:val="clear" w:color="auto" w:fill="FFFFFF"/>
          </w:tcPr>
          <w:p w14:paraId="1A2C8856"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Number of Plans</w:t>
            </w:r>
          </w:p>
        </w:tc>
        <w:tc>
          <w:tcPr>
            <w:tcW w:w="1759" w:type="dxa"/>
            <w:tcBorders>
              <w:top w:val="nil"/>
              <w:left w:val="nil"/>
              <w:bottom w:val="single" w:sz="12" w:space="0" w:color="666666"/>
            </w:tcBorders>
            <w:shd w:val="clear" w:color="auto" w:fill="FFFFFF"/>
          </w:tcPr>
          <w:p w14:paraId="3976F979"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Acres</w:t>
            </w:r>
          </w:p>
        </w:tc>
      </w:tr>
      <w:tr w:rsidR="00052CC4" w:rsidRPr="00E6113B" w14:paraId="4552DD67" w14:textId="77777777" w:rsidTr="001160BD">
        <w:trPr>
          <w:trHeight w:val="562"/>
          <w:jc w:val="center"/>
        </w:trPr>
        <w:tc>
          <w:tcPr>
            <w:tcW w:w="1406" w:type="dxa"/>
            <w:shd w:val="clear" w:color="auto" w:fill="CCCCCC"/>
          </w:tcPr>
          <w:p w14:paraId="4A576EFF"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2011-12</w:t>
            </w:r>
          </w:p>
        </w:tc>
        <w:tc>
          <w:tcPr>
            <w:tcW w:w="2329" w:type="dxa"/>
            <w:shd w:val="clear" w:color="auto" w:fill="CCCCCC"/>
          </w:tcPr>
          <w:p w14:paraId="174A0701"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CCCCCC"/>
          </w:tcPr>
          <w:p w14:paraId="0DFB6717"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270</w:t>
            </w:r>
          </w:p>
        </w:tc>
        <w:tc>
          <w:tcPr>
            <w:tcW w:w="1759" w:type="dxa"/>
            <w:shd w:val="clear" w:color="auto" w:fill="CCCCCC"/>
          </w:tcPr>
          <w:p w14:paraId="00AE99E7"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139,553</w:t>
            </w:r>
          </w:p>
        </w:tc>
      </w:tr>
      <w:tr w:rsidR="00052CC4" w:rsidRPr="00E6113B" w14:paraId="329FFEC3" w14:textId="77777777" w:rsidTr="001160BD">
        <w:trPr>
          <w:trHeight w:val="576"/>
          <w:jc w:val="center"/>
        </w:trPr>
        <w:tc>
          <w:tcPr>
            <w:tcW w:w="1406" w:type="dxa"/>
            <w:shd w:val="clear" w:color="auto" w:fill="auto"/>
          </w:tcPr>
          <w:p w14:paraId="170491E3"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2012-13</w:t>
            </w:r>
          </w:p>
        </w:tc>
        <w:tc>
          <w:tcPr>
            <w:tcW w:w="2329" w:type="dxa"/>
            <w:shd w:val="clear" w:color="auto" w:fill="auto"/>
          </w:tcPr>
          <w:p w14:paraId="255D6BC3"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auto"/>
          </w:tcPr>
          <w:p w14:paraId="0BFBD775"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243</w:t>
            </w:r>
          </w:p>
        </w:tc>
        <w:tc>
          <w:tcPr>
            <w:tcW w:w="1759" w:type="dxa"/>
            <w:shd w:val="clear" w:color="auto" w:fill="auto"/>
          </w:tcPr>
          <w:p w14:paraId="57855F25"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107,051</w:t>
            </w:r>
          </w:p>
        </w:tc>
      </w:tr>
      <w:tr w:rsidR="00052CC4" w:rsidRPr="00E6113B" w14:paraId="2AC147AB" w14:textId="77777777" w:rsidTr="001160BD">
        <w:trPr>
          <w:trHeight w:val="576"/>
          <w:jc w:val="center"/>
        </w:trPr>
        <w:tc>
          <w:tcPr>
            <w:tcW w:w="1406" w:type="dxa"/>
            <w:shd w:val="clear" w:color="auto" w:fill="CCCCCC"/>
          </w:tcPr>
          <w:p w14:paraId="3EFD3D08"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2013-14</w:t>
            </w:r>
          </w:p>
        </w:tc>
        <w:tc>
          <w:tcPr>
            <w:tcW w:w="2329" w:type="dxa"/>
            <w:shd w:val="clear" w:color="auto" w:fill="CCCCCC"/>
          </w:tcPr>
          <w:p w14:paraId="141B2C9B"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CCCCCC"/>
          </w:tcPr>
          <w:p w14:paraId="718B01D5"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278</w:t>
            </w:r>
          </w:p>
        </w:tc>
        <w:tc>
          <w:tcPr>
            <w:tcW w:w="1759" w:type="dxa"/>
            <w:shd w:val="clear" w:color="auto" w:fill="CCCCCC"/>
          </w:tcPr>
          <w:p w14:paraId="7CD24C2D"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146,384</w:t>
            </w:r>
          </w:p>
        </w:tc>
      </w:tr>
      <w:tr w:rsidR="00052CC4" w:rsidRPr="00E6113B" w14:paraId="0BA9507D" w14:textId="77777777" w:rsidTr="001160BD">
        <w:trPr>
          <w:trHeight w:val="562"/>
          <w:jc w:val="center"/>
        </w:trPr>
        <w:tc>
          <w:tcPr>
            <w:tcW w:w="1406" w:type="dxa"/>
            <w:shd w:val="clear" w:color="auto" w:fill="auto"/>
          </w:tcPr>
          <w:p w14:paraId="53E7458F"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2014-15</w:t>
            </w:r>
          </w:p>
        </w:tc>
        <w:tc>
          <w:tcPr>
            <w:tcW w:w="2329" w:type="dxa"/>
            <w:shd w:val="clear" w:color="auto" w:fill="auto"/>
          </w:tcPr>
          <w:p w14:paraId="6A646201"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auto"/>
          </w:tcPr>
          <w:p w14:paraId="28109F26"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260</w:t>
            </w:r>
          </w:p>
        </w:tc>
        <w:tc>
          <w:tcPr>
            <w:tcW w:w="1759" w:type="dxa"/>
            <w:shd w:val="clear" w:color="auto" w:fill="auto"/>
          </w:tcPr>
          <w:p w14:paraId="20B64607"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128,644</w:t>
            </w:r>
          </w:p>
        </w:tc>
      </w:tr>
      <w:tr w:rsidR="00052CC4" w:rsidRPr="00E6113B" w14:paraId="7936BE5B" w14:textId="77777777" w:rsidTr="001160BD">
        <w:trPr>
          <w:trHeight w:val="576"/>
          <w:jc w:val="center"/>
        </w:trPr>
        <w:tc>
          <w:tcPr>
            <w:tcW w:w="1406" w:type="dxa"/>
            <w:shd w:val="clear" w:color="auto" w:fill="CCCCCC"/>
          </w:tcPr>
          <w:p w14:paraId="79818BFF"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2015-16</w:t>
            </w:r>
          </w:p>
        </w:tc>
        <w:tc>
          <w:tcPr>
            <w:tcW w:w="2329" w:type="dxa"/>
            <w:shd w:val="clear" w:color="auto" w:fill="CCCCCC"/>
          </w:tcPr>
          <w:p w14:paraId="79E4A580"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CCCCCC"/>
          </w:tcPr>
          <w:p w14:paraId="53AE270B"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249</w:t>
            </w:r>
          </w:p>
        </w:tc>
        <w:tc>
          <w:tcPr>
            <w:tcW w:w="1759" w:type="dxa"/>
            <w:shd w:val="clear" w:color="auto" w:fill="CCCCCC"/>
          </w:tcPr>
          <w:p w14:paraId="5B1CC176"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99,271</w:t>
            </w:r>
          </w:p>
        </w:tc>
      </w:tr>
      <w:tr w:rsidR="00052CC4" w:rsidRPr="00E6113B" w14:paraId="5B6295FE" w14:textId="77777777" w:rsidTr="001160BD">
        <w:trPr>
          <w:trHeight w:val="562"/>
          <w:jc w:val="center"/>
        </w:trPr>
        <w:tc>
          <w:tcPr>
            <w:tcW w:w="1406" w:type="dxa"/>
            <w:shd w:val="clear" w:color="auto" w:fill="auto"/>
          </w:tcPr>
          <w:p w14:paraId="443197E1"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2016-17</w:t>
            </w:r>
          </w:p>
        </w:tc>
        <w:tc>
          <w:tcPr>
            <w:tcW w:w="2329" w:type="dxa"/>
            <w:shd w:val="clear" w:color="auto" w:fill="auto"/>
          </w:tcPr>
          <w:p w14:paraId="3D9C5F17"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auto"/>
          </w:tcPr>
          <w:p w14:paraId="32F8D2B8"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219</w:t>
            </w:r>
          </w:p>
        </w:tc>
        <w:tc>
          <w:tcPr>
            <w:tcW w:w="1759" w:type="dxa"/>
            <w:shd w:val="clear" w:color="auto" w:fill="auto"/>
          </w:tcPr>
          <w:p w14:paraId="0EB89CC3"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91,067</w:t>
            </w:r>
          </w:p>
        </w:tc>
      </w:tr>
      <w:tr w:rsidR="00052CC4" w:rsidRPr="00E6113B" w14:paraId="0FB72DAE" w14:textId="77777777" w:rsidTr="001160BD">
        <w:trPr>
          <w:trHeight w:val="576"/>
          <w:jc w:val="center"/>
        </w:trPr>
        <w:tc>
          <w:tcPr>
            <w:tcW w:w="1406" w:type="dxa"/>
            <w:shd w:val="clear" w:color="auto" w:fill="CCCCCC"/>
          </w:tcPr>
          <w:p w14:paraId="7021111B"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2017-18</w:t>
            </w:r>
          </w:p>
        </w:tc>
        <w:tc>
          <w:tcPr>
            <w:tcW w:w="2329" w:type="dxa"/>
            <w:shd w:val="clear" w:color="auto" w:fill="CCCCCC"/>
          </w:tcPr>
          <w:p w14:paraId="3F9A1EDC"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CCCCCC"/>
          </w:tcPr>
          <w:p w14:paraId="169EC70D"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266</w:t>
            </w:r>
          </w:p>
        </w:tc>
        <w:tc>
          <w:tcPr>
            <w:tcW w:w="1759" w:type="dxa"/>
            <w:shd w:val="clear" w:color="auto" w:fill="CCCCCC"/>
          </w:tcPr>
          <w:p w14:paraId="6446EB21" w14:textId="77777777" w:rsidR="00325B26" w:rsidRPr="00E6113B" w:rsidRDefault="00325B26" w:rsidP="001160BD">
            <w:pPr>
              <w:keepNext/>
              <w:jc w:val="center"/>
              <w:rPr>
                <w:rFonts w:ascii="Century Gothic" w:hAnsi="Century Gothic" w:cs="Calibri"/>
                <w:sz w:val="24"/>
                <w:szCs w:val="24"/>
              </w:rPr>
            </w:pPr>
            <w:r w:rsidRPr="00E6113B">
              <w:rPr>
                <w:rFonts w:ascii="Century Gothic" w:hAnsi="Century Gothic" w:cs="Calibri"/>
                <w:sz w:val="24"/>
                <w:szCs w:val="24"/>
              </w:rPr>
              <w:t>105,433</w:t>
            </w:r>
          </w:p>
        </w:tc>
      </w:tr>
      <w:tr w:rsidR="00052CC4" w:rsidRPr="00E6113B" w14:paraId="1B4408EF" w14:textId="77777777" w:rsidTr="001160BD">
        <w:trPr>
          <w:trHeight w:val="562"/>
          <w:jc w:val="center"/>
        </w:trPr>
        <w:tc>
          <w:tcPr>
            <w:tcW w:w="1406" w:type="dxa"/>
            <w:shd w:val="clear" w:color="auto" w:fill="auto"/>
          </w:tcPr>
          <w:p w14:paraId="1B9DD41D" w14:textId="4B5B3E80" w:rsidR="002E43A5" w:rsidRPr="00E6113B" w:rsidRDefault="002E43A5" w:rsidP="001160BD">
            <w:pPr>
              <w:jc w:val="both"/>
              <w:rPr>
                <w:rFonts w:ascii="Century Gothic" w:hAnsi="Century Gothic" w:cs="Calibri"/>
                <w:b/>
                <w:bCs/>
                <w:sz w:val="24"/>
                <w:szCs w:val="24"/>
              </w:rPr>
            </w:pPr>
            <w:r w:rsidRPr="00E6113B">
              <w:rPr>
                <w:rFonts w:ascii="Century Gothic" w:hAnsi="Century Gothic" w:cs="Calibri"/>
                <w:b/>
                <w:bCs/>
                <w:sz w:val="24"/>
                <w:szCs w:val="24"/>
              </w:rPr>
              <w:t>2018-19</w:t>
            </w:r>
          </w:p>
        </w:tc>
        <w:tc>
          <w:tcPr>
            <w:tcW w:w="2329" w:type="dxa"/>
            <w:shd w:val="clear" w:color="auto" w:fill="auto"/>
          </w:tcPr>
          <w:p w14:paraId="10DF11F6" w14:textId="2655752A" w:rsidR="002E43A5" w:rsidRPr="00E6113B" w:rsidRDefault="002E43A5"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auto"/>
          </w:tcPr>
          <w:p w14:paraId="58C0D166" w14:textId="5F318D4B" w:rsidR="002E43A5" w:rsidRPr="00E6113B" w:rsidRDefault="002E43A5" w:rsidP="001160BD">
            <w:pPr>
              <w:jc w:val="center"/>
              <w:rPr>
                <w:rFonts w:ascii="Century Gothic" w:hAnsi="Century Gothic" w:cs="Calibri"/>
                <w:sz w:val="24"/>
                <w:szCs w:val="24"/>
              </w:rPr>
            </w:pPr>
            <w:r w:rsidRPr="00E6113B">
              <w:rPr>
                <w:rFonts w:ascii="Century Gothic" w:hAnsi="Century Gothic" w:cs="Calibri"/>
                <w:sz w:val="24"/>
                <w:szCs w:val="24"/>
              </w:rPr>
              <w:t>244</w:t>
            </w:r>
          </w:p>
        </w:tc>
        <w:tc>
          <w:tcPr>
            <w:tcW w:w="1759" w:type="dxa"/>
            <w:shd w:val="clear" w:color="auto" w:fill="auto"/>
          </w:tcPr>
          <w:p w14:paraId="782E1762" w14:textId="3505B4D6" w:rsidR="002E43A5" w:rsidRPr="00E6113B" w:rsidRDefault="002E43A5" w:rsidP="001160BD">
            <w:pPr>
              <w:keepNext/>
              <w:jc w:val="center"/>
              <w:rPr>
                <w:rFonts w:ascii="Century Gothic" w:hAnsi="Century Gothic" w:cs="Calibri"/>
                <w:sz w:val="24"/>
                <w:szCs w:val="24"/>
              </w:rPr>
            </w:pPr>
            <w:r w:rsidRPr="00E6113B">
              <w:rPr>
                <w:rFonts w:ascii="Century Gothic" w:hAnsi="Century Gothic" w:cs="Calibri"/>
                <w:sz w:val="24"/>
                <w:szCs w:val="24"/>
              </w:rPr>
              <w:t>100,888</w:t>
            </w:r>
          </w:p>
        </w:tc>
      </w:tr>
      <w:tr w:rsidR="00052CC4" w:rsidRPr="00E6113B" w14:paraId="7E9FBE43" w14:textId="77777777" w:rsidTr="001160BD">
        <w:trPr>
          <w:trHeight w:val="576"/>
          <w:jc w:val="center"/>
        </w:trPr>
        <w:tc>
          <w:tcPr>
            <w:tcW w:w="1406" w:type="dxa"/>
            <w:shd w:val="clear" w:color="auto" w:fill="CCCCCC"/>
          </w:tcPr>
          <w:p w14:paraId="64674184" w14:textId="7B8D8E50" w:rsidR="004E0E35" w:rsidRPr="00E6113B" w:rsidRDefault="004E0E35" w:rsidP="001160BD">
            <w:pPr>
              <w:jc w:val="both"/>
              <w:rPr>
                <w:rFonts w:ascii="Century Gothic" w:hAnsi="Century Gothic" w:cs="Calibri"/>
                <w:b/>
                <w:bCs/>
                <w:sz w:val="24"/>
                <w:szCs w:val="24"/>
              </w:rPr>
            </w:pPr>
            <w:r w:rsidRPr="00E6113B">
              <w:rPr>
                <w:rFonts w:ascii="Century Gothic" w:hAnsi="Century Gothic" w:cs="Calibri"/>
                <w:b/>
                <w:bCs/>
                <w:sz w:val="24"/>
                <w:szCs w:val="24"/>
              </w:rPr>
              <w:t>2019-20</w:t>
            </w:r>
          </w:p>
        </w:tc>
        <w:tc>
          <w:tcPr>
            <w:tcW w:w="2329" w:type="dxa"/>
            <w:shd w:val="clear" w:color="auto" w:fill="CCCCCC"/>
          </w:tcPr>
          <w:p w14:paraId="68495C9D" w14:textId="0A551DD7" w:rsidR="004E0E35" w:rsidRPr="00E6113B" w:rsidRDefault="004E0E35"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CCCCCC"/>
          </w:tcPr>
          <w:p w14:paraId="6172CFF2" w14:textId="3CE5E8A3" w:rsidR="004E0E35" w:rsidRPr="00E6113B" w:rsidRDefault="004E0E35" w:rsidP="001160BD">
            <w:pPr>
              <w:jc w:val="center"/>
              <w:rPr>
                <w:rFonts w:ascii="Century Gothic" w:hAnsi="Century Gothic" w:cs="Calibri"/>
                <w:sz w:val="24"/>
                <w:szCs w:val="24"/>
              </w:rPr>
            </w:pPr>
            <w:r w:rsidRPr="00E6113B">
              <w:rPr>
                <w:rFonts w:ascii="Century Gothic" w:hAnsi="Century Gothic" w:cs="Calibri"/>
                <w:sz w:val="24"/>
                <w:szCs w:val="24"/>
              </w:rPr>
              <w:t>234</w:t>
            </w:r>
          </w:p>
        </w:tc>
        <w:tc>
          <w:tcPr>
            <w:tcW w:w="1759" w:type="dxa"/>
            <w:shd w:val="clear" w:color="auto" w:fill="CCCCCC"/>
          </w:tcPr>
          <w:p w14:paraId="0CA059BF" w14:textId="7E870F75" w:rsidR="004E0E35" w:rsidRPr="00E6113B" w:rsidRDefault="004E0E35" w:rsidP="001160BD">
            <w:pPr>
              <w:keepNext/>
              <w:jc w:val="center"/>
              <w:rPr>
                <w:rFonts w:ascii="Century Gothic" w:hAnsi="Century Gothic" w:cs="Calibri"/>
                <w:sz w:val="24"/>
                <w:szCs w:val="24"/>
              </w:rPr>
            </w:pPr>
            <w:r w:rsidRPr="00E6113B">
              <w:rPr>
                <w:rFonts w:ascii="Century Gothic" w:hAnsi="Century Gothic" w:cs="Calibri"/>
                <w:sz w:val="24"/>
                <w:szCs w:val="24"/>
              </w:rPr>
              <w:t>122,586</w:t>
            </w:r>
          </w:p>
        </w:tc>
      </w:tr>
      <w:tr w:rsidR="00052CC4" w:rsidRPr="00E6113B" w14:paraId="445B9C8F" w14:textId="77777777" w:rsidTr="001160BD">
        <w:trPr>
          <w:trHeight w:val="576"/>
          <w:jc w:val="center"/>
        </w:trPr>
        <w:tc>
          <w:tcPr>
            <w:tcW w:w="1406" w:type="dxa"/>
            <w:shd w:val="clear" w:color="auto" w:fill="auto"/>
          </w:tcPr>
          <w:p w14:paraId="1CAB4D66" w14:textId="34729808" w:rsidR="00E83F91" w:rsidRPr="00E6113B" w:rsidRDefault="00E83F91" w:rsidP="001160BD">
            <w:pPr>
              <w:jc w:val="both"/>
              <w:rPr>
                <w:rFonts w:ascii="Century Gothic" w:hAnsi="Century Gothic" w:cs="Calibri"/>
                <w:b/>
                <w:bCs/>
                <w:sz w:val="24"/>
                <w:szCs w:val="24"/>
              </w:rPr>
            </w:pPr>
            <w:r w:rsidRPr="00E6113B">
              <w:rPr>
                <w:rFonts w:ascii="Century Gothic" w:hAnsi="Century Gothic" w:cs="Calibri"/>
                <w:b/>
                <w:bCs/>
                <w:sz w:val="24"/>
                <w:szCs w:val="24"/>
              </w:rPr>
              <w:t>2020-21</w:t>
            </w:r>
          </w:p>
        </w:tc>
        <w:tc>
          <w:tcPr>
            <w:tcW w:w="2329" w:type="dxa"/>
            <w:shd w:val="clear" w:color="auto" w:fill="auto"/>
          </w:tcPr>
          <w:p w14:paraId="72C4F24F" w14:textId="067E387C" w:rsidR="00E83F91" w:rsidRPr="00E6113B" w:rsidRDefault="00E83F91"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auto"/>
          </w:tcPr>
          <w:p w14:paraId="0890A525" w14:textId="4BC7B75A" w:rsidR="00E83F91" w:rsidRPr="00E6113B" w:rsidRDefault="00D41941" w:rsidP="001160BD">
            <w:pPr>
              <w:jc w:val="center"/>
              <w:rPr>
                <w:rFonts w:ascii="Century Gothic" w:hAnsi="Century Gothic" w:cs="Calibri"/>
                <w:sz w:val="24"/>
                <w:szCs w:val="24"/>
              </w:rPr>
            </w:pPr>
            <w:r w:rsidRPr="00E6113B">
              <w:rPr>
                <w:rFonts w:ascii="Century Gothic" w:hAnsi="Century Gothic" w:cs="Calibri"/>
                <w:sz w:val="24"/>
                <w:szCs w:val="24"/>
              </w:rPr>
              <w:t>207</w:t>
            </w:r>
          </w:p>
        </w:tc>
        <w:tc>
          <w:tcPr>
            <w:tcW w:w="1759" w:type="dxa"/>
            <w:shd w:val="clear" w:color="auto" w:fill="auto"/>
          </w:tcPr>
          <w:p w14:paraId="301C2F9E" w14:textId="7A840F55" w:rsidR="00E83F91" w:rsidRPr="00E6113B" w:rsidRDefault="00D41941" w:rsidP="001160BD">
            <w:pPr>
              <w:keepNext/>
              <w:jc w:val="center"/>
              <w:rPr>
                <w:rFonts w:ascii="Century Gothic" w:hAnsi="Century Gothic" w:cs="Calibri"/>
                <w:sz w:val="24"/>
                <w:szCs w:val="24"/>
              </w:rPr>
            </w:pPr>
            <w:r w:rsidRPr="00E6113B">
              <w:rPr>
                <w:rFonts w:ascii="Century Gothic" w:hAnsi="Century Gothic" w:cs="Calibri"/>
                <w:sz w:val="24"/>
                <w:szCs w:val="24"/>
              </w:rPr>
              <w:t>92,917</w:t>
            </w:r>
          </w:p>
        </w:tc>
      </w:tr>
      <w:tr w:rsidR="00052CC4" w:rsidRPr="00E6113B" w14:paraId="47FC8076" w14:textId="77777777" w:rsidTr="001160BD">
        <w:trPr>
          <w:trHeight w:val="576"/>
          <w:jc w:val="center"/>
        </w:trPr>
        <w:tc>
          <w:tcPr>
            <w:tcW w:w="1406" w:type="dxa"/>
            <w:shd w:val="clear" w:color="auto" w:fill="CCCCCC"/>
          </w:tcPr>
          <w:p w14:paraId="1386356E" w14:textId="4020B473" w:rsidR="00BA2A16" w:rsidRPr="00E6113B" w:rsidRDefault="00BA2A16" w:rsidP="001160BD">
            <w:pPr>
              <w:jc w:val="both"/>
              <w:rPr>
                <w:rFonts w:ascii="Century Gothic" w:hAnsi="Century Gothic" w:cs="Calibri"/>
                <w:b/>
                <w:bCs/>
                <w:sz w:val="24"/>
                <w:szCs w:val="24"/>
              </w:rPr>
            </w:pPr>
            <w:r w:rsidRPr="00E6113B">
              <w:rPr>
                <w:rFonts w:ascii="Century Gothic" w:hAnsi="Century Gothic" w:cs="Calibri"/>
                <w:b/>
                <w:bCs/>
                <w:sz w:val="24"/>
                <w:szCs w:val="24"/>
              </w:rPr>
              <w:t>2021-22</w:t>
            </w:r>
          </w:p>
        </w:tc>
        <w:tc>
          <w:tcPr>
            <w:tcW w:w="2329" w:type="dxa"/>
            <w:shd w:val="clear" w:color="auto" w:fill="CCCCCC"/>
          </w:tcPr>
          <w:p w14:paraId="1EBC7D40" w14:textId="677135B3" w:rsidR="00BA2A16" w:rsidRPr="00E6113B" w:rsidRDefault="00BA2A1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CCCCCC"/>
          </w:tcPr>
          <w:p w14:paraId="401DD43F" w14:textId="0AD1EDF9" w:rsidR="00BA2A16" w:rsidRPr="00E6113B" w:rsidRDefault="00BA2A16" w:rsidP="001160BD">
            <w:pPr>
              <w:jc w:val="center"/>
              <w:rPr>
                <w:rFonts w:ascii="Century Gothic" w:hAnsi="Century Gothic" w:cs="Calibri"/>
                <w:sz w:val="24"/>
                <w:szCs w:val="24"/>
              </w:rPr>
            </w:pPr>
            <w:r w:rsidRPr="00E6113B">
              <w:rPr>
                <w:rFonts w:ascii="Century Gothic" w:hAnsi="Century Gothic" w:cs="Calibri"/>
                <w:sz w:val="24"/>
                <w:szCs w:val="24"/>
              </w:rPr>
              <w:t>194</w:t>
            </w:r>
          </w:p>
        </w:tc>
        <w:tc>
          <w:tcPr>
            <w:tcW w:w="1759" w:type="dxa"/>
            <w:shd w:val="clear" w:color="auto" w:fill="CCCCCC"/>
          </w:tcPr>
          <w:p w14:paraId="5364401D" w14:textId="456644E2" w:rsidR="00BA2A16" w:rsidRPr="00E6113B" w:rsidRDefault="00BA2A16" w:rsidP="001160BD">
            <w:pPr>
              <w:keepNext/>
              <w:jc w:val="center"/>
              <w:rPr>
                <w:rFonts w:ascii="Century Gothic" w:hAnsi="Century Gothic" w:cs="Calibri"/>
                <w:sz w:val="24"/>
                <w:szCs w:val="24"/>
              </w:rPr>
            </w:pPr>
            <w:r w:rsidRPr="00E6113B">
              <w:rPr>
                <w:rFonts w:ascii="Century Gothic" w:hAnsi="Century Gothic" w:cs="Calibri"/>
                <w:sz w:val="24"/>
                <w:szCs w:val="24"/>
              </w:rPr>
              <w:t>64,272</w:t>
            </w:r>
          </w:p>
        </w:tc>
      </w:tr>
      <w:tr w:rsidR="00B73060" w:rsidRPr="00E6113B" w14:paraId="11B435BD" w14:textId="77777777" w:rsidTr="00CA101C">
        <w:trPr>
          <w:trHeight w:val="576"/>
          <w:jc w:val="center"/>
        </w:trPr>
        <w:tc>
          <w:tcPr>
            <w:tcW w:w="1406" w:type="dxa"/>
            <w:shd w:val="clear" w:color="auto" w:fill="auto"/>
          </w:tcPr>
          <w:p w14:paraId="540C0399" w14:textId="427ADA52" w:rsidR="00B73060" w:rsidRPr="00E6113B" w:rsidRDefault="00B73060" w:rsidP="001160BD">
            <w:pPr>
              <w:jc w:val="both"/>
              <w:rPr>
                <w:rFonts w:ascii="Century Gothic" w:hAnsi="Century Gothic" w:cs="Calibri"/>
                <w:b/>
                <w:bCs/>
                <w:sz w:val="24"/>
                <w:szCs w:val="24"/>
              </w:rPr>
            </w:pPr>
            <w:r w:rsidRPr="00E6113B">
              <w:rPr>
                <w:rFonts w:ascii="Century Gothic" w:hAnsi="Century Gothic" w:cs="Calibri"/>
                <w:b/>
                <w:bCs/>
                <w:sz w:val="24"/>
                <w:szCs w:val="24"/>
              </w:rPr>
              <w:t>2022-23</w:t>
            </w:r>
          </w:p>
        </w:tc>
        <w:tc>
          <w:tcPr>
            <w:tcW w:w="2329" w:type="dxa"/>
            <w:shd w:val="clear" w:color="auto" w:fill="auto"/>
          </w:tcPr>
          <w:p w14:paraId="6BF2ED7B" w14:textId="1C074BE6" w:rsidR="00B73060" w:rsidRPr="00E6113B" w:rsidRDefault="00B73060"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auto"/>
          </w:tcPr>
          <w:p w14:paraId="618D7860" w14:textId="1EDEFE79" w:rsidR="00B73060" w:rsidRPr="00E6113B" w:rsidRDefault="00333890" w:rsidP="001160BD">
            <w:pPr>
              <w:jc w:val="center"/>
              <w:rPr>
                <w:rFonts w:ascii="Century Gothic" w:hAnsi="Century Gothic" w:cs="Calibri"/>
                <w:sz w:val="24"/>
                <w:szCs w:val="24"/>
              </w:rPr>
            </w:pPr>
            <w:r w:rsidRPr="00E6113B">
              <w:rPr>
                <w:rFonts w:ascii="Century Gothic" w:hAnsi="Century Gothic" w:cs="Calibri"/>
                <w:sz w:val="24"/>
                <w:szCs w:val="24"/>
              </w:rPr>
              <w:t>109</w:t>
            </w:r>
          </w:p>
        </w:tc>
        <w:tc>
          <w:tcPr>
            <w:tcW w:w="1759" w:type="dxa"/>
            <w:shd w:val="clear" w:color="auto" w:fill="auto"/>
          </w:tcPr>
          <w:p w14:paraId="0B4FDBE9" w14:textId="2270C1C6" w:rsidR="00B73060" w:rsidRPr="00E6113B" w:rsidRDefault="00CA101C" w:rsidP="001160BD">
            <w:pPr>
              <w:keepNext/>
              <w:jc w:val="center"/>
              <w:rPr>
                <w:rFonts w:ascii="Century Gothic" w:hAnsi="Century Gothic" w:cs="Calibri"/>
                <w:sz w:val="24"/>
                <w:szCs w:val="24"/>
              </w:rPr>
            </w:pPr>
            <w:r w:rsidRPr="00E6113B">
              <w:rPr>
                <w:rFonts w:ascii="Century Gothic" w:hAnsi="Century Gothic" w:cs="Calibri"/>
                <w:sz w:val="24"/>
                <w:szCs w:val="24"/>
              </w:rPr>
              <w:t>35,633</w:t>
            </w:r>
          </w:p>
        </w:tc>
      </w:tr>
    </w:tbl>
    <w:p w14:paraId="218E2859" w14:textId="77777777" w:rsidR="00BA2A16" w:rsidRPr="00E6113B" w:rsidRDefault="00BA2A16" w:rsidP="00296D26">
      <w:pPr>
        <w:pStyle w:val="Caption"/>
        <w:keepLines/>
        <w:rPr>
          <w:rFonts w:ascii="Century Gothic" w:hAnsi="Century Gothic"/>
          <w:i w:val="0"/>
          <w:iCs w:val="0"/>
          <w:color w:val="auto"/>
          <w:sz w:val="24"/>
          <w:szCs w:val="24"/>
        </w:rPr>
      </w:pPr>
    </w:p>
    <w:p w14:paraId="3B5E99A9" w14:textId="6A77E64B" w:rsidR="00296D26" w:rsidRPr="00E6113B" w:rsidRDefault="00296D26" w:rsidP="00296D26">
      <w:pPr>
        <w:pStyle w:val="Caption"/>
        <w:keepLines/>
        <w:rPr>
          <w:rFonts w:ascii="Century Gothic" w:hAnsi="Century Gothic"/>
          <w:i w:val="0"/>
          <w:iCs w:val="0"/>
          <w:color w:val="auto"/>
          <w:sz w:val="24"/>
          <w:szCs w:val="24"/>
        </w:rPr>
      </w:pPr>
      <w:r w:rsidRPr="00E6113B">
        <w:rPr>
          <w:rFonts w:ascii="Century Gothic" w:hAnsi="Century Gothic"/>
          <w:i w:val="0"/>
          <w:iCs w:val="0"/>
          <w:color w:val="auto"/>
          <w:sz w:val="24"/>
          <w:szCs w:val="24"/>
        </w:rPr>
        <w:t xml:space="preserve">Note: Calculated as Timber Harvest Plans validated </w:t>
      </w:r>
      <w:bookmarkStart w:id="15" w:name="_Hlk124173366"/>
      <w:r w:rsidR="000E57A0" w:rsidRPr="00E6113B">
        <w:rPr>
          <w:rFonts w:ascii="Century Gothic" w:hAnsi="Century Gothic"/>
          <w:i w:val="0"/>
          <w:iCs w:val="0"/>
          <w:color w:val="auto"/>
          <w:sz w:val="24"/>
          <w:szCs w:val="24"/>
        </w:rPr>
        <w:t>by CAL FIRE review team between July 1 and June 30 of each FY</w:t>
      </w:r>
      <w:bookmarkEnd w:id="15"/>
      <w:r w:rsidR="000E57A0" w:rsidRPr="00E6113B">
        <w:rPr>
          <w:rFonts w:ascii="Century Gothic" w:hAnsi="Century Gothic"/>
          <w:i w:val="0"/>
          <w:iCs w:val="0"/>
          <w:color w:val="auto"/>
          <w:sz w:val="24"/>
          <w:szCs w:val="24"/>
        </w:rPr>
        <w:t>.</w:t>
      </w:r>
    </w:p>
    <w:p w14:paraId="65462862" w14:textId="77777777" w:rsidR="0061045F" w:rsidRPr="00E6113B" w:rsidRDefault="0015098E" w:rsidP="00B748C6">
      <w:pPr>
        <w:pStyle w:val="Heading4"/>
        <w:sectPr w:rsidR="0061045F" w:rsidRPr="00E6113B" w:rsidSect="004E4589">
          <w:footnotePr>
            <w:pos w:val="beneathText"/>
          </w:footnotePr>
          <w:type w:val="continuous"/>
          <w:pgSz w:w="12240" w:h="15840"/>
          <w:pgMar w:top="1440" w:right="720" w:bottom="1440" w:left="720" w:header="736" w:footer="1048" w:gutter="0"/>
          <w:cols w:space="720"/>
          <w:docGrid w:linePitch="299"/>
        </w:sectPr>
      </w:pPr>
      <w:r w:rsidRPr="00E6113B">
        <w:t xml:space="preserve">Figure </w:t>
      </w:r>
      <w:r w:rsidR="0047567B" w:rsidRPr="00E6113B">
        <w:t>4</w:t>
      </w:r>
      <w:r w:rsidRPr="00E6113B">
        <w:t>. NTMP Statistics for Fiscal Years 11/12-</w:t>
      </w:r>
      <w:bookmarkStart w:id="16" w:name="_Hlk25563885"/>
      <w:r w:rsidR="00380123" w:rsidRPr="00E6113B">
        <w:t>22</w:t>
      </w:r>
      <w:r w:rsidR="00C97D9A" w:rsidRPr="00E6113B">
        <w:t>/</w:t>
      </w:r>
      <w:r w:rsidR="00B73060" w:rsidRPr="00E6113B">
        <w:t>23</w:t>
      </w:r>
    </w:p>
    <w:p w14:paraId="5C445744" w14:textId="3BF1BF31" w:rsidR="00FF5BEB" w:rsidRPr="00E6113B" w:rsidRDefault="00FF5BEB" w:rsidP="00B748C6">
      <w:pPr>
        <w:pStyle w:val="Heading4"/>
      </w:pPr>
    </w:p>
    <w:tbl>
      <w:tblPr>
        <w:tblW w:w="0" w:type="auto"/>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300"/>
        <w:gridCol w:w="2155"/>
        <w:gridCol w:w="1734"/>
        <w:gridCol w:w="1426"/>
      </w:tblGrid>
      <w:tr w:rsidR="00052CC4" w:rsidRPr="00E6113B" w14:paraId="2313983D" w14:textId="77777777" w:rsidTr="0061045F">
        <w:trPr>
          <w:trHeight w:val="912"/>
          <w:tblHeader/>
          <w:jc w:val="center"/>
        </w:trPr>
        <w:tc>
          <w:tcPr>
            <w:tcW w:w="1300" w:type="dxa"/>
            <w:tcBorders>
              <w:top w:val="nil"/>
              <w:bottom w:val="single" w:sz="12" w:space="0" w:color="666666"/>
              <w:right w:val="nil"/>
            </w:tcBorders>
            <w:shd w:val="clear" w:color="auto" w:fill="FFFFFF"/>
          </w:tcPr>
          <w:p w14:paraId="34DCCAF9" w14:textId="003B65B0" w:rsidR="00F27C9B" w:rsidRPr="00E6113B" w:rsidRDefault="00F27C9B" w:rsidP="001160BD">
            <w:pPr>
              <w:jc w:val="center"/>
              <w:rPr>
                <w:rFonts w:ascii="Century Gothic" w:hAnsi="Century Gothic"/>
                <w:bCs/>
                <w:sz w:val="24"/>
              </w:rPr>
            </w:pPr>
            <w:r w:rsidRPr="00E6113B">
              <w:rPr>
                <w:rFonts w:ascii="Century Gothic" w:hAnsi="Century Gothic"/>
                <w:b/>
                <w:bCs/>
                <w:sz w:val="24"/>
              </w:rPr>
              <w:t>Fiscal Year</w:t>
            </w:r>
          </w:p>
        </w:tc>
        <w:tc>
          <w:tcPr>
            <w:tcW w:w="2155" w:type="dxa"/>
            <w:tcBorders>
              <w:top w:val="nil"/>
              <w:left w:val="nil"/>
              <w:bottom w:val="single" w:sz="12" w:space="0" w:color="666666"/>
              <w:right w:val="nil"/>
            </w:tcBorders>
            <w:shd w:val="clear" w:color="auto" w:fill="FFFFFF"/>
          </w:tcPr>
          <w:p w14:paraId="15638029" w14:textId="3445A5ED" w:rsidR="00F27C9B" w:rsidRPr="00E6113B" w:rsidRDefault="00F27C9B" w:rsidP="001160BD">
            <w:pPr>
              <w:jc w:val="center"/>
              <w:rPr>
                <w:rFonts w:ascii="Century Gothic" w:hAnsi="Century Gothic"/>
                <w:bCs/>
                <w:sz w:val="24"/>
              </w:rPr>
            </w:pPr>
            <w:r w:rsidRPr="00E6113B">
              <w:rPr>
                <w:rFonts w:ascii="Century Gothic" w:hAnsi="Century Gothic"/>
                <w:b/>
                <w:bCs/>
                <w:sz w:val="24"/>
              </w:rPr>
              <w:t>Harvest Document Type</w:t>
            </w:r>
          </w:p>
        </w:tc>
        <w:tc>
          <w:tcPr>
            <w:tcW w:w="1734" w:type="dxa"/>
            <w:tcBorders>
              <w:top w:val="nil"/>
              <w:left w:val="nil"/>
              <w:bottom w:val="single" w:sz="12" w:space="0" w:color="666666"/>
              <w:right w:val="nil"/>
            </w:tcBorders>
            <w:shd w:val="clear" w:color="auto" w:fill="FFFFFF"/>
          </w:tcPr>
          <w:p w14:paraId="2538663C" w14:textId="0B5F9B1E" w:rsidR="00F27C9B" w:rsidRPr="00E6113B" w:rsidRDefault="00F27C9B" w:rsidP="001160BD">
            <w:pPr>
              <w:jc w:val="center"/>
              <w:rPr>
                <w:rFonts w:ascii="Century Gothic" w:hAnsi="Century Gothic"/>
                <w:bCs/>
                <w:sz w:val="24"/>
              </w:rPr>
            </w:pPr>
            <w:r w:rsidRPr="00E6113B">
              <w:rPr>
                <w:rFonts w:ascii="Century Gothic" w:hAnsi="Century Gothic"/>
                <w:b/>
                <w:bCs/>
                <w:sz w:val="24"/>
              </w:rPr>
              <w:t>Number of Plans</w:t>
            </w:r>
          </w:p>
        </w:tc>
        <w:tc>
          <w:tcPr>
            <w:tcW w:w="1426" w:type="dxa"/>
            <w:tcBorders>
              <w:top w:val="nil"/>
              <w:left w:val="nil"/>
              <w:bottom w:val="single" w:sz="12" w:space="0" w:color="666666"/>
            </w:tcBorders>
            <w:shd w:val="clear" w:color="auto" w:fill="FFFFFF"/>
          </w:tcPr>
          <w:p w14:paraId="7FB6CE41" w14:textId="734940FF" w:rsidR="00F27C9B" w:rsidRPr="00E6113B" w:rsidRDefault="00F27C9B" w:rsidP="001160BD">
            <w:pPr>
              <w:jc w:val="center"/>
              <w:rPr>
                <w:rFonts w:ascii="Century Gothic" w:hAnsi="Century Gothic"/>
                <w:bCs/>
                <w:sz w:val="24"/>
              </w:rPr>
            </w:pPr>
            <w:r w:rsidRPr="00E6113B">
              <w:rPr>
                <w:rFonts w:ascii="Century Gothic" w:hAnsi="Century Gothic"/>
                <w:b/>
                <w:bCs/>
                <w:sz w:val="24"/>
              </w:rPr>
              <w:t>Acres</w:t>
            </w:r>
          </w:p>
        </w:tc>
      </w:tr>
      <w:tr w:rsidR="00052CC4" w:rsidRPr="00E6113B" w14:paraId="7CEA63B5" w14:textId="77777777" w:rsidTr="0061045F">
        <w:trPr>
          <w:trHeight w:val="603"/>
          <w:jc w:val="center"/>
        </w:trPr>
        <w:tc>
          <w:tcPr>
            <w:tcW w:w="1300" w:type="dxa"/>
            <w:shd w:val="clear" w:color="auto" w:fill="CCCCCC"/>
          </w:tcPr>
          <w:p w14:paraId="41C4231E" w14:textId="775C4FF0"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2011-12</w:t>
            </w:r>
          </w:p>
        </w:tc>
        <w:tc>
          <w:tcPr>
            <w:tcW w:w="2155" w:type="dxa"/>
            <w:shd w:val="clear" w:color="auto" w:fill="CCCCCC"/>
          </w:tcPr>
          <w:p w14:paraId="1C841044" w14:textId="2B739FD4"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CCCCCC"/>
          </w:tcPr>
          <w:p w14:paraId="1170B66E" w14:textId="0DC74263"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14</w:t>
            </w:r>
          </w:p>
        </w:tc>
        <w:tc>
          <w:tcPr>
            <w:tcW w:w="1426" w:type="dxa"/>
            <w:shd w:val="clear" w:color="auto" w:fill="CCCCCC"/>
          </w:tcPr>
          <w:p w14:paraId="2C135681" w14:textId="304A968C"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10,932</w:t>
            </w:r>
          </w:p>
        </w:tc>
      </w:tr>
      <w:tr w:rsidR="00052CC4" w:rsidRPr="00E6113B" w14:paraId="57380B47" w14:textId="77777777" w:rsidTr="0061045F">
        <w:trPr>
          <w:trHeight w:val="618"/>
          <w:jc w:val="center"/>
        </w:trPr>
        <w:tc>
          <w:tcPr>
            <w:tcW w:w="1300" w:type="dxa"/>
            <w:shd w:val="clear" w:color="auto" w:fill="auto"/>
          </w:tcPr>
          <w:p w14:paraId="47001695" w14:textId="387E56BF"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2012-13</w:t>
            </w:r>
          </w:p>
        </w:tc>
        <w:tc>
          <w:tcPr>
            <w:tcW w:w="2155" w:type="dxa"/>
            <w:shd w:val="clear" w:color="auto" w:fill="auto"/>
          </w:tcPr>
          <w:p w14:paraId="696F2778" w14:textId="61D2A7B7"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auto"/>
          </w:tcPr>
          <w:p w14:paraId="684A2286" w14:textId="6978F883"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12</w:t>
            </w:r>
          </w:p>
        </w:tc>
        <w:tc>
          <w:tcPr>
            <w:tcW w:w="1426" w:type="dxa"/>
            <w:shd w:val="clear" w:color="auto" w:fill="auto"/>
          </w:tcPr>
          <w:p w14:paraId="7F1B5926" w14:textId="60E29C0B"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7,365</w:t>
            </w:r>
          </w:p>
        </w:tc>
      </w:tr>
      <w:tr w:rsidR="00052CC4" w:rsidRPr="00E6113B" w14:paraId="2580DDE9" w14:textId="77777777" w:rsidTr="0061045F">
        <w:trPr>
          <w:trHeight w:val="603"/>
          <w:jc w:val="center"/>
        </w:trPr>
        <w:tc>
          <w:tcPr>
            <w:tcW w:w="1300" w:type="dxa"/>
            <w:shd w:val="clear" w:color="auto" w:fill="CCCCCC"/>
          </w:tcPr>
          <w:p w14:paraId="1C158208" w14:textId="708945C2"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2013-14</w:t>
            </w:r>
          </w:p>
        </w:tc>
        <w:tc>
          <w:tcPr>
            <w:tcW w:w="2155" w:type="dxa"/>
            <w:shd w:val="clear" w:color="auto" w:fill="CCCCCC"/>
          </w:tcPr>
          <w:p w14:paraId="002A1B37" w14:textId="5D4615AA"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CCCCCC"/>
          </w:tcPr>
          <w:p w14:paraId="6A62CA32" w14:textId="64BA1411"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10</w:t>
            </w:r>
          </w:p>
        </w:tc>
        <w:tc>
          <w:tcPr>
            <w:tcW w:w="1426" w:type="dxa"/>
            <w:shd w:val="clear" w:color="auto" w:fill="CCCCCC"/>
          </w:tcPr>
          <w:p w14:paraId="6AF3C95D" w14:textId="51A0ACF0"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4,126</w:t>
            </w:r>
          </w:p>
        </w:tc>
      </w:tr>
      <w:tr w:rsidR="00052CC4" w:rsidRPr="00E6113B" w14:paraId="7636E769" w14:textId="77777777" w:rsidTr="0061045F">
        <w:trPr>
          <w:trHeight w:val="618"/>
          <w:jc w:val="center"/>
        </w:trPr>
        <w:tc>
          <w:tcPr>
            <w:tcW w:w="1300" w:type="dxa"/>
            <w:shd w:val="clear" w:color="auto" w:fill="auto"/>
          </w:tcPr>
          <w:p w14:paraId="5BCE077D" w14:textId="1C174815"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2014-15</w:t>
            </w:r>
          </w:p>
        </w:tc>
        <w:tc>
          <w:tcPr>
            <w:tcW w:w="2155" w:type="dxa"/>
            <w:shd w:val="clear" w:color="auto" w:fill="auto"/>
          </w:tcPr>
          <w:p w14:paraId="0A022A12" w14:textId="44351FC0"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auto"/>
          </w:tcPr>
          <w:p w14:paraId="101497FC" w14:textId="450FE596"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12</w:t>
            </w:r>
          </w:p>
        </w:tc>
        <w:tc>
          <w:tcPr>
            <w:tcW w:w="1426" w:type="dxa"/>
            <w:shd w:val="clear" w:color="auto" w:fill="auto"/>
          </w:tcPr>
          <w:p w14:paraId="01174ECE" w14:textId="0DE7875C"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3,367</w:t>
            </w:r>
          </w:p>
        </w:tc>
      </w:tr>
      <w:tr w:rsidR="00052CC4" w:rsidRPr="00E6113B" w14:paraId="6E48E36A" w14:textId="77777777" w:rsidTr="0061045F">
        <w:trPr>
          <w:trHeight w:val="603"/>
          <w:jc w:val="center"/>
        </w:trPr>
        <w:tc>
          <w:tcPr>
            <w:tcW w:w="1300" w:type="dxa"/>
            <w:shd w:val="clear" w:color="auto" w:fill="CCCCCC"/>
          </w:tcPr>
          <w:p w14:paraId="3358984A" w14:textId="06407C10"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lastRenderedPageBreak/>
              <w:t>2015-16</w:t>
            </w:r>
          </w:p>
        </w:tc>
        <w:tc>
          <w:tcPr>
            <w:tcW w:w="2155" w:type="dxa"/>
            <w:shd w:val="clear" w:color="auto" w:fill="CCCCCC"/>
          </w:tcPr>
          <w:p w14:paraId="68D71889" w14:textId="72E428A8"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CCCCCC"/>
          </w:tcPr>
          <w:p w14:paraId="1ED52ED1" w14:textId="35F8B3BC"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17</w:t>
            </w:r>
          </w:p>
        </w:tc>
        <w:tc>
          <w:tcPr>
            <w:tcW w:w="1426" w:type="dxa"/>
            <w:shd w:val="clear" w:color="auto" w:fill="CCCCCC"/>
          </w:tcPr>
          <w:p w14:paraId="7371C2BE" w14:textId="21141322"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8,100</w:t>
            </w:r>
          </w:p>
        </w:tc>
      </w:tr>
      <w:tr w:rsidR="00052CC4" w:rsidRPr="00E6113B" w14:paraId="5A3C2E7B" w14:textId="77777777" w:rsidTr="0061045F">
        <w:trPr>
          <w:trHeight w:val="618"/>
          <w:jc w:val="center"/>
        </w:trPr>
        <w:tc>
          <w:tcPr>
            <w:tcW w:w="1300" w:type="dxa"/>
            <w:shd w:val="clear" w:color="auto" w:fill="auto"/>
          </w:tcPr>
          <w:p w14:paraId="7D494507" w14:textId="1A2EBF0B"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2016-17</w:t>
            </w:r>
          </w:p>
        </w:tc>
        <w:tc>
          <w:tcPr>
            <w:tcW w:w="2155" w:type="dxa"/>
            <w:shd w:val="clear" w:color="auto" w:fill="auto"/>
          </w:tcPr>
          <w:p w14:paraId="7EEA108E" w14:textId="0E63CB9C"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auto"/>
          </w:tcPr>
          <w:p w14:paraId="748A10E4" w14:textId="2586E582"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23</w:t>
            </w:r>
          </w:p>
        </w:tc>
        <w:tc>
          <w:tcPr>
            <w:tcW w:w="1426" w:type="dxa"/>
            <w:shd w:val="clear" w:color="auto" w:fill="auto"/>
          </w:tcPr>
          <w:p w14:paraId="6FB6FE06" w14:textId="431F6ACB"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5,105</w:t>
            </w:r>
          </w:p>
        </w:tc>
      </w:tr>
      <w:tr w:rsidR="00052CC4" w:rsidRPr="00E6113B" w14:paraId="16152C7C" w14:textId="77777777" w:rsidTr="0061045F">
        <w:trPr>
          <w:trHeight w:val="603"/>
          <w:jc w:val="center"/>
        </w:trPr>
        <w:tc>
          <w:tcPr>
            <w:tcW w:w="1300" w:type="dxa"/>
            <w:shd w:val="clear" w:color="auto" w:fill="CCCCCC"/>
          </w:tcPr>
          <w:p w14:paraId="51CFF9BA" w14:textId="2750BAED"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2017-18</w:t>
            </w:r>
          </w:p>
        </w:tc>
        <w:tc>
          <w:tcPr>
            <w:tcW w:w="2155" w:type="dxa"/>
            <w:shd w:val="clear" w:color="auto" w:fill="CCCCCC"/>
          </w:tcPr>
          <w:p w14:paraId="32AC34A1" w14:textId="5F1FCD05"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CCCCCC"/>
          </w:tcPr>
          <w:p w14:paraId="136BD916" w14:textId="62091820"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14</w:t>
            </w:r>
          </w:p>
        </w:tc>
        <w:tc>
          <w:tcPr>
            <w:tcW w:w="1426" w:type="dxa"/>
            <w:shd w:val="clear" w:color="auto" w:fill="CCCCCC"/>
          </w:tcPr>
          <w:p w14:paraId="2B73D73E" w14:textId="11EF5F44"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4,448</w:t>
            </w:r>
          </w:p>
        </w:tc>
      </w:tr>
      <w:tr w:rsidR="00052CC4" w:rsidRPr="00E6113B" w14:paraId="421D956E" w14:textId="77777777" w:rsidTr="0061045F">
        <w:trPr>
          <w:trHeight w:val="618"/>
          <w:jc w:val="center"/>
        </w:trPr>
        <w:tc>
          <w:tcPr>
            <w:tcW w:w="1300" w:type="dxa"/>
            <w:shd w:val="clear" w:color="auto" w:fill="auto"/>
          </w:tcPr>
          <w:p w14:paraId="531C0DAE" w14:textId="27266CCD"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2018-19</w:t>
            </w:r>
          </w:p>
        </w:tc>
        <w:tc>
          <w:tcPr>
            <w:tcW w:w="2155" w:type="dxa"/>
            <w:shd w:val="clear" w:color="auto" w:fill="auto"/>
          </w:tcPr>
          <w:p w14:paraId="7645A18D" w14:textId="0828B7B0"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auto"/>
          </w:tcPr>
          <w:p w14:paraId="68539A27" w14:textId="1D1B8BCB"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14</w:t>
            </w:r>
          </w:p>
        </w:tc>
        <w:tc>
          <w:tcPr>
            <w:tcW w:w="1426" w:type="dxa"/>
            <w:shd w:val="clear" w:color="auto" w:fill="auto"/>
          </w:tcPr>
          <w:p w14:paraId="6A4DB4CA" w14:textId="44CEAEB5"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2,410</w:t>
            </w:r>
          </w:p>
        </w:tc>
      </w:tr>
      <w:tr w:rsidR="00052CC4" w:rsidRPr="00E6113B" w14:paraId="56DF4CAE" w14:textId="77777777" w:rsidTr="0061045F">
        <w:trPr>
          <w:trHeight w:val="618"/>
          <w:jc w:val="center"/>
        </w:trPr>
        <w:tc>
          <w:tcPr>
            <w:tcW w:w="1300" w:type="dxa"/>
            <w:shd w:val="clear" w:color="auto" w:fill="CCCCCC"/>
          </w:tcPr>
          <w:p w14:paraId="53540E62" w14:textId="64DEF1BB" w:rsidR="004E0E35" w:rsidRPr="00E6113B" w:rsidRDefault="004E0E35" w:rsidP="001160BD">
            <w:pPr>
              <w:jc w:val="center"/>
              <w:rPr>
                <w:rFonts w:ascii="Century Gothic" w:hAnsi="Century Gothic"/>
                <w:b/>
                <w:bCs/>
                <w:sz w:val="24"/>
                <w:szCs w:val="24"/>
              </w:rPr>
            </w:pPr>
            <w:r w:rsidRPr="00E6113B">
              <w:rPr>
                <w:rFonts w:ascii="Century Gothic" w:hAnsi="Century Gothic"/>
                <w:b/>
                <w:bCs/>
                <w:sz w:val="24"/>
                <w:szCs w:val="24"/>
              </w:rPr>
              <w:t>2019-20</w:t>
            </w:r>
          </w:p>
        </w:tc>
        <w:tc>
          <w:tcPr>
            <w:tcW w:w="2155" w:type="dxa"/>
            <w:shd w:val="clear" w:color="auto" w:fill="CCCCCC"/>
          </w:tcPr>
          <w:p w14:paraId="5AB8AFA0" w14:textId="590F3220" w:rsidR="004E0E35" w:rsidRPr="00E6113B" w:rsidRDefault="004E0E35"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CCCCCC"/>
          </w:tcPr>
          <w:p w14:paraId="7A3667C9" w14:textId="7A57D868" w:rsidR="004E0E35" w:rsidRPr="00E6113B" w:rsidRDefault="004E0E35" w:rsidP="001160BD">
            <w:pPr>
              <w:jc w:val="center"/>
              <w:rPr>
                <w:rFonts w:ascii="Century Gothic" w:hAnsi="Century Gothic"/>
                <w:sz w:val="24"/>
                <w:szCs w:val="24"/>
              </w:rPr>
            </w:pPr>
            <w:r w:rsidRPr="00E6113B">
              <w:rPr>
                <w:rFonts w:ascii="Century Gothic" w:hAnsi="Century Gothic"/>
                <w:sz w:val="24"/>
                <w:szCs w:val="24"/>
              </w:rPr>
              <w:t>13</w:t>
            </w:r>
          </w:p>
        </w:tc>
        <w:tc>
          <w:tcPr>
            <w:tcW w:w="1426" w:type="dxa"/>
            <w:shd w:val="clear" w:color="auto" w:fill="CCCCCC"/>
          </w:tcPr>
          <w:p w14:paraId="143881FC" w14:textId="74983796" w:rsidR="004E0E35" w:rsidRPr="00E6113B" w:rsidRDefault="004E0E35" w:rsidP="001160BD">
            <w:pPr>
              <w:jc w:val="center"/>
              <w:rPr>
                <w:rFonts w:ascii="Century Gothic" w:hAnsi="Century Gothic"/>
                <w:sz w:val="24"/>
                <w:szCs w:val="24"/>
              </w:rPr>
            </w:pPr>
            <w:r w:rsidRPr="00E6113B">
              <w:rPr>
                <w:rFonts w:ascii="Century Gothic" w:hAnsi="Century Gothic"/>
                <w:sz w:val="24"/>
                <w:szCs w:val="24"/>
              </w:rPr>
              <w:t>4</w:t>
            </w:r>
            <w:r w:rsidR="00831DF0" w:rsidRPr="00E6113B">
              <w:rPr>
                <w:rFonts w:ascii="Century Gothic" w:hAnsi="Century Gothic"/>
                <w:sz w:val="24"/>
                <w:szCs w:val="24"/>
              </w:rPr>
              <w:t>,</w:t>
            </w:r>
            <w:r w:rsidRPr="00E6113B">
              <w:rPr>
                <w:rFonts w:ascii="Century Gothic" w:hAnsi="Century Gothic"/>
                <w:sz w:val="24"/>
                <w:szCs w:val="24"/>
              </w:rPr>
              <w:t>215</w:t>
            </w:r>
          </w:p>
        </w:tc>
      </w:tr>
      <w:tr w:rsidR="00052CC4" w:rsidRPr="00E6113B" w14:paraId="65CB4C07" w14:textId="77777777" w:rsidTr="0061045F">
        <w:trPr>
          <w:trHeight w:val="618"/>
          <w:jc w:val="center"/>
        </w:trPr>
        <w:tc>
          <w:tcPr>
            <w:tcW w:w="1300" w:type="dxa"/>
            <w:shd w:val="clear" w:color="auto" w:fill="auto"/>
          </w:tcPr>
          <w:p w14:paraId="19F3528E" w14:textId="5361F119" w:rsidR="00D41941" w:rsidRPr="00E6113B" w:rsidRDefault="00D41941" w:rsidP="001160BD">
            <w:pPr>
              <w:jc w:val="center"/>
              <w:rPr>
                <w:rFonts w:ascii="Century Gothic" w:hAnsi="Century Gothic"/>
                <w:b/>
                <w:bCs/>
                <w:sz w:val="24"/>
                <w:szCs w:val="24"/>
              </w:rPr>
            </w:pPr>
            <w:r w:rsidRPr="00E6113B">
              <w:rPr>
                <w:rFonts w:ascii="Century Gothic" w:hAnsi="Century Gothic"/>
                <w:b/>
                <w:bCs/>
                <w:sz w:val="24"/>
                <w:szCs w:val="24"/>
              </w:rPr>
              <w:t>2020-21</w:t>
            </w:r>
          </w:p>
        </w:tc>
        <w:tc>
          <w:tcPr>
            <w:tcW w:w="2155" w:type="dxa"/>
            <w:shd w:val="clear" w:color="auto" w:fill="auto"/>
          </w:tcPr>
          <w:p w14:paraId="26B2CD9B" w14:textId="1ABE9182" w:rsidR="00D41941" w:rsidRPr="00E6113B" w:rsidRDefault="00D41941"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auto"/>
          </w:tcPr>
          <w:p w14:paraId="348679BE" w14:textId="1BE0EC90" w:rsidR="00D41941" w:rsidRPr="00E6113B" w:rsidRDefault="00D41941" w:rsidP="001160BD">
            <w:pPr>
              <w:jc w:val="center"/>
              <w:rPr>
                <w:rFonts w:ascii="Century Gothic" w:hAnsi="Century Gothic"/>
                <w:sz w:val="24"/>
                <w:szCs w:val="24"/>
              </w:rPr>
            </w:pPr>
            <w:r w:rsidRPr="00E6113B">
              <w:rPr>
                <w:rFonts w:ascii="Century Gothic" w:hAnsi="Century Gothic"/>
                <w:sz w:val="24"/>
                <w:szCs w:val="24"/>
              </w:rPr>
              <w:t>8</w:t>
            </w:r>
          </w:p>
        </w:tc>
        <w:tc>
          <w:tcPr>
            <w:tcW w:w="1426" w:type="dxa"/>
            <w:shd w:val="clear" w:color="auto" w:fill="auto"/>
          </w:tcPr>
          <w:p w14:paraId="25F93DF9" w14:textId="2DF5BB05" w:rsidR="00D41941" w:rsidRPr="00E6113B" w:rsidRDefault="00D41941" w:rsidP="001160BD">
            <w:pPr>
              <w:jc w:val="center"/>
              <w:rPr>
                <w:rFonts w:ascii="Century Gothic" w:hAnsi="Century Gothic"/>
                <w:sz w:val="24"/>
                <w:szCs w:val="24"/>
              </w:rPr>
            </w:pPr>
            <w:r w:rsidRPr="00E6113B">
              <w:rPr>
                <w:rFonts w:ascii="Century Gothic" w:hAnsi="Century Gothic"/>
                <w:sz w:val="24"/>
                <w:szCs w:val="24"/>
              </w:rPr>
              <w:t>1,542</w:t>
            </w:r>
          </w:p>
        </w:tc>
      </w:tr>
      <w:tr w:rsidR="00052CC4" w:rsidRPr="00E6113B" w14:paraId="25452E62" w14:textId="77777777" w:rsidTr="0061045F">
        <w:trPr>
          <w:trHeight w:val="618"/>
          <w:jc w:val="center"/>
        </w:trPr>
        <w:tc>
          <w:tcPr>
            <w:tcW w:w="1300" w:type="dxa"/>
            <w:shd w:val="clear" w:color="auto" w:fill="CCCCCC"/>
          </w:tcPr>
          <w:p w14:paraId="09B87FB1" w14:textId="76F59A40" w:rsidR="000E57A0" w:rsidRPr="00E6113B" w:rsidRDefault="000E57A0" w:rsidP="001160BD">
            <w:pPr>
              <w:jc w:val="center"/>
              <w:rPr>
                <w:rFonts w:ascii="Century Gothic" w:hAnsi="Century Gothic"/>
                <w:b/>
                <w:bCs/>
                <w:sz w:val="24"/>
                <w:szCs w:val="24"/>
              </w:rPr>
            </w:pPr>
            <w:r w:rsidRPr="00E6113B">
              <w:rPr>
                <w:rFonts w:ascii="Century Gothic" w:hAnsi="Century Gothic"/>
                <w:b/>
                <w:bCs/>
                <w:sz w:val="24"/>
                <w:szCs w:val="24"/>
              </w:rPr>
              <w:t>2021-22</w:t>
            </w:r>
          </w:p>
        </w:tc>
        <w:tc>
          <w:tcPr>
            <w:tcW w:w="2155" w:type="dxa"/>
            <w:shd w:val="clear" w:color="auto" w:fill="CCCCCC"/>
          </w:tcPr>
          <w:p w14:paraId="06074F12" w14:textId="6A3CE7BC" w:rsidR="000E57A0" w:rsidRPr="00E6113B" w:rsidRDefault="000E57A0"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CCCCCC"/>
          </w:tcPr>
          <w:p w14:paraId="617107A1" w14:textId="3D930CEF" w:rsidR="000E57A0" w:rsidRPr="00E6113B" w:rsidRDefault="000E57A0" w:rsidP="001160BD">
            <w:pPr>
              <w:jc w:val="center"/>
              <w:rPr>
                <w:rFonts w:ascii="Century Gothic" w:hAnsi="Century Gothic"/>
                <w:sz w:val="24"/>
                <w:szCs w:val="24"/>
              </w:rPr>
            </w:pPr>
            <w:r w:rsidRPr="00E6113B">
              <w:rPr>
                <w:rFonts w:ascii="Century Gothic" w:hAnsi="Century Gothic"/>
                <w:sz w:val="24"/>
                <w:szCs w:val="24"/>
              </w:rPr>
              <w:t>5</w:t>
            </w:r>
          </w:p>
        </w:tc>
        <w:tc>
          <w:tcPr>
            <w:tcW w:w="1426" w:type="dxa"/>
            <w:shd w:val="clear" w:color="auto" w:fill="CCCCCC"/>
          </w:tcPr>
          <w:p w14:paraId="483E9E21" w14:textId="7C77DCB2" w:rsidR="000E57A0" w:rsidRPr="00E6113B" w:rsidRDefault="000E57A0" w:rsidP="001160BD">
            <w:pPr>
              <w:jc w:val="center"/>
              <w:rPr>
                <w:rFonts w:ascii="Century Gothic" w:hAnsi="Century Gothic"/>
                <w:sz w:val="24"/>
                <w:szCs w:val="24"/>
              </w:rPr>
            </w:pPr>
            <w:r w:rsidRPr="00E6113B">
              <w:rPr>
                <w:rFonts w:ascii="Century Gothic" w:hAnsi="Century Gothic"/>
                <w:sz w:val="24"/>
                <w:szCs w:val="24"/>
              </w:rPr>
              <w:t>2,413</w:t>
            </w:r>
          </w:p>
        </w:tc>
      </w:tr>
      <w:tr w:rsidR="00B73060" w:rsidRPr="00E6113B" w14:paraId="5334EB0C" w14:textId="77777777" w:rsidTr="0061045F">
        <w:trPr>
          <w:trHeight w:val="603"/>
          <w:jc w:val="center"/>
        </w:trPr>
        <w:tc>
          <w:tcPr>
            <w:tcW w:w="1300" w:type="dxa"/>
            <w:shd w:val="clear" w:color="auto" w:fill="auto"/>
          </w:tcPr>
          <w:p w14:paraId="40313399" w14:textId="5065D901" w:rsidR="00B73060" w:rsidRPr="00E6113B" w:rsidRDefault="00B73060" w:rsidP="001160BD">
            <w:pPr>
              <w:jc w:val="center"/>
              <w:rPr>
                <w:rFonts w:ascii="Century Gothic" w:hAnsi="Century Gothic"/>
                <w:b/>
                <w:bCs/>
                <w:sz w:val="24"/>
                <w:szCs w:val="24"/>
              </w:rPr>
            </w:pPr>
            <w:r w:rsidRPr="00E6113B">
              <w:rPr>
                <w:rFonts w:ascii="Century Gothic" w:hAnsi="Century Gothic"/>
                <w:b/>
                <w:bCs/>
                <w:sz w:val="24"/>
                <w:szCs w:val="24"/>
              </w:rPr>
              <w:t>2022-23</w:t>
            </w:r>
          </w:p>
        </w:tc>
        <w:tc>
          <w:tcPr>
            <w:tcW w:w="2155" w:type="dxa"/>
            <w:shd w:val="clear" w:color="auto" w:fill="auto"/>
          </w:tcPr>
          <w:p w14:paraId="3A955CF5" w14:textId="563206A3" w:rsidR="00B73060" w:rsidRPr="00E6113B" w:rsidRDefault="00380123"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auto"/>
          </w:tcPr>
          <w:p w14:paraId="0F1BFDD2" w14:textId="73E29E73" w:rsidR="00B73060" w:rsidRPr="00E6113B" w:rsidRDefault="00380123" w:rsidP="001160BD">
            <w:pPr>
              <w:jc w:val="center"/>
              <w:rPr>
                <w:rFonts w:ascii="Century Gothic" w:hAnsi="Century Gothic"/>
                <w:sz w:val="24"/>
                <w:szCs w:val="24"/>
              </w:rPr>
            </w:pPr>
            <w:r w:rsidRPr="00E6113B">
              <w:rPr>
                <w:rFonts w:ascii="Century Gothic" w:hAnsi="Century Gothic"/>
                <w:sz w:val="24"/>
                <w:szCs w:val="24"/>
              </w:rPr>
              <w:t>5</w:t>
            </w:r>
          </w:p>
        </w:tc>
        <w:tc>
          <w:tcPr>
            <w:tcW w:w="1426" w:type="dxa"/>
            <w:shd w:val="clear" w:color="auto" w:fill="auto"/>
          </w:tcPr>
          <w:p w14:paraId="3FE51A76" w14:textId="6B7A6776" w:rsidR="00B73060" w:rsidRPr="00E6113B" w:rsidRDefault="00380123" w:rsidP="001160BD">
            <w:pPr>
              <w:jc w:val="center"/>
              <w:rPr>
                <w:rFonts w:ascii="Century Gothic" w:hAnsi="Century Gothic"/>
                <w:sz w:val="24"/>
                <w:szCs w:val="24"/>
              </w:rPr>
            </w:pPr>
            <w:r w:rsidRPr="00E6113B">
              <w:rPr>
                <w:rFonts w:ascii="Century Gothic" w:hAnsi="Century Gothic"/>
                <w:sz w:val="24"/>
                <w:szCs w:val="24"/>
              </w:rPr>
              <w:t>1,010</w:t>
            </w:r>
          </w:p>
        </w:tc>
      </w:tr>
      <w:bookmarkEnd w:id="16"/>
    </w:tbl>
    <w:p w14:paraId="3711D51F" w14:textId="77777777" w:rsidR="000E57A0" w:rsidRPr="00E6113B" w:rsidRDefault="000E57A0" w:rsidP="00296D26">
      <w:pPr>
        <w:pStyle w:val="Caption"/>
        <w:keepLines/>
        <w:rPr>
          <w:rFonts w:ascii="Century Gothic" w:hAnsi="Century Gothic"/>
          <w:i w:val="0"/>
          <w:iCs w:val="0"/>
          <w:color w:val="auto"/>
          <w:sz w:val="24"/>
          <w:szCs w:val="24"/>
        </w:rPr>
      </w:pPr>
    </w:p>
    <w:p w14:paraId="195E0E72" w14:textId="1D5A94F9" w:rsidR="00C97D9A" w:rsidRPr="00E6113B" w:rsidRDefault="00296D26" w:rsidP="00296D26">
      <w:pPr>
        <w:pStyle w:val="Caption"/>
        <w:keepLines/>
      </w:pPr>
      <w:r w:rsidRPr="00E6113B">
        <w:rPr>
          <w:rFonts w:ascii="Century Gothic" w:hAnsi="Century Gothic"/>
          <w:i w:val="0"/>
          <w:iCs w:val="0"/>
          <w:color w:val="auto"/>
          <w:sz w:val="24"/>
          <w:szCs w:val="24"/>
        </w:rPr>
        <w:t>Note: Calculated as Nonindustrial Timber Management Plans validated by CAL FIRE review team between July 1 and June 30 of each FY.</w:t>
      </w:r>
    </w:p>
    <w:p w14:paraId="647203F6" w14:textId="77777777" w:rsidR="004B2C57" w:rsidRPr="00E6113B" w:rsidRDefault="004B2C57" w:rsidP="0035278F">
      <w:pPr>
        <w:pStyle w:val="BodyText"/>
      </w:pPr>
    </w:p>
    <w:p w14:paraId="7838BBF1" w14:textId="77777777" w:rsidR="00B73060" w:rsidRPr="00E6113B" w:rsidRDefault="00B73060" w:rsidP="00395F9A">
      <w:pPr>
        <w:pStyle w:val="Heading2"/>
        <w:rPr>
          <w:rFonts w:ascii="Century Gothic" w:hAnsi="Century Gothic"/>
          <w:i w:val="0"/>
          <w:iCs/>
        </w:rPr>
        <w:sectPr w:rsidR="00B73060" w:rsidRPr="00E6113B" w:rsidSect="004E4589">
          <w:footnotePr>
            <w:pos w:val="beneathText"/>
          </w:footnotePr>
          <w:type w:val="continuous"/>
          <w:pgSz w:w="12240" w:h="15840"/>
          <w:pgMar w:top="1440" w:right="720" w:bottom="1440" w:left="720" w:header="736" w:footer="1048" w:gutter="0"/>
          <w:cols w:space="720"/>
          <w:docGrid w:linePitch="299"/>
        </w:sectPr>
      </w:pPr>
      <w:bookmarkStart w:id="17" w:name="_Hlk124257513"/>
      <w:bookmarkStart w:id="18" w:name="_Toc89188559"/>
    </w:p>
    <w:p w14:paraId="58052011" w14:textId="77777777" w:rsidR="00B73060" w:rsidRPr="00E6113B" w:rsidRDefault="00B73060" w:rsidP="00395F9A">
      <w:pPr>
        <w:pStyle w:val="Heading2"/>
        <w:rPr>
          <w:rFonts w:ascii="Century Gothic" w:hAnsi="Century Gothic"/>
          <w:i w:val="0"/>
          <w:iCs/>
        </w:rPr>
        <w:sectPr w:rsidR="00B73060" w:rsidRPr="00E6113B" w:rsidSect="004E4589">
          <w:footnotePr>
            <w:pos w:val="beneathText"/>
          </w:footnotePr>
          <w:type w:val="continuous"/>
          <w:pgSz w:w="12240" w:h="15840"/>
          <w:pgMar w:top="1440" w:right="720" w:bottom="1440" w:left="720" w:header="736" w:footer="1048" w:gutter="0"/>
          <w:cols w:space="720"/>
          <w:docGrid w:linePitch="299"/>
        </w:sectPr>
      </w:pPr>
    </w:p>
    <w:p w14:paraId="6E61BF7A" w14:textId="02C5781C" w:rsidR="004A5119" w:rsidRPr="00E6113B" w:rsidRDefault="004A5119" w:rsidP="00395F9A">
      <w:pPr>
        <w:pStyle w:val="Heading2"/>
        <w:rPr>
          <w:rFonts w:ascii="Century Gothic" w:hAnsi="Century Gothic"/>
          <w:i w:val="0"/>
          <w:iCs/>
        </w:rPr>
      </w:pPr>
      <w:bookmarkStart w:id="19" w:name="_Toc160034468"/>
      <w:r w:rsidRPr="00E6113B">
        <w:rPr>
          <w:rFonts w:ascii="Century Gothic" w:hAnsi="Century Gothic"/>
          <w:i w:val="0"/>
          <w:iCs/>
        </w:rPr>
        <w:t>Timber Harvesting Volumes</w:t>
      </w:r>
      <w:bookmarkEnd w:id="19"/>
    </w:p>
    <w:p w14:paraId="3FE43198" w14:textId="4AEFFDB5" w:rsidR="00380123" w:rsidRPr="00E6113B" w:rsidRDefault="003A5C74" w:rsidP="00212C8E">
      <w:pPr>
        <w:pStyle w:val="Heading2"/>
        <w:rPr>
          <w:rFonts w:ascii="Century Gothic" w:hAnsi="Century Gothic"/>
          <w:b w:val="0"/>
          <w:bCs w:val="0"/>
          <w:i w:val="0"/>
          <w:iCs/>
          <w:sz w:val="24"/>
          <w:szCs w:val="24"/>
        </w:rPr>
        <w:sectPr w:rsidR="00380123" w:rsidRPr="00E6113B" w:rsidSect="004E4589">
          <w:footnotePr>
            <w:pos w:val="beneathText"/>
          </w:footnotePr>
          <w:type w:val="continuous"/>
          <w:pgSz w:w="12240" w:h="15840"/>
          <w:pgMar w:top="1440" w:right="720" w:bottom="1440" w:left="720" w:header="736" w:footer="1048" w:gutter="0"/>
          <w:cols w:space="720"/>
          <w:docGrid w:linePitch="299"/>
        </w:sectPr>
      </w:pPr>
      <w:bookmarkStart w:id="20" w:name="_Toc160034469"/>
      <w:r w:rsidRPr="00E6113B">
        <w:rPr>
          <w:rFonts w:ascii="Century Gothic" w:hAnsi="Century Gothic"/>
          <w:b w:val="0"/>
          <w:bCs w:val="0"/>
          <w:i w:val="0"/>
          <w:iCs/>
          <w:sz w:val="24"/>
          <w:szCs w:val="24"/>
        </w:rPr>
        <w:t xml:space="preserve">The </w:t>
      </w:r>
      <w:bookmarkEnd w:id="20"/>
      <w:r w:rsidR="00D2608F" w:rsidRPr="00E6113B">
        <w:rPr>
          <w:rFonts w:ascii="Century Gothic" w:hAnsi="Century Gothic"/>
          <w:b w:val="0"/>
          <w:bCs w:val="0"/>
          <w:i w:val="0"/>
          <w:iCs/>
          <w:sz w:val="24"/>
          <w:szCs w:val="24"/>
        </w:rPr>
        <w:t>2023 timber harvesting volume data has an error that has not been fixed at the time of report publication. 2023 numbers will be included in the 2024 Annual Report.</w:t>
      </w:r>
    </w:p>
    <w:p w14:paraId="3FBE7B0A" w14:textId="77777777" w:rsidR="00380123" w:rsidRPr="00E6113B" w:rsidRDefault="00380123" w:rsidP="00212C8E">
      <w:pPr>
        <w:pStyle w:val="Heading2"/>
        <w:rPr>
          <w:rFonts w:ascii="Century Gothic" w:hAnsi="Century Gothic"/>
          <w:b w:val="0"/>
          <w:bCs w:val="0"/>
          <w:i w:val="0"/>
          <w:iCs/>
          <w:sz w:val="24"/>
          <w:szCs w:val="24"/>
        </w:rPr>
        <w:sectPr w:rsidR="00380123" w:rsidRPr="00E6113B" w:rsidSect="004E4589">
          <w:footnotePr>
            <w:pos w:val="beneathText"/>
          </w:footnotePr>
          <w:type w:val="continuous"/>
          <w:pgSz w:w="12240" w:h="15840"/>
          <w:pgMar w:top="1440" w:right="720" w:bottom="1440" w:left="720" w:header="736" w:footer="1048" w:gutter="0"/>
          <w:cols w:space="720"/>
          <w:docGrid w:linePitch="299"/>
        </w:sectPr>
      </w:pPr>
    </w:p>
    <w:p w14:paraId="48746453" w14:textId="5C375D6F" w:rsidR="00D55A13" w:rsidRPr="00E6113B" w:rsidRDefault="00D55A13" w:rsidP="00F3046E">
      <w:pPr>
        <w:pStyle w:val="Heading1"/>
      </w:pPr>
      <w:bookmarkStart w:id="21" w:name="_Toc160034479"/>
      <w:bookmarkEnd w:id="17"/>
      <w:r w:rsidRPr="00E6113B">
        <w:t xml:space="preserve">Fire Protection </w:t>
      </w:r>
      <w:r w:rsidR="00C519DE" w:rsidRPr="00E6113B">
        <w:t>Trends</w:t>
      </w:r>
      <w:bookmarkEnd w:id="18"/>
      <w:bookmarkEnd w:id="21"/>
    </w:p>
    <w:p w14:paraId="3FC77005" w14:textId="520156D2" w:rsidR="009120AF" w:rsidRPr="00E6113B" w:rsidRDefault="00B85FE3" w:rsidP="00F14739">
      <w:pPr>
        <w:pStyle w:val="Heading2"/>
        <w:keepNext/>
        <w:spacing w:after="240"/>
        <w:ind w:left="0"/>
        <w:rPr>
          <w:rFonts w:ascii="Century Gothic" w:hAnsi="Century Gothic"/>
        </w:rPr>
      </w:pPr>
      <w:bookmarkStart w:id="22" w:name="_Toc89188560"/>
      <w:bookmarkStart w:id="23" w:name="_Toc160034480"/>
      <w:r w:rsidRPr="00E6113B">
        <w:rPr>
          <w:rFonts w:ascii="Century Gothic" w:hAnsi="Century Gothic"/>
        </w:rPr>
        <w:t>Weather Patterns</w:t>
      </w:r>
      <w:bookmarkEnd w:id="22"/>
      <w:bookmarkEnd w:id="23"/>
    </w:p>
    <w:p w14:paraId="392C0A46" w14:textId="77777777" w:rsidR="001065E3" w:rsidRPr="00E6113B" w:rsidRDefault="001065E3" w:rsidP="001065E3">
      <w:pPr>
        <w:spacing w:after="240"/>
        <w:rPr>
          <w:rFonts w:ascii="Century Gothic" w:eastAsia="Arial" w:hAnsi="Century Gothic" w:cs="Calibri"/>
          <w:sz w:val="24"/>
          <w:szCs w:val="24"/>
        </w:rPr>
      </w:pPr>
      <w:r w:rsidRPr="00E6113B">
        <w:rPr>
          <w:rFonts w:ascii="Century Gothic" w:eastAsia="Arial" w:hAnsi="Century Gothic" w:cs="Calibri"/>
          <w:sz w:val="24"/>
          <w:szCs w:val="24"/>
        </w:rPr>
        <w:t xml:space="preserve">Water Year 2023 showcased California's extreme weather patterns – a dramatic shift from historic drought to intense flooding. This "weather whiplash" led to simultaneous drought and flood emergency proclamations by the Governor. While the drought proclamation was scaled back, it remains in effect for ongoing response. Following three record-dry years, Water Year 2023 was exceptionally wet, with 141% of average precipitation statewide and a massive 237% of average Sierra-Cascades snowpack. The Colorado River Basin, vital to </w:t>
      </w:r>
      <w:r w:rsidRPr="00E6113B">
        <w:rPr>
          <w:rFonts w:ascii="Century Gothic" w:eastAsia="Arial" w:hAnsi="Century Gothic" w:cs="Calibri"/>
          <w:sz w:val="24"/>
          <w:szCs w:val="24"/>
        </w:rPr>
        <w:lastRenderedPageBreak/>
        <w:t>Southern California, also benefited. While this year's snowpack rivals historic levels, precise comparisons are difficult due to changing measurement technologies.</w:t>
      </w:r>
    </w:p>
    <w:p w14:paraId="6992E03E" w14:textId="77777777" w:rsidR="001065E3" w:rsidRPr="00E6113B" w:rsidRDefault="001065E3" w:rsidP="001065E3">
      <w:pPr>
        <w:spacing w:after="240"/>
        <w:rPr>
          <w:rFonts w:ascii="Century Gothic" w:eastAsia="Arial" w:hAnsi="Century Gothic" w:cs="Calibri"/>
          <w:sz w:val="24"/>
          <w:szCs w:val="24"/>
        </w:rPr>
      </w:pPr>
      <w:r w:rsidRPr="00E6113B">
        <w:rPr>
          <w:rFonts w:ascii="Century Gothic" w:eastAsia="Arial" w:hAnsi="Century Gothic" w:cs="Calibri"/>
          <w:sz w:val="24"/>
          <w:szCs w:val="24"/>
        </w:rPr>
        <w:t xml:space="preserve">Cooler temperatures allowed for a gradual snowmelt, a welcome change from recent years. The water year began </w:t>
      </w:r>
      <w:proofErr w:type="gramStart"/>
      <w:r w:rsidRPr="00E6113B">
        <w:rPr>
          <w:rFonts w:ascii="Century Gothic" w:eastAsia="Arial" w:hAnsi="Century Gothic" w:cs="Calibri"/>
          <w:sz w:val="24"/>
          <w:szCs w:val="24"/>
        </w:rPr>
        <w:t>dry, but</w:t>
      </w:r>
      <w:proofErr w:type="gramEnd"/>
      <w:r w:rsidRPr="00E6113B">
        <w:rPr>
          <w:rFonts w:ascii="Century Gothic" w:eastAsia="Arial" w:hAnsi="Century Gothic" w:cs="Calibri"/>
          <w:sz w:val="24"/>
          <w:szCs w:val="24"/>
        </w:rPr>
        <w:t xml:space="preserve"> shifted abruptly in late December with powerful atmospheric rivers. These storms brought about half the year's precipitation within three weeks, leading to further emergency declarations. The Central and Southern Sierra were especially hard-hit, experiencing significant flooding. Southern California faced unusual late-summer tropical storms, setting precipitation </w:t>
      </w:r>
      <w:proofErr w:type="gramStart"/>
      <w:r w:rsidRPr="00E6113B">
        <w:rPr>
          <w:rFonts w:ascii="Century Gothic" w:eastAsia="Arial" w:hAnsi="Century Gothic" w:cs="Calibri"/>
          <w:sz w:val="24"/>
          <w:szCs w:val="24"/>
        </w:rPr>
        <w:t>records</w:t>
      </w:r>
      <w:proofErr w:type="gramEnd"/>
      <w:r w:rsidRPr="00E6113B">
        <w:rPr>
          <w:rFonts w:ascii="Century Gothic" w:eastAsia="Arial" w:hAnsi="Century Gothic" w:cs="Calibri"/>
          <w:sz w:val="24"/>
          <w:szCs w:val="24"/>
        </w:rPr>
        <w:t xml:space="preserve"> and causing localized flooding. Warmer-than-average Pacific Ocean conditions contributed to these events.</w:t>
      </w:r>
    </w:p>
    <w:p w14:paraId="4EE1170D" w14:textId="33D2F668" w:rsidR="003C2B9A" w:rsidRPr="00E6113B" w:rsidRDefault="003C2B9A" w:rsidP="00B748C6">
      <w:pPr>
        <w:pStyle w:val="Heading4"/>
      </w:pPr>
      <w:r w:rsidRPr="00E6113B">
        <w:br w:type="page"/>
      </w:r>
    </w:p>
    <w:p w14:paraId="07B39342" w14:textId="77777777" w:rsidR="00517B4C" w:rsidRPr="00E6113B" w:rsidRDefault="00A225A9" w:rsidP="00B748C6">
      <w:pPr>
        <w:pStyle w:val="Heading4"/>
        <w:sectPr w:rsidR="00517B4C" w:rsidRPr="00E6113B" w:rsidSect="004E4589">
          <w:footnotePr>
            <w:pos w:val="beneathText"/>
          </w:footnotePr>
          <w:type w:val="continuous"/>
          <w:pgSz w:w="12240" w:h="15840"/>
          <w:pgMar w:top="1440" w:right="720" w:bottom="1440" w:left="720" w:header="736" w:footer="1048" w:gutter="0"/>
          <w:cols w:space="720"/>
          <w:docGrid w:linePitch="299"/>
        </w:sectPr>
      </w:pPr>
      <w:r w:rsidRPr="00E6113B">
        <w:lastRenderedPageBreak/>
        <w:t xml:space="preserve">Figure </w:t>
      </w:r>
      <w:r w:rsidR="00FD2DB9" w:rsidRPr="00E6113B">
        <w:t>8</w:t>
      </w:r>
      <w:r w:rsidRPr="00E6113B">
        <w:t xml:space="preserve">. Precipitation Rankings for </w:t>
      </w:r>
      <w:r w:rsidR="0031169B" w:rsidRPr="00E6113B">
        <w:t>January</w:t>
      </w:r>
      <w:r w:rsidR="00DF7B01" w:rsidRPr="00E6113B">
        <w:t xml:space="preserve"> </w:t>
      </w:r>
      <w:r w:rsidRPr="00E6113B">
        <w:t>-</w:t>
      </w:r>
      <w:r w:rsidR="00DF7B01" w:rsidRPr="00E6113B">
        <w:t xml:space="preserve"> </w:t>
      </w:r>
      <w:r w:rsidR="008D7A06" w:rsidRPr="00E6113B">
        <w:t>December</w:t>
      </w:r>
      <w:r w:rsidRPr="00E6113B">
        <w:t xml:space="preserve"> </w:t>
      </w:r>
      <w:r w:rsidR="00DA0BC2" w:rsidRPr="00E6113B">
        <w:t xml:space="preserve">2023 </w:t>
      </w:r>
      <w:r w:rsidRPr="00E6113B">
        <w:t>When Compared with Local Averages from 1895-</w:t>
      </w:r>
      <w:r w:rsidR="00DA0BC2" w:rsidRPr="00E6113B">
        <w:t>2023</w:t>
      </w:r>
      <w:r w:rsidRPr="00E6113B">
        <w:t>. NOAA National Centers for Environmental Information.</w:t>
      </w:r>
      <w:r w:rsidR="000531FC" w:rsidRPr="00E6113B">
        <w:rPr>
          <w:rStyle w:val="FootnoteReference"/>
          <w:b w:val="0"/>
          <w:i/>
          <w:sz w:val="26"/>
        </w:rPr>
        <w:footnoteReference w:id="2"/>
      </w:r>
    </w:p>
    <w:p w14:paraId="6561380D" w14:textId="269466FD" w:rsidR="009670C5" w:rsidRPr="00E6113B" w:rsidRDefault="009670C5" w:rsidP="00B748C6">
      <w:pPr>
        <w:pStyle w:val="Heading4"/>
      </w:pPr>
    </w:p>
    <w:p w14:paraId="2A9409C1" w14:textId="3F577213" w:rsidR="009670C5" w:rsidRPr="00E6113B" w:rsidRDefault="00BF3336" w:rsidP="00B748C6">
      <w:pPr>
        <w:pStyle w:val="Heading4"/>
      </w:pPr>
      <w:r w:rsidRPr="00E6113B">
        <w:rPr>
          <w:noProof/>
        </w:rPr>
        <w:drawing>
          <wp:inline distT="0" distB="0" distL="0" distR="0" wp14:anchorId="36F8C4BA" wp14:editId="3A7D616A">
            <wp:extent cx="7194885" cy="5257800"/>
            <wp:effectExtent l="0" t="0" r="6350" b="0"/>
            <wp:docPr id="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7197465" cy="5259685"/>
                    </a:xfrm>
                    <a:prstGeom prst="rect">
                      <a:avLst/>
                    </a:prstGeom>
                    <a:noFill/>
                    <a:ln>
                      <a:noFill/>
                    </a:ln>
                  </pic:spPr>
                </pic:pic>
              </a:graphicData>
            </a:graphic>
          </wp:inline>
        </w:drawing>
      </w:r>
    </w:p>
    <w:p w14:paraId="72DECE97" w14:textId="75EB6BFA" w:rsidR="003C2B9A" w:rsidRPr="00E6113B" w:rsidRDefault="003C2B9A" w:rsidP="00B748C6">
      <w:pPr>
        <w:pStyle w:val="Heading4"/>
      </w:pPr>
      <w:r w:rsidRPr="00E6113B">
        <w:br w:type="page"/>
      </w:r>
    </w:p>
    <w:p w14:paraId="639A5CC4" w14:textId="77777777" w:rsidR="009670C5" w:rsidRPr="00E6113B" w:rsidRDefault="009670C5" w:rsidP="00B748C6">
      <w:pPr>
        <w:pStyle w:val="Heading4"/>
      </w:pPr>
    </w:p>
    <w:p w14:paraId="71EC6A38" w14:textId="77777777" w:rsidR="00517B4C" w:rsidRPr="00E6113B" w:rsidRDefault="00F14739" w:rsidP="00B748C6">
      <w:pPr>
        <w:pStyle w:val="Heading4"/>
        <w:sectPr w:rsidR="00517B4C" w:rsidRPr="00E6113B" w:rsidSect="004E4589">
          <w:footnotePr>
            <w:pos w:val="beneathText"/>
          </w:footnotePr>
          <w:type w:val="continuous"/>
          <w:pgSz w:w="12240" w:h="15840"/>
          <w:pgMar w:top="1440" w:right="720" w:bottom="1440" w:left="720" w:header="736" w:footer="1048" w:gutter="0"/>
          <w:cols w:space="720"/>
          <w:docGrid w:linePitch="299"/>
        </w:sectPr>
      </w:pPr>
      <w:r w:rsidRPr="00E6113B">
        <w:t xml:space="preserve">Figure </w:t>
      </w:r>
      <w:r w:rsidR="00FD2DB9" w:rsidRPr="00E6113B">
        <w:t>9</w:t>
      </w:r>
      <w:r w:rsidRPr="00E6113B">
        <w:t>. Temperature Rankings for January-</w:t>
      </w:r>
      <w:r w:rsidR="001C7EB3" w:rsidRPr="00E6113B">
        <w:t>December</w:t>
      </w:r>
      <w:r w:rsidRPr="00E6113B">
        <w:t xml:space="preserve"> </w:t>
      </w:r>
      <w:r w:rsidR="009C7106" w:rsidRPr="00E6113B">
        <w:t xml:space="preserve">2023 </w:t>
      </w:r>
      <w:r w:rsidRPr="00E6113B">
        <w:t>When Compared with Local Averages from 1895-</w:t>
      </w:r>
      <w:r w:rsidR="009C7106" w:rsidRPr="00E6113B">
        <w:t>2023</w:t>
      </w:r>
      <w:r w:rsidRPr="00E6113B">
        <w:t>. NOAA National Centers for Environmental Information</w:t>
      </w:r>
      <w:r w:rsidR="009C5CC8" w:rsidRPr="00E6113B">
        <w:t>.</w:t>
      </w:r>
    </w:p>
    <w:p w14:paraId="14D75492" w14:textId="6F09A6D2" w:rsidR="009670C5" w:rsidRPr="00E6113B" w:rsidRDefault="009670C5" w:rsidP="00B748C6">
      <w:pPr>
        <w:pStyle w:val="Heading4"/>
      </w:pPr>
    </w:p>
    <w:p w14:paraId="48E56D3A" w14:textId="686A4855" w:rsidR="003C2B9A" w:rsidRPr="00E6113B" w:rsidRDefault="00BF3336" w:rsidP="00B748C6">
      <w:pPr>
        <w:pStyle w:val="Heading4"/>
      </w:pPr>
      <w:r w:rsidRPr="00E6113B">
        <w:rPr>
          <w:noProof/>
        </w:rPr>
        <w:drawing>
          <wp:inline distT="0" distB="0" distL="0" distR="0" wp14:anchorId="65D1FC77" wp14:editId="770EF12D">
            <wp:extent cx="7260056" cy="5305425"/>
            <wp:effectExtent l="0" t="0" r="0" b="0"/>
            <wp:docPr id="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7263783" cy="5308149"/>
                    </a:xfrm>
                    <a:prstGeom prst="rect">
                      <a:avLst/>
                    </a:prstGeom>
                    <a:noFill/>
                    <a:ln>
                      <a:noFill/>
                    </a:ln>
                  </pic:spPr>
                </pic:pic>
              </a:graphicData>
            </a:graphic>
          </wp:inline>
        </w:drawing>
      </w:r>
    </w:p>
    <w:p w14:paraId="33C58B61" w14:textId="77777777" w:rsidR="00FF5BEB" w:rsidRPr="00E6113B" w:rsidRDefault="00FF5BEB" w:rsidP="005B0B5C">
      <w:pPr>
        <w:spacing w:after="240"/>
        <w:jc w:val="center"/>
        <w:rPr>
          <w:rFonts w:ascii="Century Gothic" w:hAnsi="Century Gothic"/>
        </w:rPr>
      </w:pPr>
    </w:p>
    <w:p w14:paraId="6A043FB2" w14:textId="77777777" w:rsidR="00A828D3" w:rsidRPr="00E6113B" w:rsidRDefault="00A828D3" w:rsidP="00B748C6">
      <w:pPr>
        <w:pStyle w:val="Heading4"/>
        <w:sectPr w:rsidR="00A828D3" w:rsidRPr="00E6113B" w:rsidSect="004E4589">
          <w:footnotePr>
            <w:pos w:val="beneathText"/>
          </w:footnotePr>
          <w:type w:val="continuous"/>
          <w:pgSz w:w="12240" w:h="15840"/>
          <w:pgMar w:top="1440" w:right="720" w:bottom="1440" w:left="720" w:header="736" w:footer="1048" w:gutter="0"/>
          <w:cols w:space="720"/>
          <w:docGrid w:linePitch="299"/>
        </w:sectPr>
      </w:pPr>
    </w:p>
    <w:p w14:paraId="0EAB762E" w14:textId="17DA25B8" w:rsidR="00C844F4" w:rsidRPr="00E6113B" w:rsidRDefault="00C844F4" w:rsidP="00B748C6">
      <w:pPr>
        <w:pStyle w:val="Heading4"/>
        <w:rPr>
          <w:rStyle w:val="CommentReference"/>
          <w:i/>
          <w:sz w:val="24"/>
          <w:szCs w:val="24"/>
        </w:rPr>
      </w:pPr>
      <w:r w:rsidRPr="00E6113B">
        <w:lastRenderedPageBreak/>
        <w:t xml:space="preserve">Figure </w:t>
      </w:r>
      <w:r w:rsidR="00FD2DB9" w:rsidRPr="00E6113B">
        <w:t>10</w:t>
      </w:r>
      <w:r w:rsidRPr="00E6113B">
        <w:t xml:space="preserve">. </w:t>
      </w:r>
      <w:bookmarkStart w:id="24" w:name="_Hlk87890677"/>
      <w:bookmarkStart w:id="25" w:name="_Hlk159943109"/>
      <w:r w:rsidRPr="00E6113B">
        <w:t>California Snow Water Content</w:t>
      </w:r>
      <w:bookmarkEnd w:id="24"/>
      <w:r w:rsidRPr="00E6113B">
        <w:t>,</w:t>
      </w:r>
      <w:r w:rsidR="00CF0F5D" w:rsidRPr="00E6113B">
        <w:rPr>
          <w:rStyle w:val="FootnoteReference"/>
          <w:b w:val="0"/>
          <w:i/>
        </w:rPr>
        <w:footnoteReference w:id="3"/>
      </w:r>
      <w:r w:rsidRPr="00E6113B">
        <w:t xml:space="preserve"> </w:t>
      </w:r>
      <w:r w:rsidR="00C67972" w:rsidRPr="00E6113B">
        <w:t>February 16</w:t>
      </w:r>
      <w:r w:rsidRPr="00E6113B">
        <w:t xml:space="preserve">, </w:t>
      </w:r>
      <w:r w:rsidR="00C67972" w:rsidRPr="00E6113B">
        <w:t>2024</w:t>
      </w:r>
      <w:r w:rsidRPr="00E6113B">
        <w:t>, Percent of April 1 Average. California Department of Water Resources</w:t>
      </w:r>
      <w:r w:rsidR="00444934" w:rsidRPr="00E6113B">
        <w:t>.</w:t>
      </w:r>
      <w:r w:rsidR="00BE0664" w:rsidRPr="00E6113B">
        <w:rPr>
          <w:rStyle w:val="CommentReference"/>
          <w:i/>
          <w:sz w:val="24"/>
          <w:szCs w:val="24"/>
        </w:rPr>
        <w:t xml:space="preserve"> </w:t>
      </w:r>
    </w:p>
    <w:bookmarkEnd w:id="25"/>
    <w:p w14:paraId="41618F69" w14:textId="77777777" w:rsidR="00A159BF" w:rsidRPr="00E6113B" w:rsidRDefault="00A159BF" w:rsidP="00B748C6">
      <w:pPr>
        <w:pStyle w:val="Heading4"/>
      </w:pPr>
    </w:p>
    <w:p w14:paraId="529F060A" w14:textId="73DCE192" w:rsidR="009670C5" w:rsidRPr="00E6113B" w:rsidRDefault="00BF3336" w:rsidP="003E79E8">
      <w:pPr>
        <w:rPr>
          <w:rFonts w:ascii="Century Gothic" w:hAnsi="Century Gothic" w:cs="Calibri"/>
          <w:sz w:val="30"/>
          <w:szCs w:val="30"/>
        </w:rPr>
      </w:pPr>
      <w:r w:rsidRPr="00E6113B">
        <w:rPr>
          <w:rFonts w:ascii="Century Gothic" w:hAnsi="Century Gothic" w:cs="Calibri"/>
          <w:noProof/>
          <w:sz w:val="30"/>
          <w:szCs w:val="30"/>
        </w:rPr>
        <w:drawing>
          <wp:inline distT="0" distB="0" distL="0" distR="0" wp14:anchorId="3A672791" wp14:editId="13474B1A">
            <wp:extent cx="7010400" cy="5242381"/>
            <wp:effectExtent l="0" t="0" r="0" b="0"/>
            <wp:docPr id="5"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7010400" cy="5242381"/>
                    </a:xfrm>
                    <a:prstGeom prst="rect">
                      <a:avLst/>
                    </a:prstGeom>
                    <a:noFill/>
                    <a:ln>
                      <a:noFill/>
                    </a:ln>
                  </pic:spPr>
                </pic:pic>
              </a:graphicData>
            </a:graphic>
          </wp:inline>
        </w:drawing>
      </w:r>
    </w:p>
    <w:p w14:paraId="06A0D731" w14:textId="67C99202" w:rsidR="00DF2340" w:rsidRPr="00E6113B" w:rsidRDefault="00DF2340" w:rsidP="00F14739">
      <w:pPr>
        <w:pStyle w:val="Heading2"/>
        <w:keepNext/>
        <w:spacing w:before="480" w:after="240"/>
        <w:ind w:left="0"/>
        <w:rPr>
          <w:rFonts w:ascii="Century Gothic" w:hAnsi="Century Gothic" w:cs="Calibri"/>
        </w:rPr>
      </w:pPr>
      <w:bookmarkStart w:id="26" w:name="_Toc89188561"/>
      <w:bookmarkStart w:id="27" w:name="_Toc160034481"/>
      <w:bookmarkStart w:id="28" w:name="_Hlk88058033"/>
      <w:r w:rsidRPr="00E6113B">
        <w:rPr>
          <w:rFonts w:ascii="Century Gothic" w:hAnsi="Century Gothic" w:cs="Calibri"/>
        </w:rPr>
        <w:t>Prescribed Fire and Fuel Reduction Efforts</w:t>
      </w:r>
      <w:bookmarkEnd w:id="26"/>
      <w:bookmarkEnd w:id="27"/>
    </w:p>
    <w:p w14:paraId="444AC2E4" w14:textId="4A86ECD6" w:rsidR="00DF2340" w:rsidRPr="00E6113B" w:rsidRDefault="00DF2340" w:rsidP="009F5BA0">
      <w:pPr>
        <w:spacing w:after="240"/>
        <w:rPr>
          <w:rFonts w:ascii="Century Gothic" w:hAnsi="Century Gothic" w:cs="Calibri"/>
          <w:spacing w:val="-2"/>
          <w:sz w:val="24"/>
          <w:szCs w:val="24"/>
        </w:rPr>
      </w:pPr>
      <w:r w:rsidRPr="00E6113B">
        <w:rPr>
          <w:rFonts w:ascii="Century Gothic" w:hAnsi="Century Gothic" w:cs="Calibri"/>
          <w:spacing w:val="-2"/>
          <w:sz w:val="24"/>
          <w:szCs w:val="24"/>
        </w:rPr>
        <w:t xml:space="preserve">As fire size and severity </w:t>
      </w:r>
      <w:r w:rsidR="00F947B4" w:rsidRPr="00E6113B">
        <w:rPr>
          <w:rFonts w:ascii="Century Gothic" w:hAnsi="Century Gothic" w:cs="Calibri"/>
          <w:spacing w:val="-2"/>
          <w:sz w:val="24"/>
          <w:szCs w:val="24"/>
        </w:rPr>
        <w:t>have</w:t>
      </w:r>
      <w:r w:rsidRPr="00E6113B">
        <w:rPr>
          <w:rFonts w:ascii="Century Gothic" w:hAnsi="Century Gothic" w:cs="Calibri"/>
          <w:spacing w:val="-2"/>
          <w:sz w:val="24"/>
          <w:szCs w:val="24"/>
        </w:rPr>
        <w:t xml:space="preserve"> worsened over the past decade, </w:t>
      </w:r>
      <w:r w:rsidR="00F947B4" w:rsidRPr="00E6113B">
        <w:rPr>
          <w:rFonts w:ascii="Century Gothic" w:hAnsi="Century Gothic" w:cs="Calibri"/>
          <w:spacing w:val="-2"/>
          <w:sz w:val="24"/>
          <w:szCs w:val="24"/>
        </w:rPr>
        <w:t>mandates to focus on fuels reduction treatments have arisen</w:t>
      </w:r>
      <w:r w:rsidRPr="00E6113B">
        <w:rPr>
          <w:rFonts w:ascii="Century Gothic" w:hAnsi="Century Gothic" w:cs="Calibri"/>
          <w:spacing w:val="-2"/>
          <w:sz w:val="24"/>
          <w:szCs w:val="24"/>
        </w:rPr>
        <w:t xml:space="preserve">. </w:t>
      </w:r>
      <w:r w:rsidR="00F947B4" w:rsidRPr="00E6113B">
        <w:rPr>
          <w:rFonts w:ascii="Century Gothic" w:hAnsi="Century Gothic" w:cs="Calibri"/>
          <w:spacing w:val="-2"/>
          <w:sz w:val="24"/>
          <w:szCs w:val="24"/>
        </w:rPr>
        <w:t xml:space="preserve">In 2018, Executive Order B-52-18 from then-governor Brown ordered the doubling of </w:t>
      </w:r>
      <w:r w:rsidR="00690132" w:rsidRPr="00E6113B">
        <w:rPr>
          <w:rFonts w:ascii="Century Gothic" w:hAnsi="Century Gothic" w:cs="Calibri"/>
          <w:spacing w:val="-2"/>
          <w:sz w:val="24"/>
          <w:szCs w:val="24"/>
        </w:rPr>
        <w:t xml:space="preserve">forest </w:t>
      </w:r>
      <w:r w:rsidR="00F947B4" w:rsidRPr="00E6113B">
        <w:rPr>
          <w:rFonts w:ascii="Century Gothic" w:hAnsi="Century Gothic" w:cs="Calibri"/>
          <w:spacing w:val="-2"/>
          <w:sz w:val="24"/>
          <w:szCs w:val="24"/>
        </w:rPr>
        <w:t xml:space="preserve">acres treated per year from 250,000 to 500,000 </w:t>
      </w:r>
      <w:r w:rsidR="00026B86" w:rsidRPr="00E6113B">
        <w:rPr>
          <w:rFonts w:ascii="Century Gothic" w:hAnsi="Century Gothic" w:cs="Calibri"/>
          <w:spacing w:val="-2"/>
          <w:sz w:val="24"/>
          <w:szCs w:val="24"/>
        </w:rPr>
        <w:t xml:space="preserve">statewide </w:t>
      </w:r>
      <w:r w:rsidR="00F947B4" w:rsidRPr="00E6113B">
        <w:rPr>
          <w:rFonts w:ascii="Century Gothic" w:hAnsi="Century Gothic" w:cs="Calibri"/>
          <w:spacing w:val="-2"/>
          <w:sz w:val="24"/>
          <w:szCs w:val="24"/>
        </w:rPr>
        <w:t xml:space="preserve">within five years. The expanded use of fuels treatments to prevent catastrophic wildfire continues to be a high priority for the Board and CAL FIRE. </w:t>
      </w:r>
      <w:r w:rsidRPr="00E6113B">
        <w:rPr>
          <w:rFonts w:ascii="Century Gothic" w:hAnsi="Century Gothic" w:cs="Calibri"/>
          <w:spacing w:val="-2"/>
          <w:sz w:val="24"/>
          <w:szCs w:val="24"/>
        </w:rPr>
        <w:t xml:space="preserve">Fuel treatments are intended to reduce the amount of surface and ladder fuels and thereby reduce the risk of catastrophic fires that burn </w:t>
      </w:r>
      <w:r w:rsidRPr="00E6113B">
        <w:rPr>
          <w:rFonts w:ascii="Century Gothic" w:hAnsi="Century Gothic" w:cs="Calibri"/>
          <w:spacing w:val="-2"/>
          <w:sz w:val="24"/>
          <w:szCs w:val="24"/>
        </w:rPr>
        <w:lastRenderedPageBreak/>
        <w:t xml:space="preserve">longer, further, and hotter. The modification of fire behavior </w:t>
      </w:r>
      <w:r w:rsidR="00261296" w:rsidRPr="00E6113B">
        <w:rPr>
          <w:rFonts w:ascii="Century Gothic" w:hAnsi="Century Gothic" w:cs="Calibri"/>
          <w:spacing w:val="-2"/>
          <w:sz w:val="24"/>
          <w:szCs w:val="24"/>
        </w:rPr>
        <w:t>because of</w:t>
      </w:r>
      <w:r w:rsidRPr="00E6113B">
        <w:rPr>
          <w:rFonts w:ascii="Century Gothic" w:hAnsi="Century Gothic" w:cs="Calibri"/>
          <w:spacing w:val="-2"/>
          <w:sz w:val="24"/>
          <w:szCs w:val="24"/>
        </w:rPr>
        <w:t xml:space="preserve"> fuel reduction efforts may prevent loss of </w:t>
      </w:r>
      <w:r w:rsidR="006555CF" w:rsidRPr="00E6113B">
        <w:rPr>
          <w:rFonts w:ascii="Century Gothic" w:hAnsi="Century Gothic" w:cs="Calibri"/>
          <w:spacing w:val="-2"/>
          <w:sz w:val="24"/>
          <w:szCs w:val="24"/>
        </w:rPr>
        <w:t>life</w:t>
      </w:r>
      <w:r w:rsidRPr="00E6113B">
        <w:rPr>
          <w:rFonts w:ascii="Century Gothic" w:hAnsi="Century Gothic" w:cs="Calibri"/>
          <w:spacing w:val="-2"/>
          <w:sz w:val="24"/>
          <w:szCs w:val="24"/>
        </w:rPr>
        <w:t>, reduce fire suppression cost</w:t>
      </w:r>
      <w:r w:rsidR="00E7575C" w:rsidRPr="00E6113B">
        <w:rPr>
          <w:rFonts w:ascii="Century Gothic" w:hAnsi="Century Gothic" w:cs="Calibri"/>
          <w:spacing w:val="-2"/>
          <w:sz w:val="24"/>
          <w:szCs w:val="24"/>
        </w:rPr>
        <w:t>s</w:t>
      </w:r>
      <w:r w:rsidRPr="00E6113B">
        <w:rPr>
          <w:rFonts w:ascii="Century Gothic" w:hAnsi="Century Gothic" w:cs="Calibri"/>
          <w:spacing w:val="-2"/>
          <w:sz w:val="24"/>
          <w:szCs w:val="24"/>
        </w:rPr>
        <w:t xml:space="preserve">, reduce property losses, and protect natural resources. Fuel treatments utilized by CAL FIRE include, but are not limited to, prescribed fire, mechanical clearing, cooperative fuel reduction grants, and encouraging stand management by timber owners through </w:t>
      </w:r>
      <w:r w:rsidR="00C53480" w:rsidRPr="00E6113B">
        <w:rPr>
          <w:rFonts w:ascii="Century Gothic" w:hAnsi="Century Gothic" w:cs="Calibri"/>
          <w:spacing w:val="-2"/>
          <w:sz w:val="24"/>
          <w:szCs w:val="24"/>
        </w:rPr>
        <w:t>application of the FPRs</w:t>
      </w:r>
      <w:r w:rsidRPr="00E6113B">
        <w:rPr>
          <w:rFonts w:ascii="Century Gothic" w:hAnsi="Century Gothic" w:cs="Calibri"/>
          <w:spacing w:val="-2"/>
          <w:sz w:val="24"/>
          <w:szCs w:val="24"/>
        </w:rPr>
        <w:t xml:space="preserve">. </w:t>
      </w:r>
      <w:r w:rsidR="00F947B4" w:rsidRPr="00E6113B">
        <w:rPr>
          <w:rFonts w:ascii="Century Gothic" w:hAnsi="Century Gothic" w:cs="Calibri"/>
          <w:spacing w:val="-2"/>
          <w:sz w:val="24"/>
          <w:szCs w:val="24"/>
        </w:rPr>
        <w:t>EO B-52-18 also encouraged the use of prescribed fire as a management tool.</w:t>
      </w:r>
    </w:p>
    <w:p w14:paraId="33DA4A22" w14:textId="2CEC400E" w:rsidR="00E00C6F" w:rsidRPr="00E6113B" w:rsidRDefault="00DF2340" w:rsidP="009F5BA0">
      <w:pPr>
        <w:spacing w:after="240"/>
        <w:rPr>
          <w:rFonts w:ascii="Century Gothic" w:hAnsi="Century Gothic" w:cs="Calibri"/>
          <w:spacing w:val="-2"/>
          <w:sz w:val="24"/>
          <w:szCs w:val="24"/>
        </w:rPr>
      </w:pPr>
      <w:r w:rsidRPr="00E6113B">
        <w:rPr>
          <w:rFonts w:ascii="Century Gothic" w:hAnsi="Century Gothic" w:cs="Calibri"/>
          <w:spacing w:val="-2"/>
          <w:sz w:val="24"/>
          <w:szCs w:val="24"/>
        </w:rPr>
        <w:t xml:space="preserve">CAL FIRE’s Vegetation Management Program (VMP) is a cost-sharing program that encourages fuel reduction in </w:t>
      </w:r>
      <w:r w:rsidR="00EF41FD" w:rsidRPr="00E6113B">
        <w:rPr>
          <w:rFonts w:ascii="Century Gothic" w:hAnsi="Century Gothic" w:cs="Calibri"/>
          <w:spacing w:val="-2"/>
          <w:sz w:val="24"/>
          <w:szCs w:val="24"/>
        </w:rPr>
        <w:t>state responsibility area lands</w:t>
      </w:r>
      <w:r w:rsidRPr="00E6113B">
        <w:rPr>
          <w:rFonts w:ascii="Century Gothic" w:hAnsi="Century Gothic" w:cs="Calibri"/>
          <w:spacing w:val="-2"/>
          <w:sz w:val="24"/>
          <w:szCs w:val="24"/>
        </w:rPr>
        <w:t xml:space="preserve"> </w:t>
      </w:r>
      <w:r w:rsidR="00EF41FD" w:rsidRPr="00E6113B">
        <w:rPr>
          <w:rFonts w:ascii="Century Gothic" w:hAnsi="Century Gothic" w:cs="Calibri"/>
          <w:spacing w:val="-2"/>
          <w:sz w:val="24"/>
          <w:szCs w:val="24"/>
        </w:rPr>
        <w:t>(</w:t>
      </w:r>
      <w:r w:rsidRPr="00E6113B">
        <w:rPr>
          <w:rFonts w:ascii="Century Gothic" w:hAnsi="Century Gothic" w:cs="Calibri"/>
          <w:spacing w:val="-2"/>
          <w:sz w:val="24"/>
          <w:szCs w:val="24"/>
        </w:rPr>
        <w:t>SRA</w:t>
      </w:r>
      <w:r w:rsidR="00EF41FD" w:rsidRPr="00E6113B">
        <w:rPr>
          <w:rFonts w:ascii="Century Gothic" w:hAnsi="Century Gothic" w:cs="Calibri"/>
          <w:spacing w:val="-2"/>
          <w:sz w:val="24"/>
          <w:szCs w:val="24"/>
        </w:rPr>
        <w:t>)</w:t>
      </w:r>
      <w:r w:rsidRPr="00E6113B">
        <w:rPr>
          <w:rFonts w:ascii="Century Gothic" w:hAnsi="Century Gothic" w:cs="Calibri"/>
          <w:spacing w:val="-2"/>
          <w:sz w:val="24"/>
          <w:szCs w:val="24"/>
        </w:rPr>
        <w:t xml:space="preserve"> and focuses on prescribed fire. The use of fi</w:t>
      </w:r>
      <w:r w:rsidR="00A41D95" w:rsidRPr="00E6113B">
        <w:rPr>
          <w:rFonts w:ascii="Century Gothic" w:hAnsi="Century Gothic" w:cs="Calibri"/>
          <w:spacing w:val="-2"/>
          <w:sz w:val="24"/>
          <w:szCs w:val="24"/>
        </w:rPr>
        <w:t xml:space="preserve">re mimics natural processes, </w:t>
      </w:r>
      <w:r w:rsidRPr="00E6113B">
        <w:rPr>
          <w:rFonts w:ascii="Century Gothic" w:hAnsi="Century Gothic" w:cs="Calibri"/>
          <w:spacing w:val="-2"/>
          <w:sz w:val="24"/>
          <w:szCs w:val="24"/>
        </w:rPr>
        <w:t>enables fuel reduction</w:t>
      </w:r>
      <w:r w:rsidR="00A41D95" w:rsidRPr="00E6113B">
        <w:rPr>
          <w:rFonts w:ascii="Century Gothic" w:hAnsi="Century Gothic" w:cs="Calibri"/>
          <w:spacing w:val="-2"/>
          <w:sz w:val="24"/>
          <w:szCs w:val="24"/>
        </w:rPr>
        <w:t>,</w:t>
      </w:r>
      <w:r w:rsidRPr="00E6113B">
        <w:rPr>
          <w:rFonts w:ascii="Century Gothic" w:hAnsi="Century Gothic" w:cs="Calibri"/>
          <w:spacing w:val="-2"/>
          <w:sz w:val="24"/>
          <w:szCs w:val="24"/>
        </w:rPr>
        <w:t xml:space="preserve"> and restores fire to its historic role in wildland ecosystems</w:t>
      </w:r>
      <w:r w:rsidR="00E7575C" w:rsidRPr="00E6113B">
        <w:rPr>
          <w:rFonts w:ascii="Century Gothic" w:hAnsi="Century Gothic" w:cs="Calibri"/>
          <w:spacing w:val="-2"/>
          <w:sz w:val="24"/>
          <w:szCs w:val="24"/>
        </w:rPr>
        <w:t>,</w:t>
      </w:r>
      <w:r w:rsidRPr="00E6113B">
        <w:rPr>
          <w:rFonts w:ascii="Century Gothic" w:hAnsi="Century Gothic" w:cs="Calibri"/>
          <w:spacing w:val="-2"/>
          <w:sz w:val="24"/>
          <w:szCs w:val="24"/>
        </w:rPr>
        <w:t xml:space="preserve"> which may improve native communities. The VMP can be utilized by private </w:t>
      </w:r>
      <w:r w:rsidR="00477A38" w:rsidRPr="00E6113B">
        <w:rPr>
          <w:rFonts w:ascii="Century Gothic" w:hAnsi="Century Gothic" w:cs="Calibri"/>
          <w:spacing w:val="-2"/>
          <w:sz w:val="24"/>
          <w:szCs w:val="24"/>
        </w:rPr>
        <w:t>landowners</w:t>
      </w:r>
      <w:r w:rsidRPr="00E6113B">
        <w:rPr>
          <w:rFonts w:ascii="Century Gothic" w:hAnsi="Century Gothic" w:cs="Calibri"/>
          <w:spacing w:val="-2"/>
          <w:sz w:val="24"/>
          <w:szCs w:val="24"/>
        </w:rPr>
        <w:t xml:space="preserve"> to accomplish fuel reduction goals on their property using prescribed fire and other fuel management techniques. Figures 1</w:t>
      </w:r>
      <w:r w:rsidR="00B96CDF" w:rsidRPr="00E6113B">
        <w:rPr>
          <w:rFonts w:ascii="Century Gothic" w:hAnsi="Century Gothic" w:cs="Calibri"/>
          <w:spacing w:val="-2"/>
          <w:sz w:val="24"/>
          <w:szCs w:val="24"/>
        </w:rPr>
        <w:t>2</w:t>
      </w:r>
      <w:r w:rsidRPr="00E6113B">
        <w:rPr>
          <w:rFonts w:ascii="Century Gothic" w:hAnsi="Century Gothic" w:cs="Calibri"/>
          <w:spacing w:val="-2"/>
          <w:sz w:val="24"/>
          <w:szCs w:val="24"/>
        </w:rPr>
        <w:t xml:space="preserve"> and </w:t>
      </w:r>
      <w:r w:rsidR="00C11A6C" w:rsidRPr="00E6113B">
        <w:rPr>
          <w:rFonts w:ascii="Century Gothic" w:hAnsi="Century Gothic" w:cs="Calibri"/>
          <w:spacing w:val="-2"/>
          <w:sz w:val="24"/>
          <w:szCs w:val="24"/>
        </w:rPr>
        <w:t>1</w:t>
      </w:r>
      <w:r w:rsidR="00B96CDF" w:rsidRPr="00E6113B">
        <w:rPr>
          <w:rFonts w:ascii="Century Gothic" w:hAnsi="Century Gothic" w:cs="Calibri"/>
          <w:spacing w:val="-2"/>
          <w:sz w:val="24"/>
          <w:szCs w:val="24"/>
        </w:rPr>
        <w:t>3</w:t>
      </w:r>
      <w:r w:rsidRPr="00E6113B">
        <w:rPr>
          <w:rFonts w:ascii="Century Gothic" w:hAnsi="Century Gothic" w:cs="Calibri"/>
          <w:spacing w:val="-2"/>
          <w:sz w:val="24"/>
          <w:szCs w:val="24"/>
        </w:rPr>
        <w:t xml:space="preserve"> below illustrate the acreage goals and number of acres treated in the </w:t>
      </w:r>
      <w:r w:rsidR="00181E87" w:rsidRPr="00E6113B">
        <w:rPr>
          <w:rFonts w:ascii="Century Gothic" w:hAnsi="Century Gothic" w:cs="Calibri"/>
          <w:spacing w:val="-2"/>
          <w:sz w:val="24"/>
          <w:szCs w:val="24"/>
        </w:rPr>
        <w:t>three most recent fiscal years</w:t>
      </w:r>
      <w:r w:rsidRPr="00E6113B">
        <w:rPr>
          <w:rFonts w:ascii="Century Gothic" w:hAnsi="Century Gothic" w:cs="Calibri"/>
          <w:spacing w:val="-2"/>
          <w:sz w:val="24"/>
          <w:szCs w:val="24"/>
        </w:rPr>
        <w:t>.</w:t>
      </w:r>
    </w:p>
    <w:p w14:paraId="30E247A2" w14:textId="7A00B53A" w:rsidR="00E00C6F" w:rsidRPr="00E6113B" w:rsidRDefault="00E00C6F" w:rsidP="00B748C6">
      <w:pPr>
        <w:pStyle w:val="Heading4"/>
        <w:rPr>
          <w:i/>
        </w:rPr>
      </w:pPr>
      <w:r w:rsidRPr="00E6113B">
        <w:t xml:space="preserve">Figure </w:t>
      </w:r>
      <w:r w:rsidR="00FD2DB9" w:rsidRPr="00E6113B">
        <w:t>11</w:t>
      </w:r>
      <w:r w:rsidRPr="00E6113B">
        <w:t>. Broadcast/Prescribed Burn Targets and Acres Completed.</w:t>
      </w:r>
    </w:p>
    <w:p w14:paraId="2F631103" w14:textId="4C58D7C2" w:rsidR="00E00C6F" w:rsidRPr="00E6113B" w:rsidRDefault="00E00C6F" w:rsidP="00A225A9">
      <w:pPr>
        <w:pStyle w:val="Caption"/>
        <w:keepNext/>
        <w:keepLines/>
        <w:jc w:val="center"/>
        <w:rPr>
          <w:rFonts w:ascii="Century Gothic" w:hAnsi="Century Gothic"/>
          <w:b/>
          <w:bCs/>
          <w:i w:val="0"/>
          <w:iCs w:val="0"/>
          <w:color w:val="auto"/>
          <w:sz w:val="24"/>
          <w:szCs w:val="24"/>
        </w:rPr>
      </w:pPr>
      <w:r w:rsidRPr="00E6113B">
        <w:rPr>
          <w:rFonts w:ascii="Century Gothic" w:hAnsi="Century Gothic"/>
          <w:b/>
          <w:i w:val="0"/>
          <w:color w:val="auto"/>
          <w:sz w:val="24"/>
          <w:szCs w:val="24"/>
        </w:rPr>
        <w:t>*</w:t>
      </w:r>
      <w:r w:rsidR="000F7BA5" w:rsidRPr="00E6113B">
        <w:rPr>
          <w:rFonts w:ascii="Century Gothic" w:hAnsi="Century Gothic"/>
          <w:b/>
          <w:i w:val="0"/>
          <w:color w:val="auto"/>
          <w:sz w:val="24"/>
          <w:szCs w:val="24"/>
        </w:rPr>
        <w:t xml:space="preserve">FY </w:t>
      </w:r>
      <w:r w:rsidR="009A43AF" w:rsidRPr="00E6113B">
        <w:rPr>
          <w:rFonts w:ascii="Century Gothic" w:hAnsi="Century Gothic"/>
          <w:b/>
          <w:bCs/>
          <w:i w:val="0"/>
          <w:iCs w:val="0"/>
          <w:color w:val="auto"/>
          <w:sz w:val="24"/>
          <w:szCs w:val="24"/>
        </w:rPr>
        <w:t>2021/22</w:t>
      </w:r>
      <w:r w:rsidRPr="00E6113B">
        <w:rPr>
          <w:rFonts w:ascii="Century Gothic" w:hAnsi="Century Gothic"/>
          <w:b/>
          <w:i w:val="0"/>
          <w:color w:val="auto"/>
          <w:sz w:val="24"/>
          <w:szCs w:val="24"/>
        </w:rPr>
        <w:t xml:space="preserve"> is through </w:t>
      </w:r>
      <w:r w:rsidR="009A43AF" w:rsidRPr="00E6113B">
        <w:rPr>
          <w:rFonts w:ascii="Century Gothic" w:hAnsi="Century Gothic"/>
          <w:b/>
          <w:i w:val="0"/>
          <w:color w:val="auto"/>
          <w:sz w:val="24"/>
          <w:szCs w:val="24"/>
        </w:rPr>
        <w:t xml:space="preserve">June </w:t>
      </w:r>
      <w:r w:rsidR="001B1F13" w:rsidRPr="00E6113B">
        <w:rPr>
          <w:rFonts w:ascii="Century Gothic" w:hAnsi="Century Gothic"/>
          <w:b/>
          <w:i w:val="0"/>
          <w:color w:val="auto"/>
          <w:sz w:val="24"/>
          <w:szCs w:val="24"/>
        </w:rPr>
        <w:t>3</w:t>
      </w:r>
      <w:r w:rsidR="009A43AF" w:rsidRPr="00E6113B">
        <w:rPr>
          <w:rFonts w:ascii="Century Gothic" w:hAnsi="Century Gothic"/>
          <w:b/>
          <w:i w:val="0"/>
          <w:color w:val="auto"/>
          <w:sz w:val="24"/>
          <w:szCs w:val="24"/>
        </w:rPr>
        <w:t>0</w:t>
      </w:r>
      <w:r w:rsidR="000F7BA5" w:rsidRPr="00E6113B">
        <w:rPr>
          <w:rFonts w:ascii="Century Gothic" w:hAnsi="Century Gothic"/>
          <w:b/>
          <w:i w:val="0"/>
          <w:color w:val="auto"/>
          <w:sz w:val="24"/>
          <w:szCs w:val="24"/>
        </w:rPr>
        <w:t xml:space="preserve">, </w:t>
      </w:r>
      <w:r w:rsidR="000F7BA5" w:rsidRPr="00E6113B">
        <w:rPr>
          <w:rFonts w:ascii="Century Gothic" w:hAnsi="Century Gothic"/>
          <w:b/>
          <w:bCs/>
          <w:i w:val="0"/>
          <w:iCs w:val="0"/>
          <w:color w:val="auto"/>
          <w:sz w:val="24"/>
          <w:szCs w:val="24"/>
        </w:rPr>
        <w:t>202</w:t>
      </w:r>
      <w:r w:rsidR="009A43AF" w:rsidRPr="00E6113B">
        <w:rPr>
          <w:rFonts w:ascii="Century Gothic" w:hAnsi="Century Gothic"/>
          <w:b/>
          <w:bCs/>
          <w:i w:val="0"/>
          <w:iCs w:val="0"/>
          <w:color w:val="auto"/>
          <w:sz w:val="24"/>
          <w:szCs w:val="24"/>
        </w:rPr>
        <w:t>1</w:t>
      </w:r>
    </w:p>
    <w:tbl>
      <w:tblPr>
        <w:tblW w:w="5215" w:type="dxa"/>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508"/>
        <w:gridCol w:w="948"/>
        <w:gridCol w:w="1536"/>
        <w:gridCol w:w="1608"/>
      </w:tblGrid>
      <w:tr w:rsidR="00052CC4" w:rsidRPr="00E6113B" w14:paraId="5987147C" w14:textId="77777777" w:rsidTr="001160BD">
        <w:trPr>
          <w:trHeight w:val="300"/>
          <w:tblHeader/>
          <w:jc w:val="center"/>
        </w:trPr>
        <w:tc>
          <w:tcPr>
            <w:tcW w:w="1413" w:type="dxa"/>
            <w:tcBorders>
              <w:top w:val="nil"/>
              <w:bottom w:val="single" w:sz="12" w:space="0" w:color="666666"/>
              <w:right w:val="nil"/>
            </w:tcBorders>
            <w:shd w:val="clear" w:color="auto" w:fill="FFFFFF"/>
            <w:noWrap/>
            <w:hideMark/>
          </w:tcPr>
          <w:p w14:paraId="2EBF0FB4"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Fiscal Year</w:t>
            </w:r>
          </w:p>
        </w:tc>
        <w:tc>
          <w:tcPr>
            <w:tcW w:w="885" w:type="dxa"/>
            <w:tcBorders>
              <w:top w:val="nil"/>
              <w:left w:val="nil"/>
              <w:bottom w:val="single" w:sz="12" w:space="0" w:color="666666"/>
              <w:right w:val="nil"/>
            </w:tcBorders>
            <w:shd w:val="clear" w:color="auto" w:fill="FFFFFF"/>
            <w:noWrap/>
            <w:hideMark/>
          </w:tcPr>
          <w:p w14:paraId="72CA3B23"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Target</w:t>
            </w:r>
          </w:p>
        </w:tc>
        <w:tc>
          <w:tcPr>
            <w:tcW w:w="1309" w:type="dxa"/>
            <w:tcBorders>
              <w:top w:val="nil"/>
              <w:left w:val="nil"/>
              <w:bottom w:val="single" w:sz="12" w:space="0" w:color="666666"/>
              <w:right w:val="nil"/>
            </w:tcBorders>
            <w:shd w:val="clear" w:color="auto" w:fill="FFFFFF"/>
            <w:noWrap/>
            <w:hideMark/>
          </w:tcPr>
          <w:p w14:paraId="534BAA3F"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Completed</w:t>
            </w:r>
          </w:p>
        </w:tc>
        <w:tc>
          <w:tcPr>
            <w:tcW w:w="1608" w:type="dxa"/>
            <w:tcBorders>
              <w:top w:val="nil"/>
              <w:left w:val="nil"/>
              <w:bottom w:val="single" w:sz="12" w:space="0" w:color="666666"/>
            </w:tcBorders>
            <w:shd w:val="clear" w:color="auto" w:fill="FFFFFF"/>
            <w:noWrap/>
            <w:hideMark/>
          </w:tcPr>
          <w:p w14:paraId="18CF0888"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 Completed</w:t>
            </w:r>
          </w:p>
        </w:tc>
      </w:tr>
      <w:tr w:rsidR="00052CC4" w:rsidRPr="00E6113B" w14:paraId="3A7A5DC3" w14:textId="77777777" w:rsidTr="001160BD">
        <w:trPr>
          <w:trHeight w:val="300"/>
          <w:jc w:val="center"/>
        </w:trPr>
        <w:tc>
          <w:tcPr>
            <w:tcW w:w="0" w:type="dxa"/>
            <w:shd w:val="clear" w:color="auto" w:fill="CCCCCC"/>
            <w:noWrap/>
            <w:hideMark/>
          </w:tcPr>
          <w:p w14:paraId="2E29B30A" w14:textId="77777777" w:rsidR="00DF2340" w:rsidRPr="00E6113B" w:rsidRDefault="00DF2340"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2017/2018</w:t>
            </w:r>
          </w:p>
        </w:tc>
        <w:tc>
          <w:tcPr>
            <w:tcW w:w="0" w:type="dxa"/>
            <w:shd w:val="clear" w:color="auto" w:fill="CCCCCC"/>
            <w:noWrap/>
            <w:hideMark/>
          </w:tcPr>
          <w:p w14:paraId="10C63FE2" w14:textId="77777777" w:rsidR="00DF2340" w:rsidRPr="00E6113B" w:rsidRDefault="00DF2340"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20,000</w:t>
            </w:r>
          </w:p>
        </w:tc>
        <w:tc>
          <w:tcPr>
            <w:tcW w:w="0" w:type="dxa"/>
            <w:shd w:val="clear" w:color="auto" w:fill="CCCCCC"/>
            <w:noWrap/>
            <w:hideMark/>
          </w:tcPr>
          <w:p w14:paraId="208D6BE3" w14:textId="77777777" w:rsidR="00DF2340" w:rsidRPr="00E6113B" w:rsidRDefault="00DF2340"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19,413</w:t>
            </w:r>
          </w:p>
        </w:tc>
        <w:tc>
          <w:tcPr>
            <w:tcW w:w="0" w:type="dxa"/>
            <w:shd w:val="clear" w:color="auto" w:fill="CCCCCC"/>
            <w:noWrap/>
            <w:hideMark/>
          </w:tcPr>
          <w:p w14:paraId="6C70B270" w14:textId="77777777" w:rsidR="00DF2340" w:rsidRPr="00E6113B" w:rsidRDefault="00DF2340"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97.07%</w:t>
            </w:r>
          </w:p>
        </w:tc>
      </w:tr>
      <w:tr w:rsidR="00052CC4" w:rsidRPr="00E6113B" w14:paraId="17EF829E" w14:textId="77777777" w:rsidTr="001160BD">
        <w:trPr>
          <w:trHeight w:val="300"/>
          <w:jc w:val="center"/>
        </w:trPr>
        <w:tc>
          <w:tcPr>
            <w:tcW w:w="0" w:type="dxa"/>
            <w:shd w:val="clear" w:color="auto" w:fill="auto"/>
            <w:noWrap/>
          </w:tcPr>
          <w:p w14:paraId="55FD7D9B" w14:textId="79633274" w:rsidR="003160A6" w:rsidRPr="00E6113B" w:rsidRDefault="003160A6"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2018/2019</w:t>
            </w:r>
          </w:p>
        </w:tc>
        <w:tc>
          <w:tcPr>
            <w:tcW w:w="0" w:type="dxa"/>
            <w:shd w:val="clear" w:color="auto" w:fill="auto"/>
            <w:noWrap/>
          </w:tcPr>
          <w:p w14:paraId="78C87F18" w14:textId="796F1EC4" w:rsidR="003160A6" w:rsidRPr="00E6113B" w:rsidRDefault="003160A6"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w:t>
            </w:r>
          </w:p>
        </w:tc>
        <w:tc>
          <w:tcPr>
            <w:tcW w:w="0" w:type="dxa"/>
            <w:shd w:val="clear" w:color="auto" w:fill="auto"/>
            <w:noWrap/>
          </w:tcPr>
          <w:p w14:paraId="3EC0A91D" w14:textId="313BB44F" w:rsidR="003160A6" w:rsidRPr="00E6113B" w:rsidRDefault="00FD0D59"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31,305</w:t>
            </w:r>
          </w:p>
        </w:tc>
        <w:tc>
          <w:tcPr>
            <w:tcW w:w="0" w:type="dxa"/>
            <w:shd w:val="clear" w:color="auto" w:fill="auto"/>
            <w:noWrap/>
          </w:tcPr>
          <w:p w14:paraId="00249EDF" w14:textId="2BA5CDC8" w:rsidR="003160A6" w:rsidRPr="00E6113B" w:rsidRDefault="00A56E8E"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125.22%</w:t>
            </w:r>
          </w:p>
        </w:tc>
      </w:tr>
      <w:tr w:rsidR="00052CC4" w:rsidRPr="00E6113B" w14:paraId="2E0AE5D6" w14:textId="77777777" w:rsidTr="001160BD">
        <w:trPr>
          <w:trHeight w:val="300"/>
          <w:jc w:val="center"/>
        </w:trPr>
        <w:tc>
          <w:tcPr>
            <w:tcW w:w="0" w:type="dxa"/>
            <w:shd w:val="clear" w:color="auto" w:fill="CCCCCC"/>
            <w:noWrap/>
            <w:hideMark/>
          </w:tcPr>
          <w:p w14:paraId="036BCB0C" w14:textId="52A6D794" w:rsidR="00DF2340" w:rsidRPr="00E6113B" w:rsidRDefault="00DF2340"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w:t>
            </w:r>
            <w:r w:rsidR="003160A6" w:rsidRPr="00E6113B">
              <w:rPr>
                <w:rFonts w:ascii="Century Gothic" w:eastAsia="Times New Roman" w:hAnsi="Century Gothic" w:cs="Calibri"/>
                <w:b/>
                <w:bCs/>
                <w:color w:val="000000"/>
                <w:sz w:val="24"/>
                <w:szCs w:val="24"/>
              </w:rPr>
              <w:t>9</w:t>
            </w:r>
            <w:r w:rsidRPr="00E6113B">
              <w:rPr>
                <w:rFonts w:ascii="Century Gothic" w:eastAsia="Times New Roman" w:hAnsi="Century Gothic" w:cs="Calibri"/>
                <w:b/>
                <w:bCs/>
                <w:color w:val="000000"/>
                <w:sz w:val="24"/>
                <w:szCs w:val="24"/>
              </w:rPr>
              <w:t>/20</w:t>
            </w:r>
            <w:r w:rsidR="003160A6" w:rsidRPr="00E6113B">
              <w:rPr>
                <w:rFonts w:ascii="Century Gothic" w:eastAsia="Times New Roman" w:hAnsi="Century Gothic" w:cs="Calibri"/>
                <w:b/>
                <w:bCs/>
                <w:color w:val="000000"/>
                <w:sz w:val="24"/>
                <w:szCs w:val="24"/>
              </w:rPr>
              <w:t>20</w:t>
            </w:r>
            <w:r w:rsidR="00B94D29" w:rsidRPr="00E6113B">
              <w:rPr>
                <w:rFonts w:ascii="Century Gothic" w:eastAsia="Times New Roman" w:hAnsi="Century Gothic" w:cs="Calibri"/>
                <w:b/>
                <w:bCs/>
                <w:color w:val="000000"/>
                <w:sz w:val="24"/>
                <w:szCs w:val="24"/>
              </w:rPr>
              <w:t>*</w:t>
            </w:r>
          </w:p>
        </w:tc>
        <w:tc>
          <w:tcPr>
            <w:tcW w:w="0" w:type="dxa"/>
            <w:shd w:val="clear" w:color="auto" w:fill="CCCCCC"/>
            <w:noWrap/>
            <w:hideMark/>
          </w:tcPr>
          <w:p w14:paraId="59595098" w14:textId="32A81D0A" w:rsidR="00DF2340" w:rsidRPr="00E6113B" w:rsidRDefault="008A5409"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w:t>
            </w:r>
          </w:p>
        </w:tc>
        <w:tc>
          <w:tcPr>
            <w:tcW w:w="0" w:type="dxa"/>
            <w:shd w:val="clear" w:color="auto" w:fill="CCCCCC"/>
            <w:noWrap/>
            <w:hideMark/>
          </w:tcPr>
          <w:p w14:paraId="5275AAC3" w14:textId="08C7C5D6" w:rsidR="00DF2340" w:rsidRPr="00E6113B" w:rsidRDefault="001B1F13"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13,450</w:t>
            </w:r>
          </w:p>
        </w:tc>
        <w:tc>
          <w:tcPr>
            <w:tcW w:w="0" w:type="dxa"/>
            <w:shd w:val="clear" w:color="auto" w:fill="CCCCCC"/>
            <w:noWrap/>
            <w:hideMark/>
          </w:tcPr>
          <w:p w14:paraId="0724E8FD" w14:textId="72A7A03A" w:rsidR="00DF2340" w:rsidRPr="00E6113B" w:rsidRDefault="001B1F13"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53.80</w:t>
            </w:r>
            <w:r w:rsidR="00B364DE" w:rsidRPr="00E6113B">
              <w:rPr>
                <w:rFonts w:ascii="Century Gothic" w:eastAsia="Times New Roman" w:hAnsi="Century Gothic" w:cs="Calibri"/>
                <w:color w:val="000000"/>
                <w:sz w:val="24"/>
                <w:szCs w:val="24"/>
              </w:rPr>
              <w:t>%</w:t>
            </w:r>
          </w:p>
        </w:tc>
      </w:tr>
      <w:tr w:rsidR="00052CC4" w:rsidRPr="00E6113B" w14:paraId="0C3F67E5" w14:textId="77777777" w:rsidTr="001160BD">
        <w:trPr>
          <w:trHeight w:val="300"/>
          <w:jc w:val="center"/>
        </w:trPr>
        <w:tc>
          <w:tcPr>
            <w:tcW w:w="1413" w:type="dxa"/>
            <w:shd w:val="clear" w:color="auto" w:fill="auto"/>
            <w:noWrap/>
          </w:tcPr>
          <w:p w14:paraId="1514F2E5" w14:textId="6D688D29" w:rsidR="000F7BA5" w:rsidRPr="00E6113B" w:rsidRDefault="000F7BA5"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2020/2021</w:t>
            </w:r>
          </w:p>
        </w:tc>
        <w:tc>
          <w:tcPr>
            <w:tcW w:w="885" w:type="dxa"/>
            <w:shd w:val="clear" w:color="auto" w:fill="auto"/>
            <w:noWrap/>
          </w:tcPr>
          <w:p w14:paraId="5FB6F2B6" w14:textId="3ABBC44B" w:rsidR="000F7BA5" w:rsidRPr="00E6113B" w:rsidRDefault="00B40541"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w:t>
            </w:r>
          </w:p>
        </w:tc>
        <w:tc>
          <w:tcPr>
            <w:tcW w:w="1309" w:type="dxa"/>
            <w:shd w:val="clear" w:color="auto" w:fill="auto"/>
            <w:noWrap/>
          </w:tcPr>
          <w:p w14:paraId="088A20D0" w14:textId="3CDC325D" w:rsidR="000F7BA5" w:rsidRPr="00E6113B" w:rsidRDefault="00B40541"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27,143</w:t>
            </w:r>
          </w:p>
        </w:tc>
        <w:tc>
          <w:tcPr>
            <w:tcW w:w="1608" w:type="dxa"/>
            <w:shd w:val="clear" w:color="auto" w:fill="auto"/>
            <w:noWrap/>
          </w:tcPr>
          <w:p w14:paraId="3619863B" w14:textId="596BB6CE" w:rsidR="000F7BA5" w:rsidRPr="00E6113B" w:rsidRDefault="00B40541"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108.57%</w:t>
            </w:r>
          </w:p>
        </w:tc>
      </w:tr>
      <w:tr w:rsidR="00052CC4" w:rsidRPr="00E6113B" w14:paraId="42D18BAB" w14:textId="77777777" w:rsidTr="001160BD">
        <w:trPr>
          <w:trHeight w:val="300"/>
          <w:jc w:val="center"/>
        </w:trPr>
        <w:tc>
          <w:tcPr>
            <w:tcW w:w="1413" w:type="dxa"/>
            <w:shd w:val="clear" w:color="auto" w:fill="CCCCCC"/>
            <w:noWrap/>
          </w:tcPr>
          <w:p w14:paraId="01570B12" w14:textId="5C5D1401" w:rsidR="009A43AF" w:rsidRPr="00E6113B" w:rsidRDefault="009A43AF"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2021/2022</w:t>
            </w:r>
          </w:p>
        </w:tc>
        <w:tc>
          <w:tcPr>
            <w:tcW w:w="885" w:type="dxa"/>
            <w:shd w:val="clear" w:color="auto" w:fill="CCCCCC"/>
            <w:noWrap/>
          </w:tcPr>
          <w:p w14:paraId="03505FC6" w14:textId="1A31D8EE" w:rsidR="009A43AF" w:rsidRPr="00E6113B" w:rsidRDefault="009A43AF"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30,000</w:t>
            </w:r>
          </w:p>
        </w:tc>
        <w:tc>
          <w:tcPr>
            <w:tcW w:w="1309" w:type="dxa"/>
            <w:shd w:val="clear" w:color="auto" w:fill="CCCCCC"/>
            <w:noWrap/>
          </w:tcPr>
          <w:p w14:paraId="3D76E52E" w14:textId="42DB04E5" w:rsidR="009A43AF" w:rsidRPr="00E6113B" w:rsidRDefault="009A43AF"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32,</w:t>
            </w:r>
            <w:r w:rsidR="00DD4331" w:rsidRPr="00E6113B">
              <w:rPr>
                <w:rFonts w:ascii="Century Gothic" w:eastAsia="Times New Roman" w:hAnsi="Century Gothic" w:cs="Calibri"/>
                <w:color w:val="000000"/>
                <w:sz w:val="24"/>
                <w:szCs w:val="24"/>
              </w:rPr>
              <w:t>226</w:t>
            </w:r>
          </w:p>
        </w:tc>
        <w:tc>
          <w:tcPr>
            <w:tcW w:w="1608" w:type="dxa"/>
            <w:shd w:val="clear" w:color="auto" w:fill="CCCCCC"/>
            <w:noWrap/>
          </w:tcPr>
          <w:p w14:paraId="1542E82C" w14:textId="6EFEDFC2" w:rsidR="009A43AF" w:rsidRPr="00E6113B" w:rsidRDefault="00DD4331"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107.42%</w:t>
            </w:r>
          </w:p>
        </w:tc>
      </w:tr>
      <w:tr w:rsidR="00FA3BE3" w:rsidRPr="00E6113B" w14:paraId="673B5BC4" w14:textId="77777777" w:rsidTr="001160BD">
        <w:trPr>
          <w:trHeight w:val="300"/>
          <w:jc w:val="center"/>
        </w:trPr>
        <w:tc>
          <w:tcPr>
            <w:tcW w:w="1413" w:type="dxa"/>
            <w:shd w:val="clear" w:color="auto" w:fill="CCCCCC"/>
            <w:noWrap/>
          </w:tcPr>
          <w:p w14:paraId="0123BB8E" w14:textId="61F9431E" w:rsidR="00EB0A03" w:rsidRPr="00E6113B" w:rsidRDefault="00EB0A03"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2022/2023</w:t>
            </w:r>
          </w:p>
        </w:tc>
        <w:tc>
          <w:tcPr>
            <w:tcW w:w="885" w:type="dxa"/>
            <w:shd w:val="clear" w:color="auto" w:fill="CCCCCC"/>
            <w:noWrap/>
          </w:tcPr>
          <w:p w14:paraId="52DEF094" w14:textId="772F3576" w:rsidR="00EB0A03" w:rsidRPr="00E6113B" w:rsidRDefault="009B3183"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50,000</w:t>
            </w:r>
          </w:p>
        </w:tc>
        <w:tc>
          <w:tcPr>
            <w:tcW w:w="1309" w:type="dxa"/>
            <w:shd w:val="clear" w:color="auto" w:fill="CCCCCC"/>
            <w:noWrap/>
          </w:tcPr>
          <w:p w14:paraId="4DC04E3C" w14:textId="13FE288F" w:rsidR="00EB0A03" w:rsidRPr="00E6113B" w:rsidRDefault="009B3183"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38,219</w:t>
            </w:r>
          </w:p>
        </w:tc>
        <w:tc>
          <w:tcPr>
            <w:tcW w:w="1608" w:type="dxa"/>
            <w:shd w:val="clear" w:color="auto" w:fill="CCCCCC"/>
            <w:noWrap/>
          </w:tcPr>
          <w:p w14:paraId="65862B63" w14:textId="26360C85" w:rsidR="00EB0A03" w:rsidRPr="00E6113B" w:rsidRDefault="009B3183"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76.44%</w:t>
            </w:r>
          </w:p>
        </w:tc>
      </w:tr>
    </w:tbl>
    <w:p w14:paraId="55BC4BC0" w14:textId="77777777" w:rsidR="00C97D9A" w:rsidRPr="00E6113B" w:rsidRDefault="00C97D9A" w:rsidP="0035278F">
      <w:pPr>
        <w:pStyle w:val="BodyText"/>
      </w:pPr>
    </w:p>
    <w:p w14:paraId="5D028033" w14:textId="309D27A2" w:rsidR="00E00C6F" w:rsidRPr="00E6113B" w:rsidRDefault="00E00C6F" w:rsidP="00B748C6">
      <w:pPr>
        <w:pStyle w:val="Heading4"/>
        <w:rPr>
          <w:i/>
        </w:rPr>
      </w:pPr>
      <w:r w:rsidRPr="00E6113B">
        <w:t xml:space="preserve">Figure </w:t>
      </w:r>
      <w:r w:rsidR="00FD2DB9" w:rsidRPr="00E6113B">
        <w:t>12</w:t>
      </w:r>
      <w:r w:rsidRPr="00E6113B">
        <w:t>. All Other Fuel Reduction Method Targets and Acres Completed.</w:t>
      </w:r>
    </w:p>
    <w:p w14:paraId="5E0C74BD" w14:textId="6B2F0D9C" w:rsidR="000301D8" w:rsidRPr="00E6113B" w:rsidRDefault="00E00C6F" w:rsidP="004B2C57">
      <w:pPr>
        <w:pStyle w:val="Caption"/>
        <w:keepNext/>
        <w:keepLines/>
        <w:jc w:val="center"/>
        <w:rPr>
          <w:rFonts w:ascii="Century Gothic" w:hAnsi="Century Gothic"/>
          <w:b/>
          <w:bCs/>
          <w:i w:val="0"/>
          <w:iCs w:val="0"/>
          <w:color w:val="auto"/>
          <w:sz w:val="24"/>
          <w:szCs w:val="24"/>
        </w:rPr>
      </w:pPr>
      <w:r w:rsidRPr="00E6113B">
        <w:rPr>
          <w:rFonts w:ascii="Century Gothic" w:hAnsi="Century Gothic"/>
          <w:b/>
          <w:i w:val="0"/>
          <w:color w:val="auto"/>
          <w:sz w:val="24"/>
          <w:szCs w:val="24"/>
        </w:rPr>
        <w:t>*</w:t>
      </w:r>
      <w:r w:rsidR="000F7BA5" w:rsidRPr="00E6113B">
        <w:rPr>
          <w:rFonts w:ascii="Century Gothic" w:hAnsi="Century Gothic"/>
          <w:b/>
          <w:i w:val="0"/>
          <w:color w:val="auto"/>
          <w:sz w:val="24"/>
          <w:szCs w:val="24"/>
        </w:rPr>
        <w:t xml:space="preserve">FY </w:t>
      </w:r>
      <w:r w:rsidR="000F7BA5" w:rsidRPr="00E6113B">
        <w:rPr>
          <w:rFonts w:ascii="Century Gothic" w:hAnsi="Century Gothic"/>
          <w:b/>
          <w:bCs/>
          <w:i w:val="0"/>
          <w:iCs w:val="0"/>
          <w:color w:val="auto"/>
          <w:sz w:val="24"/>
          <w:szCs w:val="24"/>
        </w:rPr>
        <w:t>2020/21</w:t>
      </w:r>
      <w:r w:rsidRPr="00E6113B">
        <w:rPr>
          <w:rFonts w:ascii="Century Gothic" w:hAnsi="Century Gothic"/>
          <w:b/>
          <w:i w:val="0"/>
          <w:color w:val="auto"/>
          <w:sz w:val="24"/>
          <w:szCs w:val="24"/>
        </w:rPr>
        <w:t xml:space="preserve"> is through </w:t>
      </w:r>
      <w:r w:rsidR="001B1F13" w:rsidRPr="00E6113B">
        <w:rPr>
          <w:rFonts w:ascii="Century Gothic" w:hAnsi="Century Gothic"/>
          <w:b/>
          <w:i w:val="0"/>
          <w:color w:val="auto"/>
          <w:sz w:val="24"/>
          <w:szCs w:val="24"/>
        </w:rPr>
        <w:t>December 31</w:t>
      </w:r>
      <w:r w:rsidRPr="00E6113B">
        <w:rPr>
          <w:rFonts w:ascii="Century Gothic" w:hAnsi="Century Gothic"/>
          <w:b/>
          <w:i w:val="0"/>
          <w:color w:val="auto"/>
          <w:sz w:val="24"/>
          <w:szCs w:val="24"/>
        </w:rPr>
        <w:t xml:space="preserve">, </w:t>
      </w:r>
      <w:r w:rsidRPr="00E6113B">
        <w:rPr>
          <w:rFonts w:ascii="Century Gothic" w:hAnsi="Century Gothic"/>
          <w:b/>
          <w:bCs/>
          <w:i w:val="0"/>
          <w:iCs w:val="0"/>
          <w:color w:val="auto"/>
          <w:sz w:val="24"/>
          <w:szCs w:val="24"/>
        </w:rPr>
        <w:t>20</w:t>
      </w:r>
      <w:r w:rsidR="000F7BA5" w:rsidRPr="00E6113B">
        <w:rPr>
          <w:rFonts w:ascii="Century Gothic" w:hAnsi="Century Gothic"/>
          <w:b/>
          <w:bCs/>
          <w:i w:val="0"/>
          <w:iCs w:val="0"/>
          <w:color w:val="auto"/>
          <w:sz w:val="24"/>
          <w:szCs w:val="24"/>
        </w:rPr>
        <w:t>20</w:t>
      </w:r>
    </w:p>
    <w:tbl>
      <w:tblPr>
        <w:tblW w:w="5606" w:type="dxa"/>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508"/>
        <w:gridCol w:w="948"/>
        <w:gridCol w:w="1536"/>
        <w:gridCol w:w="1614"/>
      </w:tblGrid>
      <w:tr w:rsidR="00052CC4" w:rsidRPr="00E6113B" w14:paraId="332A864B" w14:textId="77777777" w:rsidTr="00EB0A03">
        <w:trPr>
          <w:trHeight w:val="300"/>
          <w:tblHeader/>
          <w:jc w:val="center"/>
        </w:trPr>
        <w:tc>
          <w:tcPr>
            <w:tcW w:w="1508" w:type="dxa"/>
            <w:tcBorders>
              <w:top w:val="nil"/>
              <w:bottom w:val="single" w:sz="12" w:space="0" w:color="666666"/>
              <w:right w:val="nil"/>
            </w:tcBorders>
            <w:shd w:val="clear" w:color="auto" w:fill="FFFFFF"/>
            <w:noWrap/>
            <w:hideMark/>
          </w:tcPr>
          <w:p w14:paraId="7B7BB00A"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Fiscal Year</w:t>
            </w:r>
          </w:p>
        </w:tc>
        <w:tc>
          <w:tcPr>
            <w:tcW w:w="948" w:type="dxa"/>
            <w:tcBorders>
              <w:top w:val="nil"/>
              <w:left w:val="nil"/>
              <w:bottom w:val="single" w:sz="12" w:space="0" w:color="666666"/>
              <w:right w:val="nil"/>
            </w:tcBorders>
            <w:shd w:val="clear" w:color="auto" w:fill="FFFFFF"/>
            <w:noWrap/>
            <w:hideMark/>
          </w:tcPr>
          <w:p w14:paraId="531D706F"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Target</w:t>
            </w:r>
          </w:p>
        </w:tc>
        <w:tc>
          <w:tcPr>
            <w:tcW w:w="1536" w:type="dxa"/>
            <w:tcBorders>
              <w:top w:val="nil"/>
              <w:left w:val="nil"/>
              <w:bottom w:val="single" w:sz="12" w:space="0" w:color="666666"/>
              <w:right w:val="nil"/>
            </w:tcBorders>
            <w:shd w:val="clear" w:color="auto" w:fill="FFFFFF"/>
            <w:noWrap/>
            <w:hideMark/>
          </w:tcPr>
          <w:p w14:paraId="2B6F3575"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Completed</w:t>
            </w:r>
          </w:p>
        </w:tc>
        <w:tc>
          <w:tcPr>
            <w:tcW w:w="1614" w:type="dxa"/>
            <w:tcBorders>
              <w:top w:val="nil"/>
              <w:left w:val="nil"/>
              <w:bottom w:val="single" w:sz="12" w:space="0" w:color="666666"/>
            </w:tcBorders>
            <w:shd w:val="clear" w:color="auto" w:fill="FFFFFF"/>
            <w:noWrap/>
            <w:hideMark/>
          </w:tcPr>
          <w:p w14:paraId="646288E4"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 Completed</w:t>
            </w:r>
          </w:p>
        </w:tc>
      </w:tr>
      <w:tr w:rsidR="00052CC4" w:rsidRPr="00E6113B" w14:paraId="6500C193" w14:textId="77777777" w:rsidTr="00EB0A03">
        <w:trPr>
          <w:trHeight w:val="300"/>
          <w:jc w:val="center"/>
        </w:trPr>
        <w:tc>
          <w:tcPr>
            <w:tcW w:w="1508" w:type="dxa"/>
            <w:shd w:val="clear" w:color="auto" w:fill="CCCCCC"/>
            <w:noWrap/>
            <w:hideMark/>
          </w:tcPr>
          <w:p w14:paraId="016EC191" w14:textId="77777777" w:rsidR="00DF2340" w:rsidRPr="00E6113B" w:rsidRDefault="00DF2340"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2017/2018</w:t>
            </w:r>
          </w:p>
        </w:tc>
        <w:tc>
          <w:tcPr>
            <w:tcW w:w="948" w:type="dxa"/>
            <w:shd w:val="clear" w:color="auto" w:fill="CCCCCC"/>
            <w:noWrap/>
            <w:hideMark/>
          </w:tcPr>
          <w:p w14:paraId="110494BF" w14:textId="77777777" w:rsidR="00DF2340" w:rsidRPr="00E6113B" w:rsidRDefault="00DF2340"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20,000</w:t>
            </w:r>
          </w:p>
        </w:tc>
        <w:tc>
          <w:tcPr>
            <w:tcW w:w="1536" w:type="dxa"/>
            <w:shd w:val="clear" w:color="auto" w:fill="CCCCCC"/>
            <w:noWrap/>
            <w:hideMark/>
          </w:tcPr>
          <w:p w14:paraId="77CB1849" w14:textId="77777777" w:rsidR="00DF2340" w:rsidRPr="00E6113B" w:rsidRDefault="00DF2340"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13,344</w:t>
            </w:r>
          </w:p>
        </w:tc>
        <w:tc>
          <w:tcPr>
            <w:tcW w:w="1614" w:type="dxa"/>
            <w:shd w:val="clear" w:color="auto" w:fill="CCCCCC"/>
            <w:noWrap/>
            <w:hideMark/>
          </w:tcPr>
          <w:p w14:paraId="456F9700" w14:textId="77777777" w:rsidR="00DF2340" w:rsidRPr="00E6113B" w:rsidRDefault="00DF2340"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66.70%</w:t>
            </w:r>
          </w:p>
        </w:tc>
      </w:tr>
      <w:tr w:rsidR="00052CC4" w:rsidRPr="00E6113B" w14:paraId="7A6722FA" w14:textId="77777777" w:rsidTr="00EB0A03">
        <w:trPr>
          <w:trHeight w:val="300"/>
          <w:jc w:val="center"/>
        </w:trPr>
        <w:tc>
          <w:tcPr>
            <w:tcW w:w="1508" w:type="dxa"/>
            <w:shd w:val="clear" w:color="auto" w:fill="auto"/>
            <w:noWrap/>
          </w:tcPr>
          <w:p w14:paraId="111DD205" w14:textId="397061F7" w:rsidR="003160A6" w:rsidRPr="00E6113B" w:rsidRDefault="003160A6"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2018/2019</w:t>
            </w:r>
          </w:p>
        </w:tc>
        <w:tc>
          <w:tcPr>
            <w:tcW w:w="948" w:type="dxa"/>
            <w:shd w:val="clear" w:color="auto" w:fill="auto"/>
            <w:noWrap/>
          </w:tcPr>
          <w:p w14:paraId="400ED51F" w14:textId="5DFB3129" w:rsidR="003160A6" w:rsidRPr="00E6113B" w:rsidRDefault="003160A6"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20,000</w:t>
            </w:r>
          </w:p>
        </w:tc>
        <w:tc>
          <w:tcPr>
            <w:tcW w:w="1536" w:type="dxa"/>
            <w:shd w:val="clear" w:color="auto" w:fill="auto"/>
            <w:noWrap/>
          </w:tcPr>
          <w:p w14:paraId="1412E5CC" w14:textId="3A0C92BA" w:rsidR="003160A6" w:rsidRPr="00E6113B" w:rsidRDefault="00FD0D59"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15,331</w:t>
            </w:r>
          </w:p>
        </w:tc>
        <w:tc>
          <w:tcPr>
            <w:tcW w:w="1614" w:type="dxa"/>
            <w:shd w:val="clear" w:color="auto" w:fill="auto"/>
            <w:noWrap/>
          </w:tcPr>
          <w:p w14:paraId="34068D4A" w14:textId="6C4E76D8" w:rsidR="003160A6" w:rsidRPr="00E6113B" w:rsidRDefault="00A56E8E"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76.66%</w:t>
            </w:r>
          </w:p>
        </w:tc>
      </w:tr>
      <w:tr w:rsidR="00052CC4" w:rsidRPr="00E6113B" w14:paraId="78DBC924" w14:textId="77777777" w:rsidTr="00EB0A03">
        <w:trPr>
          <w:trHeight w:val="300"/>
          <w:jc w:val="center"/>
        </w:trPr>
        <w:tc>
          <w:tcPr>
            <w:tcW w:w="1508" w:type="dxa"/>
            <w:shd w:val="clear" w:color="auto" w:fill="CCCCCC"/>
            <w:noWrap/>
            <w:hideMark/>
          </w:tcPr>
          <w:p w14:paraId="690F17CA" w14:textId="72B675DA" w:rsidR="003160A6" w:rsidRPr="00E6113B" w:rsidRDefault="003160A6"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2019/2020</w:t>
            </w:r>
            <w:r w:rsidR="00B94D29" w:rsidRPr="00E6113B">
              <w:rPr>
                <w:rFonts w:ascii="Century Gothic" w:eastAsia="Times New Roman" w:hAnsi="Century Gothic" w:cs="Calibri"/>
                <w:b/>
                <w:bCs/>
                <w:color w:val="000000"/>
                <w:sz w:val="24"/>
                <w:szCs w:val="24"/>
              </w:rPr>
              <w:t>*</w:t>
            </w:r>
          </w:p>
        </w:tc>
        <w:tc>
          <w:tcPr>
            <w:tcW w:w="948" w:type="dxa"/>
            <w:shd w:val="clear" w:color="auto" w:fill="CCCCCC"/>
            <w:noWrap/>
            <w:hideMark/>
          </w:tcPr>
          <w:p w14:paraId="03109619" w14:textId="674936F0" w:rsidR="003160A6" w:rsidRPr="00E6113B" w:rsidRDefault="008A5409"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20,000</w:t>
            </w:r>
          </w:p>
        </w:tc>
        <w:tc>
          <w:tcPr>
            <w:tcW w:w="1536" w:type="dxa"/>
            <w:shd w:val="clear" w:color="auto" w:fill="CCCCCC"/>
            <w:noWrap/>
          </w:tcPr>
          <w:p w14:paraId="2E5AFE45" w14:textId="7ACD22D9" w:rsidR="003160A6" w:rsidRPr="00E6113B" w:rsidRDefault="001B1F13"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13,730</w:t>
            </w:r>
          </w:p>
        </w:tc>
        <w:tc>
          <w:tcPr>
            <w:tcW w:w="1614" w:type="dxa"/>
            <w:shd w:val="clear" w:color="auto" w:fill="CCCCCC"/>
            <w:noWrap/>
          </w:tcPr>
          <w:p w14:paraId="73D977F4" w14:textId="0948E23F" w:rsidR="003160A6" w:rsidRPr="00E6113B" w:rsidRDefault="001B1F13"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68.65</w:t>
            </w:r>
            <w:r w:rsidR="00B94D29" w:rsidRPr="00E6113B">
              <w:rPr>
                <w:rFonts w:ascii="Century Gothic" w:eastAsia="Times New Roman" w:hAnsi="Century Gothic" w:cs="Calibri"/>
                <w:color w:val="000000"/>
                <w:sz w:val="24"/>
                <w:szCs w:val="24"/>
              </w:rPr>
              <w:t>%</w:t>
            </w:r>
          </w:p>
        </w:tc>
      </w:tr>
      <w:tr w:rsidR="00052CC4" w:rsidRPr="00E6113B" w14:paraId="7A304CA2" w14:textId="77777777" w:rsidTr="00EB0A03">
        <w:trPr>
          <w:trHeight w:val="300"/>
          <w:jc w:val="center"/>
        </w:trPr>
        <w:tc>
          <w:tcPr>
            <w:tcW w:w="1508" w:type="dxa"/>
            <w:shd w:val="clear" w:color="auto" w:fill="auto"/>
            <w:noWrap/>
          </w:tcPr>
          <w:p w14:paraId="105CDA8D" w14:textId="7ECF9CD3" w:rsidR="000F7BA5" w:rsidRPr="00E6113B" w:rsidRDefault="000F7BA5"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2020/2021</w:t>
            </w:r>
          </w:p>
        </w:tc>
        <w:tc>
          <w:tcPr>
            <w:tcW w:w="948" w:type="dxa"/>
            <w:shd w:val="clear" w:color="auto" w:fill="auto"/>
            <w:noWrap/>
          </w:tcPr>
          <w:p w14:paraId="5539154F" w14:textId="3596531B" w:rsidR="000F7BA5" w:rsidRPr="00E6113B" w:rsidRDefault="00B40541"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20,000</w:t>
            </w:r>
          </w:p>
        </w:tc>
        <w:tc>
          <w:tcPr>
            <w:tcW w:w="1536" w:type="dxa"/>
            <w:shd w:val="clear" w:color="auto" w:fill="auto"/>
            <w:noWrap/>
          </w:tcPr>
          <w:p w14:paraId="09F3597C" w14:textId="049F59CB" w:rsidR="000F7BA5" w:rsidRPr="00E6113B" w:rsidRDefault="00B40541"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28,033</w:t>
            </w:r>
          </w:p>
        </w:tc>
        <w:tc>
          <w:tcPr>
            <w:tcW w:w="1614" w:type="dxa"/>
            <w:shd w:val="clear" w:color="auto" w:fill="auto"/>
            <w:noWrap/>
          </w:tcPr>
          <w:p w14:paraId="57BC9F18" w14:textId="79886CDA" w:rsidR="000F7BA5" w:rsidRPr="00E6113B" w:rsidRDefault="00B40541"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140.17%</w:t>
            </w:r>
          </w:p>
        </w:tc>
      </w:tr>
      <w:tr w:rsidR="00052CC4" w:rsidRPr="00E6113B" w14:paraId="6495428F" w14:textId="77777777" w:rsidTr="00EB0A03">
        <w:trPr>
          <w:trHeight w:val="300"/>
          <w:jc w:val="center"/>
        </w:trPr>
        <w:tc>
          <w:tcPr>
            <w:tcW w:w="1508" w:type="dxa"/>
            <w:shd w:val="clear" w:color="auto" w:fill="CCCCCC"/>
            <w:noWrap/>
          </w:tcPr>
          <w:p w14:paraId="25CA7586" w14:textId="121D9583" w:rsidR="009A43AF" w:rsidRPr="00E6113B" w:rsidRDefault="009A43AF"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2021/2022</w:t>
            </w:r>
          </w:p>
        </w:tc>
        <w:tc>
          <w:tcPr>
            <w:tcW w:w="948" w:type="dxa"/>
            <w:shd w:val="clear" w:color="auto" w:fill="CCCCCC"/>
            <w:noWrap/>
          </w:tcPr>
          <w:p w14:paraId="630B5E49" w14:textId="14F47C5D" w:rsidR="009A43AF" w:rsidRPr="00E6113B" w:rsidRDefault="00DD4331"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20,000</w:t>
            </w:r>
          </w:p>
        </w:tc>
        <w:tc>
          <w:tcPr>
            <w:tcW w:w="1536" w:type="dxa"/>
            <w:shd w:val="clear" w:color="auto" w:fill="CCCCCC"/>
            <w:noWrap/>
          </w:tcPr>
          <w:p w14:paraId="462CF0BC" w14:textId="602ED3E9" w:rsidR="009A43AF" w:rsidRPr="00E6113B" w:rsidRDefault="009A43AF"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12,</w:t>
            </w:r>
            <w:r w:rsidR="00DD4331" w:rsidRPr="00E6113B">
              <w:rPr>
                <w:rFonts w:ascii="Century Gothic" w:eastAsia="Times New Roman" w:hAnsi="Century Gothic" w:cs="Calibri"/>
                <w:color w:val="000000"/>
                <w:sz w:val="24"/>
                <w:szCs w:val="24"/>
              </w:rPr>
              <w:t>795</w:t>
            </w:r>
          </w:p>
        </w:tc>
        <w:tc>
          <w:tcPr>
            <w:tcW w:w="1614" w:type="dxa"/>
            <w:shd w:val="clear" w:color="auto" w:fill="CCCCCC"/>
            <w:noWrap/>
          </w:tcPr>
          <w:p w14:paraId="451C2A72" w14:textId="16FC17EE" w:rsidR="009A43AF" w:rsidRPr="00E6113B" w:rsidRDefault="00DD4331"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63</w:t>
            </w:r>
            <w:r w:rsidR="009A43AF" w:rsidRPr="00E6113B">
              <w:rPr>
                <w:rFonts w:ascii="Century Gothic" w:eastAsia="Times New Roman" w:hAnsi="Century Gothic" w:cs="Calibri"/>
                <w:color w:val="000000"/>
                <w:sz w:val="24"/>
                <w:szCs w:val="24"/>
              </w:rPr>
              <w:t>.</w:t>
            </w:r>
            <w:r w:rsidRPr="00E6113B">
              <w:rPr>
                <w:rFonts w:ascii="Century Gothic" w:eastAsia="Times New Roman" w:hAnsi="Century Gothic" w:cs="Calibri"/>
                <w:color w:val="000000"/>
                <w:sz w:val="24"/>
                <w:szCs w:val="24"/>
              </w:rPr>
              <w:t>98</w:t>
            </w:r>
            <w:r w:rsidR="009A43AF" w:rsidRPr="00E6113B">
              <w:rPr>
                <w:rFonts w:ascii="Century Gothic" w:eastAsia="Times New Roman" w:hAnsi="Century Gothic" w:cs="Calibri"/>
                <w:color w:val="000000"/>
                <w:sz w:val="24"/>
                <w:szCs w:val="24"/>
              </w:rPr>
              <w:t>%</w:t>
            </w:r>
          </w:p>
        </w:tc>
      </w:tr>
      <w:tr w:rsidR="00FA3BE3" w:rsidRPr="00E6113B" w14:paraId="7F9192D4" w14:textId="77777777" w:rsidTr="00EB0A03">
        <w:trPr>
          <w:trHeight w:val="300"/>
          <w:jc w:val="center"/>
        </w:trPr>
        <w:tc>
          <w:tcPr>
            <w:tcW w:w="1508" w:type="dxa"/>
            <w:shd w:val="clear" w:color="auto" w:fill="auto"/>
            <w:noWrap/>
          </w:tcPr>
          <w:p w14:paraId="2ED774D1" w14:textId="48C84ABA" w:rsidR="00EB0A03" w:rsidRPr="00E6113B" w:rsidRDefault="00EB0A03" w:rsidP="00EB0A03">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2022/2023</w:t>
            </w:r>
          </w:p>
        </w:tc>
        <w:tc>
          <w:tcPr>
            <w:tcW w:w="948" w:type="dxa"/>
            <w:shd w:val="clear" w:color="auto" w:fill="CCCCCC"/>
            <w:noWrap/>
          </w:tcPr>
          <w:p w14:paraId="1AA92F66" w14:textId="3308C6AD" w:rsidR="00EB0A03" w:rsidRPr="00E6113B" w:rsidRDefault="009B3183" w:rsidP="00EB0A0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50,000</w:t>
            </w:r>
          </w:p>
        </w:tc>
        <w:tc>
          <w:tcPr>
            <w:tcW w:w="1536" w:type="dxa"/>
            <w:shd w:val="clear" w:color="auto" w:fill="CCCCCC"/>
            <w:noWrap/>
          </w:tcPr>
          <w:p w14:paraId="678C1BBE" w14:textId="0C889B00" w:rsidR="00EB0A03" w:rsidRPr="00E6113B" w:rsidRDefault="009B3183" w:rsidP="00EB0A0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59,356</w:t>
            </w:r>
          </w:p>
        </w:tc>
        <w:tc>
          <w:tcPr>
            <w:tcW w:w="1614" w:type="dxa"/>
            <w:shd w:val="clear" w:color="auto" w:fill="CCCCCC"/>
            <w:noWrap/>
          </w:tcPr>
          <w:p w14:paraId="05113100" w14:textId="22475BF5" w:rsidR="00EB0A03" w:rsidRPr="00E6113B" w:rsidRDefault="009B3183" w:rsidP="00EB0A0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118.71%</w:t>
            </w:r>
          </w:p>
        </w:tc>
      </w:tr>
    </w:tbl>
    <w:p w14:paraId="4E13AB29" w14:textId="6C8DE786" w:rsidR="00F05B56" w:rsidRPr="00E6113B" w:rsidRDefault="00A7258D" w:rsidP="003E79E8">
      <w:pPr>
        <w:spacing w:before="240" w:after="240"/>
        <w:rPr>
          <w:rFonts w:ascii="Century Gothic" w:hAnsi="Century Gothic" w:cs="Calibri"/>
          <w:spacing w:val="-2"/>
          <w:sz w:val="24"/>
          <w:szCs w:val="24"/>
        </w:rPr>
      </w:pPr>
      <w:r w:rsidRPr="00E6113B">
        <w:rPr>
          <w:rFonts w:ascii="Century Gothic" w:hAnsi="Century Gothic" w:cs="Calibri"/>
          <w:spacing w:val="-2"/>
          <w:sz w:val="24"/>
          <w:szCs w:val="24"/>
        </w:rPr>
        <w:t xml:space="preserve">Defensible space is managed space around a structure or other site of importance designed to reduce the risk of a fire spreading into adjoining wildland, </w:t>
      </w:r>
      <w:r w:rsidR="00181E87" w:rsidRPr="00E6113B">
        <w:rPr>
          <w:rFonts w:ascii="Century Gothic" w:hAnsi="Century Gothic" w:cs="Calibri"/>
          <w:spacing w:val="-2"/>
          <w:sz w:val="24"/>
          <w:szCs w:val="24"/>
        </w:rPr>
        <w:t>and</w:t>
      </w:r>
      <w:r w:rsidRPr="00E6113B">
        <w:rPr>
          <w:rFonts w:ascii="Century Gothic" w:hAnsi="Century Gothic" w:cs="Calibri"/>
          <w:spacing w:val="-2"/>
          <w:sz w:val="24"/>
          <w:szCs w:val="24"/>
        </w:rPr>
        <w:t xml:space="preserve"> vice versa. Reduced natural fuel loads, decreased continuity of fuels, the removal of flammable materials from near structures, and the use of fire-resistant materials in landscaping and home </w:t>
      </w:r>
      <w:r w:rsidR="006E112C" w:rsidRPr="00E6113B">
        <w:rPr>
          <w:rFonts w:ascii="Century Gothic" w:hAnsi="Century Gothic" w:cs="Calibri"/>
          <w:spacing w:val="-2"/>
          <w:sz w:val="24"/>
          <w:szCs w:val="24"/>
        </w:rPr>
        <w:t>construction</w:t>
      </w:r>
      <w:r w:rsidRPr="00E6113B">
        <w:rPr>
          <w:rFonts w:ascii="Century Gothic" w:hAnsi="Century Gothic" w:cs="Calibri"/>
          <w:spacing w:val="-2"/>
          <w:sz w:val="24"/>
          <w:szCs w:val="24"/>
        </w:rPr>
        <w:t xml:space="preserve"> are just some of the techniques that contribute to defensible space. </w:t>
      </w:r>
      <w:r w:rsidR="00181E87" w:rsidRPr="00E6113B">
        <w:rPr>
          <w:rFonts w:ascii="Century Gothic" w:hAnsi="Century Gothic" w:cs="Calibri"/>
          <w:spacing w:val="-2"/>
          <w:sz w:val="24"/>
          <w:szCs w:val="24"/>
        </w:rPr>
        <w:t xml:space="preserve">These techniques reduce the </w:t>
      </w:r>
      <w:r w:rsidR="00181E87" w:rsidRPr="00E6113B">
        <w:rPr>
          <w:rFonts w:ascii="Century Gothic" w:hAnsi="Century Gothic" w:cs="Calibri"/>
          <w:spacing w:val="-2"/>
          <w:sz w:val="24"/>
          <w:szCs w:val="24"/>
        </w:rPr>
        <w:lastRenderedPageBreak/>
        <w:t xml:space="preserve">chances of a structure </w:t>
      </w:r>
      <w:r w:rsidR="006E112C" w:rsidRPr="00E6113B">
        <w:rPr>
          <w:rFonts w:ascii="Century Gothic" w:hAnsi="Century Gothic" w:cs="Calibri"/>
          <w:spacing w:val="-2"/>
          <w:sz w:val="24"/>
          <w:szCs w:val="24"/>
        </w:rPr>
        <w:t>igniting</w:t>
      </w:r>
      <w:r w:rsidR="00181E87" w:rsidRPr="00E6113B">
        <w:rPr>
          <w:rFonts w:ascii="Century Gothic" w:hAnsi="Century Gothic" w:cs="Calibri"/>
          <w:spacing w:val="-2"/>
          <w:sz w:val="24"/>
          <w:szCs w:val="24"/>
        </w:rPr>
        <w:t xml:space="preserve"> during a wildfire and increase firefighter safety during structure defense operations. </w:t>
      </w:r>
      <w:r w:rsidR="00DF2340" w:rsidRPr="00E6113B">
        <w:rPr>
          <w:rFonts w:ascii="Century Gothic" w:hAnsi="Century Gothic" w:cs="Calibri"/>
          <w:spacing w:val="-2"/>
          <w:sz w:val="24"/>
          <w:szCs w:val="24"/>
        </w:rPr>
        <w:t>Defensible space and the management of fuels</w:t>
      </w:r>
      <w:r w:rsidR="00985A2D" w:rsidRPr="00E6113B">
        <w:rPr>
          <w:rFonts w:ascii="Century Gothic" w:hAnsi="Century Gothic" w:cs="Calibri"/>
          <w:spacing w:val="-2"/>
          <w:sz w:val="24"/>
          <w:szCs w:val="24"/>
        </w:rPr>
        <w:t>,</w:t>
      </w:r>
      <w:r w:rsidR="00DF2340" w:rsidRPr="00E6113B">
        <w:rPr>
          <w:rFonts w:ascii="Century Gothic" w:hAnsi="Century Gothic" w:cs="Calibri"/>
          <w:spacing w:val="-2"/>
          <w:sz w:val="24"/>
          <w:szCs w:val="24"/>
        </w:rPr>
        <w:t xml:space="preserve"> particularly around homes and public buildings</w:t>
      </w:r>
      <w:r w:rsidR="00E7575C" w:rsidRPr="00E6113B">
        <w:rPr>
          <w:rFonts w:ascii="Century Gothic" w:hAnsi="Century Gothic" w:cs="Calibri"/>
          <w:spacing w:val="-2"/>
          <w:sz w:val="24"/>
          <w:szCs w:val="24"/>
        </w:rPr>
        <w:t>,</w:t>
      </w:r>
      <w:r w:rsidR="00DF2340" w:rsidRPr="00E6113B">
        <w:rPr>
          <w:rFonts w:ascii="Century Gothic" w:hAnsi="Century Gothic" w:cs="Calibri"/>
          <w:spacing w:val="-2"/>
          <w:sz w:val="24"/>
          <w:szCs w:val="24"/>
        </w:rPr>
        <w:t xml:space="preserve"> ha</w:t>
      </w:r>
      <w:r w:rsidR="00636729" w:rsidRPr="00E6113B">
        <w:rPr>
          <w:rFonts w:ascii="Century Gothic" w:hAnsi="Century Gothic" w:cs="Calibri"/>
          <w:spacing w:val="-2"/>
          <w:sz w:val="24"/>
          <w:szCs w:val="24"/>
        </w:rPr>
        <w:t>ve</w:t>
      </w:r>
      <w:r w:rsidR="00DF2340" w:rsidRPr="00E6113B">
        <w:rPr>
          <w:rFonts w:ascii="Century Gothic" w:hAnsi="Century Gothic" w:cs="Calibri"/>
          <w:spacing w:val="-2"/>
          <w:sz w:val="24"/>
          <w:szCs w:val="24"/>
        </w:rPr>
        <w:t xml:space="preserve"> become increasingly important as the W</w:t>
      </w:r>
      <w:r w:rsidR="00477A38" w:rsidRPr="00E6113B">
        <w:rPr>
          <w:rFonts w:ascii="Century Gothic" w:hAnsi="Century Gothic" w:cs="Calibri"/>
          <w:spacing w:val="-2"/>
          <w:sz w:val="24"/>
          <w:szCs w:val="24"/>
        </w:rPr>
        <w:t>ildland-</w:t>
      </w:r>
      <w:r w:rsidR="00DF2340" w:rsidRPr="00E6113B">
        <w:rPr>
          <w:rFonts w:ascii="Century Gothic" w:hAnsi="Century Gothic" w:cs="Calibri"/>
          <w:spacing w:val="-2"/>
          <w:sz w:val="24"/>
          <w:szCs w:val="24"/>
        </w:rPr>
        <w:t>U</w:t>
      </w:r>
      <w:r w:rsidR="00477A38" w:rsidRPr="00E6113B">
        <w:rPr>
          <w:rFonts w:ascii="Century Gothic" w:hAnsi="Century Gothic" w:cs="Calibri"/>
          <w:spacing w:val="-2"/>
          <w:sz w:val="24"/>
          <w:szCs w:val="24"/>
        </w:rPr>
        <w:t xml:space="preserve">rban </w:t>
      </w:r>
      <w:r w:rsidR="00DF2340" w:rsidRPr="00E6113B">
        <w:rPr>
          <w:rFonts w:ascii="Century Gothic" w:hAnsi="Century Gothic" w:cs="Calibri"/>
          <w:spacing w:val="-2"/>
          <w:sz w:val="24"/>
          <w:szCs w:val="24"/>
        </w:rPr>
        <w:t>I</w:t>
      </w:r>
      <w:r w:rsidR="00477A38" w:rsidRPr="00E6113B">
        <w:rPr>
          <w:rFonts w:ascii="Century Gothic" w:hAnsi="Century Gothic" w:cs="Calibri"/>
          <w:spacing w:val="-2"/>
          <w:sz w:val="24"/>
          <w:szCs w:val="24"/>
        </w:rPr>
        <w:t>nterface (WUI)</w:t>
      </w:r>
      <w:r w:rsidR="00DF2340" w:rsidRPr="00E6113B">
        <w:rPr>
          <w:rFonts w:ascii="Century Gothic" w:hAnsi="Century Gothic" w:cs="Calibri"/>
          <w:spacing w:val="-2"/>
          <w:sz w:val="24"/>
          <w:szCs w:val="24"/>
        </w:rPr>
        <w:t xml:space="preserve"> continues to expand and more severe fires threaten WUI areas. CAL FIRE recently updated the Defensible Space Collector App to make inspections more efficient and accurate. Figure 1</w:t>
      </w:r>
      <w:r w:rsidR="008A2C87" w:rsidRPr="00E6113B">
        <w:rPr>
          <w:rFonts w:ascii="Century Gothic" w:hAnsi="Century Gothic" w:cs="Calibri"/>
          <w:spacing w:val="-2"/>
          <w:sz w:val="24"/>
          <w:szCs w:val="24"/>
        </w:rPr>
        <w:t>4</w:t>
      </w:r>
      <w:r w:rsidR="00DF2340" w:rsidRPr="00E6113B">
        <w:rPr>
          <w:rFonts w:ascii="Century Gothic" w:hAnsi="Century Gothic" w:cs="Calibri"/>
          <w:spacing w:val="-2"/>
          <w:sz w:val="24"/>
          <w:szCs w:val="24"/>
        </w:rPr>
        <w:t xml:space="preserve"> illustrates the goals for defensible space inspections and how many were </w:t>
      </w:r>
      <w:r w:rsidR="00636729" w:rsidRPr="00E6113B">
        <w:rPr>
          <w:rFonts w:ascii="Century Gothic" w:hAnsi="Century Gothic" w:cs="Calibri"/>
          <w:spacing w:val="-2"/>
          <w:sz w:val="24"/>
          <w:szCs w:val="24"/>
        </w:rPr>
        <w:t xml:space="preserve">accomplished </w:t>
      </w:r>
      <w:r w:rsidRPr="00E6113B">
        <w:rPr>
          <w:rFonts w:ascii="Century Gothic" w:hAnsi="Century Gothic" w:cs="Calibri"/>
          <w:spacing w:val="-2"/>
          <w:sz w:val="24"/>
          <w:szCs w:val="24"/>
        </w:rPr>
        <w:t>within the three most recent fiscal years</w:t>
      </w:r>
      <w:r w:rsidR="00DF2340" w:rsidRPr="00E6113B">
        <w:rPr>
          <w:rFonts w:ascii="Century Gothic" w:hAnsi="Century Gothic" w:cs="Calibri"/>
          <w:spacing w:val="-2"/>
          <w:sz w:val="24"/>
          <w:szCs w:val="24"/>
        </w:rPr>
        <w:t>.</w:t>
      </w:r>
    </w:p>
    <w:p w14:paraId="140C9A94" w14:textId="54253CE2" w:rsidR="00F05B56" w:rsidRPr="00E6113B" w:rsidRDefault="00F05B56" w:rsidP="00B748C6">
      <w:pPr>
        <w:pStyle w:val="Heading4"/>
        <w:rPr>
          <w:i/>
        </w:rPr>
      </w:pPr>
      <w:bookmarkStart w:id="29" w:name="_Hlk22216107"/>
      <w:r w:rsidRPr="00E6113B">
        <w:t xml:space="preserve">Figure </w:t>
      </w:r>
      <w:r w:rsidR="00FD2DB9" w:rsidRPr="00E6113B">
        <w:t>13</w:t>
      </w:r>
      <w:r w:rsidRPr="00E6113B">
        <w:t>. Defensible Space Inspections Completed.</w:t>
      </w:r>
    </w:p>
    <w:p w14:paraId="2FC5FAB6" w14:textId="77777777" w:rsidR="00FF5BEB" w:rsidRPr="00E6113B" w:rsidRDefault="00FF5BEB" w:rsidP="0035278F">
      <w:pPr>
        <w:pStyle w:val="BodyText"/>
      </w:pPr>
    </w:p>
    <w:tbl>
      <w:tblPr>
        <w:tblW w:w="6816" w:type="dxa"/>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508"/>
        <w:gridCol w:w="1081"/>
        <w:gridCol w:w="2395"/>
        <w:gridCol w:w="1832"/>
      </w:tblGrid>
      <w:tr w:rsidR="00052CC4" w:rsidRPr="00E6113B" w14:paraId="55AA325B" w14:textId="77777777" w:rsidTr="00E6113B">
        <w:trPr>
          <w:trHeight w:val="300"/>
          <w:tblHeader/>
          <w:jc w:val="center"/>
        </w:trPr>
        <w:tc>
          <w:tcPr>
            <w:tcW w:w="1508" w:type="dxa"/>
            <w:tcBorders>
              <w:top w:val="nil"/>
              <w:bottom w:val="single" w:sz="12" w:space="0" w:color="666666"/>
              <w:right w:val="nil"/>
            </w:tcBorders>
            <w:shd w:val="clear" w:color="auto" w:fill="FFFFFF"/>
            <w:noWrap/>
            <w:hideMark/>
          </w:tcPr>
          <w:bookmarkEnd w:id="29"/>
          <w:p w14:paraId="358B58A4"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Fiscal Year</w:t>
            </w:r>
          </w:p>
        </w:tc>
        <w:tc>
          <w:tcPr>
            <w:tcW w:w="1081" w:type="dxa"/>
            <w:tcBorders>
              <w:top w:val="nil"/>
              <w:left w:val="nil"/>
              <w:bottom w:val="single" w:sz="12" w:space="0" w:color="666666"/>
              <w:right w:val="nil"/>
            </w:tcBorders>
            <w:shd w:val="clear" w:color="auto" w:fill="FFFFFF"/>
            <w:noWrap/>
            <w:hideMark/>
          </w:tcPr>
          <w:p w14:paraId="3DD46CB0"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Target</w:t>
            </w:r>
          </w:p>
        </w:tc>
        <w:tc>
          <w:tcPr>
            <w:tcW w:w="2395" w:type="dxa"/>
            <w:tcBorders>
              <w:top w:val="nil"/>
              <w:left w:val="nil"/>
              <w:bottom w:val="single" w:sz="12" w:space="0" w:color="666666"/>
              <w:right w:val="nil"/>
            </w:tcBorders>
            <w:shd w:val="clear" w:color="auto" w:fill="FFFFFF"/>
            <w:noWrap/>
            <w:hideMark/>
          </w:tcPr>
          <w:p w14:paraId="195A5F00"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Completed</w:t>
            </w:r>
          </w:p>
        </w:tc>
        <w:tc>
          <w:tcPr>
            <w:tcW w:w="1832" w:type="dxa"/>
            <w:tcBorders>
              <w:top w:val="nil"/>
              <w:left w:val="nil"/>
              <w:bottom w:val="single" w:sz="12" w:space="0" w:color="666666"/>
            </w:tcBorders>
            <w:shd w:val="clear" w:color="auto" w:fill="FFFFFF"/>
            <w:noWrap/>
            <w:hideMark/>
          </w:tcPr>
          <w:p w14:paraId="3AFB4C48"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 Completed</w:t>
            </w:r>
          </w:p>
        </w:tc>
      </w:tr>
      <w:tr w:rsidR="00052CC4" w:rsidRPr="00E6113B" w14:paraId="66DD50FF" w14:textId="77777777" w:rsidTr="00E6113B">
        <w:trPr>
          <w:trHeight w:val="300"/>
          <w:jc w:val="center"/>
        </w:trPr>
        <w:tc>
          <w:tcPr>
            <w:tcW w:w="1508" w:type="dxa"/>
            <w:shd w:val="clear" w:color="auto" w:fill="CCCCCC"/>
            <w:noWrap/>
            <w:hideMark/>
          </w:tcPr>
          <w:p w14:paraId="7D5AC2D8" w14:textId="77777777" w:rsidR="00DF2340" w:rsidRPr="00E6113B" w:rsidRDefault="00DF2340"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2017/2018</w:t>
            </w:r>
          </w:p>
        </w:tc>
        <w:tc>
          <w:tcPr>
            <w:tcW w:w="1081" w:type="dxa"/>
            <w:shd w:val="clear" w:color="auto" w:fill="CCCCCC"/>
            <w:noWrap/>
            <w:hideMark/>
          </w:tcPr>
          <w:p w14:paraId="1DF1C6FE" w14:textId="77777777" w:rsidR="00DF2340" w:rsidRPr="00E6113B" w:rsidRDefault="00DF2340"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250,000</w:t>
            </w:r>
          </w:p>
        </w:tc>
        <w:tc>
          <w:tcPr>
            <w:tcW w:w="2395" w:type="dxa"/>
            <w:shd w:val="clear" w:color="auto" w:fill="CCCCCC"/>
            <w:noWrap/>
            <w:hideMark/>
          </w:tcPr>
          <w:p w14:paraId="5F6BAEC0" w14:textId="77777777" w:rsidR="00DF2340" w:rsidRPr="00E6113B" w:rsidRDefault="00DF2340"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217,666</w:t>
            </w:r>
          </w:p>
        </w:tc>
        <w:tc>
          <w:tcPr>
            <w:tcW w:w="1832" w:type="dxa"/>
            <w:shd w:val="clear" w:color="auto" w:fill="CCCCCC"/>
            <w:noWrap/>
            <w:hideMark/>
          </w:tcPr>
          <w:p w14:paraId="411BE998" w14:textId="77777777" w:rsidR="00DF2340" w:rsidRPr="00E6113B" w:rsidRDefault="00DF2340"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87.07%</w:t>
            </w:r>
          </w:p>
        </w:tc>
      </w:tr>
      <w:tr w:rsidR="00052CC4" w:rsidRPr="00E6113B" w14:paraId="6186154B" w14:textId="77777777" w:rsidTr="00E6113B">
        <w:trPr>
          <w:trHeight w:val="300"/>
          <w:jc w:val="center"/>
        </w:trPr>
        <w:tc>
          <w:tcPr>
            <w:tcW w:w="1508" w:type="dxa"/>
            <w:shd w:val="clear" w:color="auto" w:fill="auto"/>
            <w:noWrap/>
          </w:tcPr>
          <w:p w14:paraId="7EF15039" w14:textId="2C04D550" w:rsidR="003160A6" w:rsidRPr="00E6113B" w:rsidRDefault="003160A6"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2018/2019</w:t>
            </w:r>
          </w:p>
        </w:tc>
        <w:tc>
          <w:tcPr>
            <w:tcW w:w="1081" w:type="dxa"/>
            <w:shd w:val="clear" w:color="auto" w:fill="auto"/>
            <w:noWrap/>
          </w:tcPr>
          <w:p w14:paraId="0A9FA733" w14:textId="4D032D0D" w:rsidR="003160A6" w:rsidRPr="00E6113B" w:rsidRDefault="003160A6"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250,000</w:t>
            </w:r>
          </w:p>
        </w:tc>
        <w:tc>
          <w:tcPr>
            <w:tcW w:w="2395" w:type="dxa"/>
            <w:shd w:val="clear" w:color="auto" w:fill="auto"/>
            <w:noWrap/>
          </w:tcPr>
          <w:p w14:paraId="29DE192F" w14:textId="6D6B9063" w:rsidR="003160A6" w:rsidRPr="00E6113B" w:rsidRDefault="00FD0D59"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204,341</w:t>
            </w:r>
          </w:p>
        </w:tc>
        <w:tc>
          <w:tcPr>
            <w:tcW w:w="1832" w:type="dxa"/>
            <w:shd w:val="clear" w:color="auto" w:fill="auto"/>
            <w:noWrap/>
          </w:tcPr>
          <w:p w14:paraId="4878E8C1" w14:textId="10FCEC66" w:rsidR="003160A6" w:rsidRPr="00E6113B" w:rsidRDefault="00A56E8E"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81.74%</w:t>
            </w:r>
          </w:p>
        </w:tc>
      </w:tr>
      <w:tr w:rsidR="00052CC4" w:rsidRPr="00E6113B" w14:paraId="4F2CFD3B" w14:textId="77777777" w:rsidTr="00E6113B">
        <w:trPr>
          <w:trHeight w:val="300"/>
          <w:jc w:val="center"/>
        </w:trPr>
        <w:tc>
          <w:tcPr>
            <w:tcW w:w="1508" w:type="dxa"/>
            <w:shd w:val="clear" w:color="auto" w:fill="CCCCCC"/>
            <w:noWrap/>
            <w:hideMark/>
          </w:tcPr>
          <w:p w14:paraId="53792C3D" w14:textId="43AC9E46" w:rsidR="00DF2340" w:rsidRPr="00E6113B" w:rsidRDefault="00DF2340"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w:t>
            </w:r>
            <w:r w:rsidR="003160A6" w:rsidRPr="00E6113B">
              <w:rPr>
                <w:rFonts w:ascii="Century Gothic" w:eastAsia="Times New Roman" w:hAnsi="Century Gothic" w:cs="Calibri"/>
                <w:b/>
                <w:bCs/>
                <w:color w:val="000000"/>
                <w:sz w:val="24"/>
                <w:szCs w:val="24"/>
              </w:rPr>
              <w:t>9</w:t>
            </w:r>
            <w:r w:rsidRPr="00E6113B">
              <w:rPr>
                <w:rFonts w:ascii="Century Gothic" w:eastAsia="Times New Roman" w:hAnsi="Century Gothic" w:cs="Calibri"/>
                <w:b/>
                <w:bCs/>
                <w:color w:val="000000"/>
                <w:sz w:val="24"/>
                <w:szCs w:val="24"/>
              </w:rPr>
              <w:t>/20</w:t>
            </w:r>
            <w:r w:rsidR="003160A6" w:rsidRPr="00E6113B">
              <w:rPr>
                <w:rFonts w:ascii="Century Gothic" w:eastAsia="Times New Roman" w:hAnsi="Century Gothic" w:cs="Calibri"/>
                <w:b/>
                <w:bCs/>
                <w:color w:val="000000"/>
                <w:sz w:val="24"/>
                <w:szCs w:val="24"/>
              </w:rPr>
              <w:t>20</w:t>
            </w:r>
          </w:p>
        </w:tc>
        <w:tc>
          <w:tcPr>
            <w:tcW w:w="1081" w:type="dxa"/>
            <w:shd w:val="clear" w:color="auto" w:fill="CCCCCC"/>
            <w:noWrap/>
            <w:hideMark/>
          </w:tcPr>
          <w:p w14:paraId="6AA305B0" w14:textId="74BF4832" w:rsidR="00DF2340" w:rsidRPr="00E6113B" w:rsidRDefault="008A5409"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250,000</w:t>
            </w:r>
          </w:p>
        </w:tc>
        <w:tc>
          <w:tcPr>
            <w:tcW w:w="2395" w:type="dxa"/>
            <w:shd w:val="clear" w:color="auto" w:fill="CCCCCC"/>
            <w:noWrap/>
            <w:hideMark/>
          </w:tcPr>
          <w:p w14:paraId="0B1E0F80" w14:textId="5FF1C303" w:rsidR="00DF2340" w:rsidRPr="00E6113B" w:rsidRDefault="00B33FC2"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w:t>
            </w:r>
            <w:r w:rsidR="005549CA" w:rsidRPr="00E6113B">
              <w:rPr>
                <w:rFonts w:ascii="Century Gothic" w:eastAsia="Times New Roman" w:hAnsi="Century Gothic" w:cs="Calibri"/>
                <w:color w:val="000000"/>
                <w:sz w:val="24"/>
                <w:szCs w:val="24"/>
              </w:rPr>
              <w:t>22,040</w:t>
            </w:r>
          </w:p>
        </w:tc>
        <w:tc>
          <w:tcPr>
            <w:tcW w:w="1832" w:type="dxa"/>
            <w:shd w:val="clear" w:color="auto" w:fill="CCCCCC"/>
            <w:noWrap/>
            <w:hideMark/>
          </w:tcPr>
          <w:p w14:paraId="1B455DD2" w14:textId="4BD477AA" w:rsidR="00DF2340" w:rsidRPr="00E6113B" w:rsidRDefault="005549CA"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88.82</w:t>
            </w:r>
            <w:r w:rsidR="00B94D29" w:rsidRPr="00E6113B">
              <w:rPr>
                <w:rFonts w:ascii="Century Gothic" w:eastAsia="Times New Roman" w:hAnsi="Century Gothic" w:cs="Calibri"/>
                <w:color w:val="000000"/>
                <w:sz w:val="24"/>
                <w:szCs w:val="24"/>
              </w:rPr>
              <w:t>%</w:t>
            </w:r>
          </w:p>
        </w:tc>
      </w:tr>
      <w:tr w:rsidR="00052CC4" w:rsidRPr="00E6113B" w14:paraId="53342728" w14:textId="77777777" w:rsidTr="00E6113B">
        <w:trPr>
          <w:trHeight w:val="300"/>
          <w:jc w:val="center"/>
        </w:trPr>
        <w:tc>
          <w:tcPr>
            <w:tcW w:w="1508" w:type="dxa"/>
            <w:shd w:val="clear" w:color="auto" w:fill="auto"/>
            <w:noWrap/>
          </w:tcPr>
          <w:p w14:paraId="6A8A2F50" w14:textId="5C83EE41" w:rsidR="00FC7F7C" w:rsidRPr="00E6113B" w:rsidRDefault="00FC7F7C"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2020/2021</w:t>
            </w:r>
            <w:r w:rsidR="00DD4331" w:rsidRPr="00E6113B">
              <w:rPr>
                <w:rFonts w:ascii="Century Gothic" w:eastAsia="Times New Roman" w:hAnsi="Century Gothic" w:cs="Calibri"/>
                <w:b/>
                <w:bCs/>
                <w:color w:val="000000"/>
                <w:sz w:val="24"/>
                <w:szCs w:val="24"/>
              </w:rPr>
              <w:t>*</w:t>
            </w:r>
          </w:p>
        </w:tc>
        <w:tc>
          <w:tcPr>
            <w:tcW w:w="1081" w:type="dxa"/>
            <w:shd w:val="clear" w:color="auto" w:fill="auto"/>
            <w:noWrap/>
          </w:tcPr>
          <w:p w14:paraId="5245F092" w14:textId="363DB1A0" w:rsidR="00FC7F7C" w:rsidRPr="00E6113B" w:rsidRDefault="00F05F62"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250,000</w:t>
            </w:r>
          </w:p>
        </w:tc>
        <w:tc>
          <w:tcPr>
            <w:tcW w:w="2395" w:type="dxa"/>
            <w:shd w:val="clear" w:color="auto" w:fill="auto"/>
            <w:noWrap/>
          </w:tcPr>
          <w:p w14:paraId="602AE914" w14:textId="436BBA10" w:rsidR="00FC7F7C" w:rsidRPr="00E6113B" w:rsidRDefault="00F05F62"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150,056</w:t>
            </w:r>
          </w:p>
        </w:tc>
        <w:tc>
          <w:tcPr>
            <w:tcW w:w="1832" w:type="dxa"/>
            <w:shd w:val="clear" w:color="auto" w:fill="auto"/>
            <w:noWrap/>
          </w:tcPr>
          <w:p w14:paraId="693C8E83" w14:textId="051DB68C" w:rsidR="00FC7F7C" w:rsidRPr="00E6113B" w:rsidRDefault="00F05F62"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60.02%</w:t>
            </w:r>
          </w:p>
        </w:tc>
      </w:tr>
      <w:tr w:rsidR="00FA3BE3" w:rsidRPr="00E6113B" w14:paraId="0D676E5B" w14:textId="77777777" w:rsidTr="00E6113B">
        <w:trPr>
          <w:trHeight w:val="300"/>
          <w:jc w:val="center"/>
        </w:trPr>
        <w:tc>
          <w:tcPr>
            <w:tcW w:w="1508" w:type="dxa"/>
            <w:shd w:val="clear" w:color="auto" w:fill="auto"/>
            <w:noWrap/>
          </w:tcPr>
          <w:p w14:paraId="1E91D483" w14:textId="73F620E0" w:rsidR="00EB0A03" w:rsidRPr="00E6113B" w:rsidRDefault="00EB0A03" w:rsidP="001160BD">
            <w:pPr>
              <w:widowControl/>
              <w:jc w:val="center"/>
              <w:rPr>
                <w:rFonts w:ascii="Century Gothic" w:eastAsia="Times New Roman" w:hAnsi="Century Gothic" w:cs="Calibri"/>
                <w:b/>
                <w:bCs/>
                <w:color w:val="000000"/>
                <w:sz w:val="24"/>
                <w:szCs w:val="24"/>
              </w:rPr>
            </w:pPr>
            <w:bookmarkStart w:id="30" w:name="_Hlk159942636"/>
            <w:r w:rsidRPr="00E6113B">
              <w:rPr>
                <w:rFonts w:ascii="Century Gothic" w:eastAsia="Times New Roman" w:hAnsi="Century Gothic" w:cs="Calibri"/>
                <w:b/>
                <w:bCs/>
                <w:color w:val="000000"/>
                <w:sz w:val="24"/>
                <w:szCs w:val="24"/>
              </w:rPr>
              <w:t>2021/2022</w:t>
            </w:r>
          </w:p>
        </w:tc>
        <w:tc>
          <w:tcPr>
            <w:tcW w:w="1081" w:type="dxa"/>
            <w:shd w:val="clear" w:color="auto" w:fill="auto"/>
            <w:noWrap/>
          </w:tcPr>
          <w:p w14:paraId="5B9269D9" w14:textId="745C44AB" w:rsidR="00EB0A03" w:rsidRPr="00E6113B" w:rsidRDefault="00E6113B"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250,000</w:t>
            </w:r>
          </w:p>
        </w:tc>
        <w:tc>
          <w:tcPr>
            <w:tcW w:w="2395" w:type="dxa"/>
            <w:shd w:val="clear" w:color="auto" w:fill="auto"/>
            <w:noWrap/>
          </w:tcPr>
          <w:p w14:paraId="1AF395E2" w14:textId="0EFA9AB9" w:rsidR="00EB0A03" w:rsidRPr="00E6113B" w:rsidRDefault="00E6113B"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289,255</w:t>
            </w:r>
          </w:p>
        </w:tc>
        <w:tc>
          <w:tcPr>
            <w:tcW w:w="1832" w:type="dxa"/>
            <w:shd w:val="clear" w:color="auto" w:fill="auto"/>
            <w:noWrap/>
          </w:tcPr>
          <w:p w14:paraId="0DC9AFBC" w14:textId="14164839" w:rsidR="00EB0A03" w:rsidRPr="00E6113B" w:rsidRDefault="00E6113B"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115.70%</w:t>
            </w:r>
          </w:p>
        </w:tc>
      </w:tr>
      <w:tr w:rsidR="00FA3BE3" w:rsidRPr="00E6113B" w14:paraId="09CAA563" w14:textId="77777777" w:rsidTr="00E6113B">
        <w:trPr>
          <w:trHeight w:val="300"/>
          <w:jc w:val="center"/>
        </w:trPr>
        <w:tc>
          <w:tcPr>
            <w:tcW w:w="1508" w:type="dxa"/>
            <w:shd w:val="clear" w:color="auto" w:fill="auto"/>
            <w:noWrap/>
          </w:tcPr>
          <w:p w14:paraId="597C44A8" w14:textId="62ECE899" w:rsidR="00EB0A03" w:rsidRPr="00E6113B" w:rsidRDefault="00EB0A03"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2022/2023</w:t>
            </w:r>
          </w:p>
        </w:tc>
        <w:tc>
          <w:tcPr>
            <w:tcW w:w="1081" w:type="dxa"/>
            <w:shd w:val="clear" w:color="auto" w:fill="auto"/>
            <w:noWrap/>
          </w:tcPr>
          <w:p w14:paraId="0F62D6BF" w14:textId="17F669FA" w:rsidR="00EB0A03" w:rsidRPr="00E6113B" w:rsidRDefault="00E6113B"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250,000</w:t>
            </w:r>
          </w:p>
        </w:tc>
        <w:tc>
          <w:tcPr>
            <w:tcW w:w="2395" w:type="dxa"/>
            <w:shd w:val="clear" w:color="auto" w:fill="auto"/>
            <w:noWrap/>
          </w:tcPr>
          <w:p w14:paraId="5DD51E93" w14:textId="5D13A4F1" w:rsidR="00EB0A03" w:rsidRPr="00E6113B" w:rsidRDefault="00E6113B"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253,587</w:t>
            </w:r>
          </w:p>
        </w:tc>
        <w:tc>
          <w:tcPr>
            <w:tcW w:w="1832" w:type="dxa"/>
            <w:shd w:val="clear" w:color="auto" w:fill="auto"/>
            <w:noWrap/>
          </w:tcPr>
          <w:p w14:paraId="5402C84A" w14:textId="4D8F835D" w:rsidR="00EB0A03" w:rsidRPr="00E6113B" w:rsidRDefault="00E6113B"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101.43%</w:t>
            </w:r>
          </w:p>
        </w:tc>
      </w:tr>
    </w:tbl>
    <w:bookmarkEnd w:id="30"/>
    <w:p w14:paraId="50262C69" w14:textId="1E0098B0" w:rsidR="00DF2340" w:rsidRPr="00E6113B" w:rsidRDefault="00DF2340" w:rsidP="003E79E8">
      <w:pPr>
        <w:spacing w:before="240" w:after="240"/>
        <w:rPr>
          <w:rFonts w:ascii="Century Gothic" w:hAnsi="Century Gothic" w:cs="Calibri"/>
          <w:spacing w:val="-2"/>
          <w:sz w:val="24"/>
          <w:szCs w:val="24"/>
        </w:rPr>
      </w:pPr>
      <w:r w:rsidRPr="00E6113B">
        <w:rPr>
          <w:rFonts w:ascii="Century Gothic" w:hAnsi="Century Gothic" w:cs="Calibri"/>
          <w:spacing w:val="-2"/>
          <w:sz w:val="24"/>
          <w:szCs w:val="24"/>
        </w:rPr>
        <w:t>CAL FIRE also sponsors several grant opportunities which focus on fuel</w:t>
      </w:r>
      <w:r w:rsidR="007133F4" w:rsidRPr="00E6113B">
        <w:rPr>
          <w:rFonts w:ascii="Century Gothic" w:hAnsi="Century Gothic" w:cs="Calibri"/>
          <w:spacing w:val="-2"/>
          <w:sz w:val="24"/>
          <w:szCs w:val="24"/>
        </w:rPr>
        <w:t>s</w:t>
      </w:r>
      <w:r w:rsidRPr="00E6113B">
        <w:rPr>
          <w:rFonts w:ascii="Century Gothic" w:hAnsi="Century Gothic" w:cs="Calibri"/>
          <w:spacing w:val="-2"/>
          <w:sz w:val="24"/>
          <w:szCs w:val="24"/>
        </w:rPr>
        <w:t xml:space="preserve"> reduction and forest health. The California Forest Improvement Program</w:t>
      </w:r>
      <w:r w:rsidR="00C0320A" w:rsidRPr="00E6113B">
        <w:rPr>
          <w:rFonts w:ascii="Century Gothic" w:hAnsi="Century Gothic" w:cs="Calibri"/>
          <w:spacing w:val="-2"/>
          <w:sz w:val="24"/>
          <w:szCs w:val="24"/>
        </w:rPr>
        <w:t xml:space="preserve"> (CFIP)</w:t>
      </w:r>
      <w:r w:rsidRPr="00E6113B">
        <w:rPr>
          <w:rFonts w:ascii="Century Gothic" w:hAnsi="Century Gothic" w:cs="Calibri"/>
          <w:spacing w:val="-2"/>
          <w:sz w:val="24"/>
          <w:szCs w:val="24"/>
        </w:rPr>
        <w:t xml:space="preserve"> can be used by small </w:t>
      </w:r>
      <w:r w:rsidR="004E06F6" w:rsidRPr="00E6113B">
        <w:rPr>
          <w:rFonts w:ascii="Century Gothic" w:hAnsi="Century Gothic" w:cs="Calibri"/>
          <w:spacing w:val="-2"/>
          <w:sz w:val="24"/>
          <w:szCs w:val="24"/>
        </w:rPr>
        <w:t>landowners</w:t>
      </w:r>
      <w:r w:rsidRPr="00E6113B">
        <w:rPr>
          <w:rFonts w:ascii="Century Gothic" w:hAnsi="Century Gothic" w:cs="Calibri"/>
          <w:spacing w:val="-2"/>
          <w:sz w:val="24"/>
          <w:szCs w:val="24"/>
        </w:rPr>
        <w:t xml:space="preserve"> for reimbursement of forestry practices that</w:t>
      </w:r>
      <w:r w:rsidR="00414383" w:rsidRPr="00E6113B">
        <w:rPr>
          <w:rFonts w:ascii="Century Gothic" w:hAnsi="Century Gothic" w:cs="Calibri"/>
          <w:spacing w:val="-2"/>
          <w:sz w:val="24"/>
          <w:szCs w:val="24"/>
        </w:rPr>
        <w:t xml:space="preserve"> improve the</w:t>
      </w:r>
      <w:r w:rsidRPr="00E6113B">
        <w:rPr>
          <w:rFonts w:ascii="Century Gothic" w:hAnsi="Century Gothic" w:cs="Calibri"/>
          <w:spacing w:val="-2"/>
          <w:sz w:val="24"/>
          <w:szCs w:val="24"/>
        </w:rPr>
        <w:t xml:space="preserve"> </w:t>
      </w:r>
      <w:r w:rsidR="00414383" w:rsidRPr="00E6113B">
        <w:rPr>
          <w:rFonts w:ascii="Century Gothic" w:hAnsi="Century Gothic" w:cs="Calibri"/>
          <w:spacing w:val="-2"/>
          <w:sz w:val="24"/>
          <w:szCs w:val="24"/>
        </w:rPr>
        <w:t>health and resilience of their lands</w:t>
      </w:r>
      <w:r w:rsidRPr="00E6113B">
        <w:rPr>
          <w:rFonts w:ascii="Century Gothic" w:hAnsi="Century Gothic" w:cs="Calibri"/>
          <w:spacing w:val="-2"/>
          <w:sz w:val="24"/>
          <w:szCs w:val="24"/>
        </w:rPr>
        <w:t>. These activities may include fuel</w:t>
      </w:r>
      <w:r w:rsidR="007133F4" w:rsidRPr="00E6113B">
        <w:rPr>
          <w:rFonts w:ascii="Century Gothic" w:hAnsi="Century Gothic" w:cs="Calibri"/>
          <w:spacing w:val="-2"/>
          <w:sz w:val="24"/>
          <w:szCs w:val="24"/>
        </w:rPr>
        <w:t>s</w:t>
      </w:r>
      <w:r w:rsidRPr="00E6113B">
        <w:rPr>
          <w:rFonts w:ascii="Century Gothic" w:hAnsi="Century Gothic" w:cs="Calibri"/>
          <w:spacing w:val="-2"/>
          <w:sz w:val="24"/>
          <w:szCs w:val="24"/>
        </w:rPr>
        <w:t xml:space="preserve"> reduction practices. Additionally, CAL FIRE sponsors the Forest Health, Urban and Community Forestry, and Fire Prevention grants</w:t>
      </w:r>
      <w:r w:rsidR="00985A2D" w:rsidRPr="00E6113B">
        <w:rPr>
          <w:rFonts w:ascii="Century Gothic" w:hAnsi="Century Gothic" w:cs="Calibri"/>
          <w:spacing w:val="-2"/>
          <w:sz w:val="24"/>
          <w:szCs w:val="24"/>
        </w:rPr>
        <w:t>,</w:t>
      </w:r>
      <w:r w:rsidRPr="00E6113B">
        <w:rPr>
          <w:rFonts w:ascii="Century Gothic" w:hAnsi="Century Gothic" w:cs="Calibri"/>
          <w:spacing w:val="-2"/>
          <w:sz w:val="24"/>
          <w:szCs w:val="24"/>
        </w:rPr>
        <w:t xml:space="preserve"> which are funded through the Greenhouse Gas Reduction Fund. Part of their overarching goal is improving carbon sequestration by reducing the risk of intense wildfires and improving general </w:t>
      </w:r>
      <w:r w:rsidR="006627DA" w:rsidRPr="00E6113B">
        <w:rPr>
          <w:rFonts w:ascii="Century Gothic" w:hAnsi="Century Gothic" w:cs="Calibri"/>
          <w:spacing w:val="-2"/>
          <w:sz w:val="24"/>
          <w:szCs w:val="24"/>
        </w:rPr>
        <w:t xml:space="preserve">forest </w:t>
      </w:r>
      <w:r w:rsidRPr="00E6113B">
        <w:rPr>
          <w:rFonts w:ascii="Century Gothic" w:hAnsi="Century Gothic" w:cs="Calibri"/>
          <w:spacing w:val="-2"/>
          <w:sz w:val="24"/>
          <w:szCs w:val="24"/>
        </w:rPr>
        <w:t>health.</w:t>
      </w:r>
    </w:p>
    <w:p w14:paraId="22020F69" w14:textId="1D3A58D5" w:rsidR="00DF2340" w:rsidRPr="00E6113B" w:rsidRDefault="00DF2340" w:rsidP="006258EE">
      <w:pPr>
        <w:spacing w:after="240"/>
        <w:rPr>
          <w:rFonts w:ascii="Century Gothic" w:hAnsi="Century Gothic" w:cs="Calibri"/>
          <w:spacing w:val="-2"/>
          <w:sz w:val="24"/>
          <w:szCs w:val="24"/>
        </w:rPr>
      </w:pPr>
      <w:r w:rsidRPr="00E6113B">
        <w:rPr>
          <w:rFonts w:ascii="Century Gothic" w:hAnsi="Century Gothic" w:cs="Calibri"/>
          <w:spacing w:val="-2"/>
          <w:sz w:val="24"/>
          <w:szCs w:val="24"/>
        </w:rPr>
        <w:t xml:space="preserve">Finally, CAL FIRE has </w:t>
      </w:r>
      <w:r w:rsidR="00985A2D" w:rsidRPr="00E6113B">
        <w:rPr>
          <w:rFonts w:ascii="Century Gothic" w:hAnsi="Century Gothic" w:cs="Calibri"/>
          <w:spacing w:val="-2"/>
          <w:sz w:val="24"/>
          <w:szCs w:val="24"/>
        </w:rPr>
        <w:t>developed</w:t>
      </w:r>
      <w:r w:rsidRPr="00E6113B">
        <w:rPr>
          <w:rFonts w:ascii="Century Gothic" w:hAnsi="Century Gothic" w:cs="Calibri"/>
          <w:spacing w:val="-2"/>
          <w:sz w:val="24"/>
          <w:szCs w:val="24"/>
        </w:rPr>
        <w:t xml:space="preserve"> designated fuels reduction crew</w:t>
      </w:r>
      <w:r w:rsidR="00CA3906" w:rsidRPr="00E6113B">
        <w:rPr>
          <w:rFonts w:ascii="Century Gothic" w:hAnsi="Century Gothic" w:cs="Calibri"/>
          <w:spacing w:val="-2"/>
          <w:sz w:val="24"/>
          <w:szCs w:val="24"/>
        </w:rPr>
        <w:t>s</w:t>
      </w:r>
      <w:r w:rsidRPr="00E6113B">
        <w:rPr>
          <w:rFonts w:ascii="Century Gothic" w:hAnsi="Century Gothic" w:cs="Calibri"/>
          <w:spacing w:val="-2"/>
          <w:sz w:val="24"/>
          <w:szCs w:val="24"/>
        </w:rPr>
        <w:t>. Previously, fuels reduction was often completed by local CAL FIRE teams when they were not figh</w:t>
      </w:r>
      <w:r w:rsidR="00985A2D" w:rsidRPr="00E6113B">
        <w:rPr>
          <w:rFonts w:ascii="Century Gothic" w:hAnsi="Century Gothic" w:cs="Calibri"/>
          <w:spacing w:val="-2"/>
          <w:sz w:val="24"/>
          <w:szCs w:val="24"/>
        </w:rPr>
        <w:t xml:space="preserve">ting fire. The development of </w:t>
      </w:r>
      <w:r w:rsidRPr="00E6113B">
        <w:rPr>
          <w:rFonts w:ascii="Century Gothic" w:hAnsi="Century Gothic" w:cs="Calibri"/>
          <w:spacing w:val="-2"/>
          <w:sz w:val="24"/>
          <w:szCs w:val="24"/>
        </w:rPr>
        <w:t>designated crew</w:t>
      </w:r>
      <w:r w:rsidR="00985A2D" w:rsidRPr="00E6113B">
        <w:rPr>
          <w:rFonts w:ascii="Century Gothic" w:hAnsi="Century Gothic" w:cs="Calibri"/>
          <w:spacing w:val="-2"/>
          <w:sz w:val="24"/>
          <w:szCs w:val="24"/>
        </w:rPr>
        <w:t>s</w:t>
      </w:r>
      <w:r w:rsidRPr="00E6113B">
        <w:rPr>
          <w:rFonts w:ascii="Century Gothic" w:hAnsi="Century Gothic" w:cs="Calibri"/>
          <w:spacing w:val="-2"/>
          <w:sz w:val="24"/>
          <w:szCs w:val="24"/>
        </w:rPr>
        <w:t xml:space="preserve"> for fuels reduction is anticipated to </w:t>
      </w:r>
      <w:r w:rsidR="00985A2D" w:rsidRPr="00E6113B">
        <w:rPr>
          <w:rFonts w:ascii="Century Gothic" w:hAnsi="Century Gothic" w:cs="Calibri"/>
          <w:spacing w:val="-2"/>
          <w:sz w:val="24"/>
          <w:szCs w:val="24"/>
        </w:rPr>
        <w:t xml:space="preserve">increase </w:t>
      </w:r>
      <w:r w:rsidRPr="00E6113B">
        <w:rPr>
          <w:rFonts w:ascii="Century Gothic" w:hAnsi="Century Gothic" w:cs="Calibri"/>
          <w:spacing w:val="-2"/>
          <w:sz w:val="24"/>
          <w:szCs w:val="24"/>
        </w:rPr>
        <w:t xml:space="preserve">prescribed fire and manual fuels treatment numbers in the coming years. </w:t>
      </w:r>
      <w:r w:rsidR="000F7001" w:rsidRPr="00E6113B">
        <w:rPr>
          <w:rFonts w:ascii="Century Gothic" w:hAnsi="Century Gothic" w:cs="Calibri"/>
          <w:spacing w:val="-2"/>
          <w:sz w:val="24"/>
          <w:szCs w:val="24"/>
        </w:rPr>
        <w:t>Five</w:t>
      </w:r>
      <w:r w:rsidRPr="00E6113B">
        <w:rPr>
          <w:rFonts w:ascii="Century Gothic" w:hAnsi="Century Gothic" w:cs="Calibri"/>
          <w:spacing w:val="-2"/>
          <w:sz w:val="24"/>
          <w:szCs w:val="24"/>
        </w:rPr>
        <w:t xml:space="preserve"> crews </w:t>
      </w:r>
      <w:r w:rsidR="000F7001" w:rsidRPr="00E6113B">
        <w:rPr>
          <w:rFonts w:ascii="Century Gothic" w:hAnsi="Century Gothic" w:cs="Calibri"/>
          <w:spacing w:val="-2"/>
          <w:sz w:val="24"/>
          <w:szCs w:val="24"/>
        </w:rPr>
        <w:t>are</w:t>
      </w:r>
      <w:r w:rsidRPr="00E6113B">
        <w:rPr>
          <w:rFonts w:ascii="Century Gothic" w:hAnsi="Century Gothic" w:cs="Calibri"/>
          <w:spacing w:val="-2"/>
          <w:sz w:val="24"/>
          <w:szCs w:val="24"/>
        </w:rPr>
        <w:t xml:space="preserve"> headquartered in the Northern Region and </w:t>
      </w:r>
      <w:r w:rsidR="000F7001" w:rsidRPr="00E6113B">
        <w:rPr>
          <w:rFonts w:ascii="Century Gothic" w:hAnsi="Century Gothic" w:cs="Calibri"/>
          <w:spacing w:val="-2"/>
          <w:sz w:val="24"/>
          <w:szCs w:val="24"/>
        </w:rPr>
        <w:t>five</w:t>
      </w:r>
      <w:r w:rsidRPr="00E6113B">
        <w:rPr>
          <w:rFonts w:ascii="Century Gothic" w:hAnsi="Century Gothic" w:cs="Calibri"/>
          <w:spacing w:val="-2"/>
          <w:sz w:val="24"/>
          <w:szCs w:val="24"/>
        </w:rPr>
        <w:t xml:space="preserve"> in the Southern Region. </w:t>
      </w:r>
      <w:r w:rsidR="00E7575C" w:rsidRPr="00E6113B">
        <w:rPr>
          <w:rFonts w:ascii="Century Gothic" w:hAnsi="Century Gothic" w:cs="Calibri"/>
          <w:spacing w:val="-2"/>
          <w:sz w:val="24"/>
          <w:szCs w:val="24"/>
        </w:rPr>
        <w:t xml:space="preserve">CAL FIRE approved </w:t>
      </w:r>
      <w:r w:rsidR="007473F6" w:rsidRPr="00E6113B">
        <w:rPr>
          <w:rFonts w:ascii="Century Gothic" w:hAnsi="Century Gothic" w:cs="Calibri"/>
          <w:spacing w:val="-2"/>
          <w:sz w:val="24"/>
          <w:szCs w:val="24"/>
        </w:rPr>
        <w:t>318</w:t>
      </w:r>
      <w:r w:rsidRPr="00E6113B">
        <w:rPr>
          <w:rFonts w:ascii="Century Gothic" w:hAnsi="Century Gothic" w:cs="Calibri"/>
          <w:spacing w:val="-2"/>
          <w:sz w:val="24"/>
          <w:szCs w:val="24"/>
        </w:rPr>
        <w:t xml:space="preserve"> </w:t>
      </w:r>
      <w:r w:rsidR="00337DAE" w:rsidRPr="00E6113B">
        <w:rPr>
          <w:rFonts w:ascii="Century Gothic" w:hAnsi="Century Gothic" w:cs="Calibri"/>
          <w:spacing w:val="-2"/>
          <w:sz w:val="24"/>
          <w:szCs w:val="24"/>
        </w:rPr>
        <w:t>applicants</w:t>
      </w:r>
      <w:r w:rsidR="00985A2D" w:rsidRPr="00E6113B">
        <w:rPr>
          <w:rFonts w:ascii="Century Gothic" w:hAnsi="Century Gothic" w:cs="Calibri"/>
          <w:spacing w:val="-2"/>
          <w:sz w:val="24"/>
          <w:szCs w:val="24"/>
        </w:rPr>
        <w:t xml:space="preserve"> </w:t>
      </w:r>
      <w:r w:rsidR="007473F6" w:rsidRPr="00E6113B">
        <w:rPr>
          <w:rFonts w:ascii="Century Gothic" w:hAnsi="Century Gothic" w:cs="Calibri"/>
          <w:spacing w:val="-2"/>
          <w:sz w:val="24"/>
          <w:szCs w:val="24"/>
        </w:rPr>
        <w:t>to take</w:t>
      </w:r>
      <w:r w:rsidRPr="00E6113B">
        <w:rPr>
          <w:rFonts w:ascii="Century Gothic" w:hAnsi="Century Gothic" w:cs="Calibri"/>
          <w:spacing w:val="-2"/>
          <w:sz w:val="24"/>
          <w:szCs w:val="24"/>
        </w:rPr>
        <w:t xml:space="preserve"> the</w:t>
      </w:r>
      <w:r w:rsidR="005A34AD" w:rsidRPr="00E6113B">
        <w:rPr>
          <w:rFonts w:ascii="Century Gothic" w:hAnsi="Century Gothic" w:cs="Calibri"/>
          <w:spacing w:val="-2"/>
          <w:sz w:val="24"/>
          <w:szCs w:val="24"/>
        </w:rPr>
        <w:t xml:space="preserve"> most recent</w:t>
      </w:r>
      <w:r w:rsidRPr="00E6113B">
        <w:rPr>
          <w:rFonts w:ascii="Century Gothic" w:hAnsi="Century Gothic" w:cs="Calibri"/>
          <w:spacing w:val="-2"/>
          <w:sz w:val="24"/>
          <w:szCs w:val="24"/>
        </w:rPr>
        <w:t xml:space="preserve"> Forestry Technician</w:t>
      </w:r>
      <w:r w:rsidR="00EC3386" w:rsidRPr="00E6113B">
        <w:rPr>
          <w:rFonts w:ascii="Century Gothic" w:hAnsi="Century Gothic" w:cs="Calibri"/>
          <w:spacing w:val="-2"/>
          <w:sz w:val="24"/>
          <w:szCs w:val="24"/>
        </w:rPr>
        <w:t xml:space="preserve"> exam</w:t>
      </w:r>
      <w:r w:rsidRPr="00E6113B">
        <w:rPr>
          <w:rFonts w:ascii="Century Gothic" w:hAnsi="Century Gothic" w:cs="Calibri"/>
          <w:spacing w:val="-2"/>
          <w:sz w:val="24"/>
          <w:szCs w:val="24"/>
        </w:rPr>
        <w:t xml:space="preserve">. </w:t>
      </w:r>
      <w:r w:rsidR="000F7001" w:rsidRPr="00E6113B">
        <w:rPr>
          <w:rFonts w:ascii="Century Gothic" w:hAnsi="Century Gothic" w:cs="Calibri"/>
          <w:spacing w:val="-2"/>
          <w:sz w:val="24"/>
          <w:szCs w:val="24"/>
        </w:rPr>
        <w:t xml:space="preserve">The </w:t>
      </w:r>
      <w:r w:rsidR="00CF4A67" w:rsidRPr="00E6113B">
        <w:rPr>
          <w:rFonts w:ascii="Century Gothic" w:hAnsi="Century Gothic" w:cs="Calibri"/>
          <w:spacing w:val="-2"/>
          <w:sz w:val="24"/>
          <w:szCs w:val="24"/>
        </w:rPr>
        <w:t xml:space="preserve">new </w:t>
      </w:r>
      <w:r w:rsidR="000F7001" w:rsidRPr="00E6113B">
        <w:rPr>
          <w:rFonts w:ascii="Century Gothic" w:hAnsi="Century Gothic" w:cs="Calibri"/>
          <w:spacing w:val="-2"/>
          <w:sz w:val="24"/>
          <w:szCs w:val="24"/>
        </w:rPr>
        <w:t>members of these crews are currently rotating between their required trainings and working in the field.</w:t>
      </w:r>
    </w:p>
    <w:p w14:paraId="2834C480" w14:textId="77777777" w:rsidR="005105BF" w:rsidRPr="00E6113B" w:rsidRDefault="005105BF" w:rsidP="005105BF">
      <w:pPr>
        <w:pStyle w:val="Heading2"/>
        <w:keepNext/>
        <w:ind w:left="0"/>
        <w:rPr>
          <w:rFonts w:ascii="Century Gothic" w:eastAsia="Calibri" w:hAnsi="Century Gothic" w:cs="Calibri"/>
          <w:sz w:val="30"/>
          <w:szCs w:val="30"/>
        </w:rPr>
      </w:pPr>
      <w:bookmarkStart w:id="31" w:name="_Toc160034482"/>
      <w:bookmarkStart w:id="32" w:name="_Toc89188562"/>
      <w:bookmarkStart w:id="33" w:name="_Hlk89097247"/>
      <w:bookmarkEnd w:id="28"/>
      <w:r w:rsidRPr="00E6113B">
        <w:rPr>
          <w:rFonts w:ascii="Century Gothic" w:hAnsi="Century Gothic" w:cs="Calibri"/>
          <w:sz w:val="30"/>
          <w:szCs w:val="30"/>
        </w:rPr>
        <w:t>California Vegetation Treatment Program (CalVTP)</w:t>
      </w:r>
      <w:bookmarkEnd w:id="31"/>
    </w:p>
    <w:p w14:paraId="51940493"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 xml:space="preserve">On December 30, 2019, the Board certified a Program Environmental Impact Report (PEIR) and approved the California Vegetation Treatment Program (CalVTP), a Statement of Overriding Considerations, and a Mitigation Monitoring and Reporting program. This CalVTP and PEIR will streamline California Environmental Quality Act (CEQA) compliance for CAL FIRE and other state and local public agencies’ vegetation management projects. The CalVTP PEIR is intended for vegetation management activities that lower the risk of catastrophic wildfires on non-federal lands by managing vegetation to modify or reduce </w:t>
      </w:r>
      <w:r w:rsidRPr="00E6113B">
        <w:rPr>
          <w:rFonts w:ascii="Century Gothic" w:eastAsia="Times New Roman" w:hAnsi="Century Gothic"/>
          <w:color w:val="000000"/>
          <w:sz w:val="24"/>
          <w:szCs w:val="24"/>
          <w:shd w:val="clear" w:color="auto" w:fill="FFFFFF"/>
        </w:rPr>
        <w:lastRenderedPageBreak/>
        <w:t xml:space="preserve">hazardous fuels. </w:t>
      </w:r>
    </w:p>
    <w:p w14:paraId="36805326"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Two virtual training sessions were conducted in collaboration with Ascent Environmental, Inc, in the spring of 2021, and covered the practicalities of using the CalVTP for CEQA streamlining. These videos are available for viewing on the Board’s website. An additional six CalVTP trainings have been conducted in 2022 through California Polytechnic State University’s Swanton Pacific Ranch Fuels and Vegetation Management Education (FAVE) Training Program, and more are planned for 2023. Moreover, CAL FIRE now includes training on the CalVTP in their mandated CEQA training as of December 2022.</w:t>
      </w:r>
    </w:p>
    <w:p w14:paraId="740297D1"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 xml:space="preserve">In 2021, the Board was allocated 2.4 million dollars to provide technical assistance to lead agencies for preparing Project-Specific Analyses (PSAs). Projects were evaluated and selected to present a cross-section of contexts and examples in which the CalVTP can be used for CEQA compliance for eligible vegetation management projects. In collaboration with Ascent Environmental, Board staff identified X projects covering treatments on X acres to support technical assistance in the development of PSAs under the CalVTP PEIR. </w:t>
      </w:r>
    </w:p>
    <w:p w14:paraId="228723EA" w14:textId="3249C9B9"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 xml:space="preserve">Ascent Environmental is </w:t>
      </w:r>
      <w:r w:rsidR="00987443" w:rsidRPr="00E6113B">
        <w:rPr>
          <w:rFonts w:ascii="Century Gothic" w:eastAsia="Times New Roman" w:hAnsi="Century Gothic"/>
          <w:color w:val="000000"/>
          <w:sz w:val="24"/>
          <w:szCs w:val="24"/>
          <w:shd w:val="clear" w:color="auto" w:fill="FFFFFF"/>
        </w:rPr>
        <w:t>finalized</w:t>
      </w:r>
      <w:r w:rsidRPr="00E6113B">
        <w:rPr>
          <w:rFonts w:ascii="Century Gothic" w:eastAsia="Times New Roman" w:hAnsi="Century Gothic"/>
          <w:color w:val="000000"/>
          <w:sz w:val="24"/>
          <w:szCs w:val="24"/>
          <w:shd w:val="clear" w:color="auto" w:fill="FFFFFF"/>
        </w:rPr>
        <w:t xml:space="preserve"> a white paper on the “Evaluation of Air Quality and Climate Change Impacts from Specialized Biomass Processing Technologies under the California Vegetation Treatment Program.” This paper was produced under this initial early action contract to provide information to project proponents seeking to include specialized biomass processing technologies that were not contemplated in the Program EIR and thus not included in their Project Specific Analysis or addenda. This paper provides evidence to support a conclusion that the technologies meet the intent of Mitigation Measure GHG-2 in the Program EIR and would not result in new significant environmental impacts or substantially more severe significant impacts beyond effects already covered in the Program EIR. The analysis also concludes that the GHG, criteria pollutant, and smoke/odor emissions from biomass processing by pile burning can be reduced by use of the specialized technologies. </w:t>
      </w:r>
    </w:p>
    <w:p w14:paraId="35798C91" w14:textId="67CFDA1C"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 xml:space="preserve">The Board was allocated an additional </w:t>
      </w:r>
      <w:r w:rsidR="00987443" w:rsidRPr="00E6113B">
        <w:rPr>
          <w:rFonts w:ascii="Century Gothic" w:eastAsia="Times New Roman" w:hAnsi="Century Gothic"/>
          <w:color w:val="000000"/>
          <w:sz w:val="24"/>
          <w:szCs w:val="24"/>
          <w:shd w:val="clear" w:color="auto" w:fill="FFFFFF"/>
        </w:rPr>
        <w:t xml:space="preserve">two </w:t>
      </w:r>
      <w:r w:rsidRPr="00E6113B">
        <w:rPr>
          <w:rFonts w:ascii="Century Gothic" w:eastAsia="Times New Roman" w:hAnsi="Century Gothic"/>
          <w:color w:val="000000"/>
          <w:sz w:val="24"/>
          <w:szCs w:val="24"/>
          <w:shd w:val="clear" w:color="auto" w:fill="FFFFFF"/>
        </w:rPr>
        <w:t>million dollars in 2022 to provide further technical assistance to lead agencies</w:t>
      </w:r>
      <w:r w:rsidR="00987443" w:rsidRPr="00E6113B">
        <w:rPr>
          <w:rFonts w:ascii="Century Gothic" w:eastAsia="Times New Roman" w:hAnsi="Century Gothic"/>
          <w:color w:val="000000"/>
          <w:sz w:val="24"/>
          <w:szCs w:val="24"/>
          <w:shd w:val="clear" w:color="auto" w:fill="FFFFFF"/>
        </w:rPr>
        <w:t xml:space="preserve">. Ascent was again the successful </w:t>
      </w:r>
      <w:proofErr w:type="gramStart"/>
      <w:r w:rsidR="00987443" w:rsidRPr="00E6113B">
        <w:rPr>
          <w:rFonts w:ascii="Century Gothic" w:eastAsia="Times New Roman" w:hAnsi="Century Gothic"/>
          <w:color w:val="000000"/>
          <w:sz w:val="24"/>
          <w:szCs w:val="24"/>
          <w:shd w:val="clear" w:color="auto" w:fill="FFFFFF"/>
        </w:rPr>
        <w:t>bidder</w:t>
      </w:r>
      <w:proofErr w:type="gramEnd"/>
      <w:r w:rsidR="00987443" w:rsidRPr="00E6113B">
        <w:rPr>
          <w:rFonts w:ascii="Century Gothic" w:eastAsia="Times New Roman" w:hAnsi="Century Gothic"/>
          <w:color w:val="000000"/>
          <w:sz w:val="24"/>
          <w:szCs w:val="24"/>
          <w:shd w:val="clear" w:color="auto" w:fill="FFFFFF"/>
        </w:rPr>
        <w:t xml:space="preserve"> and they continue to develop Project Scale Analyses for lead agencies</w:t>
      </w:r>
      <w:r w:rsidRPr="00E6113B">
        <w:rPr>
          <w:rFonts w:ascii="Century Gothic" w:eastAsia="Times New Roman" w:hAnsi="Century Gothic"/>
          <w:color w:val="000000"/>
          <w:sz w:val="24"/>
          <w:szCs w:val="24"/>
          <w:shd w:val="clear" w:color="auto" w:fill="FFFFFF"/>
        </w:rPr>
        <w:t xml:space="preserve">. </w:t>
      </w:r>
    </w:p>
    <w:p w14:paraId="0F86EFAD"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sectPr w:rsidR="00FD6351" w:rsidRPr="00E6113B" w:rsidSect="004E4589">
          <w:footnotePr>
            <w:pos w:val="beneathText"/>
          </w:footnotePr>
          <w:pgSz w:w="12240" w:h="15840"/>
          <w:pgMar w:top="1440" w:right="720" w:bottom="1440" w:left="720" w:header="736" w:footer="1048" w:gutter="0"/>
          <w:cols w:space="720"/>
          <w:docGrid w:linePitch="299"/>
        </w:sectPr>
      </w:pPr>
      <w:r w:rsidRPr="00E6113B">
        <w:rPr>
          <w:rFonts w:ascii="Century Gothic" w:eastAsia="Times New Roman" w:hAnsi="Century Gothic"/>
          <w:color w:val="000000"/>
          <w:sz w:val="24"/>
          <w:szCs w:val="24"/>
          <w:shd w:val="clear" w:color="auto" w:fill="FFFFFF"/>
        </w:rPr>
        <w:t xml:space="preserve">As of December 31, 2023, of 120 projects, 93 had been approved for implementation, and the environmental documentation (i.e., Project Specific Analysis and supporting addendums, if any) certifying fulfilment of the CEQA compliance is posted on the Board’s webpage for </w:t>
      </w:r>
      <w:hyperlink r:id="rId42" w:history="1">
        <w:r w:rsidRPr="00E6113B">
          <w:rPr>
            <w:rStyle w:val="Hyperlink"/>
            <w:rFonts w:ascii="Century Gothic" w:eastAsia="Times New Roman" w:hAnsi="Century Gothic"/>
            <w:sz w:val="24"/>
            <w:szCs w:val="24"/>
            <w:shd w:val="clear" w:color="auto" w:fill="FFFFFF"/>
          </w:rPr>
          <w:t>Environmental Documentation for Approved Projects</w:t>
        </w:r>
      </w:hyperlink>
    </w:p>
    <w:p w14:paraId="44BF82AD"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sectPr w:rsidR="00FD6351" w:rsidRPr="00E6113B" w:rsidSect="004E4589">
          <w:footnotePr>
            <w:pos w:val="beneathText"/>
          </w:footnotePr>
          <w:type w:val="continuous"/>
          <w:pgSz w:w="12240" w:h="15840"/>
          <w:pgMar w:top="1440" w:right="720" w:bottom="1440" w:left="720" w:header="736" w:footer="1048" w:gutter="0"/>
          <w:cols w:space="720"/>
          <w:docGrid w:linePitch="299"/>
        </w:sectPr>
      </w:pPr>
    </w:p>
    <w:p w14:paraId="1312783C"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p>
    <w:p w14:paraId="469B5C4E"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b/>
          <w:bCs/>
          <w:color w:val="000000"/>
          <w:sz w:val="24"/>
          <w:szCs w:val="24"/>
          <w:shd w:val="clear" w:color="auto" w:fill="FFFFFF"/>
        </w:rPr>
        <w:t>Figure X. Vegetation Treatment Projects Proposed for or Certified under the CalVTP as of December 31, 2023.</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95"/>
        <w:gridCol w:w="722"/>
        <w:gridCol w:w="5580"/>
        <w:gridCol w:w="1609"/>
      </w:tblGrid>
      <w:tr w:rsidR="00FD6351" w:rsidRPr="00E6113B" w14:paraId="2DF8951F" w14:textId="77777777" w:rsidTr="00FD6351">
        <w:trPr>
          <w:trHeight w:val="48"/>
        </w:trPr>
        <w:tc>
          <w:tcPr>
            <w:tcW w:w="1406" w:type="pct"/>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5130F341"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b/>
                <w:bCs/>
                <w:color w:val="000000"/>
                <w:sz w:val="24"/>
                <w:szCs w:val="24"/>
                <w:shd w:val="clear" w:color="auto" w:fill="FFFFFF"/>
              </w:rPr>
              <w:t xml:space="preserve"># Total Projects </w:t>
            </w:r>
          </w:p>
        </w:tc>
        <w:tc>
          <w:tcPr>
            <w:tcW w:w="328"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F0D310"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b/>
                <w:bCs/>
                <w:color w:val="000000"/>
                <w:sz w:val="24"/>
                <w:szCs w:val="24"/>
                <w:shd w:val="clear" w:color="auto" w:fill="FFFFFF"/>
              </w:rPr>
              <w:t>120</w:t>
            </w: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7ADDED77"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b/>
                <w:bCs/>
                <w:color w:val="000000"/>
                <w:sz w:val="24"/>
                <w:szCs w:val="24"/>
                <w:shd w:val="clear" w:color="auto" w:fill="FFFFFF"/>
              </w:rPr>
              <w:t>Acres Approved for Treatment (Footprint)*</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EBFA93"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b/>
                <w:bCs/>
                <w:color w:val="000000"/>
                <w:sz w:val="24"/>
                <w:szCs w:val="24"/>
                <w:shd w:val="clear" w:color="auto" w:fill="FFFFFF"/>
              </w:rPr>
              <w:t>190,653</w:t>
            </w:r>
          </w:p>
        </w:tc>
      </w:tr>
      <w:tr w:rsidR="00FD6351" w:rsidRPr="00E6113B" w14:paraId="71CA5D16"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7D972F"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bookmarkStart w:id="34" w:name="_Hlk130231174" w:colFirst="2" w:colLast="3"/>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1DC682"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7E553A4C"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color w:val="000000"/>
                <w:sz w:val="24"/>
                <w:szCs w:val="24"/>
                <w:shd w:val="clear" w:color="auto" w:fill="FFFFFF"/>
              </w:rPr>
              <w:t>Manual Treatment</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AA63FB"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83,012</w:t>
            </w:r>
          </w:p>
        </w:tc>
      </w:tr>
      <w:tr w:rsidR="00FD6351" w:rsidRPr="00E6113B" w14:paraId="30A67177"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620B13"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4FE24B"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42A943F8"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color w:val="000000"/>
                <w:sz w:val="24"/>
                <w:szCs w:val="24"/>
                <w:shd w:val="clear" w:color="auto" w:fill="FFFFFF"/>
              </w:rPr>
              <w:t>Mechanical Treatment</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A14A25"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65,079</w:t>
            </w:r>
          </w:p>
        </w:tc>
      </w:tr>
      <w:tr w:rsidR="00FD6351" w:rsidRPr="00E6113B" w14:paraId="614879A8"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5BBE2A"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B4C96"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6ED61618"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color w:val="000000"/>
                <w:sz w:val="24"/>
                <w:szCs w:val="24"/>
                <w:shd w:val="clear" w:color="auto" w:fill="FFFFFF"/>
              </w:rPr>
              <w:t>Prescribed Fire (Broadcast)</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1A7D5F"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134,730</w:t>
            </w:r>
          </w:p>
        </w:tc>
      </w:tr>
      <w:tr w:rsidR="00FD6351" w:rsidRPr="00E6113B" w14:paraId="15D01670"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6FFB32"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048CD9"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149C38F3"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color w:val="000000"/>
                <w:sz w:val="24"/>
                <w:szCs w:val="24"/>
                <w:shd w:val="clear" w:color="auto" w:fill="FFFFFF"/>
              </w:rPr>
              <w:t>Prescribed Fire (Pile Burn)</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418D21"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82,826</w:t>
            </w:r>
          </w:p>
        </w:tc>
      </w:tr>
      <w:tr w:rsidR="00FD6351" w:rsidRPr="00E6113B" w14:paraId="64739F49"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F98C4B"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880FA3"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38CC9364"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color w:val="000000"/>
                <w:sz w:val="24"/>
                <w:szCs w:val="24"/>
                <w:shd w:val="clear" w:color="auto" w:fill="FFFFFF"/>
              </w:rPr>
              <w:t>Herbicide Applications</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3F3F7F"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72,475</w:t>
            </w:r>
          </w:p>
        </w:tc>
      </w:tr>
      <w:tr w:rsidR="00FD6351" w:rsidRPr="00E6113B" w14:paraId="7C2F7282"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B29D8B"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52B828"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556FCE7E"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color w:val="000000"/>
                <w:sz w:val="24"/>
                <w:szCs w:val="24"/>
                <w:shd w:val="clear" w:color="auto" w:fill="FFFFFF"/>
              </w:rPr>
              <w:t>Prescribed Herbivory</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518A32"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40,851</w:t>
            </w:r>
          </w:p>
        </w:tc>
      </w:tr>
      <w:bookmarkEnd w:id="34"/>
      <w:tr w:rsidR="00FD6351" w:rsidRPr="00E6113B" w14:paraId="1F3D21B2" w14:textId="77777777" w:rsidTr="00FD6351">
        <w:trPr>
          <w:trHeight w:val="48"/>
        </w:trPr>
        <w:tc>
          <w:tcPr>
            <w:tcW w:w="1406" w:type="pct"/>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4348D6F8"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b/>
                <w:bCs/>
                <w:color w:val="000000"/>
                <w:sz w:val="24"/>
                <w:szCs w:val="24"/>
                <w:shd w:val="clear" w:color="auto" w:fill="FFFFFF"/>
              </w:rPr>
              <w:t># Projects with Reported Treatments**</w:t>
            </w:r>
          </w:p>
        </w:tc>
        <w:tc>
          <w:tcPr>
            <w:tcW w:w="328"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6BB7BE"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b/>
                <w:bCs/>
                <w:color w:val="000000"/>
                <w:sz w:val="24"/>
                <w:szCs w:val="24"/>
                <w:shd w:val="clear" w:color="auto" w:fill="FFFFFF"/>
              </w:rPr>
              <w:t>17</w:t>
            </w: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2B74D116"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b/>
                <w:bCs/>
                <w:color w:val="000000"/>
                <w:sz w:val="24"/>
                <w:szCs w:val="24"/>
                <w:shd w:val="clear" w:color="auto" w:fill="FFFFFF"/>
              </w:rPr>
              <w:t>Reported Acres of Completed Treatments</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860366"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b/>
                <w:bCs/>
                <w:color w:val="000000"/>
                <w:sz w:val="24"/>
                <w:szCs w:val="24"/>
                <w:shd w:val="clear" w:color="auto" w:fill="FFFFFF"/>
              </w:rPr>
              <w:t>1,895</w:t>
            </w:r>
          </w:p>
        </w:tc>
      </w:tr>
      <w:tr w:rsidR="00FD6351" w:rsidRPr="00E6113B" w14:paraId="652E4F3A"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4261A4"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A877FE"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12101395"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Manual Treatment</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CBF979"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1,096</w:t>
            </w:r>
          </w:p>
        </w:tc>
      </w:tr>
      <w:tr w:rsidR="00FD6351" w:rsidRPr="00E6113B" w14:paraId="67E31BC7"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A24DB8"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8C6A08"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5ACC74BE"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Mechanical Treatment</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A793EF"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2,063</w:t>
            </w:r>
          </w:p>
        </w:tc>
      </w:tr>
      <w:tr w:rsidR="00FD6351" w:rsidRPr="00E6113B" w14:paraId="32471E7F"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AD8720"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258455"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64528313"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Prescribed Fire (Broadcast)</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7B53B5"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896</w:t>
            </w:r>
          </w:p>
        </w:tc>
      </w:tr>
      <w:tr w:rsidR="00FD6351" w:rsidRPr="00E6113B" w14:paraId="678BDA3B"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69BC82"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71C748"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03F6D8F8"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Prescribed Fire (Pile Burn)</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EE6455"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800</w:t>
            </w:r>
          </w:p>
        </w:tc>
      </w:tr>
      <w:tr w:rsidR="00FD6351" w:rsidRPr="00E6113B" w14:paraId="71B84BD2"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4002F7"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BEAF65"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6B5BA4A8"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Herbicide Applications</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C8C19C"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200</w:t>
            </w:r>
          </w:p>
        </w:tc>
      </w:tr>
      <w:tr w:rsidR="00FD6351" w:rsidRPr="00E6113B" w14:paraId="2B9B0849"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41A270"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0172EF"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55A32944"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Prescribed Herbivory</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730BDD"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654</w:t>
            </w:r>
          </w:p>
        </w:tc>
      </w:tr>
      <w:tr w:rsidR="00FD6351" w:rsidRPr="00E6113B" w14:paraId="63E8CDCE" w14:textId="77777777" w:rsidTr="00FD6351">
        <w:trPr>
          <w:trHeight w:val="48"/>
        </w:trPr>
        <w:tc>
          <w:tcPr>
            <w:tcW w:w="5000" w:type="pct"/>
            <w:gridSpan w:val="4"/>
            <w:tcBorders>
              <w:top w:val="single" w:sz="4" w:space="0" w:color="auto"/>
              <w:left w:val="nil"/>
              <w:bottom w:val="nil"/>
              <w:right w:val="nil"/>
            </w:tcBorders>
            <w:tcMar>
              <w:top w:w="0" w:type="dxa"/>
              <w:left w:w="108" w:type="dxa"/>
              <w:bottom w:w="0" w:type="dxa"/>
              <w:right w:w="108" w:type="dxa"/>
            </w:tcMar>
            <w:hideMark/>
          </w:tcPr>
          <w:p w14:paraId="75999AAE"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vertAlign w:val="superscript"/>
              </w:rPr>
              <w:t xml:space="preserve">* </w:t>
            </w:r>
            <w:r w:rsidRPr="00E6113B">
              <w:rPr>
                <w:rFonts w:ascii="Century Gothic" w:eastAsia="Times New Roman" w:hAnsi="Century Gothic"/>
                <w:color w:val="000000"/>
                <w:sz w:val="24"/>
                <w:szCs w:val="24"/>
                <w:shd w:val="clear" w:color="auto" w:fill="FFFFFF"/>
              </w:rPr>
              <w:t xml:space="preserve"> The sum of acres for the treatment footprint will not match the sum of acres by treatment activity, as treatment activities may overlap temporo-geospatially. </w:t>
            </w:r>
          </w:p>
          <w:p w14:paraId="20CFEDF7"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vertAlign w:val="superscript"/>
              </w:rPr>
              <w:t>**</w:t>
            </w:r>
            <w:r w:rsidRPr="00E6113B">
              <w:rPr>
                <w:rFonts w:ascii="Century Gothic" w:eastAsia="Times New Roman" w:hAnsi="Century Gothic"/>
                <w:color w:val="000000"/>
                <w:sz w:val="24"/>
                <w:szCs w:val="24"/>
                <w:shd w:val="clear" w:color="auto" w:fill="FFFFFF"/>
              </w:rPr>
              <w:t>This is the most accurate reflection of treated acres, given that acres approved for treatment may or may not be treated depending on a variety of factors. Project proponents are not required to report treated acres until projects are complete and closed. The Board of Forestry &amp; Fire Protection makes efforts to collect treatment data on a regular basis but cannot compel reporting before a project is closed.</w:t>
            </w:r>
          </w:p>
        </w:tc>
      </w:tr>
    </w:tbl>
    <w:p w14:paraId="4114EAFC"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 xml:space="preserve">New features rolled out in 2023 include the CalVTP Resource Library, which features example PSAs and PSA/Addenda, mitigation monitoring and reporting program implementation tools, updated frequently asked questions, and treatable landscape calculator; downloadable spatial files for proposed and approved CalVTP projects, completed treatments, and the treatable landscape; updated User Guides for submission of required environmental documentation and project calculation of the treatable landscape; and an online submission tool for Proposed Projects. </w:t>
      </w:r>
    </w:p>
    <w:p w14:paraId="5A87AE38"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 xml:space="preserve">Several new endeavors are in various stages of development and implementation to improve the CalVTP reporting process and quality of the data received by lead and implementing agencies, with expected completion and roll-out in 2024, including: </w:t>
      </w:r>
    </w:p>
    <w:p w14:paraId="22339108" w14:textId="2BEF62CD" w:rsidR="00FD6351" w:rsidRPr="00E6113B" w:rsidRDefault="00FD6351" w:rsidP="00FD6351">
      <w:pPr>
        <w:numPr>
          <w:ilvl w:val="0"/>
          <w:numId w:val="19"/>
        </w:num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Online submission of Approved and Completed Projects, including Treatment Reporting, using GIS Web Applications</w:t>
      </w:r>
      <w:r w:rsidR="00987443" w:rsidRPr="00E6113B">
        <w:rPr>
          <w:rFonts w:ascii="Century Gothic" w:eastAsia="Times New Roman" w:hAnsi="Century Gothic"/>
          <w:color w:val="000000"/>
          <w:sz w:val="24"/>
          <w:szCs w:val="24"/>
          <w:shd w:val="clear" w:color="auto" w:fill="FFFFFF"/>
        </w:rPr>
        <w:t>.</w:t>
      </w:r>
    </w:p>
    <w:p w14:paraId="2F4FAEF5" w14:textId="77777777" w:rsidR="00FD6351" w:rsidRPr="00E6113B" w:rsidRDefault="00FD6351" w:rsidP="00FD6351">
      <w:pPr>
        <w:numPr>
          <w:ilvl w:val="0"/>
          <w:numId w:val="19"/>
        </w:num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 xml:space="preserve">A CalVTP Report Summary platform for internal agency use. </w:t>
      </w:r>
    </w:p>
    <w:p w14:paraId="5FFBD996" w14:textId="77777777" w:rsidR="00F348C7" w:rsidRPr="00E6113B" w:rsidRDefault="00F348C7" w:rsidP="00F348C7">
      <w:pPr>
        <w:widowControl/>
        <w:spacing w:after="240" w:line="259" w:lineRule="auto"/>
        <w:rPr>
          <w:rFonts w:ascii="Century Gothic" w:hAnsi="Century Gothic" w:cs="Calibri"/>
          <w:b/>
          <w:bCs/>
          <w:i/>
          <w:iCs/>
          <w:sz w:val="28"/>
          <w:szCs w:val="28"/>
        </w:rPr>
      </w:pPr>
      <w:bookmarkStart w:id="35" w:name="_Hlk28933286"/>
      <w:bookmarkStart w:id="36" w:name="_Hlk87888881"/>
      <w:bookmarkEnd w:id="32"/>
      <w:bookmarkEnd w:id="33"/>
      <w:r w:rsidRPr="00E6113B">
        <w:rPr>
          <w:rFonts w:ascii="Century Gothic" w:hAnsi="Century Gothic" w:cs="Calibri"/>
          <w:b/>
          <w:bCs/>
          <w:i/>
          <w:iCs/>
          <w:sz w:val="28"/>
          <w:szCs w:val="28"/>
        </w:rPr>
        <w:lastRenderedPageBreak/>
        <w:t>Wildfire Activity</w:t>
      </w:r>
    </w:p>
    <w:p w14:paraId="1D86F396" w14:textId="77777777" w:rsidR="00FD6351" w:rsidRPr="00E6113B" w:rsidRDefault="00D30EAF" w:rsidP="00F348C7">
      <w:pPr>
        <w:widowControl/>
        <w:spacing w:after="240" w:line="259" w:lineRule="auto"/>
        <w:rPr>
          <w:rFonts w:ascii="Century Gothic" w:hAnsi="Century Gothic" w:cs="Calibri"/>
          <w:sz w:val="24"/>
          <w:szCs w:val="24"/>
        </w:rPr>
        <w:sectPr w:rsidR="00FD6351" w:rsidRPr="00E6113B" w:rsidSect="004E4589">
          <w:footnotePr>
            <w:pos w:val="beneathText"/>
          </w:footnotePr>
          <w:pgSz w:w="12240" w:h="15840"/>
          <w:pgMar w:top="1440" w:right="720" w:bottom="1440" w:left="720" w:header="736" w:footer="1048" w:gutter="0"/>
          <w:cols w:space="720"/>
          <w:docGrid w:linePitch="299"/>
        </w:sectPr>
      </w:pPr>
      <w:r w:rsidRPr="00E6113B">
        <w:rPr>
          <w:rFonts w:ascii="Century Gothic" w:hAnsi="Century Gothic" w:cs="Calibri"/>
          <w:sz w:val="24"/>
          <w:szCs w:val="24"/>
        </w:rPr>
        <w:t xml:space="preserve">The 2023 fire season in California, marked by proactive management and favorable weather conditions, saw a substantial decrease in both the number of wildfires and the total acreage burned, compared to the 5-year average. The total acreage burned was remarkably lower, with approximately 250,000 acres affected, significantly less than the 5-year average of over 2,300,000 acres. </w:t>
      </w:r>
    </w:p>
    <w:p w14:paraId="660C24B9" w14:textId="70832A98" w:rsidR="00F348C7" w:rsidRPr="00E6113B" w:rsidRDefault="00FD6351" w:rsidP="00F348C7">
      <w:pPr>
        <w:widowControl/>
        <w:spacing w:after="240" w:line="259" w:lineRule="auto"/>
        <w:rPr>
          <w:rFonts w:ascii="Century Gothic" w:hAnsi="Century Gothic" w:cs="Calibri"/>
          <w:sz w:val="24"/>
          <w:szCs w:val="24"/>
        </w:rPr>
      </w:pPr>
      <w:r w:rsidRPr="00E6113B">
        <w:rPr>
          <w:rFonts w:ascii="Century Gothic" w:hAnsi="Century Gothic" w:cs="Calibri"/>
          <w:sz w:val="24"/>
          <w:szCs w:val="24"/>
        </w:rPr>
        <w:t>The efforts of CAL FIRE, coupled with improved resource management and community preparedness, played a key role in mitigating the impact of wildfires throughout the state. Additionally, the widespread adoption of preventive measures, such as controlled burns and vegetation management, contributed to the overall reduction in fire severity and scale. This year serves as a testament to the effectiveness of strategic planning and collaborative efforts in wildfire management.</w:t>
      </w:r>
    </w:p>
    <w:p w14:paraId="6C786416" w14:textId="1ADA4C8D" w:rsidR="00F348C7" w:rsidRPr="00E6113B" w:rsidRDefault="00F348C7" w:rsidP="00F348C7">
      <w:pPr>
        <w:widowControl/>
        <w:spacing w:after="240" w:line="259" w:lineRule="auto"/>
        <w:rPr>
          <w:rFonts w:ascii="Century Gothic" w:hAnsi="Century Gothic" w:cs="Calibri"/>
          <w:b/>
          <w:bCs/>
          <w:i/>
          <w:iCs/>
          <w:sz w:val="26"/>
          <w:szCs w:val="26"/>
        </w:rPr>
      </w:pPr>
      <w:r w:rsidRPr="00E6113B">
        <w:rPr>
          <w:rFonts w:ascii="Century Gothic" w:hAnsi="Century Gothic" w:cs="Calibri"/>
          <w:b/>
          <w:bCs/>
          <w:i/>
          <w:iCs/>
          <w:sz w:val="26"/>
          <w:szCs w:val="26"/>
        </w:rPr>
        <w:t xml:space="preserve">Top </w:t>
      </w:r>
      <w:r w:rsidR="00657C7E" w:rsidRPr="00E6113B">
        <w:rPr>
          <w:rFonts w:ascii="Century Gothic" w:hAnsi="Century Gothic" w:cs="Calibri"/>
          <w:b/>
          <w:bCs/>
          <w:i/>
          <w:iCs/>
          <w:sz w:val="26"/>
          <w:szCs w:val="26"/>
        </w:rPr>
        <w:t xml:space="preserve">2023 </w:t>
      </w:r>
      <w:r w:rsidRPr="00E6113B">
        <w:rPr>
          <w:rFonts w:ascii="Century Gothic" w:hAnsi="Century Gothic" w:cs="Calibri"/>
          <w:b/>
          <w:bCs/>
          <w:i/>
          <w:iCs/>
          <w:sz w:val="26"/>
          <w:szCs w:val="26"/>
        </w:rPr>
        <w:t>Largest Fires</w:t>
      </w:r>
    </w:p>
    <w:tbl>
      <w:tblPr>
        <w:tblW w:w="10836" w:type="dxa"/>
        <w:tblInd w:w="-108" w:type="dxa"/>
        <w:tblBorders>
          <w:top w:val="thickThinSmallGap" w:sz="24" w:space="0" w:color="auto"/>
          <w:left w:val="thickThinSmallGap" w:sz="24" w:space="0" w:color="auto"/>
          <w:bottom w:val="thickThinSmallGap" w:sz="24" w:space="0" w:color="auto"/>
          <w:right w:val="thickThinSmallGap" w:sz="24" w:space="0" w:color="auto"/>
          <w:insideH w:val="single" w:sz="4" w:space="0" w:color="auto"/>
          <w:insideV w:val="single" w:sz="4" w:space="0" w:color="auto"/>
        </w:tblBorders>
        <w:tblLayout w:type="fixed"/>
        <w:tblLook w:val="0000" w:firstRow="0" w:lastRow="0" w:firstColumn="0" w:lastColumn="0" w:noHBand="0" w:noVBand="0"/>
      </w:tblPr>
      <w:tblGrid>
        <w:gridCol w:w="2640"/>
        <w:gridCol w:w="2166"/>
        <w:gridCol w:w="3510"/>
        <w:gridCol w:w="2520"/>
      </w:tblGrid>
      <w:tr w:rsidR="00F348C7" w:rsidRPr="00E6113B" w14:paraId="1D53A5D9" w14:textId="77777777" w:rsidTr="00092406">
        <w:trPr>
          <w:trHeight w:val="155"/>
        </w:trPr>
        <w:tc>
          <w:tcPr>
            <w:tcW w:w="2640" w:type="dxa"/>
          </w:tcPr>
          <w:p w14:paraId="61A48F7C" w14:textId="77777777" w:rsidR="00F348C7" w:rsidRPr="00E6113B" w:rsidRDefault="00F348C7" w:rsidP="00092406">
            <w:pPr>
              <w:widowControl/>
              <w:spacing w:after="240" w:line="259" w:lineRule="auto"/>
              <w:rPr>
                <w:rFonts w:ascii="Century Gothic" w:hAnsi="Century Gothic" w:cs="Calibri"/>
                <w:sz w:val="24"/>
                <w:szCs w:val="24"/>
                <w:u w:val="single"/>
              </w:rPr>
            </w:pPr>
            <w:r w:rsidRPr="00E6113B">
              <w:rPr>
                <w:rFonts w:ascii="Century Gothic" w:hAnsi="Century Gothic" w:cs="Calibri"/>
                <w:b/>
                <w:bCs/>
                <w:i/>
                <w:iCs/>
                <w:sz w:val="24"/>
                <w:szCs w:val="24"/>
                <w:u w:val="single"/>
              </w:rPr>
              <w:t>FIRE NAME</w:t>
            </w:r>
          </w:p>
        </w:tc>
        <w:tc>
          <w:tcPr>
            <w:tcW w:w="2166" w:type="dxa"/>
          </w:tcPr>
          <w:p w14:paraId="01216CAE" w14:textId="77777777" w:rsidR="00F348C7" w:rsidRPr="00E6113B" w:rsidRDefault="00F348C7" w:rsidP="00092406">
            <w:pPr>
              <w:widowControl/>
              <w:spacing w:after="240" w:line="259" w:lineRule="auto"/>
              <w:rPr>
                <w:rFonts w:ascii="Century Gothic" w:hAnsi="Century Gothic" w:cs="Calibri"/>
                <w:sz w:val="24"/>
                <w:szCs w:val="24"/>
                <w:u w:val="single"/>
              </w:rPr>
            </w:pPr>
            <w:r w:rsidRPr="00E6113B">
              <w:rPr>
                <w:rFonts w:ascii="Century Gothic" w:hAnsi="Century Gothic" w:cs="Calibri"/>
                <w:b/>
                <w:bCs/>
                <w:i/>
                <w:iCs/>
                <w:sz w:val="24"/>
                <w:szCs w:val="24"/>
                <w:u w:val="single"/>
              </w:rPr>
              <w:t>DATE</w:t>
            </w:r>
          </w:p>
        </w:tc>
        <w:tc>
          <w:tcPr>
            <w:tcW w:w="3510" w:type="dxa"/>
          </w:tcPr>
          <w:p w14:paraId="7A530083" w14:textId="77777777" w:rsidR="00F348C7" w:rsidRPr="00E6113B" w:rsidRDefault="00F348C7" w:rsidP="00092406">
            <w:pPr>
              <w:widowControl/>
              <w:spacing w:after="240" w:line="259" w:lineRule="auto"/>
              <w:rPr>
                <w:rFonts w:ascii="Century Gothic" w:hAnsi="Century Gothic" w:cs="Calibri"/>
                <w:sz w:val="24"/>
                <w:szCs w:val="24"/>
                <w:u w:val="single"/>
              </w:rPr>
            </w:pPr>
            <w:r w:rsidRPr="00E6113B">
              <w:rPr>
                <w:rFonts w:ascii="Century Gothic" w:hAnsi="Century Gothic" w:cs="Calibri"/>
                <w:b/>
                <w:bCs/>
                <w:i/>
                <w:iCs/>
                <w:sz w:val="24"/>
                <w:szCs w:val="24"/>
                <w:u w:val="single"/>
              </w:rPr>
              <w:t>COUNTY</w:t>
            </w:r>
          </w:p>
        </w:tc>
        <w:tc>
          <w:tcPr>
            <w:tcW w:w="2520" w:type="dxa"/>
          </w:tcPr>
          <w:p w14:paraId="5D478F5C" w14:textId="77777777" w:rsidR="00F348C7" w:rsidRPr="00E6113B" w:rsidRDefault="00F348C7" w:rsidP="00092406">
            <w:pPr>
              <w:widowControl/>
              <w:spacing w:after="240" w:line="259" w:lineRule="auto"/>
              <w:rPr>
                <w:rFonts w:ascii="Century Gothic" w:hAnsi="Century Gothic" w:cs="Calibri"/>
                <w:b/>
                <w:bCs/>
                <w:i/>
                <w:iCs/>
                <w:sz w:val="24"/>
                <w:szCs w:val="24"/>
                <w:u w:val="single"/>
              </w:rPr>
            </w:pPr>
            <w:r w:rsidRPr="00E6113B">
              <w:rPr>
                <w:rFonts w:ascii="Century Gothic" w:hAnsi="Century Gothic" w:cs="Calibri"/>
                <w:b/>
                <w:bCs/>
                <w:i/>
                <w:iCs/>
                <w:sz w:val="24"/>
                <w:szCs w:val="24"/>
                <w:u w:val="single"/>
              </w:rPr>
              <w:t>ACRES BURNED</w:t>
            </w:r>
          </w:p>
        </w:tc>
      </w:tr>
      <w:tr w:rsidR="00F348C7" w:rsidRPr="00E6113B" w14:paraId="5DB7A192" w14:textId="77777777" w:rsidTr="00092406">
        <w:trPr>
          <w:trHeight w:val="311"/>
        </w:trPr>
        <w:tc>
          <w:tcPr>
            <w:tcW w:w="2640" w:type="dxa"/>
            <w:vAlign w:val="center"/>
          </w:tcPr>
          <w:p w14:paraId="2D0E3F1D" w14:textId="595A3E08"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b/>
                <w:bCs/>
                <w:sz w:val="24"/>
                <w:szCs w:val="24"/>
              </w:rPr>
              <w:t>Smith River Complex</w:t>
            </w:r>
          </w:p>
        </w:tc>
        <w:tc>
          <w:tcPr>
            <w:tcW w:w="2166" w:type="dxa"/>
            <w:vAlign w:val="center"/>
          </w:tcPr>
          <w:p w14:paraId="169807BD" w14:textId="6CDE5E88"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sz w:val="24"/>
                <w:szCs w:val="24"/>
              </w:rPr>
              <w:t>August 2023</w:t>
            </w:r>
          </w:p>
        </w:tc>
        <w:tc>
          <w:tcPr>
            <w:tcW w:w="3510" w:type="dxa"/>
            <w:vAlign w:val="center"/>
          </w:tcPr>
          <w:p w14:paraId="616DAD15" w14:textId="4DD025D1"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sz w:val="24"/>
                <w:szCs w:val="24"/>
              </w:rPr>
              <w:t>Del Norte</w:t>
            </w:r>
          </w:p>
        </w:tc>
        <w:tc>
          <w:tcPr>
            <w:tcW w:w="2520" w:type="dxa"/>
            <w:vAlign w:val="center"/>
          </w:tcPr>
          <w:p w14:paraId="4795ED26" w14:textId="062A7DE9"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sz w:val="24"/>
                <w:szCs w:val="24"/>
              </w:rPr>
              <w:t>95,107</w:t>
            </w:r>
          </w:p>
        </w:tc>
      </w:tr>
      <w:tr w:rsidR="00F348C7" w:rsidRPr="00E6113B" w14:paraId="320DD698" w14:textId="77777777" w:rsidTr="00092406">
        <w:trPr>
          <w:trHeight w:val="467"/>
        </w:trPr>
        <w:tc>
          <w:tcPr>
            <w:tcW w:w="2640" w:type="dxa"/>
            <w:vAlign w:val="center"/>
          </w:tcPr>
          <w:p w14:paraId="68BE44EA" w14:textId="5729A3D7"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b/>
                <w:bCs/>
                <w:sz w:val="24"/>
                <w:szCs w:val="24"/>
              </w:rPr>
              <w:t>York Fire</w:t>
            </w:r>
          </w:p>
        </w:tc>
        <w:tc>
          <w:tcPr>
            <w:tcW w:w="2166" w:type="dxa"/>
            <w:vAlign w:val="center"/>
          </w:tcPr>
          <w:p w14:paraId="6666ADE8" w14:textId="4FD9C980"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sz w:val="24"/>
                <w:szCs w:val="24"/>
              </w:rPr>
              <w:t>August 2023</w:t>
            </w:r>
          </w:p>
        </w:tc>
        <w:tc>
          <w:tcPr>
            <w:tcW w:w="3510" w:type="dxa"/>
            <w:vAlign w:val="center"/>
          </w:tcPr>
          <w:p w14:paraId="0C2A8283" w14:textId="6C0AAD85"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sz w:val="24"/>
                <w:szCs w:val="24"/>
              </w:rPr>
              <w:t>San Bernardino</w:t>
            </w:r>
          </w:p>
        </w:tc>
        <w:tc>
          <w:tcPr>
            <w:tcW w:w="2520" w:type="dxa"/>
            <w:vAlign w:val="center"/>
          </w:tcPr>
          <w:p w14:paraId="55DD9E46" w14:textId="45CDD1BA"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sz w:val="24"/>
                <w:szCs w:val="24"/>
              </w:rPr>
              <w:t>93,078</w:t>
            </w:r>
          </w:p>
        </w:tc>
      </w:tr>
      <w:tr w:rsidR="00F348C7" w:rsidRPr="00E6113B" w14:paraId="0C02F001" w14:textId="77777777" w:rsidTr="00E6113B">
        <w:trPr>
          <w:trHeight w:val="962"/>
        </w:trPr>
        <w:tc>
          <w:tcPr>
            <w:tcW w:w="2640" w:type="dxa"/>
            <w:vAlign w:val="center"/>
          </w:tcPr>
          <w:p w14:paraId="57EE6606" w14:textId="16E1B18F"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b/>
                <w:bCs/>
                <w:sz w:val="24"/>
                <w:szCs w:val="24"/>
              </w:rPr>
              <w:t>SRF Lightning Complex</w:t>
            </w:r>
          </w:p>
        </w:tc>
        <w:tc>
          <w:tcPr>
            <w:tcW w:w="2166" w:type="dxa"/>
            <w:vAlign w:val="center"/>
          </w:tcPr>
          <w:p w14:paraId="6FCCE817" w14:textId="04F27019"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sz w:val="24"/>
                <w:szCs w:val="24"/>
              </w:rPr>
              <w:t>August 2023</w:t>
            </w:r>
          </w:p>
        </w:tc>
        <w:tc>
          <w:tcPr>
            <w:tcW w:w="3510" w:type="dxa"/>
            <w:vAlign w:val="center"/>
          </w:tcPr>
          <w:p w14:paraId="22F0BA7C" w14:textId="2C427C5F"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sz w:val="24"/>
                <w:szCs w:val="24"/>
              </w:rPr>
              <w:t>Humboldt</w:t>
            </w:r>
          </w:p>
        </w:tc>
        <w:tc>
          <w:tcPr>
            <w:tcW w:w="2520" w:type="dxa"/>
            <w:vAlign w:val="center"/>
          </w:tcPr>
          <w:p w14:paraId="082EF1E7" w14:textId="4165714A"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sz w:val="24"/>
                <w:szCs w:val="24"/>
              </w:rPr>
              <w:t>50,198</w:t>
            </w:r>
          </w:p>
        </w:tc>
      </w:tr>
      <w:tr w:rsidR="00F348C7" w:rsidRPr="00E6113B" w14:paraId="5ADB8686" w14:textId="77777777" w:rsidTr="00092406">
        <w:trPr>
          <w:trHeight w:val="485"/>
        </w:trPr>
        <w:tc>
          <w:tcPr>
            <w:tcW w:w="2640" w:type="dxa"/>
            <w:vAlign w:val="center"/>
          </w:tcPr>
          <w:p w14:paraId="67BE1BF8" w14:textId="7192581D"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b/>
                <w:bCs/>
                <w:sz w:val="24"/>
                <w:szCs w:val="24"/>
              </w:rPr>
              <w:t>Happy Camp Complex</w:t>
            </w:r>
          </w:p>
        </w:tc>
        <w:tc>
          <w:tcPr>
            <w:tcW w:w="2166" w:type="dxa"/>
            <w:vAlign w:val="center"/>
          </w:tcPr>
          <w:p w14:paraId="0343EF7C" w14:textId="1268218E"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sz w:val="24"/>
                <w:szCs w:val="24"/>
              </w:rPr>
              <w:t>August 2023</w:t>
            </w:r>
          </w:p>
        </w:tc>
        <w:tc>
          <w:tcPr>
            <w:tcW w:w="3510" w:type="dxa"/>
            <w:vAlign w:val="center"/>
          </w:tcPr>
          <w:p w14:paraId="60471B39" w14:textId="70188E65" w:rsidR="00F348C7" w:rsidRPr="00E6113B" w:rsidRDefault="00657C7E" w:rsidP="00092406">
            <w:pPr>
              <w:widowControl/>
              <w:spacing w:after="240" w:line="259" w:lineRule="auto"/>
              <w:rPr>
                <w:rFonts w:ascii="Century Gothic" w:hAnsi="Century Gothic" w:cs="Calibri"/>
                <w:sz w:val="24"/>
                <w:szCs w:val="24"/>
              </w:rPr>
            </w:pPr>
            <w:r w:rsidRPr="00E6113B">
              <w:rPr>
                <w:rFonts w:ascii="Source Sans Pro" w:hAnsi="Source Sans Pro"/>
                <w:color w:val="333333"/>
                <w:sz w:val="26"/>
                <w:szCs w:val="26"/>
                <w:shd w:val="clear" w:color="auto" w:fill="F5F5F5"/>
              </w:rPr>
              <w:t>Siskiyou</w:t>
            </w:r>
          </w:p>
        </w:tc>
        <w:tc>
          <w:tcPr>
            <w:tcW w:w="2520" w:type="dxa"/>
            <w:vAlign w:val="center"/>
          </w:tcPr>
          <w:p w14:paraId="22EC35E0" w14:textId="2121DF4A"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sz w:val="24"/>
                <w:szCs w:val="24"/>
              </w:rPr>
              <w:t>21,725</w:t>
            </w:r>
          </w:p>
        </w:tc>
      </w:tr>
    </w:tbl>
    <w:p w14:paraId="2E146F5F" w14:textId="2550B5F2" w:rsidR="009E3D1C" w:rsidRPr="00E6113B" w:rsidRDefault="00F348C7" w:rsidP="00F348C7">
      <w:pPr>
        <w:widowControl/>
        <w:spacing w:after="240" w:line="259" w:lineRule="auto"/>
        <w:rPr>
          <w:rFonts w:ascii="Century Gothic" w:hAnsi="Century Gothic" w:cs="Calibri"/>
          <w:b/>
          <w:bCs/>
          <w:sz w:val="24"/>
          <w:szCs w:val="24"/>
          <w:u w:val="single"/>
        </w:rPr>
      </w:pPr>
      <w:r w:rsidRPr="00E6113B">
        <w:rPr>
          <w:rFonts w:ascii="Century Gothic" w:hAnsi="Century Gothic" w:cs="Calibri"/>
          <w:sz w:val="24"/>
          <w:szCs w:val="24"/>
        </w:rPr>
        <w:t xml:space="preserve">*These are the </w:t>
      </w:r>
      <w:r w:rsidR="005105BF" w:rsidRPr="00E6113B">
        <w:rPr>
          <w:rFonts w:ascii="Century Gothic" w:hAnsi="Century Gothic" w:cs="Calibri"/>
          <w:sz w:val="24"/>
          <w:szCs w:val="24"/>
        </w:rPr>
        <w:t>largest</w:t>
      </w:r>
      <w:r w:rsidR="00971B1C" w:rsidRPr="00E6113B">
        <w:rPr>
          <w:rFonts w:ascii="Century Gothic" w:hAnsi="Century Gothic" w:cs="Calibri"/>
          <w:sz w:val="24"/>
          <w:szCs w:val="24"/>
        </w:rPr>
        <w:t xml:space="preserve"> fires</w:t>
      </w:r>
      <w:r w:rsidRPr="00E6113B">
        <w:rPr>
          <w:rFonts w:ascii="Century Gothic" w:hAnsi="Century Gothic" w:cs="Calibri"/>
          <w:sz w:val="24"/>
          <w:szCs w:val="24"/>
        </w:rPr>
        <w:t xml:space="preserve"> regardless of state, federal, or local responsibility.</w:t>
      </w:r>
    </w:p>
    <w:p w14:paraId="5E19DFE7" w14:textId="77777777" w:rsidR="00B860AF" w:rsidRPr="00E6113B" w:rsidRDefault="00B860AF" w:rsidP="0035278F">
      <w:pPr>
        <w:pStyle w:val="BodyText"/>
        <w:sectPr w:rsidR="00B860AF" w:rsidRPr="00E6113B" w:rsidSect="004E4589">
          <w:footnotePr>
            <w:pos w:val="beneathText"/>
          </w:footnotePr>
          <w:type w:val="continuous"/>
          <w:pgSz w:w="12240" w:h="15840"/>
          <w:pgMar w:top="1440" w:right="720" w:bottom="1440" w:left="720" w:header="736" w:footer="1048" w:gutter="0"/>
          <w:cols w:space="720"/>
          <w:docGrid w:linePitch="299"/>
        </w:sectPr>
      </w:pPr>
      <w:bookmarkStart w:id="37" w:name="_Hlk24525703"/>
      <w:bookmarkEnd w:id="35"/>
      <w:bookmarkEnd w:id="36"/>
    </w:p>
    <w:p w14:paraId="27EF8091" w14:textId="5AD4896B" w:rsidR="00353F09" w:rsidRPr="00E6113B" w:rsidRDefault="00B25EC4" w:rsidP="00F3046E">
      <w:pPr>
        <w:pStyle w:val="Heading1"/>
      </w:pPr>
      <w:bookmarkStart w:id="38" w:name="_Toc89188564"/>
      <w:bookmarkStart w:id="39" w:name="_Toc160034483"/>
      <w:bookmarkStart w:id="40" w:name="_Hlk89095161"/>
      <w:r w:rsidRPr="00E6113B">
        <w:lastRenderedPageBreak/>
        <w:t xml:space="preserve">Accomplishments </w:t>
      </w:r>
      <w:r w:rsidR="00463373" w:rsidRPr="00E6113B">
        <w:t xml:space="preserve">2023 </w:t>
      </w:r>
      <w:r w:rsidRPr="00E6113B">
        <w:t>– Regulatory</w:t>
      </w:r>
      <w:bookmarkEnd w:id="38"/>
      <w:bookmarkEnd w:id="39"/>
    </w:p>
    <w:p w14:paraId="5A3A2991" w14:textId="77777777" w:rsidR="00463373" w:rsidRPr="00E6113B" w:rsidRDefault="00463373" w:rsidP="00B748C6">
      <w:pPr>
        <w:pStyle w:val="Heading4"/>
        <w:sectPr w:rsidR="00463373" w:rsidRPr="00E6113B" w:rsidSect="004E4589">
          <w:footnotePr>
            <w:pos w:val="beneathText"/>
          </w:footnotePr>
          <w:pgSz w:w="12240" w:h="15840"/>
          <w:pgMar w:top="1440" w:right="720" w:bottom="1440" w:left="720" w:header="736" w:footer="1048" w:gutter="0"/>
          <w:cols w:space="720"/>
          <w:docGrid w:linePitch="299"/>
        </w:sectPr>
      </w:pPr>
      <w:r w:rsidRPr="00E6113B">
        <w:t>Northern Spotted Owl Take Avoidance Pathways and Habitat Definition Updates</w:t>
      </w:r>
    </w:p>
    <w:p w14:paraId="0CBD336C" w14:textId="77777777" w:rsidR="00463373" w:rsidRPr="00E6113B" w:rsidRDefault="00463373" w:rsidP="00B748C6">
      <w:pPr>
        <w:pStyle w:val="Heading4"/>
      </w:pPr>
    </w:p>
    <w:p w14:paraId="1001E6DC" w14:textId="77777777" w:rsidR="00463373" w:rsidRPr="00E6113B" w:rsidRDefault="00463373" w:rsidP="00463373">
      <w:pPr>
        <w:widowControl/>
        <w:spacing w:after="160" w:line="259" w:lineRule="auto"/>
        <w:rPr>
          <w:rFonts w:ascii="Century Gothic" w:hAnsi="Century Gothic"/>
          <w:sz w:val="24"/>
          <w:szCs w:val="24"/>
        </w:rPr>
      </w:pPr>
      <w:r w:rsidRPr="00E6113B">
        <w:rPr>
          <w:rFonts w:ascii="Century Gothic" w:hAnsi="Century Gothic"/>
          <w:sz w:val="24"/>
          <w:szCs w:val="24"/>
        </w:rPr>
        <w:t xml:space="preserve">Several of the habitat definitions in 14 CCR § 895.1 related to Northern Spotted Owl were derived from the USFWS 1992 “Protocol </w:t>
      </w:r>
      <w:proofErr w:type="gramStart"/>
      <w:r w:rsidRPr="00E6113B">
        <w:rPr>
          <w:rFonts w:ascii="Century Gothic" w:hAnsi="Century Gothic"/>
          <w:sz w:val="24"/>
          <w:szCs w:val="24"/>
        </w:rPr>
        <w:t>For</w:t>
      </w:r>
      <w:proofErr w:type="gramEnd"/>
      <w:r w:rsidRPr="00E6113B">
        <w:rPr>
          <w:rFonts w:ascii="Century Gothic" w:hAnsi="Century Gothic"/>
          <w:sz w:val="24"/>
          <w:szCs w:val="24"/>
        </w:rPr>
        <w:t xml:space="preserve"> Surveying Proposed Management Activities That May Impact Northern Spotted Owls” and are not present in the 2012 “Protocol For Surveying Proposed Management Activities That May Impact Northern Spotted Owls”. In addition, some mechanisms for take avoidance as described in 14 CCR §§ 919.9 and 939.9 are no longer in effect. The definitions and take avoidance pathways are updated to reflect current regulatory requirements from the Department and listing agencies.</w:t>
      </w:r>
    </w:p>
    <w:p w14:paraId="646C8396" w14:textId="37ADAB19" w:rsidR="00353F09" w:rsidRPr="00E6113B" w:rsidRDefault="00353F09" w:rsidP="00353F09">
      <w:pPr>
        <w:widowControl/>
        <w:spacing w:after="160" w:line="259" w:lineRule="auto"/>
        <w:rPr>
          <w:rFonts w:ascii="Century Gothic" w:hAnsi="Century Gothic"/>
          <w:b/>
          <w:bCs/>
          <w:i/>
          <w:iCs/>
          <w:sz w:val="24"/>
          <w:szCs w:val="24"/>
        </w:rPr>
      </w:pPr>
    </w:p>
    <w:p w14:paraId="473087A1" w14:textId="77777777" w:rsidR="005A04F3" w:rsidRPr="00E6113B" w:rsidRDefault="005A04F3" w:rsidP="005A04F3">
      <w:pPr>
        <w:widowControl/>
        <w:spacing w:after="160" w:line="259" w:lineRule="auto"/>
        <w:jc w:val="center"/>
        <w:rPr>
          <w:rFonts w:ascii="Century Gothic" w:hAnsi="Century Gothic"/>
          <w:b/>
          <w:bCs/>
          <w:sz w:val="24"/>
          <w:szCs w:val="24"/>
        </w:rPr>
      </w:pPr>
      <w:r w:rsidRPr="00E6113B">
        <w:rPr>
          <w:rFonts w:ascii="Century Gothic" w:hAnsi="Century Gothic"/>
          <w:b/>
          <w:bCs/>
          <w:sz w:val="24"/>
          <w:szCs w:val="24"/>
        </w:rPr>
        <w:t>Tractor Operations and Cable Yarding Amendments</w:t>
      </w:r>
    </w:p>
    <w:p w14:paraId="4ECF8125" w14:textId="49BE8C8B" w:rsidR="00353F09" w:rsidRPr="00E6113B" w:rsidRDefault="005A04F3" w:rsidP="00353F09">
      <w:pPr>
        <w:widowControl/>
        <w:spacing w:after="160" w:line="259" w:lineRule="auto"/>
        <w:rPr>
          <w:rFonts w:ascii="Century Gothic" w:hAnsi="Century Gothic"/>
          <w:sz w:val="24"/>
          <w:szCs w:val="24"/>
        </w:rPr>
      </w:pPr>
      <w:r w:rsidRPr="00E6113B">
        <w:rPr>
          <w:rFonts w:ascii="Century Gothic" w:hAnsi="Century Gothic"/>
          <w:sz w:val="24"/>
          <w:szCs w:val="24"/>
        </w:rPr>
        <w:t xml:space="preserve">Prior to amendment of this rule section, it was common in the Coast Forest District for RPFs to propose exceptions pursuant to this former rule section, particularly to allow for tractor yarding in areas of poor deflection and hard to reach corners in cable corridors. As a result of the amendments to this section and 14 CCR § 914.2(f)(5), the RPF may now again propose exceptions </w:t>
      </w:r>
      <w:proofErr w:type="gramStart"/>
      <w:r w:rsidRPr="00E6113B">
        <w:rPr>
          <w:rFonts w:ascii="Century Gothic" w:hAnsi="Century Gothic"/>
          <w:sz w:val="24"/>
          <w:szCs w:val="24"/>
        </w:rPr>
        <w:t>to  14</w:t>
      </w:r>
      <w:proofErr w:type="gramEnd"/>
      <w:r w:rsidRPr="00E6113B">
        <w:rPr>
          <w:rFonts w:ascii="Century Gothic" w:hAnsi="Century Gothic"/>
          <w:sz w:val="24"/>
          <w:szCs w:val="24"/>
        </w:rPr>
        <w:t xml:space="preserve"> CCR § 914.2(f)(5), which allows Tractor Operations on slopes greater than 50% in Cable Yarding areas. </w:t>
      </w:r>
      <w:r w:rsidR="00353F09" w:rsidRPr="00E6113B">
        <w:rPr>
          <w:rFonts w:ascii="Century Gothic" w:hAnsi="Century Gothic"/>
          <w:sz w:val="24"/>
          <w:szCs w:val="24"/>
        </w:rPr>
        <w:t>Additionally, the rule section did not capture all possible treatments that were permitted to occur, e.g., special prescriptions and other types of associated timber harvesting, such as road right-of-way or timberland conversion.</w:t>
      </w:r>
    </w:p>
    <w:p w14:paraId="2634330E" w14:textId="77777777" w:rsidR="005A04F3" w:rsidRPr="00E6113B" w:rsidRDefault="005A04F3" w:rsidP="005A04F3">
      <w:pPr>
        <w:widowControl/>
        <w:spacing w:after="160" w:line="259" w:lineRule="auto"/>
        <w:jc w:val="center"/>
        <w:rPr>
          <w:rFonts w:ascii="Century Gothic" w:hAnsi="Century Gothic"/>
          <w:b/>
          <w:bCs/>
          <w:sz w:val="24"/>
          <w:szCs w:val="24"/>
        </w:rPr>
      </w:pPr>
      <w:r w:rsidRPr="00E6113B">
        <w:rPr>
          <w:rFonts w:ascii="Century Gothic" w:hAnsi="Century Gothic"/>
          <w:b/>
          <w:bCs/>
          <w:sz w:val="24"/>
          <w:szCs w:val="24"/>
        </w:rPr>
        <w:t>Ford Definition Amendment</w:t>
      </w:r>
    </w:p>
    <w:p w14:paraId="3EC15F89" w14:textId="57DA7422" w:rsidR="005A04F3" w:rsidRPr="00E6113B" w:rsidRDefault="005A04F3" w:rsidP="005A04F3">
      <w:pPr>
        <w:widowControl/>
        <w:spacing w:after="160" w:line="259" w:lineRule="auto"/>
        <w:rPr>
          <w:rFonts w:ascii="Century Gothic" w:hAnsi="Century Gothic"/>
          <w:sz w:val="24"/>
          <w:szCs w:val="24"/>
        </w:rPr>
        <w:sectPr w:rsidR="005A04F3"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sz w:val="24"/>
          <w:szCs w:val="24"/>
        </w:rPr>
        <w:t xml:space="preserve">Although the term “ford” was defined as part of the Road Rules 2013 package, the definition is ambiguous which has led to confusion in the field. The updated definitions now define subsets of ford including areas where the road grade dips through the native watercourse channel and where it may include flowing water across a constructed dip in the road grade, which is designed to act as the watercourse channel. </w:t>
      </w:r>
    </w:p>
    <w:p w14:paraId="01102CF8" w14:textId="77777777" w:rsidR="005A04F3" w:rsidRPr="00E6113B" w:rsidRDefault="005A04F3" w:rsidP="007577E0">
      <w:pPr>
        <w:widowControl/>
        <w:spacing w:after="160" w:line="259" w:lineRule="auto"/>
        <w:ind w:left="2160" w:firstLine="720"/>
        <w:rPr>
          <w:rFonts w:ascii="Century Gothic" w:hAnsi="Century Gothic"/>
          <w:b/>
          <w:bCs/>
          <w:sz w:val="24"/>
          <w:szCs w:val="24"/>
        </w:rPr>
        <w:sectPr w:rsidR="005A04F3"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b/>
          <w:bCs/>
          <w:sz w:val="24"/>
          <w:szCs w:val="24"/>
        </w:rPr>
        <w:t>Maximum Sustained Production Amendments</w:t>
      </w:r>
      <w:r w:rsidRPr="00E6113B" w:rsidDel="005A04F3">
        <w:rPr>
          <w:rFonts w:ascii="Century Gothic" w:hAnsi="Century Gothic"/>
          <w:b/>
          <w:bCs/>
          <w:sz w:val="24"/>
          <w:szCs w:val="24"/>
        </w:rPr>
        <w:t xml:space="preserve"> </w:t>
      </w:r>
    </w:p>
    <w:p w14:paraId="5236C588" w14:textId="4E62C342" w:rsidR="005A04F3" w:rsidRPr="00E6113B" w:rsidRDefault="005A04F3" w:rsidP="005A04F3">
      <w:pPr>
        <w:widowControl/>
        <w:spacing w:after="160" w:line="259" w:lineRule="auto"/>
        <w:rPr>
          <w:rFonts w:ascii="Century Gothic" w:hAnsi="Century Gothic"/>
          <w:sz w:val="24"/>
          <w:szCs w:val="24"/>
        </w:rPr>
        <w:sectPr w:rsidR="005A04F3"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sz w:val="24"/>
          <w:szCs w:val="24"/>
        </w:rPr>
        <w:t xml:space="preserve">Reviewed performance of existing MSP rules since Board adoption. After considering implications for carbon forest health, including resiliency, and changing climatic conditions, the Board expanded the current intent to address the mitigation of fire risk and to allow for management for fire protection. </w:t>
      </w:r>
    </w:p>
    <w:p w14:paraId="54E5BDEC" w14:textId="77777777" w:rsidR="005A04F3" w:rsidRPr="00E6113B" w:rsidRDefault="005A04F3" w:rsidP="005A04F3">
      <w:pPr>
        <w:widowControl/>
        <w:spacing w:after="160" w:line="259" w:lineRule="auto"/>
        <w:jc w:val="center"/>
        <w:rPr>
          <w:rFonts w:ascii="Century Gothic" w:hAnsi="Century Gothic"/>
          <w:b/>
          <w:bCs/>
          <w:iCs/>
          <w:sz w:val="24"/>
          <w:szCs w:val="24"/>
        </w:rPr>
      </w:pPr>
      <w:r w:rsidRPr="00E6113B">
        <w:rPr>
          <w:rFonts w:ascii="Century Gothic" w:hAnsi="Century Gothic"/>
          <w:b/>
          <w:bCs/>
          <w:iCs/>
          <w:sz w:val="24"/>
          <w:szCs w:val="24"/>
        </w:rPr>
        <w:t>Coastal Commission Special Treatment Areas Silviculture Amendments</w:t>
      </w:r>
    </w:p>
    <w:p w14:paraId="7A128848" w14:textId="77777777" w:rsidR="005A04F3" w:rsidRPr="00E6113B" w:rsidRDefault="005A04F3" w:rsidP="007577E0">
      <w:pPr>
        <w:widowControl/>
        <w:spacing w:after="160" w:line="259" w:lineRule="auto"/>
        <w:rPr>
          <w:rFonts w:ascii="Century Gothic" w:hAnsi="Century Gothic"/>
          <w:sz w:val="24"/>
          <w:szCs w:val="24"/>
        </w:rPr>
        <w:sectPr w:rsidR="005A04F3"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sz w:val="24"/>
          <w:szCs w:val="24"/>
        </w:rPr>
        <w:t xml:space="preserve">Forest Practice Rules for Coastal Commission Special Treatment Areas had not been updated at the same rate as the Forest Practice Rules for the rest of the state, resulting in </w:t>
      </w:r>
      <w:r w:rsidRPr="00E6113B">
        <w:rPr>
          <w:rFonts w:ascii="Century Gothic" w:hAnsi="Century Gothic"/>
          <w:sz w:val="24"/>
          <w:szCs w:val="24"/>
        </w:rPr>
        <w:lastRenderedPageBreak/>
        <w:t xml:space="preserve">several circumstances that limited opportunities for forest landowners to manage timberlands and respond to changing climate conditions. This included: treatment of slash with no allowances for pile burning or broadcast burning, stocking requirements requiring point-count of 450 countable trees per acre on Site I and II lands and 300 countable trees per acre on Site III, IV, and V lands, and no allowances for fuel breaks or variable retention stands. </w:t>
      </w:r>
      <w:r w:rsidR="00971B1C" w:rsidRPr="00E6113B">
        <w:rPr>
          <w:rFonts w:ascii="Century Gothic" w:hAnsi="Century Gothic"/>
          <w:sz w:val="24"/>
          <w:szCs w:val="24"/>
        </w:rPr>
        <w:tab/>
      </w:r>
    </w:p>
    <w:p w14:paraId="6B3F42E2" w14:textId="77777777" w:rsidR="005A04F3" w:rsidRPr="00E6113B" w:rsidRDefault="005A04F3" w:rsidP="005A04F3">
      <w:pPr>
        <w:widowControl/>
        <w:spacing w:after="160" w:line="259" w:lineRule="auto"/>
        <w:jc w:val="center"/>
        <w:rPr>
          <w:rFonts w:ascii="Century Gothic" w:hAnsi="Century Gothic"/>
          <w:b/>
          <w:bCs/>
          <w:iCs/>
          <w:sz w:val="24"/>
          <w:szCs w:val="24"/>
        </w:rPr>
      </w:pPr>
      <w:r w:rsidRPr="00E6113B">
        <w:rPr>
          <w:rFonts w:ascii="Century Gothic" w:hAnsi="Century Gothic"/>
          <w:b/>
          <w:bCs/>
          <w:iCs/>
          <w:sz w:val="24"/>
          <w:szCs w:val="24"/>
        </w:rPr>
        <w:t xml:space="preserve">Issues with Municipalities Regulating Timber Harvest of Group A/B Species </w:t>
      </w:r>
    </w:p>
    <w:p w14:paraId="311EC750" w14:textId="52748352" w:rsidR="00453F7C" w:rsidRPr="00E6113B" w:rsidRDefault="005A04F3" w:rsidP="00D2608F">
      <w:pPr>
        <w:rPr>
          <w:rFonts w:ascii="Century Gothic" w:hAnsi="Century Gothic"/>
          <w:sz w:val="24"/>
          <w:szCs w:val="24"/>
        </w:rPr>
        <w:sectPr w:rsidR="00453F7C" w:rsidRPr="00E6113B" w:rsidSect="004E4589">
          <w:footnotePr>
            <w:pos w:val="beneathText"/>
          </w:footnotePr>
          <w:type w:val="continuous"/>
          <w:pgSz w:w="12240" w:h="15840"/>
          <w:pgMar w:top="1440" w:right="720" w:bottom="1440" w:left="720" w:header="736" w:footer="1048" w:gutter="0"/>
          <w:cols w:space="720"/>
          <w:docGrid w:linePitch="299"/>
        </w:sectPr>
      </w:pPr>
      <w:bookmarkStart w:id="41" w:name="_Toc160034484"/>
      <w:r w:rsidRPr="00E6113B">
        <w:rPr>
          <w:rFonts w:ascii="Century Gothic" w:hAnsi="Century Gothic"/>
          <w:sz w:val="24"/>
          <w:szCs w:val="24"/>
        </w:rPr>
        <w:t xml:space="preserve">The Board is the governing body that is responsible for creating rules that guide the timber harvest process of commercial timber species on lands deemed timberland in this State. Board staff reviewed all circumstances raised by the original letter and contacted the municipality with a report of alternative processes that exist in addition to the permitting process and rules governed by the Board and CAL FIRE. </w:t>
      </w:r>
      <w:r w:rsidR="00D2608F" w:rsidRPr="00E6113B">
        <w:rPr>
          <w:rFonts w:ascii="Century Gothic" w:hAnsi="Century Gothic"/>
        </w:rPr>
        <w:t xml:space="preserve">The original letter raised concerns that counties and municipalities were requiring additional permits for the harvest of Group A trees in Timberland, creating a potential preemption issue. </w:t>
      </w:r>
      <w:r w:rsidRPr="00E6113B">
        <w:rPr>
          <w:rFonts w:ascii="Century Gothic" w:hAnsi="Century Gothic"/>
          <w:sz w:val="24"/>
          <w:szCs w:val="24"/>
        </w:rPr>
        <w:t>The Board will continue to monitor and address if necessary.</w:t>
      </w:r>
      <w:bookmarkEnd w:id="41"/>
      <w:r w:rsidRPr="00E6113B">
        <w:rPr>
          <w:rFonts w:ascii="Century Gothic" w:hAnsi="Century Gothic"/>
          <w:sz w:val="24"/>
          <w:szCs w:val="24"/>
        </w:rPr>
        <w:t xml:space="preserve"> </w:t>
      </w:r>
      <w:bookmarkStart w:id="42" w:name="_Toc89188566"/>
      <w:bookmarkEnd w:id="37"/>
      <w:bookmarkEnd w:id="40"/>
    </w:p>
    <w:p w14:paraId="3885D430" w14:textId="77777777" w:rsidR="00453F7C" w:rsidRPr="00E6113B" w:rsidRDefault="00453F7C" w:rsidP="00453F7C">
      <w:pPr>
        <w:spacing w:before="480" w:after="240"/>
        <w:jc w:val="center"/>
        <w:outlineLvl w:val="0"/>
        <w:rPr>
          <w:rFonts w:ascii="Century Gothic" w:hAnsi="Century Gothic"/>
          <w:b/>
          <w:iCs/>
          <w:sz w:val="24"/>
          <w:szCs w:val="24"/>
        </w:rPr>
      </w:pPr>
      <w:bookmarkStart w:id="43" w:name="_Toc160034485"/>
      <w:r w:rsidRPr="00E6113B">
        <w:rPr>
          <w:rFonts w:ascii="Century Gothic" w:hAnsi="Century Gothic"/>
          <w:b/>
          <w:iCs/>
          <w:sz w:val="24"/>
          <w:szCs w:val="24"/>
        </w:rPr>
        <w:t>Wet Areas, Meadows, and Restoration Activities</w:t>
      </w:r>
      <w:bookmarkEnd w:id="43"/>
    </w:p>
    <w:p w14:paraId="3FB750C6" w14:textId="77777777" w:rsidR="00453F7C" w:rsidRPr="00E6113B" w:rsidRDefault="00453F7C" w:rsidP="007577E0">
      <w:pPr>
        <w:spacing w:before="480" w:after="240"/>
        <w:outlineLvl w:val="0"/>
        <w:rPr>
          <w:rFonts w:ascii="Century Gothic" w:hAnsi="Century Gothic"/>
          <w:sz w:val="24"/>
          <w:szCs w:val="24"/>
        </w:rPr>
        <w:sectPr w:rsidR="00453F7C" w:rsidRPr="00E6113B" w:rsidSect="004E4589">
          <w:footnotePr>
            <w:pos w:val="beneathText"/>
          </w:footnotePr>
          <w:type w:val="continuous"/>
          <w:pgSz w:w="12240" w:h="15840"/>
          <w:pgMar w:top="1440" w:right="720" w:bottom="1440" w:left="720" w:header="736" w:footer="1048" w:gutter="0"/>
          <w:cols w:space="720"/>
          <w:docGrid w:linePitch="299"/>
        </w:sectPr>
      </w:pPr>
    </w:p>
    <w:p w14:paraId="5D24756A" w14:textId="77777777" w:rsidR="00FA3BE3" w:rsidRPr="00E6113B" w:rsidRDefault="00453F7C" w:rsidP="00453F7C">
      <w:pPr>
        <w:spacing w:before="480" w:after="240"/>
        <w:outlineLvl w:val="0"/>
        <w:rPr>
          <w:rFonts w:ascii="Century Gothic" w:hAnsi="Century Gothic"/>
          <w:sz w:val="24"/>
          <w:szCs w:val="24"/>
        </w:rPr>
      </w:pPr>
      <w:bookmarkStart w:id="44" w:name="_Toc160034486"/>
      <w:r w:rsidRPr="00E6113B">
        <w:rPr>
          <w:rFonts w:ascii="Century Gothic" w:hAnsi="Century Gothic"/>
          <w:sz w:val="24"/>
          <w:szCs w:val="24"/>
        </w:rPr>
        <w:t>The term “Meadows and Wet Areas” is used in the Rules to describe both areas that do not support trees and areas that require additional consideration of ecological impacts. “Wet Meadows and other Wet Areas” is used only for consideration of ecological impacts. Otherwise, the two terms have almost identical definitions.</w:t>
      </w:r>
      <w:bookmarkEnd w:id="44"/>
      <w:r w:rsidRPr="00E6113B">
        <w:rPr>
          <w:rFonts w:ascii="Century Gothic" w:hAnsi="Century Gothic"/>
          <w:sz w:val="24"/>
          <w:szCs w:val="24"/>
        </w:rPr>
        <w:t xml:space="preserve"> </w:t>
      </w:r>
      <w:bookmarkStart w:id="45" w:name="_Toc160034487"/>
    </w:p>
    <w:p w14:paraId="5CB07624" w14:textId="4B9CE5B0" w:rsidR="00453F7C" w:rsidRPr="00E6113B" w:rsidRDefault="00453F7C" w:rsidP="00453F7C">
      <w:pPr>
        <w:spacing w:before="480" w:after="240"/>
        <w:outlineLvl w:val="0"/>
        <w:rPr>
          <w:rFonts w:ascii="Century Gothic" w:hAnsi="Century Gothic"/>
          <w:sz w:val="24"/>
          <w:szCs w:val="24"/>
        </w:rPr>
      </w:pPr>
      <w:r w:rsidRPr="00E6113B">
        <w:rPr>
          <w:rFonts w:ascii="Century Gothic" w:hAnsi="Century Gothic"/>
          <w:sz w:val="24"/>
          <w:szCs w:val="24"/>
        </w:rPr>
        <w:t>The definitions conflate two very different types of areas: meadows and wet areas. While there may be some overlap, they are two distinct and very different ecological systems and are not equivalent. The definitions also lack temporal consistency. What may be “moist on the surface” during most of a year with historically average precipitation may not be moist on the surface during a year with significantly less precipitation. This lack of consistency creates a problem for enforcement and an atmosphere of regulatory uncertainty.</w:t>
      </w:r>
      <w:bookmarkEnd w:id="45"/>
    </w:p>
    <w:p w14:paraId="12CFB7F1" w14:textId="570D5DA2" w:rsidR="005A04F3" w:rsidRPr="00E6113B" w:rsidRDefault="00453F7C" w:rsidP="00453F7C">
      <w:pPr>
        <w:spacing w:before="480" w:after="240"/>
        <w:outlineLvl w:val="0"/>
        <w:rPr>
          <w:rFonts w:ascii="Century Gothic" w:hAnsi="Century Gothic"/>
          <w:sz w:val="24"/>
          <w:szCs w:val="24"/>
        </w:rPr>
        <w:sectPr w:rsidR="005A04F3" w:rsidRPr="00E6113B" w:rsidSect="004E4589">
          <w:footnotePr>
            <w:pos w:val="beneathText"/>
          </w:footnotePr>
          <w:type w:val="continuous"/>
          <w:pgSz w:w="12240" w:h="15840"/>
          <w:pgMar w:top="1440" w:right="720" w:bottom="1440" w:left="720" w:header="736" w:footer="1048" w:gutter="0"/>
          <w:cols w:space="720"/>
          <w:docGrid w:linePitch="299"/>
        </w:sectPr>
      </w:pPr>
      <w:bookmarkStart w:id="46" w:name="_Toc160034488"/>
      <w:r w:rsidRPr="00E6113B">
        <w:rPr>
          <w:rFonts w:ascii="Century Gothic" w:hAnsi="Century Gothic"/>
          <w:sz w:val="24"/>
          <w:szCs w:val="24"/>
        </w:rPr>
        <w:t>The definitions of “meadows” and “Wet Areas” have been separated since these are two distinct ecological systems. The definition of “Wet Areas” has been revised to address temporal consistency, include duration of such saturation, and specify that the area’s vegetation should be dominated by hydrophytes or lack vegetation</w:t>
      </w:r>
      <w:r w:rsidR="00657C7E" w:rsidRPr="00E6113B">
        <w:rPr>
          <w:rFonts w:ascii="Century Gothic" w:hAnsi="Century Gothic"/>
          <w:sz w:val="24"/>
          <w:szCs w:val="24"/>
        </w:rPr>
        <w:t>.</w:t>
      </w:r>
      <w:bookmarkEnd w:id="46"/>
    </w:p>
    <w:p w14:paraId="561FF55F" w14:textId="77777777" w:rsidR="005A04F3" w:rsidRPr="00E6113B" w:rsidRDefault="005A04F3" w:rsidP="007577E0">
      <w:pPr>
        <w:spacing w:before="480" w:after="240"/>
        <w:outlineLvl w:val="0"/>
        <w:rPr>
          <w:rFonts w:ascii="Century Gothic" w:hAnsi="Century Gothic"/>
          <w:sz w:val="24"/>
          <w:szCs w:val="24"/>
        </w:rPr>
        <w:sectPr w:rsidR="005A04F3" w:rsidRPr="00E6113B" w:rsidSect="004E4589">
          <w:footnotePr>
            <w:pos w:val="beneathText"/>
          </w:footnotePr>
          <w:type w:val="continuous"/>
          <w:pgSz w:w="12240" w:h="15840"/>
          <w:pgMar w:top="1440" w:right="720" w:bottom="1440" w:left="720" w:header="736" w:footer="1048" w:gutter="0"/>
          <w:cols w:space="720"/>
          <w:docGrid w:linePitch="299"/>
        </w:sectPr>
      </w:pPr>
    </w:p>
    <w:p w14:paraId="5E716F1D" w14:textId="402DB192" w:rsidR="00B25F71" w:rsidRPr="00E6113B" w:rsidRDefault="00B25F71" w:rsidP="007577E0">
      <w:pPr>
        <w:spacing w:before="480" w:after="240"/>
        <w:outlineLvl w:val="0"/>
        <w:rPr>
          <w:rFonts w:ascii="Century Gothic" w:eastAsia="Arial" w:hAnsi="Century Gothic"/>
          <w:b/>
          <w:bCs/>
          <w:sz w:val="28"/>
          <w:szCs w:val="28"/>
        </w:rPr>
      </w:pPr>
      <w:bookmarkStart w:id="47" w:name="_Toc160034489"/>
      <w:r w:rsidRPr="00E6113B">
        <w:rPr>
          <w:rFonts w:ascii="Century Gothic" w:eastAsia="Arial" w:hAnsi="Century Gothic"/>
          <w:b/>
          <w:bCs/>
          <w:sz w:val="28"/>
          <w:szCs w:val="28"/>
        </w:rPr>
        <w:t>Local Government</w:t>
      </w:r>
      <w:bookmarkEnd w:id="42"/>
      <w:bookmarkEnd w:id="47"/>
    </w:p>
    <w:p w14:paraId="0D06C90A" w14:textId="77777777" w:rsidR="00AF44AA" w:rsidRPr="00E6113B" w:rsidRDefault="00AF44AA" w:rsidP="00AF44AA">
      <w:pPr>
        <w:jc w:val="center"/>
        <w:outlineLvl w:val="3"/>
        <w:rPr>
          <w:rFonts w:ascii="Century Gothic" w:eastAsia="Arial" w:hAnsi="Century Gothic"/>
          <w:b/>
          <w:iCs/>
          <w:sz w:val="24"/>
          <w:szCs w:val="24"/>
        </w:rPr>
      </w:pPr>
      <w:r w:rsidRPr="00E6113B">
        <w:rPr>
          <w:rFonts w:ascii="Century Gothic" w:eastAsia="Arial" w:hAnsi="Century Gothic"/>
          <w:b/>
          <w:iCs/>
          <w:sz w:val="24"/>
          <w:szCs w:val="24"/>
        </w:rPr>
        <w:lastRenderedPageBreak/>
        <w:t>General Plan Safety Elements</w:t>
      </w:r>
    </w:p>
    <w:p w14:paraId="585B41B3" w14:textId="77777777" w:rsidR="00AF44AA" w:rsidRPr="00E6113B" w:rsidRDefault="00AF44AA" w:rsidP="00AF44AA">
      <w:pPr>
        <w:autoSpaceDE w:val="0"/>
        <w:autoSpaceDN w:val="0"/>
        <w:adjustRightInd w:val="0"/>
        <w:ind w:right="43"/>
        <w:rPr>
          <w:rFonts w:ascii="Century Gothic" w:hAnsi="Century Gothic" w:cs="Calibri"/>
          <w:sz w:val="24"/>
          <w:szCs w:val="24"/>
        </w:rPr>
      </w:pPr>
      <w:r w:rsidRPr="00E6113B">
        <w:rPr>
          <w:rFonts w:ascii="Century Gothic" w:hAnsi="Century Gothic" w:cs="Calibri"/>
          <w:sz w:val="24"/>
          <w:szCs w:val="24"/>
        </w:rPr>
        <w:t xml:space="preserve">Under Government Code § 65302.5, the Board is required to review the General Plan Safety Elements for jurisdictions with SRA or very high fire hazard severity zones (VHFHSZ). Utilizing staff from CAL FIRE’s Land Use Planning team, the Board established a standardized method to review the safety element of general plans. The methodology includes: </w:t>
      </w:r>
    </w:p>
    <w:p w14:paraId="3FF44B4A" w14:textId="77777777" w:rsidR="00AF44AA" w:rsidRPr="00E6113B" w:rsidRDefault="00AF44AA" w:rsidP="00AF44AA">
      <w:pPr>
        <w:numPr>
          <w:ilvl w:val="0"/>
          <w:numId w:val="3"/>
        </w:numPr>
        <w:autoSpaceDE w:val="0"/>
        <w:autoSpaceDN w:val="0"/>
        <w:adjustRightInd w:val="0"/>
        <w:spacing w:before="240"/>
        <w:ind w:left="720" w:right="43"/>
        <w:contextualSpacing/>
        <w:rPr>
          <w:rFonts w:ascii="Century Gothic" w:hAnsi="Century Gothic" w:cs="Calibri"/>
          <w:sz w:val="24"/>
          <w:szCs w:val="24"/>
        </w:rPr>
      </w:pPr>
      <w:r w:rsidRPr="00E6113B">
        <w:rPr>
          <w:rFonts w:ascii="Century Gothic" w:hAnsi="Century Gothic" w:cs="Calibri"/>
          <w:sz w:val="24"/>
          <w:szCs w:val="24"/>
        </w:rPr>
        <w:t>Reviewing the safety element for the requirements in Government Code §65302, subdivision (g)(3)(A),</w:t>
      </w:r>
    </w:p>
    <w:p w14:paraId="19F938DE" w14:textId="77777777" w:rsidR="00AF44AA" w:rsidRPr="00E6113B" w:rsidRDefault="00AF44AA" w:rsidP="00AF44AA">
      <w:pPr>
        <w:numPr>
          <w:ilvl w:val="0"/>
          <w:numId w:val="3"/>
        </w:numPr>
        <w:autoSpaceDE w:val="0"/>
        <w:autoSpaceDN w:val="0"/>
        <w:adjustRightInd w:val="0"/>
        <w:ind w:left="720" w:right="43"/>
        <w:contextualSpacing/>
        <w:rPr>
          <w:rFonts w:ascii="Century Gothic" w:hAnsi="Century Gothic" w:cs="Calibri"/>
          <w:sz w:val="24"/>
          <w:szCs w:val="24"/>
        </w:rPr>
      </w:pPr>
      <w:r w:rsidRPr="00E6113B">
        <w:rPr>
          <w:rFonts w:ascii="Century Gothic" w:hAnsi="Century Gothic" w:cs="Calibri"/>
          <w:sz w:val="24"/>
          <w:szCs w:val="24"/>
        </w:rPr>
        <w:t xml:space="preserve">Examining the safety element for goals, policies, </w:t>
      </w:r>
      <w:r w:rsidRPr="00E6113B">
        <w:rPr>
          <w:rFonts w:ascii="Century Gothic" w:hAnsi="Century Gothic" w:cs="Calibri"/>
          <w:bCs/>
          <w:sz w:val="24"/>
          <w:szCs w:val="24"/>
        </w:rPr>
        <w:t>objective</w:t>
      </w:r>
      <w:r w:rsidRPr="00E6113B">
        <w:rPr>
          <w:rFonts w:ascii="Century Gothic" w:hAnsi="Century Gothic" w:cs="Calibri"/>
          <w:sz w:val="24"/>
          <w:szCs w:val="24"/>
        </w:rPr>
        <w:t>s, and implementation measures that mitigate the wildfire risk in the planning area (Gov. Code, § 65302, subd. (g)(3)(B) &amp; (C)), and</w:t>
      </w:r>
    </w:p>
    <w:p w14:paraId="09074E1B" w14:textId="77777777" w:rsidR="00AF44AA" w:rsidRPr="00E6113B" w:rsidRDefault="00AF44AA" w:rsidP="00AF44AA">
      <w:pPr>
        <w:numPr>
          <w:ilvl w:val="0"/>
          <w:numId w:val="3"/>
        </w:numPr>
        <w:autoSpaceDE w:val="0"/>
        <w:autoSpaceDN w:val="0"/>
        <w:adjustRightInd w:val="0"/>
        <w:ind w:left="720" w:right="43"/>
        <w:contextualSpacing/>
        <w:rPr>
          <w:rFonts w:ascii="Century Gothic" w:hAnsi="Century Gothic" w:cs="Calibri"/>
          <w:sz w:val="24"/>
          <w:szCs w:val="24"/>
        </w:rPr>
      </w:pPr>
      <w:r w:rsidRPr="00E6113B">
        <w:rPr>
          <w:rFonts w:ascii="Century Gothic" w:hAnsi="Century Gothic" w:cs="Calibri"/>
          <w:sz w:val="24"/>
          <w:szCs w:val="24"/>
        </w:rPr>
        <w:t>Making recommendations for methods and strategies that would reduce the risk of wildfires (Gov. Code, § 65302.5, subd. (b)(3)(B)).</w:t>
      </w:r>
    </w:p>
    <w:p w14:paraId="784C10C9" w14:textId="55655B7F" w:rsidR="00AF44AA" w:rsidRPr="00E6113B" w:rsidRDefault="00AF44AA" w:rsidP="00AF44AA">
      <w:pPr>
        <w:autoSpaceDE w:val="0"/>
        <w:autoSpaceDN w:val="0"/>
        <w:adjustRightInd w:val="0"/>
        <w:spacing w:before="240" w:after="240"/>
        <w:ind w:right="43"/>
        <w:rPr>
          <w:rFonts w:ascii="Century Gothic" w:hAnsi="Century Gothic" w:cs="Calibri"/>
          <w:sz w:val="24"/>
          <w:szCs w:val="24"/>
        </w:rPr>
      </w:pPr>
      <w:r w:rsidRPr="00E6113B">
        <w:rPr>
          <w:rFonts w:ascii="Century Gothic" w:hAnsi="Century Gothic" w:cs="Calibri"/>
          <w:sz w:val="24"/>
          <w:szCs w:val="24"/>
        </w:rPr>
        <w:t xml:space="preserve">Once completed, the Safety Element Assessment should provide clear guidance to a city or county regarding any areas of deficiency in the safety element as well as specific goals, policies, </w:t>
      </w:r>
      <w:r w:rsidRPr="00E6113B">
        <w:rPr>
          <w:rFonts w:ascii="Century Gothic" w:hAnsi="Century Gothic" w:cs="Calibri"/>
          <w:bCs/>
          <w:sz w:val="24"/>
          <w:szCs w:val="24"/>
        </w:rPr>
        <w:t>objective</w:t>
      </w:r>
      <w:r w:rsidRPr="00E6113B">
        <w:rPr>
          <w:rFonts w:ascii="Century Gothic" w:hAnsi="Century Gothic" w:cs="Calibri"/>
          <w:sz w:val="24"/>
          <w:szCs w:val="24"/>
        </w:rPr>
        <w:t>s, and implementation measures the Board recommends adopting to mitigate or reduce the wildfire threat in the planning area. The Board does not have the authority to approve safety elements, but rather offers recommendations to improve fire hazard planning in the planning area. If jurisdictions choose not to implement the Board’s recommendations, they must respond in writing to the Board discussing the reasons why not. If a local jurisdiction chooses not to adopt the Board’s recommendations, the Board may request a consultation which must occur before the local jurisdiction proceeds with</w:t>
      </w:r>
      <w:r w:rsidR="00E6113B" w:rsidRPr="00E6113B">
        <w:rPr>
          <w:rFonts w:ascii="Century Gothic" w:hAnsi="Century Gothic" w:cs="Calibri"/>
          <w:sz w:val="24"/>
          <w:szCs w:val="24"/>
        </w:rPr>
        <w:t xml:space="preserve"> </w:t>
      </w:r>
      <w:r w:rsidRPr="00E6113B">
        <w:rPr>
          <w:rFonts w:ascii="Century Gothic" w:hAnsi="Century Gothic" w:cs="Calibri"/>
          <w:sz w:val="24"/>
          <w:szCs w:val="24"/>
        </w:rPr>
        <w:t>adopting its draft safety element.</w:t>
      </w:r>
      <w:r w:rsidR="00E6113B" w:rsidRPr="00E6113B">
        <w:rPr>
          <w:rFonts w:ascii="Century Gothic" w:hAnsi="Century Gothic" w:cs="Calibri"/>
          <w:sz w:val="24"/>
          <w:szCs w:val="24"/>
        </w:rPr>
        <w:t xml:space="preserve"> The Board has reviewed 149 safety elements since the requirement took effect in 2013, 28 of which occurred in 2023.</w:t>
      </w:r>
    </w:p>
    <w:p w14:paraId="192CEAF4" w14:textId="57827BA7" w:rsidR="00AF44AA" w:rsidRPr="00E6113B" w:rsidRDefault="00AF44AA" w:rsidP="00AF44AA">
      <w:pPr>
        <w:jc w:val="center"/>
        <w:outlineLvl w:val="3"/>
        <w:rPr>
          <w:rFonts w:ascii="Century Gothic" w:eastAsia="Arial" w:hAnsi="Century Gothic"/>
          <w:b/>
          <w:iCs/>
          <w:sz w:val="24"/>
          <w:szCs w:val="24"/>
        </w:rPr>
      </w:pPr>
      <w:r w:rsidRPr="00E6113B">
        <w:rPr>
          <w:rFonts w:ascii="Century Gothic" w:eastAsia="Arial" w:hAnsi="Century Gothic"/>
          <w:b/>
          <w:iCs/>
          <w:sz w:val="24"/>
          <w:szCs w:val="24"/>
        </w:rPr>
        <w:t xml:space="preserve">Figure 17. General Plan Safety Elements Reviewed by the Board </w:t>
      </w:r>
      <w:r w:rsidR="00E6113B" w:rsidRPr="00E6113B">
        <w:rPr>
          <w:rFonts w:ascii="Century Gothic" w:eastAsia="Arial" w:hAnsi="Century Gothic"/>
          <w:b/>
          <w:iCs/>
          <w:sz w:val="24"/>
          <w:szCs w:val="24"/>
        </w:rPr>
        <w:t>January – December 2023</w:t>
      </w:r>
      <w:r w:rsidRPr="00E6113B">
        <w:rPr>
          <w:rFonts w:ascii="Century Gothic" w:eastAsia="Arial" w:hAnsi="Century Gothic"/>
          <w:b/>
          <w:iCs/>
          <w:sz w:val="24"/>
          <w:szCs w:val="24"/>
        </w:rPr>
        <w:t xml:space="preserve"> </w:t>
      </w:r>
    </w:p>
    <w:tbl>
      <w:tblPr>
        <w:tblStyle w:val="GridTable2"/>
        <w:tblW w:w="9331" w:type="dxa"/>
        <w:tblLook w:val="04A0" w:firstRow="1" w:lastRow="0" w:firstColumn="1" w:lastColumn="0" w:noHBand="0" w:noVBand="1"/>
      </w:tblPr>
      <w:tblGrid>
        <w:gridCol w:w="1023"/>
        <w:gridCol w:w="867"/>
        <w:gridCol w:w="2520"/>
        <w:gridCol w:w="1350"/>
        <w:gridCol w:w="1742"/>
        <w:gridCol w:w="1829"/>
      </w:tblGrid>
      <w:tr w:rsidR="00E6113B" w:rsidRPr="00E6113B" w14:paraId="4A0D05A6" w14:textId="77777777" w:rsidTr="00344F84">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023" w:type="dxa"/>
            <w:tcBorders>
              <w:bottom w:val="double" w:sz="4" w:space="0" w:color="auto"/>
            </w:tcBorders>
            <w:noWrap/>
            <w:hideMark/>
          </w:tcPr>
          <w:p w14:paraId="213A8CC2" w14:textId="77777777" w:rsidR="00E6113B" w:rsidRPr="00E6113B" w:rsidRDefault="00E6113B" w:rsidP="00344F84">
            <w:pPr>
              <w:widowControl/>
              <w:rPr>
                <w:rFonts w:ascii="Century Gothic" w:hAnsi="Century Gothic"/>
                <w:color w:val="000000"/>
                <w:sz w:val="24"/>
              </w:rPr>
            </w:pPr>
            <w:r w:rsidRPr="00E6113B">
              <w:rPr>
                <w:rFonts w:ascii="Century Gothic" w:hAnsi="Century Gothic"/>
                <w:color w:val="000000"/>
                <w:sz w:val="24"/>
              </w:rPr>
              <w:t>Region</w:t>
            </w:r>
          </w:p>
        </w:tc>
        <w:tc>
          <w:tcPr>
            <w:tcW w:w="867" w:type="dxa"/>
            <w:tcBorders>
              <w:bottom w:val="double" w:sz="4" w:space="0" w:color="auto"/>
            </w:tcBorders>
            <w:noWrap/>
            <w:hideMark/>
          </w:tcPr>
          <w:p w14:paraId="5E36B6C8" w14:textId="77777777" w:rsidR="00E6113B" w:rsidRPr="00E6113B" w:rsidRDefault="00E6113B" w:rsidP="00344F84">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sz w:val="24"/>
              </w:rPr>
            </w:pPr>
            <w:r w:rsidRPr="00E6113B">
              <w:rPr>
                <w:rFonts w:ascii="Century Gothic" w:hAnsi="Century Gothic"/>
                <w:color w:val="000000"/>
                <w:sz w:val="24"/>
              </w:rPr>
              <w:t>Type</w:t>
            </w:r>
          </w:p>
        </w:tc>
        <w:tc>
          <w:tcPr>
            <w:tcW w:w="2520" w:type="dxa"/>
            <w:tcBorders>
              <w:bottom w:val="double" w:sz="4" w:space="0" w:color="auto"/>
            </w:tcBorders>
            <w:noWrap/>
            <w:hideMark/>
          </w:tcPr>
          <w:p w14:paraId="740EFB5B" w14:textId="77777777" w:rsidR="00E6113B" w:rsidRPr="00E6113B" w:rsidRDefault="00E6113B" w:rsidP="00344F84">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sz w:val="24"/>
              </w:rPr>
            </w:pPr>
            <w:r w:rsidRPr="00E6113B">
              <w:rPr>
                <w:rFonts w:ascii="Century Gothic" w:hAnsi="Century Gothic"/>
                <w:color w:val="000000"/>
                <w:sz w:val="24"/>
              </w:rPr>
              <w:t>Jurisdiction</w:t>
            </w:r>
          </w:p>
        </w:tc>
        <w:tc>
          <w:tcPr>
            <w:tcW w:w="1350" w:type="dxa"/>
            <w:tcBorders>
              <w:bottom w:val="double" w:sz="4" w:space="0" w:color="auto"/>
            </w:tcBorders>
            <w:noWrap/>
            <w:hideMark/>
          </w:tcPr>
          <w:p w14:paraId="7DCDD70E" w14:textId="77777777" w:rsidR="00E6113B" w:rsidRPr="00E6113B" w:rsidRDefault="00E6113B" w:rsidP="00344F84">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sz w:val="24"/>
              </w:rPr>
            </w:pPr>
            <w:r w:rsidRPr="00E6113B">
              <w:rPr>
                <w:rFonts w:ascii="Century Gothic" w:hAnsi="Century Gothic"/>
                <w:color w:val="000000"/>
                <w:sz w:val="24"/>
              </w:rPr>
              <w:t>Received</w:t>
            </w:r>
          </w:p>
        </w:tc>
        <w:tc>
          <w:tcPr>
            <w:tcW w:w="1742" w:type="dxa"/>
            <w:tcBorders>
              <w:bottom w:val="double" w:sz="4" w:space="0" w:color="auto"/>
            </w:tcBorders>
            <w:noWrap/>
            <w:hideMark/>
          </w:tcPr>
          <w:p w14:paraId="5CC01DCF" w14:textId="77777777" w:rsidR="00E6113B" w:rsidRPr="00E6113B" w:rsidRDefault="00E6113B" w:rsidP="00344F84">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sz w:val="24"/>
              </w:rPr>
            </w:pPr>
            <w:r w:rsidRPr="00E6113B">
              <w:rPr>
                <w:rFonts w:ascii="Century Gothic" w:hAnsi="Century Gothic"/>
                <w:color w:val="000000"/>
                <w:sz w:val="24"/>
              </w:rPr>
              <w:t>Reviewer</w:t>
            </w:r>
          </w:p>
        </w:tc>
        <w:tc>
          <w:tcPr>
            <w:tcW w:w="1829" w:type="dxa"/>
            <w:tcBorders>
              <w:bottom w:val="double" w:sz="4" w:space="0" w:color="auto"/>
            </w:tcBorders>
            <w:noWrap/>
            <w:hideMark/>
          </w:tcPr>
          <w:p w14:paraId="5144736D" w14:textId="77777777" w:rsidR="00E6113B" w:rsidRPr="00E6113B" w:rsidRDefault="00E6113B" w:rsidP="00344F84">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sz w:val="24"/>
              </w:rPr>
            </w:pPr>
            <w:r w:rsidRPr="00E6113B">
              <w:rPr>
                <w:rFonts w:ascii="Century Gothic" w:hAnsi="Century Gothic"/>
                <w:color w:val="000000"/>
                <w:sz w:val="24"/>
              </w:rPr>
              <w:t>Board Review</w:t>
            </w:r>
          </w:p>
        </w:tc>
      </w:tr>
      <w:tr w:rsidR="00E6113B" w:rsidRPr="00E6113B" w14:paraId="1A7B13FC" w14:textId="77777777" w:rsidTr="00344F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3" w:type="dxa"/>
            <w:tcBorders>
              <w:top w:val="double" w:sz="4" w:space="0" w:color="auto"/>
            </w:tcBorders>
            <w:noWrap/>
            <w:vAlign w:val="bottom"/>
          </w:tcPr>
          <w:p w14:paraId="709E7E1B" w14:textId="77777777" w:rsidR="00E6113B" w:rsidRPr="00E6113B" w:rsidRDefault="00E6113B" w:rsidP="00344F84">
            <w:pPr>
              <w:widowControl/>
              <w:rPr>
                <w:rFonts w:ascii="Century Gothic" w:hAnsi="Century Gothic"/>
                <w:sz w:val="24"/>
                <w:szCs w:val="24"/>
              </w:rPr>
            </w:pPr>
            <w:r w:rsidRPr="00E6113B">
              <w:rPr>
                <w:rFonts w:cs="Calibri"/>
                <w:b w:val="0"/>
                <w:bCs w:val="0"/>
                <w:color w:val="000000"/>
              </w:rPr>
              <w:t>CSR</w:t>
            </w:r>
          </w:p>
        </w:tc>
        <w:tc>
          <w:tcPr>
            <w:tcW w:w="867" w:type="dxa"/>
            <w:tcBorders>
              <w:top w:val="double" w:sz="4" w:space="0" w:color="auto"/>
            </w:tcBorders>
            <w:noWrap/>
            <w:vAlign w:val="bottom"/>
          </w:tcPr>
          <w:p w14:paraId="0B58B29F"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E6113B">
              <w:rPr>
                <w:rFonts w:cs="Calibri"/>
                <w:color w:val="000000"/>
              </w:rPr>
              <w:t>City</w:t>
            </w:r>
          </w:p>
        </w:tc>
        <w:tc>
          <w:tcPr>
            <w:tcW w:w="2520" w:type="dxa"/>
            <w:tcBorders>
              <w:top w:val="double" w:sz="4" w:space="0" w:color="auto"/>
            </w:tcBorders>
            <w:noWrap/>
            <w:vAlign w:val="bottom"/>
          </w:tcPr>
          <w:p w14:paraId="64C924F3"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E6113B">
              <w:rPr>
                <w:rFonts w:cs="Calibri"/>
                <w:color w:val="000000"/>
              </w:rPr>
              <w:t>San Luis Obispo</w:t>
            </w:r>
          </w:p>
        </w:tc>
        <w:tc>
          <w:tcPr>
            <w:tcW w:w="1350" w:type="dxa"/>
            <w:tcBorders>
              <w:top w:val="double" w:sz="4" w:space="0" w:color="auto"/>
            </w:tcBorders>
            <w:noWrap/>
            <w:vAlign w:val="bottom"/>
          </w:tcPr>
          <w:p w14:paraId="139B580B"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E6113B">
              <w:rPr>
                <w:rFonts w:cs="Calibri"/>
                <w:color w:val="000000"/>
              </w:rPr>
              <w:t>12/21/2022</w:t>
            </w:r>
          </w:p>
        </w:tc>
        <w:tc>
          <w:tcPr>
            <w:tcW w:w="1742" w:type="dxa"/>
            <w:tcBorders>
              <w:top w:val="double" w:sz="4" w:space="0" w:color="auto"/>
            </w:tcBorders>
            <w:noWrap/>
            <w:vAlign w:val="bottom"/>
          </w:tcPr>
          <w:p w14:paraId="498D68B3"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E6113B">
              <w:rPr>
                <w:rFonts w:cs="Calibri"/>
                <w:color w:val="000000"/>
              </w:rPr>
              <w:t>J KENNEDY</w:t>
            </w:r>
          </w:p>
        </w:tc>
        <w:tc>
          <w:tcPr>
            <w:tcW w:w="1829" w:type="dxa"/>
            <w:tcBorders>
              <w:top w:val="double" w:sz="4" w:space="0" w:color="auto"/>
            </w:tcBorders>
            <w:noWrap/>
            <w:vAlign w:val="bottom"/>
          </w:tcPr>
          <w:p w14:paraId="50F6788A"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1/17/2023</w:t>
            </w:r>
          </w:p>
        </w:tc>
      </w:tr>
      <w:tr w:rsidR="00E6113B" w:rsidRPr="00E6113B" w14:paraId="02AEDFE1" w14:textId="77777777" w:rsidTr="00344F84">
        <w:trPr>
          <w:trHeight w:val="300"/>
        </w:trPr>
        <w:tc>
          <w:tcPr>
            <w:cnfStyle w:val="001000000000" w:firstRow="0" w:lastRow="0" w:firstColumn="1" w:lastColumn="0" w:oddVBand="0" w:evenVBand="0" w:oddHBand="0" w:evenHBand="0" w:firstRowFirstColumn="0" w:firstRowLastColumn="0" w:lastRowFirstColumn="0" w:lastRowLastColumn="0"/>
            <w:tcW w:w="1023" w:type="dxa"/>
            <w:noWrap/>
            <w:vAlign w:val="bottom"/>
          </w:tcPr>
          <w:p w14:paraId="7EBA79D1" w14:textId="77777777" w:rsidR="00E6113B" w:rsidRPr="00E6113B" w:rsidRDefault="00E6113B" w:rsidP="00344F84">
            <w:pPr>
              <w:widowControl/>
              <w:rPr>
                <w:rFonts w:cs="Calibri"/>
                <w:b w:val="0"/>
                <w:bCs w:val="0"/>
                <w:color w:val="000000"/>
              </w:rPr>
            </w:pPr>
            <w:r w:rsidRPr="00E6113B">
              <w:rPr>
                <w:rFonts w:cs="Calibri"/>
                <w:b w:val="0"/>
                <w:bCs w:val="0"/>
                <w:color w:val="000000"/>
              </w:rPr>
              <w:t>CNR</w:t>
            </w:r>
          </w:p>
        </w:tc>
        <w:tc>
          <w:tcPr>
            <w:tcW w:w="867" w:type="dxa"/>
            <w:noWrap/>
            <w:vAlign w:val="bottom"/>
          </w:tcPr>
          <w:p w14:paraId="52E04DDF"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County</w:t>
            </w:r>
          </w:p>
        </w:tc>
        <w:tc>
          <w:tcPr>
            <w:tcW w:w="2520" w:type="dxa"/>
            <w:noWrap/>
            <w:vAlign w:val="bottom"/>
          </w:tcPr>
          <w:p w14:paraId="0218431A"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Napa County</w:t>
            </w:r>
          </w:p>
        </w:tc>
        <w:tc>
          <w:tcPr>
            <w:tcW w:w="1350" w:type="dxa"/>
            <w:noWrap/>
            <w:vAlign w:val="bottom"/>
          </w:tcPr>
          <w:p w14:paraId="77D2DCD0"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12/30/2022</w:t>
            </w:r>
          </w:p>
        </w:tc>
        <w:tc>
          <w:tcPr>
            <w:tcW w:w="1742" w:type="dxa"/>
            <w:noWrap/>
            <w:vAlign w:val="bottom"/>
          </w:tcPr>
          <w:p w14:paraId="6F6E0362"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SHANE VARGAS</w:t>
            </w:r>
          </w:p>
        </w:tc>
        <w:tc>
          <w:tcPr>
            <w:tcW w:w="1829" w:type="dxa"/>
            <w:noWrap/>
            <w:vAlign w:val="bottom"/>
          </w:tcPr>
          <w:p w14:paraId="6A84C60D"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1/17/2023</w:t>
            </w:r>
          </w:p>
        </w:tc>
      </w:tr>
      <w:tr w:rsidR="00E6113B" w:rsidRPr="00E6113B" w14:paraId="7E742C68" w14:textId="77777777" w:rsidTr="00344F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09CF7795" w14:textId="77777777" w:rsidR="00E6113B" w:rsidRPr="00E6113B" w:rsidRDefault="00E6113B" w:rsidP="00344F84">
            <w:pPr>
              <w:widowControl/>
              <w:rPr>
                <w:rFonts w:cs="Calibri"/>
                <w:b w:val="0"/>
                <w:bCs w:val="0"/>
                <w:color w:val="000000"/>
              </w:rPr>
            </w:pPr>
            <w:r w:rsidRPr="00E6113B">
              <w:rPr>
                <w:rFonts w:cs="Calibri"/>
                <w:b w:val="0"/>
                <w:bCs w:val="0"/>
                <w:color w:val="000000"/>
              </w:rPr>
              <w:t>CSR</w:t>
            </w:r>
          </w:p>
        </w:tc>
        <w:tc>
          <w:tcPr>
            <w:tcW w:w="867" w:type="dxa"/>
            <w:noWrap/>
            <w:vAlign w:val="center"/>
          </w:tcPr>
          <w:p w14:paraId="772B557C"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 xml:space="preserve">City </w:t>
            </w:r>
          </w:p>
        </w:tc>
        <w:tc>
          <w:tcPr>
            <w:tcW w:w="2520" w:type="dxa"/>
            <w:noWrap/>
            <w:vAlign w:val="center"/>
          </w:tcPr>
          <w:p w14:paraId="547B7C62"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LAKE ELSINORE</w:t>
            </w:r>
          </w:p>
        </w:tc>
        <w:tc>
          <w:tcPr>
            <w:tcW w:w="1350" w:type="dxa"/>
            <w:noWrap/>
            <w:vAlign w:val="center"/>
          </w:tcPr>
          <w:p w14:paraId="205FA062"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1/23/2023</w:t>
            </w:r>
          </w:p>
        </w:tc>
        <w:tc>
          <w:tcPr>
            <w:tcW w:w="1742" w:type="dxa"/>
            <w:noWrap/>
            <w:vAlign w:val="center"/>
          </w:tcPr>
          <w:p w14:paraId="0F988ED8"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J KENNEDY</w:t>
            </w:r>
          </w:p>
        </w:tc>
        <w:tc>
          <w:tcPr>
            <w:tcW w:w="1829" w:type="dxa"/>
            <w:noWrap/>
            <w:vAlign w:val="center"/>
          </w:tcPr>
          <w:p w14:paraId="6AACB3A2"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3/7/2023</w:t>
            </w:r>
          </w:p>
        </w:tc>
      </w:tr>
      <w:tr w:rsidR="00E6113B" w:rsidRPr="00E6113B" w14:paraId="0478DF11" w14:textId="77777777" w:rsidTr="00344F84">
        <w:trPr>
          <w:trHeight w:val="30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49D89AD3" w14:textId="77777777" w:rsidR="00E6113B" w:rsidRPr="00E6113B" w:rsidRDefault="00E6113B" w:rsidP="00344F84">
            <w:pPr>
              <w:widowControl/>
              <w:rPr>
                <w:rFonts w:cs="Calibri"/>
                <w:b w:val="0"/>
                <w:bCs w:val="0"/>
                <w:color w:val="000000"/>
              </w:rPr>
            </w:pPr>
            <w:r w:rsidRPr="00E6113B">
              <w:rPr>
                <w:rFonts w:cs="Calibri"/>
                <w:b w:val="0"/>
                <w:bCs w:val="0"/>
                <w:color w:val="000000"/>
              </w:rPr>
              <w:t>CSR</w:t>
            </w:r>
          </w:p>
        </w:tc>
        <w:tc>
          <w:tcPr>
            <w:tcW w:w="867" w:type="dxa"/>
            <w:noWrap/>
            <w:vAlign w:val="center"/>
          </w:tcPr>
          <w:p w14:paraId="15B87309"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County</w:t>
            </w:r>
          </w:p>
        </w:tc>
        <w:tc>
          <w:tcPr>
            <w:tcW w:w="2520" w:type="dxa"/>
            <w:noWrap/>
            <w:vAlign w:val="center"/>
          </w:tcPr>
          <w:p w14:paraId="6021E6B3"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SANTA BARBARA COUNTY</w:t>
            </w:r>
          </w:p>
        </w:tc>
        <w:tc>
          <w:tcPr>
            <w:tcW w:w="1350" w:type="dxa"/>
            <w:noWrap/>
            <w:vAlign w:val="center"/>
          </w:tcPr>
          <w:p w14:paraId="0F9C5758"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2/3/2023</w:t>
            </w:r>
          </w:p>
        </w:tc>
        <w:tc>
          <w:tcPr>
            <w:tcW w:w="1742" w:type="dxa"/>
            <w:noWrap/>
            <w:vAlign w:val="center"/>
          </w:tcPr>
          <w:p w14:paraId="7BCF772C"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J KENNEDY</w:t>
            </w:r>
          </w:p>
        </w:tc>
        <w:tc>
          <w:tcPr>
            <w:tcW w:w="1829" w:type="dxa"/>
            <w:noWrap/>
            <w:vAlign w:val="center"/>
          </w:tcPr>
          <w:p w14:paraId="611BD9A1"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3/7/2023</w:t>
            </w:r>
          </w:p>
        </w:tc>
      </w:tr>
      <w:tr w:rsidR="00E6113B" w:rsidRPr="00E6113B" w14:paraId="30AFF526" w14:textId="77777777" w:rsidTr="00344F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2C124008" w14:textId="77777777" w:rsidR="00E6113B" w:rsidRPr="00E6113B" w:rsidRDefault="00E6113B" w:rsidP="00344F84">
            <w:pPr>
              <w:widowControl/>
              <w:rPr>
                <w:rFonts w:cs="Calibri"/>
                <w:b w:val="0"/>
                <w:bCs w:val="0"/>
                <w:color w:val="000000"/>
              </w:rPr>
            </w:pPr>
            <w:r w:rsidRPr="00E6113B">
              <w:rPr>
                <w:rFonts w:cs="Calibri"/>
                <w:b w:val="0"/>
                <w:bCs w:val="0"/>
                <w:color w:val="000000"/>
              </w:rPr>
              <w:t>CSR</w:t>
            </w:r>
          </w:p>
        </w:tc>
        <w:tc>
          <w:tcPr>
            <w:tcW w:w="867" w:type="dxa"/>
            <w:noWrap/>
          </w:tcPr>
          <w:p w14:paraId="532F36DE"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City</w:t>
            </w:r>
          </w:p>
        </w:tc>
        <w:tc>
          <w:tcPr>
            <w:tcW w:w="2520" w:type="dxa"/>
            <w:noWrap/>
            <w:vAlign w:val="center"/>
          </w:tcPr>
          <w:p w14:paraId="5558B2D2"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CALABASAS</w:t>
            </w:r>
          </w:p>
        </w:tc>
        <w:tc>
          <w:tcPr>
            <w:tcW w:w="1350" w:type="dxa"/>
            <w:noWrap/>
            <w:vAlign w:val="center"/>
          </w:tcPr>
          <w:p w14:paraId="46D109C4"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2/23/2023</w:t>
            </w:r>
          </w:p>
        </w:tc>
        <w:tc>
          <w:tcPr>
            <w:tcW w:w="1742" w:type="dxa"/>
            <w:noWrap/>
            <w:vAlign w:val="center"/>
          </w:tcPr>
          <w:p w14:paraId="5C70781F"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KEVIN MERKH</w:t>
            </w:r>
          </w:p>
        </w:tc>
        <w:tc>
          <w:tcPr>
            <w:tcW w:w="1829" w:type="dxa"/>
            <w:noWrap/>
            <w:vAlign w:val="center"/>
          </w:tcPr>
          <w:p w14:paraId="61BD27E2"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4/4/2023</w:t>
            </w:r>
          </w:p>
        </w:tc>
      </w:tr>
      <w:tr w:rsidR="00E6113B" w:rsidRPr="00E6113B" w14:paraId="70C74E7D" w14:textId="77777777" w:rsidTr="00344F84">
        <w:trPr>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hideMark/>
          </w:tcPr>
          <w:p w14:paraId="695C89CB"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CNR</w:t>
            </w:r>
          </w:p>
        </w:tc>
        <w:tc>
          <w:tcPr>
            <w:tcW w:w="867" w:type="dxa"/>
            <w:noWrap/>
            <w:hideMark/>
          </w:tcPr>
          <w:p w14:paraId="1E1F2C88"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noWrap/>
            <w:vAlign w:val="center"/>
            <w:hideMark/>
          </w:tcPr>
          <w:p w14:paraId="2CFC1395"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IONE</w:t>
            </w:r>
          </w:p>
        </w:tc>
        <w:tc>
          <w:tcPr>
            <w:tcW w:w="1350" w:type="dxa"/>
            <w:noWrap/>
            <w:vAlign w:val="center"/>
            <w:hideMark/>
          </w:tcPr>
          <w:p w14:paraId="5D87FB1E"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3/17/2023</w:t>
            </w:r>
          </w:p>
        </w:tc>
        <w:tc>
          <w:tcPr>
            <w:tcW w:w="1742" w:type="dxa"/>
            <w:noWrap/>
            <w:vAlign w:val="center"/>
            <w:hideMark/>
          </w:tcPr>
          <w:p w14:paraId="44B98C62"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SHANE VARGAS</w:t>
            </w:r>
          </w:p>
        </w:tc>
        <w:tc>
          <w:tcPr>
            <w:tcW w:w="1829" w:type="dxa"/>
            <w:noWrap/>
            <w:vAlign w:val="center"/>
            <w:hideMark/>
          </w:tcPr>
          <w:p w14:paraId="1D4B6751"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4/4/2023</w:t>
            </w:r>
          </w:p>
        </w:tc>
      </w:tr>
      <w:tr w:rsidR="00E6113B" w:rsidRPr="00E6113B" w14:paraId="5D34DF3F" w14:textId="77777777" w:rsidTr="00344F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nil"/>
              <w:bottom w:val="double" w:sz="4" w:space="0" w:color="auto"/>
              <w:right w:val="nil"/>
            </w:tcBorders>
            <w:shd w:val="clear" w:color="auto" w:fill="auto"/>
            <w:noWrap/>
            <w:hideMark/>
          </w:tcPr>
          <w:p w14:paraId="291AF6DD" w14:textId="77777777" w:rsidR="00E6113B" w:rsidRPr="00E6113B" w:rsidRDefault="00E6113B" w:rsidP="00344F84">
            <w:pPr>
              <w:widowControl/>
              <w:rPr>
                <w:rFonts w:eastAsia="Times New Roman" w:cs="Calibri"/>
                <w:b w:val="0"/>
                <w:bCs w:val="0"/>
                <w:color w:val="000000"/>
              </w:rPr>
            </w:pPr>
            <w:r w:rsidRPr="00E6113B">
              <w:rPr>
                <w:rFonts w:ascii="Century Gothic" w:hAnsi="Century Gothic"/>
                <w:color w:val="000000"/>
                <w:sz w:val="24"/>
              </w:rPr>
              <w:t>Region</w:t>
            </w:r>
          </w:p>
        </w:tc>
        <w:tc>
          <w:tcPr>
            <w:tcW w:w="867" w:type="dxa"/>
            <w:tcBorders>
              <w:top w:val="nil"/>
              <w:left w:val="nil"/>
              <w:bottom w:val="double" w:sz="4" w:space="0" w:color="auto"/>
              <w:right w:val="nil"/>
            </w:tcBorders>
            <w:shd w:val="clear" w:color="auto" w:fill="auto"/>
            <w:noWrap/>
            <w:hideMark/>
          </w:tcPr>
          <w:p w14:paraId="0A7D5408"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ascii="Century Gothic" w:hAnsi="Century Gothic"/>
                <w:b/>
                <w:bCs/>
                <w:color w:val="000000"/>
                <w:sz w:val="24"/>
              </w:rPr>
              <w:t>Type</w:t>
            </w:r>
          </w:p>
        </w:tc>
        <w:tc>
          <w:tcPr>
            <w:tcW w:w="2520" w:type="dxa"/>
            <w:tcBorders>
              <w:top w:val="nil"/>
              <w:left w:val="nil"/>
              <w:bottom w:val="double" w:sz="4" w:space="0" w:color="auto"/>
              <w:right w:val="nil"/>
            </w:tcBorders>
            <w:shd w:val="clear" w:color="auto" w:fill="auto"/>
            <w:noWrap/>
            <w:hideMark/>
          </w:tcPr>
          <w:p w14:paraId="050D5EEC"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rPr>
            </w:pPr>
            <w:r w:rsidRPr="00E6113B">
              <w:rPr>
                <w:rFonts w:ascii="Century Gothic" w:hAnsi="Century Gothic"/>
                <w:b/>
                <w:bCs/>
                <w:color w:val="000000"/>
                <w:sz w:val="24"/>
              </w:rPr>
              <w:t>Jurisdiction</w:t>
            </w:r>
          </w:p>
        </w:tc>
        <w:tc>
          <w:tcPr>
            <w:tcW w:w="1350" w:type="dxa"/>
            <w:tcBorders>
              <w:top w:val="nil"/>
              <w:left w:val="nil"/>
              <w:bottom w:val="double" w:sz="4" w:space="0" w:color="auto"/>
              <w:right w:val="nil"/>
            </w:tcBorders>
            <w:shd w:val="clear" w:color="auto" w:fill="auto"/>
            <w:noWrap/>
            <w:hideMark/>
          </w:tcPr>
          <w:p w14:paraId="6CFF370F"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ascii="Century Gothic" w:hAnsi="Century Gothic"/>
                <w:b/>
                <w:bCs/>
                <w:color w:val="000000"/>
                <w:sz w:val="24"/>
              </w:rPr>
              <w:t>Received</w:t>
            </w:r>
          </w:p>
        </w:tc>
        <w:tc>
          <w:tcPr>
            <w:tcW w:w="1742" w:type="dxa"/>
            <w:tcBorders>
              <w:top w:val="nil"/>
              <w:left w:val="nil"/>
              <w:bottom w:val="double" w:sz="4" w:space="0" w:color="auto"/>
              <w:right w:val="nil"/>
            </w:tcBorders>
            <w:shd w:val="clear" w:color="auto" w:fill="auto"/>
            <w:noWrap/>
            <w:hideMark/>
          </w:tcPr>
          <w:p w14:paraId="15F0248D"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ascii="Century Gothic" w:hAnsi="Century Gothic"/>
                <w:b/>
                <w:bCs/>
                <w:color w:val="000000"/>
                <w:sz w:val="24"/>
              </w:rPr>
              <w:t>Reviewer</w:t>
            </w:r>
          </w:p>
        </w:tc>
        <w:tc>
          <w:tcPr>
            <w:tcW w:w="1829" w:type="dxa"/>
            <w:tcBorders>
              <w:top w:val="nil"/>
              <w:left w:val="nil"/>
              <w:bottom w:val="double" w:sz="4" w:space="0" w:color="auto"/>
            </w:tcBorders>
            <w:shd w:val="clear" w:color="auto" w:fill="auto"/>
            <w:noWrap/>
            <w:hideMark/>
          </w:tcPr>
          <w:p w14:paraId="38B6F07E"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ascii="Century Gothic" w:hAnsi="Century Gothic"/>
                <w:b/>
                <w:bCs/>
                <w:color w:val="000000"/>
                <w:sz w:val="24"/>
              </w:rPr>
              <w:t>Board Review</w:t>
            </w:r>
          </w:p>
        </w:tc>
      </w:tr>
      <w:tr w:rsidR="00E6113B" w:rsidRPr="00E6113B" w14:paraId="42EF53C1" w14:textId="77777777" w:rsidTr="00344F84">
        <w:trPr>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double" w:sz="4" w:space="0" w:color="auto"/>
            </w:tcBorders>
            <w:noWrap/>
            <w:vAlign w:val="center"/>
          </w:tcPr>
          <w:p w14:paraId="50656D0C" w14:textId="77777777" w:rsidR="00E6113B" w:rsidRPr="00E6113B" w:rsidRDefault="00E6113B" w:rsidP="00344F84">
            <w:pPr>
              <w:widowControl/>
              <w:rPr>
                <w:rFonts w:eastAsia="Times New Roman" w:cs="Calibri"/>
                <w:b w:val="0"/>
                <w:bCs w:val="0"/>
                <w:color w:val="000000"/>
              </w:rPr>
            </w:pPr>
            <w:r w:rsidRPr="00E6113B">
              <w:rPr>
                <w:rFonts w:eastAsia="Times New Roman" w:cs="Calibri"/>
                <w:b w:val="0"/>
                <w:bCs w:val="0"/>
                <w:color w:val="000000"/>
              </w:rPr>
              <w:t>CSR</w:t>
            </w:r>
          </w:p>
        </w:tc>
        <w:tc>
          <w:tcPr>
            <w:tcW w:w="867" w:type="dxa"/>
            <w:tcBorders>
              <w:top w:val="double" w:sz="4" w:space="0" w:color="auto"/>
            </w:tcBorders>
            <w:noWrap/>
            <w:vAlign w:val="center"/>
          </w:tcPr>
          <w:p w14:paraId="5E15342F"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eastAsia="Times New Roman" w:cs="Calibri"/>
                <w:color w:val="000000"/>
              </w:rPr>
              <w:t>City</w:t>
            </w:r>
          </w:p>
        </w:tc>
        <w:tc>
          <w:tcPr>
            <w:tcW w:w="2520" w:type="dxa"/>
            <w:tcBorders>
              <w:top w:val="double" w:sz="4" w:space="0" w:color="auto"/>
            </w:tcBorders>
            <w:noWrap/>
            <w:vAlign w:val="center"/>
          </w:tcPr>
          <w:p w14:paraId="6E7FCC35"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eastAsia="Times New Roman" w:cs="Calibri"/>
                <w:color w:val="000000"/>
              </w:rPr>
              <w:t>Encinitas</w:t>
            </w:r>
          </w:p>
        </w:tc>
        <w:tc>
          <w:tcPr>
            <w:tcW w:w="1350" w:type="dxa"/>
            <w:tcBorders>
              <w:top w:val="double" w:sz="4" w:space="0" w:color="auto"/>
            </w:tcBorders>
            <w:noWrap/>
            <w:vAlign w:val="center"/>
          </w:tcPr>
          <w:p w14:paraId="37CA04FD"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eastAsia="Times New Roman" w:cs="Calibri"/>
                <w:color w:val="000000"/>
              </w:rPr>
              <w:t>12/15/22</w:t>
            </w:r>
          </w:p>
        </w:tc>
        <w:tc>
          <w:tcPr>
            <w:tcW w:w="1742" w:type="dxa"/>
            <w:tcBorders>
              <w:top w:val="double" w:sz="4" w:space="0" w:color="auto"/>
            </w:tcBorders>
            <w:noWrap/>
            <w:vAlign w:val="center"/>
          </w:tcPr>
          <w:p w14:paraId="5C2E41F0"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eastAsia="Times New Roman" w:cs="Calibri"/>
                <w:color w:val="000000"/>
              </w:rPr>
              <w:t>BRIAN OLSEN</w:t>
            </w:r>
          </w:p>
        </w:tc>
        <w:tc>
          <w:tcPr>
            <w:tcW w:w="1829" w:type="dxa"/>
            <w:tcBorders>
              <w:top w:val="double" w:sz="4" w:space="0" w:color="auto"/>
            </w:tcBorders>
            <w:noWrap/>
            <w:vAlign w:val="center"/>
          </w:tcPr>
          <w:p w14:paraId="75A480D5"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eastAsia="Times New Roman" w:cs="Calibri"/>
                <w:color w:val="000000"/>
              </w:rPr>
              <w:t>4/4/23</w:t>
            </w:r>
          </w:p>
        </w:tc>
      </w:tr>
      <w:tr w:rsidR="00E6113B" w:rsidRPr="00E6113B" w14:paraId="1EE2EE3D" w14:textId="77777777" w:rsidTr="00344F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tcBorders>
              <w:bottom w:val="nil"/>
            </w:tcBorders>
            <w:noWrap/>
            <w:vAlign w:val="center"/>
            <w:hideMark/>
          </w:tcPr>
          <w:p w14:paraId="726CEE00" w14:textId="77777777" w:rsidR="00E6113B" w:rsidRPr="00E6113B" w:rsidRDefault="00E6113B" w:rsidP="00344F84">
            <w:pPr>
              <w:widowControl/>
              <w:rPr>
                <w:rFonts w:eastAsia="Times New Roman" w:cs="Calibri"/>
                <w:color w:val="000000"/>
              </w:rPr>
            </w:pPr>
            <w:r w:rsidRPr="00E6113B">
              <w:rPr>
                <w:rFonts w:cs="Calibri"/>
                <w:b w:val="0"/>
                <w:bCs w:val="0"/>
                <w:color w:val="000000"/>
              </w:rPr>
              <w:t>CSR</w:t>
            </w:r>
          </w:p>
        </w:tc>
        <w:tc>
          <w:tcPr>
            <w:tcW w:w="867" w:type="dxa"/>
            <w:tcBorders>
              <w:bottom w:val="nil"/>
            </w:tcBorders>
            <w:noWrap/>
            <w:vAlign w:val="center"/>
            <w:hideMark/>
          </w:tcPr>
          <w:p w14:paraId="57F35C80"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tcBorders>
              <w:bottom w:val="nil"/>
            </w:tcBorders>
            <w:noWrap/>
            <w:vAlign w:val="center"/>
            <w:hideMark/>
          </w:tcPr>
          <w:p w14:paraId="2E3086EC"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rPr>
            </w:pPr>
            <w:r w:rsidRPr="00E6113B">
              <w:rPr>
                <w:rFonts w:cs="Calibri"/>
                <w:color w:val="000000"/>
              </w:rPr>
              <w:t>MOORPARK</w:t>
            </w:r>
          </w:p>
        </w:tc>
        <w:tc>
          <w:tcPr>
            <w:tcW w:w="1350" w:type="dxa"/>
            <w:tcBorders>
              <w:bottom w:val="nil"/>
            </w:tcBorders>
            <w:noWrap/>
            <w:vAlign w:val="center"/>
            <w:hideMark/>
          </w:tcPr>
          <w:p w14:paraId="16B4DF35"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1/13/2023</w:t>
            </w:r>
          </w:p>
        </w:tc>
        <w:tc>
          <w:tcPr>
            <w:tcW w:w="1742" w:type="dxa"/>
            <w:tcBorders>
              <w:bottom w:val="nil"/>
            </w:tcBorders>
            <w:noWrap/>
            <w:vAlign w:val="center"/>
            <w:hideMark/>
          </w:tcPr>
          <w:p w14:paraId="33E3B511"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J KENNEDY</w:t>
            </w:r>
          </w:p>
        </w:tc>
        <w:tc>
          <w:tcPr>
            <w:tcW w:w="1829" w:type="dxa"/>
            <w:tcBorders>
              <w:bottom w:val="nil"/>
            </w:tcBorders>
            <w:noWrap/>
            <w:vAlign w:val="center"/>
            <w:hideMark/>
          </w:tcPr>
          <w:p w14:paraId="41A62B96"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4/4/2023</w:t>
            </w:r>
          </w:p>
        </w:tc>
      </w:tr>
      <w:tr w:rsidR="00E6113B" w:rsidRPr="00E6113B" w14:paraId="37827DBA" w14:textId="77777777" w:rsidTr="00344F84">
        <w:trPr>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02DA5E59"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CNR</w:t>
            </w:r>
          </w:p>
        </w:tc>
        <w:tc>
          <w:tcPr>
            <w:tcW w:w="867" w:type="dxa"/>
            <w:noWrap/>
            <w:vAlign w:val="center"/>
          </w:tcPr>
          <w:p w14:paraId="0E623B0D"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County</w:t>
            </w:r>
          </w:p>
        </w:tc>
        <w:tc>
          <w:tcPr>
            <w:tcW w:w="2520" w:type="dxa"/>
            <w:noWrap/>
            <w:vAlign w:val="center"/>
          </w:tcPr>
          <w:p w14:paraId="69801679"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SHASTA COUNTY</w:t>
            </w:r>
          </w:p>
        </w:tc>
        <w:tc>
          <w:tcPr>
            <w:tcW w:w="1350" w:type="dxa"/>
            <w:noWrap/>
            <w:vAlign w:val="center"/>
          </w:tcPr>
          <w:p w14:paraId="71EB0C00"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4/20/2023</w:t>
            </w:r>
          </w:p>
        </w:tc>
        <w:tc>
          <w:tcPr>
            <w:tcW w:w="1742" w:type="dxa"/>
            <w:noWrap/>
            <w:vAlign w:val="center"/>
          </w:tcPr>
          <w:p w14:paraId="6138595A"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JAMES AUSBOE</w:t>
            </w:r>
          </w:p>
        </w:tc>
        <w:tc>
          <w:tcPr>
            <w:tcW w:w="1829" w:type="dxa"/>
            <w:noWrap/>
            <w:vAlign w:val="center"/>
          </w:tcPr>
          <w:p w14:paraId="49C8CD8D"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5/9/2023</w:t>
            </w:r>
          </w:p>
        </w:tc>
      </w:tr>
      <w:tr w:rsidR="00E6113B" w:rsidRPr="00E6113B" w14:paraId="145AC5F4" w14:textId="77777777" w:rsidTr="00344F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241E2ACE" w14:textId="77777777" w:rsidR="00E6113B" w:rsidRPr="00E6113B" w:rsidRDefault="00E6113B" w:rsidP="00344F84">
            <w:pPr>
              <w:widowControl/>
              <w:rPr>
                <w:rFonts w:eastAsia="Times New Roman" w:cs="Calibri"/>
                <w:color w:val="000000"/>
              </w:rPr>
            </w:pPr>
            <w:r w:rsidRPr="00E6113B">
              <w:rPr>
                <w:rFonts w:cs="Calibri"/>
                <w:b w:val="0"/>
                <w:bCs w:val="0"/>
                <w:color w:val="000000"/>
              </w:rPr>
              <w:t>CSR</w:t>
            </w:r>
          </w:p>
        </w:tc>
        <w:tc>
          <w:tcPr>
            <w:tcW w:w="867" w:type="dxa"/>
            <w:noWrap/>
            <w:vAlign w:val="center"/>
          </w:tcPr>
          <w:p w14:paraId="345CD955"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County</w:t>
            </w:r>
          </w:p>
        </w:tc>
        <w:tc>
          <w:tcPr>
            <w:tcW w:w="2520" w:type="dxa"/>
            <w:noWrap/>
            <w:vAlign w:val="center"/>
          </w:tcPr>
          <w:p w14:paraId="690A6A11"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FRESNO COUNTY</w:t>
            </w:r>
          </w:p>
        </w:tc>
        <w:tc>
          <w:tcPr>
            <w:tcW w:w="1350" w:type="dxa"/>
            <w:noWrap/>
            <w:vAlign w:val="center"/>
          </w:tcPr>
          <w:p w14:paraId="4F94065C"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4/4/2023</w:t>
            </w:r>
          </w:p>
        </w:tc>
        <w:tc>
          <w:tcPr>
            <w:tcW w:w="1742" w:type="dxa"/>
            <w:noWrap/>
          </w:tcPr>
          <w:p w14:paraId="7CC4DEBF"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KYLE O’NEIL </w:t>
            </w:r>
          </w:p>
        </w:tc>
        <w:tc>
          <w:tcPr>
            <w:tcW w:w="1829" w:type="dxa"/>
            <w:noWrap/>
            <w:vAlign w:val="center"/>
          </w:tcPr>
          <w:p w14:paraId="27A231BC"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5/9/2023</w:t>
            </w:r>
          </w:p>
        </w:tc>
      </w:tr>
      <w:tr w:rsidR="00E6113B" w:rsidRPr="00E6113B" w14:paraId="24E82121" w14:textId="77777777" w:rsidTr="00344F84">
        <w:trPr>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7968CE25"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CNR</w:t>
            </w:r>
          </w:p>
        </w:tc>
        <w:tc>
          <w:tcPr>
            <w:tcW w:w="867" w:type="dxa"/>
            <w:noWrap/>
            <w:vAlign w:val="center"/>
          </w:tcPr>
          <w:p w14:paraId="44B95D99"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noWrap/>
            <w:vAlign w:val="center"/>
          </w:tcPr>
          <w:p w14:paraId="16488FAD"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COLFAX</w:t>
            </w:r>
          </w:p>
        </w:tc>
        <w:tc>
          <w:tcPr>
            <w:tcW w:w="1350" w:type="dxa"/>
            <w:noWrap/>
            <w:vAlign w:val="center"/>
          </w:tcPr>
          <w:p w14:paraId="78BC9232"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5/2/2023</w:t>
            </w:r>
          </w:p>
        </w:tc>
        <w:tc>
          <w:tcPr>
            <w:tcW w:w="1742" w:type="dxa"/>
            <w:noWrap/>
            <w:vAlign w:val="center"/>
          </w:tcPr>
          <w:p w14:paraId="75418AC3"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DONNIE PRIVETT</w:t>
            </w:r>
          </w:p>
        </w:tc>
        <w:tc>
          <w:tcPr>
            <w:tcW w:w="1829" w:type="dxa"/>
            <w:noWrap/>
            <w:vAlign w:val="center"/>
          </w:tcPr>
          <w:p w14:paraId="6E754BC1"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5/9/2023</w:t>
            </w:r>
          </w:p>
        </w:tc>
      </w:tr>
      <w:tr w:rsidR="00E6113B" w:rsidRPr="00E6113B" w14:paraId="4FDC4B66" w14:textId="77777777" w:rsidTr="00344F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784BA5C2"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CSR</w:t>
            </w:r>
          </w:p>
        </w:tc>
        <w:tc>
          <w:tcPr>
            <w:tcW w:w="867" w:type="dxa"/>
            <w:noWrap/>
            <w:vAlign w:val="center"/>
          </w:tcPr>
          <w:p w14:paraId="0922FB37"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noWrap/>
            <w:vAlign w:val="center"/>
          </w:tcPr>
          <w:p w14:paraId="1E0C2AA6"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CLAREMONT</w:t>
            </w:r>
          </w:p>
        </w:tc>
        <w:tc>
          <w:tcPr>
            <w:tcW w:w="1350" w:type="dxa"/>
            <w:noWrap/>
            <w:vAlign w:val="center"/>
          </w:tcPr>
          <w:p w14:paraId="53CCE896"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4/5/2023</w:t>
            </w:r>
          </w:p>
        </w:tc>
        <w:tc>
          <w:tcPr>
            <w:tcW w:w="1742" w:type="dxa"/>
            <w:noWrap/>
            <w:vAlign w:val="center"/>
          </w:tcPr>
          <w:p w14:paraId="7703AADD"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KEVIN MERKH</w:t>
            </w:r>
          </w:p>
        </w:tc>
        <w:tc>
          <w:tcPr>
            <w:tcW w:w="1829" w:type="dxa"/>
            <w:noWrap/>
            <w:vAlign w:val="center"/>
          </w:tcPr>
          <w:p w14:paraId="62BEE176"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5/9/2023</w:t>
            </w:r>
          </w:p>
        </w:tc>
      </w:tr>
      <w:tr w:rsidR="00E6113B" w:rsidRPr="00E6113B" w14:paraId="00B1D628" w14:textId="77777777" w:rsidTr="00344F84">
        <w:trPr>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51457899"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CNR</w:t>
            </w:r>
          </w:p>
        </w:tc>
        <w:tc>
          <w:tcPr>
            <w:tcW w:w="867" w:type="dxa"/>
            <w:noWrap/>
            <w:vAlign w:val="center"/>
          </w:tcPr>
          <w:p w14:paraId="713058AD"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noWrap/>
            <w:vAlign w:val="center"/>
          </w:tcPr>
          <w:p w14:paraId="66C6CF8B"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LAFAYETTE</w:t>
            </w:r>
          </w:p>
        </w:tc>
        <w:tc>
          <w:tcPr>
            <w:tcW w:w="1350" w:type="dxa"/>
            <w:noWrap/>
            <w:vAlign w:val="center"/>
          </w:tcPr>
          <w:p w14:paraId="7414FA82"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5/16/2023</w:t>
            </w:r>
          </w:p>
        </w:tc>
        <w:tc>
          <w:tcPr>
            <w:tcW w:w="1742" w:type="dxa"/>
            <w:noWrap/>
            <w:vAlign w:val="center"/>
          </w:tcPr>
          <w:p w14:paraId="63DB4675"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M KENNEDY</w:t>
            </w:r>
          </w:p>
        </w:tc>
        <w:tc>
          <w:tcPr>
            <w:tcW w:w="1829" w:type="dxa"/>
            <w:noWrap/>
            <w:vAlign w:val="center"/>
          </w:tcPr>
          <w:p w14:paraId="6E2AF2CF"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6/13/2023</w:t>
            </w:r>
          </w:p>
        </w:tc>
      </w:tr>
      <w:tr w:rsidR="00E6113B" w:rsidRPr="00E6113B" w14:paraId="20912E89" w14:textId="77777777" w:rsidTr="00344F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41715FD3" w14:textId="77777777" w:rsidR="00E6113B" w:rsidRPr="00E6113B" w:rsidRDefault="00E6113B" w:rsidP="00344F84">
            <w:pPr>
              <w:widowControl/>
              <w:rPr>
                <w:rFonts w:cs="Calibri"/>
                <w:b w:val="0"/>
                <w:bCs w:val="0"/>
                <w:color w:val="000000"/>
              </w:rPr>
            </w:pPr>
            <w:r w:rsidRPr="00E6113B">
              <w:rPr>
                <w:rFonts w:cs="Calibri"/>
                <w:b w:val="0"/>
                <w:bCs w:val="0"/>
                <w:color w:val="000000"/>
              </w:rPr>
              <w:t>CNR</w:t>
            </w:r>
          </w:p>
        </w:tc>
        <w:tc>
          <w:tcPr>
            <w:tcW w:w="867" w:type="dxa"/>
            <w:noWrap/>
            <w:vAlign w:val="center"/>
          </w:tcPr>
          <w:p w14:paraId="3575EA56"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City</w:t>
            </w:r>
          </w:p>
        </w:tc>
        <w:tc>
          <w:tcPr>
            <w:tcW w:w="2520" w:type="dxa"/>
            <w:noWrap/>
            <w:vAlign w:val="center"/>
          </w:tcPr>
          <w:p w14:paraId="07ABAB87"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NEVADA</w:t>
            </w:r>
          </w:p>
        </w:tc>
        <w:tc>
          <w:tcPr>
            <w:tcW w:w="1350" w:type="dxa"/>
            <w:noWrap/>
            <w:vAlign w:val="center"/>
          </w:tcPr>
          <w:p w14:paraId="5FE01C0E"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5/4/2023</w:t>
            </w:r>
          </w:p>
        </w:tc>
        <w:tc>
          <w:tcPr>
            <w:tcW w:w="1742" w:type="dxa"/>
            <w:noWrap/>
            <w:vAlign w:val="center"/>
          </w:tcPr>
          <w:p w14:paraId="33A11FE6"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DONNIE PRIVETT</w:t>
            </w:r>
          </w:p>
        </w:tc>
        <w:tc>
          <w:tcPr>
            <w:tcW w:w="1829" w:type="dxa"/>
            <w:noWrap/>
            <w:vAlign w:val="center"/>
          </w:tcPr>
          <w:p w14:paraId="47519A17"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7/25/2023</w:t>
            </w:r>
          </w:p>
        </w:tc>
      </w:tr>
      <w:tr w:rsidR="00E6113B" w:rsidRPr="00E6113B" w14:paraId="2E8BD8C8" w14:textId="77777777" w:rsidTr="00344F84">
        <w:trPr>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7CB310DD" w14:textId="77777777" w:rsidR="00E6113B" w:rsidRPr="00E6113B" w:rsidRDefault="00E6113B" w:rsidP="00344F84">
            <w:pPr>
              <w:widowControl/>
              <w:rPr>
                <w:rFonts w:cs="Calibri"/>
                <w:b w:val="0"/>
                <w:bCs w:val="0"/>
                <w:color w:val="000000"/>
              </w:rPr>
            </w:pPr>
            <w:r w:rsidRPr="00E6113B">
              <w:rPr>
                <w:rFonts w:cs="Calibri"/>
                <w:b w:val="0"/>
                <w:bCs w:val="0"/>
                <w:color w:val="000000"/>
              </w:rPr>
              <w:t>CNR</w:t>
            </w:r>
          </w:p>
        </w:tc>
        <w:tc>
          <w:tcPr>
            <w:tcW w:w="867" w:type="dxa"/>
            <w:noWrap/>
            <w:vAlign w:val="center"/>
          </w:tcPr>
          <w:p w14:paraId="7C9AD8FB"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County</w:t>
            </w:r>
          </w:p>
        </w:tc>
        <w:tc>
          <w:tcPr>
            <w:tcW w:w="2520" w:type="dxa"/>
            <w:noWrap/>
            <w:vAlign w:val="center"/>
          </w:tcPr>
          <w:p w14:paraId="5B830832"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HUMBOLDT COUNTY</w:t>
            </w:r>
          </w:p>
        </w:tc>
        <w:tc>
          <w:tcPr>
            <w:tcW w:w="1350" w:type="dxa"/>
            <w:noWrap/>
            <w:vAlign w:val="center"/>
          </w:tcPr>
          <w:p w14:paraId="4CDE5F79"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6/5/2023</w:t>
            </w:r>
          </w:p>
        </w:tc>
        <w:tc>
          <w:tcPr>
            <w:tcW w:w="1742" w:type="dxa"/>
            <w:noWrap/>
            <w:vAlign w:val="center"/>
          </w:tcPr>
          <w:p w14:paraId="0A0181B9"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JAMES AUSBOE</w:t>
            </w:r>
          </w:p>
        </w:tc>
        <w:tc>
          <w:tcPr>
            <w:tcW w:w="1829" w:type="dxa"/>
            <w:noWrap/>
            <w:vAlign w:val="center"/>
          </w:tcPr>
          <w:p w14:paraId="76DA44BC"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7/25/2023</w:t>
            </w:r>
          </w:p>
        </w:tc>
      </w:tr>
      <w:tr w:rsidR="00E6113B" w:rsidRPr="00E6113B" w14:paraId="626284D3" w14:textId="77777777" w:rsidTr="00344F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46084D7E" w14:textId="77777777" w:rsidR="00E6113B" w:rsidRPr="00E6113B" w:rsidRDefault="00E6113B" w:rsidP="00344F84">
            <w:pPr>
              <w:widowControl/>
              <w:rPr>
                <w:rFonts w:cs="Calibri"/>
                <w:b w:val="0"/>
                <w:bCs w:val="0"/>
                <w:color w:val="000000"/>
              </w:rPr>
            </w:pPr>
            <w:r w:rsidRPr="00E6113B">
              <w:rPr>
                <w:rFonts w:cs="Calibri"/>
                <w:b w:val="0"/>
                <w:bCs w:val="0"/>
                <w:color w:val="000000"/>
              </w:rPr>
              <w:lastRenderedPageBreak/>
              <w:t>CSR</w:t>
            </w:r>
          </w:p>
        </w:tc>
        <w:tc>
          <w:tcPr>
            <w:tcW w:w="867" w:type="dxa"/>
            <w:noWrap/>
            <w:vAlign w:val="center"/>
          </w:tcPr>
          <w:p w14:paraId="4791B6A3"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City</w:t>
            </w:r>
          </w:p>
        </w:tc>
        <w:tc>
          <w:tcPr>
            <w:tcW w:w="2520" w:type="dxa"/>
            <w:noWrap/>
            <w:vAlign w:val="center"/>
          </w:tcPr>
          <w:p w14:paraId="3C185937"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PALOS VERDES ESTATES</w:t>
            </w:r>
          </w:p>
        </w:tc>
        <w:tc>
          <w:tcPr>
            <w:tcW w:w="1350" w:type="dxa"/>
            <w:noWrap/>
            <w:vAlign w:val="center"/>
          </w:tcPr>
          <w:p w14:paraId="0D237032"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6/22/2023</w:t>
            </w:r>
          </w:p>
        </w:tc>
        <w:tc>
          <w:tcPr>
            <w:tcW w:w="1742" w:type="dxa"/>
            <w:noWrap/>
            <w:vAlign w:val="center"/>
          </w:tcPr>
          <w:p w14:paraId="2393E025"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KEVIN MERKH</w:t>
            </w:r>
          </w:p>
        </w:tc>
        <w:tc>
          <w:tcPr>
            <w:tcW w:w="1829" w:type="dxa"/>
            <w:noWrap/>
            <w:vAlign w:val="center"/>
          </w:tcPr>
          <w:p w14:paraId="7B0AA4D5"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7/25/2023</w:t>
            </w:r>
          </w:p>
        </w:tc>
      </w:tr>
      <w:tr w:rsidR="00E6113B" w:rsidRPr="00E6113B" w14:paraId="7A41A866" w14:textId="77777777" w:rsidTr="00344F84">
        <w:trPr>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788E7FD2"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CNR</w:t>
            </w:r>
          </w:p>
        </w:tc>
        <w:tc>
          <w:tcPr>
            <w:tcW w:w="867" w:type="dxa"/>
            <w:noWrap/>
            <w:vAlign w:val="center"/>
          </w:tcPr>
          <w:p w14:paraId="0DCA8E15"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County</w:t>
            </w:r>
          </w:p>
        </w:tc>
        <w:tc>
          <w:tcPr>
            <w:tcW w:w="2520" w:type="dxa"/>
            <w:noWrap/>
            <w:vAlign w:val="center"/>
          </w:tcPr>
          <w:p w14:paraId="2EB97999"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GLENN COUNTY</w:t>
            </w:r>
          </w:p>
        </w:tc>
        <w:tc>
          <w:tcPr>
            <w:tcW w:w="1350" w:type="dxa"/>
            <w:noWrap/>
            <w:vAlign w:val="center"/>
          </w:tcPr>
          <w:p w14:paraId="1C7A9E61"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6/28/2023</w:t>
            </w:r>
          </w:p>
        </w:tc>
        <w:tc>
          <w:tcPr>
            <w:tcW w:w="1742" w:type="dxa"/>
            <w:noWrap/>
            <w:vAlign w:val="center"/>
          </w:tcPr>
          <w:p w14:paraId="271AA0C5"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JAMES AUSBOE</w:t>
            </w:r>
          </w:p>
        </w:tc>
        <w:tc>
          <w:tcPr>
            <w:tcW w:w="1829" w:type="dxa"/>
            <w:noWrap/>
            <w:vAlign w:val="center"/>
          </w:tcPr>
          <w:p w14:paraId="43965B84"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7/25/2023</w:t>
            </w:r>
          </w:p>
        </w:tc>
      </w:tr>
      <w:tr w:rsidR="00E6113B" w:rsidRPr="00E6113B" w14:paraId="4FEBD1E3" w14:textId="77777777" w:rsidTr="00344F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43E63BE7" w14:textId="77777777" w:rsidR="00E6113B" w:rsidRPr="00E6113B" w:rsidRDefault="00E6113B" w:rsidP="00344F84">
            <w:pPr>
              <w:widowControl/>
              <w:rPr>
                <w:rFonts w:cs="Calibri"/>
                <w:b w:val="0"/>
                <w:bCs w:val="0"/>
                <w:color w:val="000000"/>
              </w:rPr>
            </w:pPr>
            <w:r w:rsidRPr="00E6113B">
              <w:rPr>
                <w:rFonts w:cs="Calibri"/>
                <w:b w:val="0"/>
                <w:bCs w:val="0"/>
                <w:color w:val="000000"/>
              </w:rPr>
              <w:t>CSR</w:t>
            </w:r>
          </w:p>
        </w:tc>
        <w:tc>
          <w:tcPr>
            <w:tcW w:w="867" w:type="dxa"/>
            <w:noWrap/>
            <w:vAlign w:val="center"/>
          </w:tcPr>
          <w:p w14:paraId="7294E7A7"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City</w:t>
            </w:r>
          </w:p>
        </w:tc>
        <w:tc>
          <w:tcPr>
            <w:tcW w:w="2520" w:type="dxa"/>
            <w:noWrap/>
            <w:vAlign w:val="center"/>
          </w:tcPr>
          <w:p w14:paraId="5587F098"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LA HABRA</w:t>
            </w:r>
          </w:p>
        </w:tc>
        <w:tc>
          <w:tcPr>
            <w:tcW w:w="1350" w:type="dxa"/>
            <w:noWrap/>
            <w:vAlign w:val="center"/>
          </w:tcPr>
          <w:p w14:paraId="5B25EC08"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6/28/2023</w:t>
            </w:r>
          </w:p>
        </w:tc>
        <w:tc>
          <w:tcPr>
            <w:tcW w:w="1742" w:type="dxa"/>
            <w:noWrap/>
            <w:vAlign w:val="center"/>
          </w:tcPr>
          <w:p w14:paraId="58DCCF90"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J KENNEDY</w:t>
            </w:r>
          </w:p>
        </w:tc>
        <w:tc>
          <w:tcPr>
            <w:tcW w:w="1829" w:type="dxa"/>
            <w:noWrap/>
            <w:vAlign w:val="center"/>
          </w:tcPr>
          <w:p w14:paraId="2A13AD4B"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7/25/2023</w:t>
            </w:r>
          </w:p>
        </w:tc>
      </w:tr>
      <w:tr w:rsidR="00E6113B" w:rsidRPr="00E6113B" w14:paraId="1EB75126" w14:textId="77777777" w:rsidTr="00344F84">
        <w:trPr>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24DFE1C9" w14:textId="77777777" w:rsidR="00E6113B" w:rsidRPr="00E6113B" w:rsidRDefault="00E6113B" w:rsidP="00344F84">
            <w:pPr>
              <w:widowControl/>
              <w:rPr>
                <w:rFonts w:cs="Calibri"/>
                <w:b w:val="0"/>
                <w:bCs w:val="0"/>
                <w:color w:val="000000"/>
              </w:rPr>
            </w:pPr>
            <w:r w:rsidRPr="00E6113B">
              <w:rPr>
                <w:rFonts w:cs="Calibri"/>
                <w:b w:val="0"/>
                <w:bCs w:val="0"/>
                <w:color w:val="000000"/>
              </w:rPr>
              <w:t>CSR</w:t>
            </w:r>
          </w:p>
        </w:tc>
        <w:tc>
          <w:tcPr>
            <w:tcW w:w="867" w:type="dxa"/>
            <w:noWrap/>
          </w:tcPr>
          <w:p w14:paraId="3BE59A36"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City</w:t>
            </w:r>
          </w:p>
        </w:tc>
        <w:tc>
          <w:tcPr>
            <w:tcW w:w="2520" w:type="dxa"/>
            <w:noWrap/>
            <w:vAlign w:val="center"/>
          </w:tcPr>
          <w:p w14:paraId="7259DA50"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BRADBURY</w:t>
            </w:r>
          </w:p>
        </w:tc>
        <w:tc>
          <w:tcPr>
            <w:tcW w:w="1350" w:type="dxa"/>
            <w:noWrap/>
            <w:vAlign w:val="center"/>
          </w:tcPr>
          <w:p w14:paraId="7C1920F3"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7/4/2023</w:t>
            </w:r>
          </w:p>
        </w:tc>
        <w:tc>
          <w:tcPr>
            <w:tcW w:w="1742" w:type="dxa"/>
            <w:noWrap/>
            <w:vAlign w:val="center"/>
          </w:tcPr>
          <w:p w14:paraId="6B120E13"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KEVIN MERKH</w:t>
            </w:r>
          </w:p>
        </w:tc>
        <w:tc>
          <w:tcPr>
            <w:tcW w:w="1829" w:type="dxa"/>
            <w:noWrap/>
            <w:vAlign w:val="center"/>
          </w:tcPr>
          <w:p w14:paraId="2EB2DC39"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7/25/2023</w:t>
            </w:r>
          </w:p>
        </w:tc>
      </w:tr>
      <w:tr w:rsidR="00E6113B" w:rsidRPr="00E6113B" w14:paraId="01F33BA6" w14:textId="77777777" w:rsidTr="00344F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79B0DB7E"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CNR</w:t>
            </w:r>
          </w:p>
        </w:tc>
        <w:tc>
          <w:tcPr>
            <w:tcW w:w="867" w:type="dxa"/>
            <w:noWrap/>
          </w:tcPr>
          <w:p w14:paraId="10E175ED"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noWrap/>
            <w:vAlign w:val="center"/>
          </w:tcPr>
          <w:p w14:paraId="3475B008"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OAKLAND</w:t>
            </w:r>
          </w:p>
        </w:tc>
        <w:tc>
          <w:tcPr>
            <w:tcW w:w="1350" w:type="dxa"/>
            <w:noWrap/>
            <w:vAlign w:val="center"/>
          </w:tcPr>
          <w:p w14:paraId="21EEFFD2"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8/1/2023</w:t>
            </w:r>
          </w:p>
        </w:tc>
        <w:tc>
          <w:tcPr>
            <w:tcW w:w="1742" w:type="dxa"/>
            <w:noWrap/>
            <w:vAlign w:val="center"/>
          </w:tcPr>
          <w:p w14:paraId="68D8D7C1"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FC KENNEDY</w:t>
            </w:r>
          </w:p>
        </w:tc>
        <w:tc>
          <w:tcPr>
            <w:tcW w:w="1829" w:type="dxa"/>
            <w:noWrap/>
            <w:vAlign w:val="center"/>
          </w:tcPr>
          <w:p w14:paraId="61D9F75B"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8/22/2023</w:t>
            </w:r>
          </w:p>
        </w:tc>
      </w:tr>
      <w:tr w:rsidR="00E6113B" w:rsidRPr="00E6113B" w14:paraId="7615C9B5" w14:textId="77777777" w:rsidTr="00344F84">
        <w:trPr>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6B43FDC2" w14:textId="77777777" w:rsidR="00E6113B" w:rsidRPr="00E6113B" w:rsidRDefault="00E6113B" w:rsidP="00344F84">
            <w:pPr>
              <w:widowControl/>
              <w:rPr>
                <w:rFonts w:eastAsia="Times New Roman" w:cs="Calibri"/>
                <w:b w:val="0"/>
                <w:bCs w:val="0"/>
                <w:color w:val="000000"/>
              </w:rPr>
            </w:pPr>
            <w:r w:rsidRPr="00E6113B">
              <w:rPr>
                <w:rFonts w:eastAsia="Times New Roman" w:cs="Calibri"/>
                <w:b w:val="0"/>
                <w:bCs w:val="0"/>
                <w:color w:val="000000"/>
              </w:rPr>
              <w:t>CSR</w:t>
            </w:r>
          </w:p>
        </w:tc>
        <w:tc>
          <w:tcPr>
            <w:tcW w:w="867" w:type="dxa"/>
            <w:noWrap/>
          </w:tcPr>
          <w:p w14:paraId="2A6AECFF"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noWrap/>
            <w:vAlign w:val="center"/>
          </w:tcPr>
          <w:p w14:paraId="6312C43B"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SANTEE</w:t>
            </w:r>
          </w:p>
        </w:tc>
        <w:tc>
          <w:tcPr>
            <w:tcW w:w="1350" w:type="dxa"/>
            <w:noWrap/>
            <w:vAlign w:val="center"/>
          </w:tcPr>
          <w:p w14:paraId="61FF0437"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eastAsia="Times New Roman" w:cs="Calibri"/>
                <w:color w:val="000000"/>
              </w:rPr>
              <w:t>8/2/2023</w:t>
            </w:r>
          </w:p>
        </w:tc>
        <w:tc>
          <w:tcPr>
            <w:tcW w:w="1742" w:type="dxa"/>
            <w:noWrap/>
            <w:vAlign w:val="center"/>
          </w:tcPr>
          <w:p w14:paraId="0F51AAB1"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eastAsia="Times New Roman" w:cs="Calibri"/>
                <w:color w:val="000000"/>
              </w:rPr>
              <w:t>BRIAN OLSEN</w:t>
            </w:r>
          </w:p>
        </w:tc>
        <w:tc>
          <w:tcPr>
            <w:tcW w:w="1829" w:type="dxa"/>
            <w:noWrap/>
            <w:vAlign w:val="center"/>
          </w:tcPr>
          <w:p w14:paraId="4B0E13AE"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8/22/2023</w:t>
            </w:r>
          </w:p>
        </w:tc>
      </w:tr>
      <w:tr w:rsidR="00E6113B" w:rsidRPr="00E6113B" w14:paraId="6B375E15" w14:textId="77777777" w:rsidTr="00344F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3CE81A3E"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CSR</w:t>
            </w:r>
          </w:p>
        </w:tc>
        <w:tc>
          <w:tcPr>
            <w:tcW w:w="867" w:type="dxa"/>
            <w:noWrap/>
          </w:tcPr>
          <w:p w14:paraId="2F438F2C"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noWrap/>
            <w:vAlign w:val="center"/>
          </w:tcPr>
          <w:p w14:paraId="4DD84BDF"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THOUSAND OAKS</w:t>
            </w:r>
          </w:p>
        </w:tc>
        <w:tc>
          <w:tcPr>
            <w:tcW w:w="1350" w:type="dxa"/>
            <w:noWrap/>
            <w:vAlign w:val="center"/>
          </w:tcPr>
          <w:p w14:paraId="7DE38F63"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8/31/2023</w:t>
            </w:r>
          </w:p>
        </w:tc>
        <w:tc>
          <w:tcPr>
            <w:tcW w:w="1742" w:type="dxa"/>
            <w:noWrap/>
            <w:vAlign w:val="center"/>
          </w:tcPr>
          <w:p w14:paraId="1E00BFF4"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SHAWN ARNOLD</w:t>
            </w:r>
          </w:p>
        </w:tc>
        <w:tc>
          <w:tcPr>
            <w:tcW w:w="1829" w:type="dxa"/>
            <w:noWrap/>
            <w:vAlign w:val="center"/>
          </w:tcPr>
          <w:p w14:paraId="1DD0B834"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9/26/2023</w:t>
            </w:r>
          </w:p>
        </w:tc>
      </w:tr>
      <w:tr w:rsidR="00E6113B" w:rsidRPr="00E6113B" w14:paraId="71D61B2D" w14:textId="77777777" w:rsidTr="00344F84">
        <w:trPr>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46213880"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CNR</w:t>
            </w:r>
          </w:p>
        </w:tc>
        <w:tc>
          <w:tcPr>
            <w:tcW w:w="867" w:type="dxa"/>
            <w:noWrap/>
          </w:tcPr>
          <w:p w14:paraId="03815D7F"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noWrap/>
            <w:vAlign w:val="center"/>
          </w:tcPr>
          <w:p w14:paraId="14EC8032"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PIEDMONT</w:t>
            </w:r>
          </w:p>
        </w:tc>
        <w:tc>
          <w:tcPr>
            <w:tcW w:w="1350" w:type="dxa"/>
            <w:noWrap/>
            <w:vAlign w:val="center"/>
          </w:tcPr>
          <w:p w14:paraId="4FFEB456"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9/5/2023</w:t>
            </w:r>
          </w:p>
        </w:tc>
        <w:tc>
          <w:tcPr>
            <w:tcW w:w="1742" w:type="dxa"/>
            <w:noWrap/>
            <w:vAlign w:val="center"/>
          </w:tcPr>
          <w:p w14:paraId="79592D97"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M KENNEDY</w:t>
            </w:r>
          </w:p>
        </w:tc>
        <w:tc>
          <w:tcPr>
            <w:tcW w:w="1829" w:type="dxa"/>
            <w:noWrap/>
            <w:vAlign w:val="center"/>
          </w:tcPr>
          <w:p w14:paraId="6D36FEB3"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9/26/2023</w:t>
            </w:r>
          </w:p>
        </w:tc>
      </w:tr>
      <w:tr w:rsidR="00E6113B" w:rsidRPr="00E6113B" w14:paraId="35DC074F" w14:textId="77777777" w:rsidTr="00344F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3DDD7AD1"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CSR</w:t>
            </w:r>
          </w:p>
        </w:tc>
        <w:tc>
          <w:tcPr>
            <w:tcW w:w="867" w:type="dxa"/>
            <w:noWrap/>
          </w:tcPr>
          <w:p w14:paraId="74BD8C4C"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noWrap/>
            <w:vAlign w:val="center"/>
          </w:tcPr>
          <w:p w14:paraId="26BC40CA"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SARATOGA</w:t>
            </w:r>
          </w:p>
        </w:tc>
        <w:tc>
          <w:tcPr>
            <w:tcW w:w="1350" w:type="dxa"/>
            <w:noWrap/>
            <w:vAlign w:val="center"/>
          </w:tcPr>
          <w:p w14:paraId="1F0E3E8E"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9/5/2023</w:t>
            </w:r>
          </w:p>
        </w:tc>
        <w:tc>
          <w:tcPr>
            <w:tcW w:w="1742" w:type="dxa"/>
            <w:noWrap/>
            <w:vAlign w:val="center"/>
          </w:tcPr>
          <w:p w14:paraId="008297C5"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M KENNEDY</w:t>
            </w:r>
          </w:p>
        </w:tc>
        <w:tc>
          <w:tcPr>
            <w:tcW w:w="1829" w:type="dxa"/>
            <w:noWrap/>
            <w:vAlign w:val="center"/>
          </w:tcPr>
          <w:p w14:paraId="2D050D4D"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9/26/2023</w:t>
            </w:r>
          </w:p>
        </w:tc>
      </w:tr>
      <w:tr w:rsidR="00E6113B" w:rsidRPr="00E6113B" w14:paraId="347436B3" w14:textId="77777777" w:rsidTr="00344F84">
        <w:trPr>
          <w:trHeight w:val="319"/>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551139DA"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CSR</w:t>
            </w:r>
          </w:p>
        </w:tc>
        <w:tc>
          <w:tcPr>
            <w:tcW w:w="867" w:type="dxa"/>
            <w:noWrap/>
          </w:tcPr>
          <w:p w14:paraId="10E541C1"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noWrap/>
            <w:vAlign w:val="center"/>
          </w:tcPr>
          <w:p w14:paraId="46184F9F"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RIALTO</w:t>
            </w:r>
          </w:p>
        </w:tc>
        <w:tc>
          <w:tcPr>
            <w:tcW w:w="1350" w:type="dxa"/>
            <w:noWrap/>
            <w:vAlign w:val="center"/>
          </w:tcPr>
          <w:p w14:paraId="2DB35DAE"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9/5/2023</w:t>
            </w:r>
          </w:p>
        </w:tc>
        <w:tc>
          <w:tcPr>
            <w:tcW w:w="1742" w:type="dxa"/>
            <w:noWrap/>
            <w:vAlign w:val="center"/>
          </w:tcPr>
          <w:p w14:paraId="551DAAA9"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BRIAN OLSEN</w:t>
            </w:r>
          </w:p>
        </w:tc>
        <w:tc>
          <w:tcPr>
            <w:tcW w:w="1829" w:type="dxa"/>
            <w:noWrap/>
            <w:vAlign w:val="center"/>
          </w:tcPr>
          <w:p w14:paraId="6E28F60D"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9/26/2023</w:t>
            </w:r>
          </w:p>
        </w:tc>
      </w:tr>
      <w:tr w:rsidR="00E6113B" w:rsidRPr="00E6113B" w14:paraId="3029FC92" w14:textId="77777777" w:rsidTr="00344F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6963531B"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CSR</w:t>
            </w:r>
          </w:p>
        </w:tc>
        <w:tc>
          <w:tcPr>
            <w:tcW w:w="867" w:type="dxa"/>
            <w:noWrap/>
          </w:tcPr>
          <w:p w14:paraId="22782A19"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noWrap/>
            <w:vAlign w:val="center"/>
          </w:tcPr>
          <w:p w14:paraId="76F3BB26"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CARLSBAD</w:t>
            </w:r>
          </w:p>
        </w:tc>
        <w:tc>
          <w:tcPr>
            <w:tcW w:w="1350" w:type="dxa"/>
            <w:noWrap/>
            <w:vAlign w:val="center"/>
          </w:tcPr>
          <w:p w14:paraId="7F5F983D"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9/5/2023</w:t>
            </w:r>
          </w:p>
        </w:tc>
        <w:tc>
          <w:tcPr>
            <w:tcW w:w="1742" w:type="dxa"/>
            <w:noWrap/>
            <w:vAlign w:val="center"/>
          </w:tcPr>
          <w:p w14:paraId="11604AAF"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BRIAN OLSEN</w:t>
            </w:r>
          </w:p>
        </w:tc>
        <w:tc>
          <w:tcPr>
            <w:tcW w:w="1829" w:type="dxa"/>
            <w:noWrap/>
            <w:vAlign w:val="center"/>
          </w:tcPr>
          <w:p w14:paraId="361DCC0E"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9/26/2023</w:t>
            </w:r>
          </w:p>
        </w:tc>
      </w:tr>
      <w:tr w:rsidR="00E6113B" w:rsidRPr="00E6113B" w14:paraId="60CA5BE3" w14:textId="77777777" w:rsidTr="00344F84">
        <w:trPr>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55CB2B74"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CNR</w:t>
            </w:r>
          </w:p>
        </w:tc>
        <w:tc>
          <w:tcPr>
            <w:tcW w:w="867" w:type="dxa"/>
            <w:noWrap/>
          </w:tcPr>
          <w:p w14:paraId="6E4EE6BE"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noWrap/>
            <w:vAlign w:val="center"/>
          </w:tcPr>
          <w:p w14:paraId="63F6EC8D"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LARKSPUR</w:t>
            </w:r>
          </w:p>
        </w:tc>
        <w:tc>
          <w:tcPr>
            <w:tcW w:w="1350" w:type="dxa"/>
            <w:noWrap/>
            <w:vAlign w:val="center"/>
          </w:tcPr>
          <w:p w14:paraId="12DDBBDC"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9/5/2023</w:t>
            </w:r>
          </w:p>
        </w:tc>
        <w:tc>
          <w:tcPr>
            <w:tcW w:w="1742" w:type="dxa"/>
            <w:noWrap/>
            <w:vAlign w:val="center"/>
          </w:tcPr>
          <w:p w14:paraId="5F7CAA35"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DONNIE PRIVETT</w:t>
            </w:r>
          </w:p>
        </w:tc>
        <w:tc>
          <w:tcPr>
            <w:tcW w:w="1829" w:type="dxa"/>
            <w:noWrap/>
            <w:vAlign w:val="center"/>
          </w:tcPr>
          <w:p w14:paraId="4C9A9170"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9/26/2023</w:t>
            </w:r>
          </w:p>
        </w:tc>
      </w:tr>
      <w:tr w:rsidR="00E6113B" w:rsidRPr="00E6113B" w14:paraId="7CADD0CA" w14:textId="77777777" w:rsidTr="00344F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4E340A60" w14:textId="77777777" w:rsidR="00E6113B" w:rsidRPr="00E6113B" w:rsidRDefault="00E6113B" w:rsidP="00344F84">
            <w:pPr>
              <w:widowControl/>
              <w:rPr>
                <w:rFonts w:cs="Calibri"/>
                <w:b w:val="0"/>
                <w:bCs w:val="0"/>
                <w:color w:val="000000"/>
              </w:rPr>
            </w:pPr>
            <w:r w:rsidRPr="00E6113B">
              <w:rPr>
                <w:rFonts w:cs="Calibri"/>
                <w:b w:val="0"/>
                <w:bCs w:val="0"/>
                <w:color w:val="000000"/>
              </w:rPr>
              <w:t>CSR</w:t>
            </w:r>
          </w:p>
        </w:tc>
        <w:tc>
          <w:tcPr>
            <w:tcW w:w="867" w:type="dxa"/>
            <w:noWrap/>
          </w:tcPr>
          <w:p w14:paraId="3D7EE8D4"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City</w:t>
            </w:r>
          </w:p>
        </w:tc>
        <w:tc>
          <w:tcPr>
            <w:tcW w:w="2520" w:type="dxa"/>
            <w:noWrap/>
            <w:vAlign w:val="center"/>
          </w:tcPr>
          <w:p w14:paraId="48B6F2B1"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ARCADIA</w:t>
            </w:r>
          </w:p>
        </w:tc>
        <w:tc>
          <w:tcPr>
            <w:tcW w:w="1350" w:type="dxa"/>
            <w:noWrap/>
            <w:vAlign w:val="center"/>
          </w:tcPr>
          <w:p w14:paraId="2D895CCC"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10/27/2023</w:t>
            </w:r>
          </w:p>
        </w:tc>
        <w:tc>
          <w:tcPr>
            <w:tcW w:w="1742" w:type="dxa"/>
            <w:noWrap/>
            <w:vAlign w:val="center"/>
          </w:tcPr>
          <w:p w14:paraId="09B9D88D"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KEVIN MERKH</w:t>
            </w:r>
          </w:p>
        </w:tc>
        <w:tc>
          <w:tcPr>
            <w:tcW w:w="1829" w:type="dxa"/>
            <w:noWrap/>
            <w:vAlign w:val="center"/>
          </w:tcPr>
          <w:p w14:paraId="39B555EA"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11/7/2023</w:t>
            </w:r>
          </w:p>
        </w:tc>
      </w:tr>
    </w:tbl>
    <w:p w14:paraId="6C175937" w14:textId="6AE25B5C" w:rsidR="00AF44AA" w:rsidRPr="00E6113B" w:rsidRDefault="00AF44AA" w:rsidP="00E6113B">
      <w:pPr>
        <w:pStyle w:val="ListParagraph"/>
        <w:numPr>
          <w:ilvl w:val="2"/>
          <w:numId w:val="20"/>
        </w:numPr>
        <w:rPr>
          <w:rFonts w:ascii="Century Gothic" w:eastAsia="Arial" w:hAnsi="Century Gothic"/>
          <w:bCs/>
          <w:i/>
          <w:spacing w:val="-2"/>
          <w:sz w:val="24"/>
        </w:rPr>
      </w:pPr>
    </w:p>
    <w:p w14:paraId="56C694D5" w14:textId="77777777" w:rsidR="00AF44AA" w:rsidRPr="00E6113B" w:rsidRDefault="00AF44AA" w:rsidP="00AF44AA">
      <w:pPr>
        <w:jc w:val="center"/>
        <w:outlineLvl w:val="3"/>
        <w:rPr>
          <w:rFonts w:ascii="Century Gothic" w:eastAsia="Arial" w:hAnsi="Century Gothic"/>
          <w:b/>
          <w:iCs/>
          <w:sz w:val="24"/>
          <w:szCs w:val="24"/>
        </w:rPr>
      </w:pPr>
      <w:r w:rsidRPr="00E6113B">
        <w:rPr>
          <w:rFonts w:ascii="Century Gothic" w:eastAsia="Arial" w:hAnsi="Century Gothic"/>
          <w:b/>
          <w:iCs/>
          <w:sz w:val="24"/>
          <w:szCs w:val="24"/>
        </w:rPr>
        <w:t>Subdivision Review Program</w:t>
      </w:r>
    </w:p>
    <w:p w14:paraId="1B4880FA" w14:textId="77777777" w:rsidR="00AF44AA" w:rsidRPr="00E6113B" w:rsidRDefault="00AF44AA" w:rsidP="00AF44AA">
      <w:pPr>
        <w:ind w:left="180"/>
        <w:rPr>
          <w:rFonts w:ascii="Century Gothic" w:eastAsia="Arial" w:hAnsi="Century Gothic"/>
          <w:bCs/>
          <w:i/>
          <w:spacing w:val="-2"/>
          <w:sz w:val="24"/>
        </w:rPr>
      </w:pPr>
    </w:p>
    <w:p w14:paraId="4788C93E" w14:textId="77777777" w:rsidR="00AF44AA" w:rsidRPr="00E6113B" w:rsidRDefault="00AF44AA" w:rsidP="00AF44AA">
      <w:pPr>
        <w:ind w:left="180"/>
        <w:rPr>
          <w:rFonts w:ascii="Century Gothic" w:eastAsia="Arial" w:hAnsi="Century Gothic"/>
          <w:bCs/>
          <w:iCs/>
          <w:spacing w:val="-2"/>
          <w:sz w:val="24"/>
        </w:rPr>
      </w:pPr>
      <w:r w:rsidRPr="00E6113B">
        <w:rPr>
          <w:rFonts w:ascii="Century Gothic" w:eastAsia="Arial" w:hAnsi="Century Gothic"/>
          <w:bCs/>
          <w:iCs/>
          <w:spacing w:val="-2"/>
          <w:sz w:val="24"/>
        </w:rPr>
        <w:t xml:space="preserve">Public Resources Code §4290.1 requires the Board, in consultation with the State Fire Marshal, to “survey local governments, including counties, cities, and fire districts, to identify existing subdivisions located in a state responsibility area or a very high fire hazard severity zone [SRA or LRA VHFHSZ], identified pursuant to Section 51178 of the Government Code, without a secondary egress route that are at significant fire risk” on or before July 1, 2022. </w:t>
      </w:r>
    </w:p>
    <w:p w14:paraId="659D21DE" w14:textId="77777777" w:rsidR="00AF44AA" w:rsidRPr="00E6113B" w:rsidRDefault="00AF44AA" w:rsidP="00AF44AA">
      <w:pPr>
        <w:ind w:left="180"/>
        <w:rPr>
          <w:rFonts w:ascii="Century Gothic" w:eastAsia="Arial" w:hAnsi="Century Gothic"/>
          <w:bCs/>
          <w:iCs/>
          <w:spacing w:val="-2"/>
          <w:sz w:val="24"/>
        </w:rPr>
      </w:pPr>
    </w:p>
    <w:p w14:paraId="58293363" w14:textId="77777777" w:rsidR="00AF44AA" w:rsidRPr="00E6113B" w:rsidRDefault="00AF44AA" w:rsidP="00AF44AA">
      <w:pPr>
        <w:ind w:left="180"/>
        <w:rPr>
          <w:rFonts w:ascii="Century Gothic" w:eastAsia="Arial" w:hAnsi="Century Gothic"/>
          <w:bCs/>
          <w:iCs/>
          <w:spacing w:val="-2"/>
          <w:sz w:val="24"/>
        </w:rPr>
      </w:pPr>
      <w:r w:rsidRPr="00E6113B">
        <w:rPr>
          <w:rFonts w:ascii="Century Gothic" w:eastAsia="Arial" w:hAnsi="Century Gothic"/>
          <w:bCs/>
          <w:iCs/>
          <w:spacing w:val="-2"/>
          <w:sz w:val="24"/>
        </w:rPr>
        <w:t xml:space="preserve">The Board is additionally required to develop recommendations to improve fire safety in the identified subdivisions, in consultation with the State Fire Marshal and the local government that identified the subdivision. Subdivision Review Program staff at the Office of the State Fire Marshal conduct an on-the-ground fire safety survey of each identified subdivision. Program staff then develop survey reports, which include fire safety recommendations, for review by the Board’s Resource Protection Committee. The Board does not vote to approve or deny reports and recommendations; its role is to review and provide input before reports are sent back to local jurisdictions on the Board’s behalf. The Resource Protection Committee began reviewing these reports on a county-by-county basis at its November 2021 meeting. The recommendations included in these reports are non-binding, and the Board does not have legal authority to require their implementation. </w:t>
      </w:r>
    </w:p>
    <w:p w14:paraId="3FA552D4" w14:textId="77777777" w:rsidR="00AF44AA" w:rsidRPr="00E6113B" w:rsidRDefault="00AF44AA" w:rsidP="00AF44AA">
      <w:pPr>
        <w:ind w:left="180"/>
        <w:rPr>
          <w:rFonts w:ascii="Century Gothic" w:eastAsia="Arial" w:hAnsi="Century Gothic"/>
          <w:bCs/>
          <w:iCs/>
          <w:spacing w:val="-2"/>
          <w:sz w:val="24"/>
        </w:rPr>
      </w:pPr>
    </w:p>
    <w:p w14:paraId="09D14841" w14:textId="77777777" w:rsidR="00E6113B" w:rsidRPr="00E6113B" w:rsidRDefault="00AF44AA" w:rsidP="00E6113B">
      <w:pPr>
        <w:ind w:left="180"/>
        <w:rPr>
          <w:rFonts w:ascii="Century Gothic" w:eastAsia="Arial" w:hAnsi="Century Gothic"/>
          <w:bCs/>
          <w:iCs/>
          <w:spacing w:val="-2"/>
          <w:sz w:val="24"/>
        </w:rPr>
      </w:pPr>
      <w:r w:rsidRPr="00E6113B">
        <w:rPr>
          <w:rFonts w:ascii="Century Gothic" w:eastAsia="Arial" w:hAnsi="Century Gothic"/>
          <w:bCs/>
          <w:iCs/>
          <w:spacing w:val="-2"/>
          <w:sz w:val="24"/>
        </w:rPr>
        <w:t xml:space="preserve">Of the state’s 56 counties which contain SRA, 45 contain subdivisions which meet the criteria to be surveyed. </w:t>
      </w:r>
      <w:r w:rsidR="00E6113B" w:rsidRPr="00E6113B">
        <w:rPr>
          <w:rFonts w:ascii="Century Gothic" w:eastAsia="Arial" w:hAnsi="Century Gothic"/>
          <w:bCs/>
          <w:iCs/>
          <w:spacing w:val="-2"/>
          <w:sz w:val="24"/>
        </w:rPr>
        <w:t xml:space="preserve">Of the state’s 56 counties which contain SRA or LRA VHFHSZ, 50 contain subdivisions which meet the criteria to be surveyed. Approximately 2,100 subdivisions have been identified for survey. Surveys have been completed for approximately </w:t>
      </w:r>
      <w:proofErr w:type="gramStart"/>
      <w:r w:rsidR="00E6113B" w:rsidRPr="00E6113B">
        <w:rPr>
          <w:rFonts w:ascii="Century Gothic" w:eastAsia="Arial" w:hAnsi="Century Gothic"/>
          <w:bCs/>
          <w:iCs/>
          <w:spacing w:val="-2"/>
          <w:sz w:val="24"/>
        </w:rPr>
        <w:t>1,800,of</w:t>
      </w:r>
      <w:proofErr w:type="gramEnd"/>
      <w:r w:rsidR="00E6113B" w:rsidRPr="00E6113B">
        <w:rPr>
          <w:rFonts w:ascii="Century Gothic" w:eastAsia="Arial" w:hAnsi="Century Gothic"/>
          <w:bCs/>
          <w:iCs/>
          <w:spacing w:val="-2"/>
          <w:sz w:val="24"/>
        </w:rPr>
        <w:t xml:space="preserve"> those, or 82%%. The Board has reviewed approximately 1,700 of the resulting reports as of December 2023. </w:t>
      </w:r>
    </w:p>
    <w:p w14:paraId="44675E24" w14:textId="3CCD88D5" w:rsidR="00AF44AA" w:rsidRPr="00E6113B" w:rsidRDefault="00AF44AA" w:rsidP="00AF44AA">
      <w:pPr>
        <w:ind w:left="180"/>
        <w:rPr>
          <w:rFonts w:ascii="Century Gothic" w:eastAsia="Arial" w:hAnsi="Century Gothic"/>
          <w:bCs/>
          <w:iCs/>
          <w:spacing w:val="-2"/>
          <w:sz w:val="24"/>
        </w:rPr>
      </w:pPr>
    </w:p>
    <w:p w14:paraId="4C935DB9" w14:textId="77777777" w:rsidR="00AF44AA" w:rsidRPr="00E6113B" w:rsidRDefault="00AF44AA" w:rsidP="00AF44AA">
      <w:pPr>
        <w:ind w:left="180"/>
        <w:rPr>
          <w:rFonts w:ascii="Century Gothic" w:eastAsia="Arial" w:hAnsi="Century Gothic"/>
          <w:bCs/>
          <w:iCs/>
          <w:spacing w:val="-2"/>
          <w:sz w:val="24"/>
        </w:rPr>
      </w:pPr>
    </w:p>
    <w:p w14:paraId="4C7F6975" w14:textId="77777777" w:rsidR="00AF44AA" w:rsidRPr="00E6113B" w:rsidRDefault="00AF44AA" w:rsidP="00AF44AA">
      <w:pPr>
        <w:jc w:val="center"/>
        <w:outlineLvl w:val="3"/>
        <w:rPr>
          <w:rFonts w:ascii="Century Gothic" w:eastAsia="Arial" w:hAnsi="Century Gothic"/>
          <w:b/>
          <w:iCs/>
          <w:sz w:val="24"/>
          <w:szCs w:val="24"/>
        </w:rPr>
      </w:pPr>
      <w:r w:rsidRPr="00E6113B">
        <w:rPr>
          <w:rFonts w:ascii="Century Gothic" w:eastAsia="Arial" w:hAnsi="Century Gothic"/>
          <w:b/>
          <w:iCs/>
          <w:sz w:val="24"/>
          <w:szCs w:val="24"/>
        </w:rPr>
        <w:t xml:space="preserve">Figure 18. Jurisdictions for which all Fire Safety Survey Reports have been completed and </w:t>
      </w:r>
      <w:r w:rsidRPr="00E6113B">
        <w:rPr>
          <w:rFonts w:ascii="Century Gothic" w:eastAsia="Arial" w:hAnsi="Century Gothic"/>
          <w:b/>
          <w:iCs/>
          <w:sz w:val="24"/>
          <w:szCs w:val="24"/>
        </w:rPr>
        <w:lastRenderedPageBreak/>
        <w:t>reviewed by the Board, Jan 2022 - November 2022</w:t>
      </w:r>
    </w:p>
    <w:p w14:paraId="4EFD92E2" w14:textId="77777777" w:rsidR="00AF44AA" w:rsidRPr="00E6113B" w:rsidRDefault="00AF44AA" w:rsidP="00AF44AA">
      <w:pPr>
        <w:ind w:left="180"/>
        <w:rPr>
          <w:rFonts w:ascii="Century Gothic" w:eastAsia="Arial" w:hAnsi="Century Gothic"/>
          <w:bCs/>
          <w:i/>
          <w:spacing w:val="-2"/>
          <w:sz w:val="24"/>
        </w:rPr>
      </w:pPr>
    </w:p>
    <w:tbl>
      <w:tblPr>
        <w:tblStyle w:val="GridTable2"/>
        <w:tblW w:w="6660" w:type="dxa"/>
        <w:jc w:val="center"/>
        <w:tblLook w:val="04A0" w:firstRow="1" w:lastRow="0" w:firstColumn="1" w:lastColumn="0" w:noHBand="0" w:noVBand="1"/>
      </w:tblPr>
      <w:tblGrid>
        <w:gridCol w:w="1023"/>
        <w:gridCol w:w="232"/>
        <w:gridCol w:w="3548"/>
        <w:gridCol w:w="1857"/>
      </w:tblGrid>
      <w:tr w:rsidR="00E6113B" w:rsidRPr="00E6113B" w14:paraId="51AA6823" w14:textId="77777777" w:rsidTr="00344F84">
        <w:trPr>
          <w:cnfStyle w:val="100000000000" w:firstRow="1" w:lastRow="0" w:firstColumn="0" w:lastColumn="0" w:oddVBand="0" w:evenVBand="0" w:oddHBand="0"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1023" w:type="dxa"/>
            <w:noWrap/>
            <w:hideMark/>
          </w:tcPr>
          <w:p w14:paraId="333B8B9D" w14:textId="77777777" w:rsidR="00E6113B" w:rsidRPr="00E6113B" w:rsidRDefault="00E6113B" w:rsidP="00344F84">
            <w:pPr>
              <w:widowControl/>
              <w:rPr>
                <w:rFonts w:ascii="Century Gothic" w:hAnsi="Century Gothic"/>
                <w:color w:val="000000"/>
                <w:sz w:val="24"/>
              </w:rPr>
            </w:pPr>
            <w:r w:rsidRPr="00E6113B">
              <w:rPr>
                <w:rFonts w:ascii="Century Gothic" w:hAnsi="Century Gothic"/>
                <w:color w:val="000000"/>
                <w:sz w:val="24"/>
              </w:rPr>
              <w:t>Region</w:t>
            </w:r>
          </w:p>
        </w:tc>
        <w:tc>
          <w:tcPr>
            <w:tcW w:w="3780" w:type="dxa"/>
            <w:gridSpan w:val="2"/>
            <w:noWrap/>
            <w:hideMark/>
          </w:tcPr>
          <w:p w14:paraId="0E67D8C2" w14:textId="77777777" w:rsidR="00E6113B" w:rsidRPr="00E6113B" w:rsidRDefault="00E6113B" w:rsidP="00344F84">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sz w:val="24"/>
              </w:rPr>
            </w:pPr>
            <w:r w:rsidRPr="00E6113B">
              <w:rPr>
                <w:rFonts w:ascii="Century Gothic" w:hAnsi="Century Gothic"/>
                <w:color w:val="000000"/>
                <w:sz w:val="24"/>
              </w:rPr>
              <w:t>Jurisdiction</w:t>
            </w:r>
          </w:p>
        </w:tc>
        <w:tc>
          <w:tcPr>
            <w:tcW w:w="1857" w:type="dxa"/>
            <w:noWrap/>
            <w:hideMark/>
          </w:tcPr>
          <w:p w14:paraId="40F35255" w14:textId="77777777" w:rsidR="00E6113B" w:rsidRPr="00E6113B" w:rsidRDefault="00E6113B" w:rsidP="00344F84">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sz w:val="24"/>
              </w:rPr>
            </w:pPr>
            <w:r w:rsidRPr="00E6113B">
              <w:rPr>
                <w:rFonts w:ascii="Century Gothic" w:hAnsi="Century Gothic"/>
                <w:color w:val="000000"/>
                <w:sz w:val="24"/>
              </w:rPr>
              <w:t>Board Review</w:t>
            </w:r>
          </w:p>
        </w:tc>
      </w:tr>
      <w:tr w:rsidR="00E6113B" w:rsidRPr="00E6113B" w14:paraId="1C8A9673" w14:textId="77777777" w:rsidTr="00344F84">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1169D7B7"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CSR</w:t>
            </w:r>
          </w:p>
        </w:tc>
        <w:tc>
          <w:tcPr>
            <w:tcW w:w="3548" w:type="dxa"/>
            <w:noWrap/>
            <w:vAlign w:val="bottom"/>
            <w:hideMark/>
          </w:tcPr>
          <w:p w14:paraId="24854885"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Fresno County</w:t>
            </w:r>
          </w:p>
        </w:tc>
        <w:tc>
          <w:tcPr>
            <w:tcW w:w="1857" w:type="dxa"/>
            <w:noWrap/>
            <w:vAlign w:val="bottom"/>
            <w:hideMark/>
          </w:tcPr>
          <w:p w14:paraId="283BE345"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1/17/2023</w:t>
            </w:r>
          </w:p>
        </w:tc>
      </w:tr>
      <w:tr w:rsidR="00E6113B" w:rsidRPr="00E6113B" w14:paraId="5FB1B620" w14:textId="77777777" w:rsidTr="00344F84">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0BBA7F17"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CNR</w:t>
            </w:r>
          </w:p>
        </w:tc>
        <w:tc>
          <w:tcPr>
            <w:tcW w:w="3548" w:type="dxa"/>
            <w:noWrap/>
            <w:vAlign w:val="bottom"/>
            <w:hideMark/>
          </w:tcPr>
          <w:p w14:paraId="0CAA4982"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Arial"/>
                <w:color w:val="000000"/>
              </w:rPr>
              <w:t>Santa Clara County</w:t>
            </w:r>
          </w:p>
        </w:tc>
        <w:tc>
          <w:tcPr>
            <w:tcW w:w="1857" w:type="dxa"/>
            <w:noWrap/>
            <w:vAlign w:val="bottom"/>
            <w:hideMark/>
          </w:tcPr>
          <w:p w14:paraId="7BD2C3E2"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3/7/2023</w:t>
            </w:r>
          </w:p>
        </w:tc>
      </w:tr>
      <w:tr w:rsidR="00E6113B" w:rsidRPr="00E6113B" w14:paraId="309D96D8" w14:textId="77777777" w:rsidTr="00344F84">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3FA4E1BC"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CNR</w:t>
            </w:r>
          </w:p>
        </w:tc>
        <w:tc>
          <w:tcPr>
            <w:tcW w:w="3548" w:type="dxa"/>
            <w:noWrap/>
            <w:vAlign w:val="bottom"/>
            <w:hideMark/>
          </w:tcPr>
          <w:p w14:paraId="3374C9A8"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El Dorado County</w:t>
            </w:r>
          </w:p>
        </w:tc>
        <w:tc>
          <w:tcPr>
            <w:tcW w:w="1857" w:type="dxa"/>
            <w:noWrap/>
            <w:vAlign w:val="bottom"/>
            <w:hideMark/>
          </w:tcPr>
          <w:p w14:paraId="2268FC23"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4/4/2023</w:t>
            </w:r>
          </w:p>
        </w:tc>
      </w:tr>
      <w:tr w:rsidR="00E6113B" w:rsidRPr="00E6113B" w14:paraId="2A02D41A" w14:textId="77777777" w:rsidTr="00344F84">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28B0A4ED"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CSR</w:t>
            </w:r>
          </w:p>
        </w:tc>
        <w:tc>
          <w:tcPr>
            <w:tcW w:w="3548" w:type="dxa"/>
            <w:noWrap/>
            <w:vAlign w:val="bottom"/>
            <w:hideMark/>
          </w:tcPr>
          <w:p w14:paraId="1BB3E461"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Santa Barbara County</w:t>
            </w:r>
          </w:p>
        </w:tc>
        <w:tc>
          <w:tcPr>
            <w:tcW w:w="1857" w:type="dxa"/>
            <w:noWrap/>
            <w:vAlign w:val="bottom"/>
            <w:hideMark/>
          </w:tcPr>
          <w:p w14:paraId="5F4D0D44"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5/9/2023</w:t>
            </w:r>
          </w:p>
        </w:tc>
      </w:tr>
      <w:tr w:rsidR="00E6113B" w:rsidRPr="00E6113B" w14:paraId="00FCCCBB" w14:textId="77777777" w:rsidTr="00344F84">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498FC096"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CSR</w:t>
            </w:r>
          </w:p>
        </w:tc>
        <w:tc>
          <w:tcPr>
            <w:tcW w:w="3548" w:type="dxa"/>
            <w:noWrap/>
            <w:vAlign w:val="bottom"/>
            <w:hideMark/>
          </w:tcPr>
          <w:p w14:paraId="2ADC1DD9"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Santa Barbara City</w:t>
            </w:r>
          </w:p>
        </w:tc>
        <w:tc>
          <w:tcPr>
            <w:tcW w:w="1857" w:type="dxa"/>
            <w:noWrap/>
            <w:vAlign w:val="bottom"/>
            <w:hideMark/>
          </w:tcPr>
          <w:p w14:paraId="5971E220"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5/9/2023</w:t>
            </w:r>
          </w:p>
        </w:tc>
      </w:tr>
      <w:tr w:rsidR="00E6113B" w:rsidRPr="00E6113B" w14:paraId="09051440" w14:textId="77777777" w:rsidTr="00344F84">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7D46D302"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CNR</w:t>
            </w:r>
          </w:p>
        </w:tc>
        <w:tc>
          <w:tcPr>
            <w:tcW w:w="3548" w:type="dxa"/>
            <w:noWrap/>
            <w:vAlign w:val="bottom"/>
            <w:hideMark/>
          </w:tcPr>
          <w:p w14:paraId="2119F2F5"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Butte County</w:t>
            </w:r>
          </w:p>
        </w:tc>
        <w:tc>
          <w:tcPr>
            <w:tcW w:w="1857" w:type="dxa"/>
            <w:noWrap/>
            <w:vAlign w:val="bottom"/>
            <w:hideMark/>
          </w:tcPr>
          <w:p w14:paraId="7B8A705A"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6/13/2023</w:t>
            </w:r>
          </w:p>
        </w:tc>
      </w:tr>
      <w:tr w:rsidR="00E6113B" w:rsidRPr="00E6113B" w14:paraId="3442587B" w14:textId="77777777" w:rsidTr="00344F84">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22E68FED"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CNR</w:t>
            </w:r>
          </w:p>
        </w:tc>
        <w:tc>
          <w:tcPr>
            <w:tcW w:w="3548" w:type="dxa"/>
            <w:noWrap/>
            <w:vAlign w:val="bottom"/>
            <w:hideMark/>
          </w:tcPr>
          <w:p w14:paraId="022C452D"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Lake County</w:t>
            </w:r>
          </w:p>
        </w:tc>
        <w:tc>
          <w:tcPr>
            <w:tcW w:w="1857" w:type="dxa"/>
            <w:noWrap/>
            <w:vAlign w:val="bottom"/>
            <w:hideMark/>
          </w:tcPr>
          <w:p w14:paraId="77668D29"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6/13/2023</w:t>
            </w:r>
          </w:p>
        </w:tc>
      </w:tr>
      <w:tr w:rsidR="00E6113B" w:rsidRPr="00E6113B" w14:paraId="2CB655A1" w14:textId="77777777" w:rsidTr="00344F84">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70493787"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CNR</w:t>
            </w:r>
          </w:p>
        </w:tc>
        <w:tc>
          <w:tcPr>
            <w:tcW w:w="3548" w:type="dxa"/>
            <w:noWrap/>
            <w:vAlign w:val="bottom"/>
            <w:hideMark/>
          </w:tcPr>
          <w:p w14:paraId="43E435DF"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Arial"/>
                <w:color w:val="000000"/>
              </w:rPr>
              <w:t>Stanislaus County</w:t>
            </w:r>
          </w:p>
        </w:tc>
        <w:tc>
          <w:tcPr>
            <w:tcW w:w="1857" w:type="dxa"/>
            <w:noWrap/>
            <w:vAlign w:val="bottom"/>
            <w:hideMark/>
          </w:tcPr>
          <w:p w14:paraId="24F3815B"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7/25/2023</w:t>
            </w:r>
          </w:p>
        </w:tc>
      </w:tr>
      <w:tr w:rsidR="00E6113B" w:rsidRPr="00E6113B" w14:paraId="454F4970" w14:textId="77777777" w:rsidTr="00344F84">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69FFC599"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CNR</w:t>
            </w:r>
          </w:p>
        </w:tc>
        <w:tc>
          <w:tcPr>
            <w:tcW w:w="3548" w:type="dxa"/>
            <w:noWrap/>
            <w:vAlign w:val="bottom"/>
            <w:hideMark/>
          </w:tcPr>
          <w:p w14:paraId="144C5CB2"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Arial"/>
                <w:color w:val="000000"/>
              </w:rPr>
              <w:t>Nevada County</w:t>
            </w:r>
          </w:p>
        </w:tc>
        <w:tc>
          <w:tcPr>
            <w:tcW w:w="1857" w:type="dxa"/>
            <w:noWrap/>
            <w:vAlign w:val="bottom"/>
            <w:hideMark/>
          </w:tcPr>
          <w:p w14:paraId="508CD189"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7/25/2023</w:t>
            </w:r>
          </w:p>
        </w:tc>
      </w:tr>
      <w:tr w:rsidR="00E6113B" w:rsidRPr="00E6113B" w14:paraId="16DA3399" w14:textId="77777777" w:rsidTr="00344F84">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0DC13145"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CNR</w:t>
            </w:r>
          </w:p>
        </w:tc>
        <w:tc>
          <w:tcPr>
            <w:tcW w:w="3548" w:type="dxa"/>
            <w:noWrap/>
            <w:vAlign w:val="bottom"/>
            <w:hideMark/>
          </w:tcPr>
          <w:p w14:paraId="478BE6E7"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Arial"/>
                <w:color w:val="000000"/>
              </w:rPr>
              <w:t>Alameda County</w:t>
            </w:r>
          </w:p>
        </w:tc>
        <w:tc>
          <w:tcPr>
            <w:tcW w:w="1857" w:type="dxa"/>
            <w:noWrap/>
            <w:vAlign w:val="bottom"/>
            <w:hideMark/>
          </w:tcPr>
          <w:p w14:paraId="5D2606A8"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7/25/2023</w:t>
            </w:r>
          </w:p>
        </w:tc>
      </w:tr>
      <w:tr w:rsidR="00E6113B" w:rsidRPr="00E6113B" w14:paraId="1670E47D" w14:textId="77777777" w:rsidTr="00344F84">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4BFA42E2"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CNR</w:t>
            </w:r>
          </w:p>
        </w:tc>
        <w:tc>
          <w:tcPr>
            <w:tcW w:w="3548" w:type="dxa"/>
            <w:noWrap/>
            <w:vAlign w:val="bottom"/>
            <w:hideMark/>
          </w:tcPr>
          <w:p w14:paraId="5AE4AAD2"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Arial"/>
                <w:color w:val="000000"/>
              </w:rPr>
              <w:t>San Joaquin County</w:t>
            </w:r>
          </w:p>
        </w:tc>
        <w:tc>
          <w:tcPr>
            <w:tcW w:w="1857" w:type="dxa"/>
            <w:noWrap/>
            <w:vAlign w:val="bottom"/>
            <w:hideMark/>
          </w:tcPr>
          <w:p w14:paraId="117A2883"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7/25/2023</w:t>
            </w:r>
          </w:p>
        </w:tc>
      </w:tr>
      <w:tr w:rsidR="00E6113B" w:rsidRPr="00E6113B" w14:paraId="2E3DEA1C" w14:textId="77777777" w:rsidTr="00344F84">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03FA3A0C"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CNR</w:t>
            </w:r>
          </w:p>
        </w:tc>
        <w:tc>
          <w:tcPr>
            <w:tcW w:w="3548" w:type="dxa"/>
            <w:noWrap/>
            <w:vAlign w:val="bottom"/>
            <w:hideMark/>
          </w:tcPr>
          <w:p w14:paraId="31919F66"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Mendocino County</w:t>
            </w:r>
          </w:p>
        </w:tc>
        <w:tc>
          <w:tcPr>
            <w:tcW w:w="1857" w:type="dxa"/>
            <w:noWrap/>
            <w:vAlign w:val="bottom"/>
            <w:hideMark/>
          </w:tcPr>
          <w:p w14:paraId="3A9CD902"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8/22/2023</w:t>
            </w:r>
          </w:p>
        </w:tc>
      </w:tr>
      <w:tr w:rsidR="00E6113B" w:rsidRPr="00E6113B" w14:paraId="1B62021A" w14:textId="77777777" w:rsidTr="00344F84">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tcPr>
          <w:p w14:paraId="184AF97C" w14:textId="77777777" w:rsidR="00E6113B" w:rsidRPr="00E6113B" w:rsidRDefault="00E6113B" w:rsidP="00344F84">
            <w:pPr>
              <w:widowControl/>
              <w:rPr>
                <w:rFonts w:cs="Calibri"/>
                <w:b w:val="0"/>
                <w:bCs w:val="0"/>
                <w:color w:val="000000"/>
              </w:rPr>
            </w:pPr>
            <w:r w:rsidRPr="00E6113B">
              <w:rPr>
                <w:rFonts w:cs="Calibri"/>
                <w:b w:val="0"/>
                <w:bCs w:val="0"/>
                <w:color w:val="000000"/>
              </w:rPr>
              <w:t>CSR</w:t>
            </w:r>
          </w:p>
        </w:tc>
        <w:tc>
          <w:tcPr>
            <w:tcW w:w="3548" w:type="dxa"/>
            <w:noWrap/>
            <w:vAlign w:val="bottom"/>
          </w:tcPr>
          <w:p w14:paraId="0F51BE33"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 xml:space="preserve"> City of Poway</w:t>
            </w:r>
          </w:p>
        </w:tc>
        <w:tc>
          <w:tcPr>
            <w:tcW w:w="1857" w:type="dxa"/>
            <w:noWrap/>
            <w:vAlign w:val="bottom"/>
          </w:tcPr>
          <w:p w14:paraId="4DFA6E30"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9/26/2023</w:t>
            </w:r>
          </w:p>
        </w:tc>
      </w:tr>
      <w:tr w:rsidR="00E6113B" w:rsidRPr="00E6113B" w14:paraId="27242BB9" w14:textId="77777777" w:rsidTr="00344F84">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tcPr>
          <w:p w14:paraId="19F7710B" w14:textId="77777777" w:rsidR="00E6113B" w:rsidRPr="00E6113B" w:rsidRDefault="00E6113B" w:rsidP="00344F84">
            <w:pPr>
              <w:widowControl/>
              <w:rPr>
                <w:rFonts w:cs="Calibri"/>
                <w:b w:val="0"/>
                <w:bCs w:val="0"/>
                <w:color w:val="000000"/>
              </w:rPr>
            </w:pPr>
            <w:r w:rsidRPr="00E6113B">
              <w:rPr>
                <w:rFonts w:cs="Calibri"/>
                <w:b w:val="0"/>
                <w:bCs w:val="0"/>
                <w:color w:val="000000"/>
              </w:rPr>
              <w:t>CNR</w:t>
            </w:r>
          </w:p>
        </w:tc>
        <w:tc>
          <w:tcPr>
            <w:tcW w:w="3548" w:type="dxa"/>
            <w:noWrap/>
            <w:vAlign w:val="bottom"/>
          </w:tcPr>
          <w:p w14:paraId="44B8856B"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Yuba County</w:t>
            </w:r>
          </w:p>
        </w:tc>
        <w:tc>
          <w:tcPr>
            <w:tcW w:w="1857" w:type="dxa"/>
            <w:noWrap/>
            <w:vAlign w:val="bottom"/>
          </w:tcPr>
          <w:p w14:paraId="75E32C37"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9/26/2023</w:t>
            </w:r>
          </w:p>
        </w:tc>
      </w:tr>
      <w:tr w:rsidR="00E6113B" w:rsidRPr="00E6113B" w14:paraId="7506FA42" w14:textId="77777777" w:rsidTr="00344F84">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31AE27DB"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CSR</w:t>
            </w:r>
          </w:p>
        </w:tc>
        <w:tc>
          <w:tcPr>
            <w:tcW w:w="3548" w:type="dxa"/>
            <w:noWrap/>
            <w:vAlign w:val="bottom"/>
            <w:hideMark/>
          </w:tcPr>
          <w:p w14:paraId="013BD9A0"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City of Monterey</w:t>
            </w:r>
          </w:p>
        </w:tc>
        <w:tc>
          <w:tcPr>
            <w:tcW w:w="1857" w:type="dxa"/>
            <w:noWrap/>
            <w:vAlign w:val="bottom"/>
            <w:hideMark/>
          </w:tcPr>
          <w:p w14:paraId="7018732A"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11/7/2023</w:t>
            </w:r>
          </w:p>
        </w:tc>
      </w:tr>
      <w:tr w:rsidR="00E6113B" w:rsidRPr="00E6113B" w14:paraId="2A86C7F7" w14:textId="77777777" w:rsidTr="00344F84">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27BB9FDA"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CSR</w:t>
            </w:r>
          </w:p>
        </w:tc>
        <w:tc>
          <w:tcPr>
            <w:tcW w:w="3548" w:type="dxa"/>
            <w:noWrap/>
            <w:vAlign w:val="bottom"/>
            <w:hideMark/>
          </w:tcPr>
          <w:p w14:paraId="63F03AFF"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County of Monterey</w:t>
            </w:r>
          </w:p>
        </w:tc>
        <w:tc>
          <w:tcPr>
            <w:tcW w:w="1857" w:type="dxa"/>
            <w:noWrap/>
            <w:vAlign w:val="bottom"/>
            <w:hideMark/>
          </w:tcPr>
          <w:p w14:paraId="12142972"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11/7/2023</w:t>
            </w:r>
          </w:p>
        </w:tc>
      </w:tr>
      <w:tr w:rsidR="00E6113B" w:rsidRPr="00E6113B" w14:paraId="1963C640" w14:textId="77777777" w:rsidTr="00344F84">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0FB2287F"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CSR</w:t>
            </w:r>
          </w:p>
        </w:tc>
        <w:tc>
          <w:tcPr>
            <w:tcW w:w="3548" w:type="dxa"/>
            <w:noWrap/>
            <w:vAlign w:val="bottom"/>
            <w:hideMark/>
          </w:tcPr>
          <w:p w14:paraId="40C85AD7"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City of Hollister</w:t>
            </w:r>
          </w:p>
        </w:tc>
        <w:tc>
          <w:tcPr>
            <w:tcW w:w="1857" w:type="dxa"/>
            <w:noWrap/>
            <w:vAlign w:val="bottom"/>
            <w:hideMark/>
          </w:tcPr>
          <w:p w14:paraId="6151C79D"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11/7/2023</w:t>
            </w:r>
          </w:p>
        </w:tc>
      </w:tr>
      <w:tr w:rsidR="00E6113B" w:rsidRPr="00E6113B" w14:paraId="7E02E275" w14:textId="77777777" w:rsidTr="00344F84">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23B95487"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CNR</w:t>
            </w:r>
          </w:p>
        </w:tc>
        <w:tc>
          <w:tcPr>
            <w:tcW w:w="3548" w:type="dxa"/>
            <w:noWrap/>
            <w:vAlign w:val="bottom"/>
            <w:hideMark/>
          </w:tcPr>
          <w:p w14:paraId="17EC7944"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Humboldt County</w:t>
            </w:r>
          </w:p>
        </w:tc>
        <w:tc>
          <w:tcPr>
            <w:tcW w:w="1857" w:type="dxa"/>
            <w:noWrap/>
            <w:vAlign w:val="bottom"/>
            <w:hideMark/>
          </w:tcPr>
          <w:p w14:paraId="65F4DE59"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12/5/2023</w:t>
            </w:r>
          </w:p>
        </w:tc>
      </w:tr>
      <w:tr w:rsidR="00E6113B" w:rsidRPr="00E6113B" w14:paraId="3BE7A8EB" w14:textId="77777777" w:rsidTr="00344F84">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4FB69272"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CNR</w:t>
            </w:r>
          </w:p>
        </w:tc>
        <w:tc>
          <w:tcPr>
            <w:tcW w:w="3548" w:type="dxa"/>
            <w:noWrap/>
            <w:vAlign w:val="bottom"/>
            <w:hideMark/>
          </w:tcPr>
          <w:p w14:paraId="2A1D07A4"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Del Norte County</w:t>
            </w:r>
          </w:p>
        </w:tc>
        <w:tc>
          <w:tcPr>
            <w:tcW w:w="1857" w:type="dxa"/>
            <w:noWrap/>
            <w:vAlign w:val="bottom"/>
            <w:hideMark/>
          </w:tcPr>
          <w:p w14:paraId="36BAEB75"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12/5/2023</w:t>
            </w:r>
          </w:p>
        </w:tc>
      </w:tr>
    </w:tbl>
    <w:p w14:paraId="64BC352C" w14:textId="77777777" w:rsidR="00146FA4" w:rsidRPr="00E6113B" w:rsidRDefault="00146FA4" w:rsidP="0035278F">
      <w:pPr>
        <w:pStyle w:val="BodyText"/>
      </w:pPr>
    </w:p>
    <w:p w14:paraId="64DF6E89" w14:textId="77777777" w:rsidR="00F634FC" w:rsidRPr="00E6113B" w:rsidRDefault="00F634FC" w:rsidP="00853B82">
      <w:pPr>
        <w:widowControl/>
        <w:autoSpaceDE w:val="0"/>
        <w:autoSpaceDN w:val="0"/>
        <w:adjustRightInd w:val="0"/>
        <w:rPr>
          <w:rFonts w:ascii="Century Gothic" w:hAnsi="Century Gothic" w:cs="Century Gothic"/>
          <w:b/>
          <w:bCs/>
          <w:color w:val="000000"/>
          <w:sz w:val="28"/>
          <w:szCs w:val="28"/>
        </w:rPr>
        <w:sectPr w:rsidR="00F634FC" w:rsidRPr="00E6113B" w:rsidSect="004E4589">
          <w:footnotePr>
            <w:pos w:val="beneathText"/>
          </w:footnotePr>
          <w:type w:val="continuous"/>
          <w:pgSz w:w="12240" w:h="15840"/>
          <w:pgMar w:top="1440" w:right="720" w:bottom="1440" w:left="720" w:header="736" w:footer="1048" w:gutter="0"/>
          <w:cols w:space="720"/>
          <w:docGrid w:linePitch="299"/>
        </w:sectPr>
      </w:pPr>
      <w:bookmarkStart w:id="48" w:name="_Toc89188570"/>
      <w:bookmarkStart w:id="49" w:name="_Hlk88149732"/>
    </w:p>
    <w:p w14:paraId="06E05973" w14:textId="77777777" w:rsidR="00853B82" w:rsidRPr="00E6113B" w:rsidRDefault="00853B82" w:rsidP="00853B82">
      <w:pPr>
        <w:widowControl/>
        <w:autoSpaceDE w:val="0"/>
        <w:autoSpaceDN w:val="0"/>
        <w:adjustRightInd w:val="0"/>
        <w:rPr>
          <w:rFonts w:ascii="Century Gothic" w:hAnsi="Century Gothic" w:cs="Century Gothic"/>
          <w:color w:val="000000"/>
          <w:sz w:val="28"/>
          <w:szCs w:val="28"/>
        </w:rPr>
      </w:pPr>
      <w:r w:rsidRPr="00E6113B">
        <w:rPr>
          <w:rFonts w:ascii="Century Gothic" w:hAnsi="Century Gothic" w:cs="Century Gothic"/>
          <w:b/>
          <w:bCs/>
          <w:color w:val="000000"/>
          <w:sz w:val="28"/>
          <w:szCs w:val="28"/>
        </w:rPr>
        <w:lastRenderedPageBreak/>
        <w:t xml:space="preserve">State Forests </w:t>
      </w:r>
    </w:p>
    <w:p w14:paraId="4F565630" w14:textId="02FB4210" w:rsidR="00F634FC" w:rsidRPr="00E6113B" w:rsidRDefault="00F634FC" w:rsidP="00F634FC">
      <w:pPr>
        <w:widowControl/>
        <w:autoSpaceDE w:val="0"/>
        <w:autoSpaceDN w:val="0"/>
        <w:adjustRightInd w:val="0"/>
        <w:rPr>
          <w:rFonts w:ascii="Century Gothic" w:hAnsi="Century Gothic" w:cs="Century Gothic"/>
          <w:color w:val="000000"/>
          <w:sz w:val="24"/>
          <w:szCs w:val="24"/>
        </w:rPr>
      </w:pPr>
      <w:r w:rsidRPr="00E6113B">
        <w:rPr>
          <w:rFonts w:ascii="Century Gothic" w:hAnsi="Century Gothic" w:cs="Century Gothic"/>
          <w:color w:val="000000"/>
          <w:sz w:val="24"/>
          <w:szCs w:val="24"/>
        </w:rPr>
        <w:t xml:space="preserve">The Board has changed the review periods for Initial State Forest Management Plans from five to ten years. This change was made following concerns expressed by forest managers, citing limited staffing, and increasing workload. The longer period will allow the plans to be broader, encompass longer-term changes and trends, and reduce pressures on staff. Figure 20 (below) outlines the proposed schedule for management plan updates.  The Department committed to an early review of the Jackson Forest Management Plan in 2022 as part of government-to-government discussions with a local tribe.  The public process will begin in 2024 with a Management Plan is expected to be brought to the Board in late 2025 or early 2026.   </w:t>
      </w:r>
    </w:p>
    <w:p w14:paraId="3E354BC0" w14:textId="77777777" w:rsidR="00F634FC" w:rsidRPr="00E6113B" w:rsidRDefault="00F634FC" w:rsidP="00F634FC">
      <w:pPr>
        <w:widowControl/>
        <w:autoSpaceDE w:val="0"/>
        <w:autoSpaceDN w:val="0"/>
        <w:adjustRightInd w:val="0"/>
        <w:rPr>
          <w:rFonts w:ascii="Century Gothic" w:hAnsi="Century Gothic" w:cs="Century Gothic"/>
          <w:color w:val="000000"/>
          <w:sz w:val="24"/>
          <w:szCs w:val="24"/>
        </w:rPr>
      </w:pPr>
    </w:p>
    <w:tbl>
      <w:tblPr>
        <w:tblW w:w="0" w:type="auto"/>
        <w:tblInd w:w="-168" w:type="dxa"/>
        <w:tblLayout w:type="fixed"/>
        <w:tblLook w:val="04A0" w:firstRow="1" w:lastRow="0" w:firstColumn="1" w:lastColumn="0" w:noHBand="0" w:noVBand="1"/>
      </w:tblPr>
      <w:tblGrid>
        <w:gridCol w:w="2877"/>
        <w:gridCol w:w="2877"/>
        <w:gridCol w:w="2877"/>
      </w:tblGrid>
      <w:tr w:rsidR="00F634FC" w:rsidRPr="00E6113B" w14:paraId="296C75D7" w14:textId="77777777" w:rsidTr="00F634FC">
        <w:trPr>
          <w:trHeight w:val="312"/>
        </w:trPr>
        <w:tc>
          <w:tcPr>
            <w:tcW w:w="2877" w:type="dxa"/>
            <w:tcBorders>
              <w:top w:val="nil"/>
              <w:left w:val="nil"/>
              <w:bottom w:val="nil"/>
              <w:right w:val="nil"/>
            </w:tcBorders>
            <w:hideMark/>
          </w:tcPr>
          <w:p w14:paraId="1DA7D633"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b/>
                <w:bCs/>
                <w:color w:val="000000"/>
                <w:sz w:val="24"/>
                <w:szCs w:val="24"/>
              </w:rPr>
              <w:t xml:space="preserve">Figure 20. Proposed Management Plan Update Schedule Demonstration State Forest </w:t>
            </w:r>
          </w:p>
        </w:tc>
        <w:tc>
          <w:tcPr>
            <w:tcW w:w="2877" w:type="dxa"/>
            <w:tcBorders>
              <w:top w:val="nil"/>
              <w:left w:val="nil"/>
              <w:bottom w:val="nil"/>
              <w:right w:val="nil"/>
            </w:tcBorders>
            <w:hideMark/>
          </w:tcPr>
          <w:p w14:paraId="4AD12703"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b/>
                <w:bCs/>
                <w:color w:val="000000"/>
                <w:sz w:val="24"/>
                <w:szCs w:val="24"/>
              </w:rPr>
              <w:t xml:space="preserve">Management Plan Update (Year) </w:t>
            </w:r>
          </w:p>
        </w:tc>
        <w:tc>
          <w:tcPr>
            <w:tcW w:w="2877" w:type="dxa"/>
            <w:tcBorders>
              <w:top w:val="nil"/>
              <w:left w:val="nil"/>
              <w:bottom w:val="nil"/>
              <w:right w:val="nil"/>
            </w:tcBorders>
            <w:hideMark/>
          </w:tcPr>
          <w:p w14:paraId="54D278AD"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b/>
                <w:bCs/>
                <w:color w:val="000000"/>
                <w:sz w:val="24"/>
                <w:szCs w:val="24"/>
              </w:rPr>
              <w:t xml:space="preserve">Management Plan Status </w:t>
            </w:r>
          </w:p>
        </w:tc>
      </w:tr>
      <w:tr w:rsidR="00F634FC" w:rsidRPr="00E6113B" w14:paraId="3A0A6168" w14:textId="77777777" w:rsidTr="00F634FC">
        <w:trPr>
          <w:trHeight w:val="160"/>
        </w:trPr>
        <w:tc>
          <w:tcPr>
            <w:tcW w:w="2877" w:type="dxa"/>
            <w:tcBorders>
              <w:top w:val="nil"/>
              <w:left w:val="nil"/>
              <w:bottom w:val="nil"/>
              <w:right w:val="nil"/>
            </w:tcBorders>
            <w:hideMark/>
          </w:tcPr>
          <w:p w14:paraId="40F18FA6"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LaTour </w:t>
            </w:r>
          </w:p>
        </w:tc>
        <w:tc>
          <w:tcPr>
            <w:tcW w:w="2877" w:type="dxa"/>
            <w:tcBorders>
              <w:top w:val="nil"/>
              <w:left w:val="nil"/>
              <w:bottom w:val="nil"/>
              <w:right w:val="nil"/>
            </w:tcBorders>
            <w:hideMark/>
          </w:tcPr>
          <w:p w14:paraId="0E20A548"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2022 </w:t>
            </w:r>
          </w:p>
        </w:tc>
        <w:tc>
          <w:tcPr>
            <w:tcW w:w="2877" w:type="dxa"/>
            <w:tcBorders>
              <w:top w:val="nil"/>
              <w:left w:val="nil"/>
              <w:bottom w:val="nil"/>
              <w:right w:val="nil"/>
            </w:tcBorders>
            <w:hideMark/>
          </w:tcPr>
          <w:p w14:paraId="157163B2"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Approved 2013 </w:t>
            </w:r>
          </w:p>
        </w:tc>
      </w:tr>
      <w:tr w:rsidR="00F634FC" w:rsidRPr="00E6113B" w14:paraId="0E6830A5" w14:textId="77777777" w:rsidTr="00F634FC">
        <w:trPr>
          <w:trHeight w:val="160"/>
        </w:trPr>
        <w:tc>
          <w:tcPr>
            <w:tcW w:w="2877" w:type="dxa"/>
            <w:tcBorders>
              <w:top w:val="nil"/>
              <w:left w:val="nil"/>
              <w:bottom w:val="nil"/>
              <w:right w:val="nil"/>
            </w:tcBorders>
            <w:hideMark/>
          </w:tcPr>
          <w:p w14:paraId="3B47A008"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Soquel </w:t>
            </w:r>
          </w:p>
        </w:tc>
        <w:tc>
          <w:tcPr>
            <w:tcW w:w="2877" w:type="dxa"/>
            <w:tcBorders>
              <w:top w:val="nil"/>
              <w:left w:val="nil"/>
              <w:bottom w:val="nil"/>
              <w:right w:val="nil"/>
            </w:tcBorders>
            <w:hideMark/>
          </w:tcPr>
          <w:p w14:paraId="45D33729"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2024 </w:t>
            </w:r>
          </w:p>
        </w:tc>
        <w:tc>
          <w:tcPr>
            <w:tcW w:w="2877" w:type="dxa"/>
            <w:tcBorders>
              <w:top w:val="nil"/>
              <w:left w:val="nil"/>
              <w:bottom w:val="nil"/>
              <w:right w:val="nil"/>
            </w:tcBorders>
            <w:hideMark/>
          </w:tcPr>
          <w:p w14:paraId="52F7FB15"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Approved 2014 </w:t>
            </w:r>
          </w:p>
        </w:tc>
      </w:tr>
      <w:tr w:rsidR="00F634FC" w:rsidRPr="00E6113B" w14:paraId="594CEC5E" w14:textId="77777777" w:rsidTr="00F634FC">
        <w:trPr>
          <w:trHeight w:val="160"/>
        </w:trPr>
        <w:tc>
          <w:tcPr>
            <w:tcW w:w="2877" w:type="dxa"/>
            <w:tcBorders>
              <w:top w:val="nil"/>
              <w:left w:val="nil"/>
              <w:bottom w:val="nil"/>
              <w:right w:val="nil"/>
            </w:tcBorders>
            <w:hideMark/>
          </w:tcPr>
          <w:p w14:paraId="4E1EDF84"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Jackson </w:t>
            </w:r>
          </w:p>
        </w:tc>
        <w:tc>
          <w:tcPr>
            <w:tcW w:w="2877" w:type="dxa"/>
            <w:tcBorders>
              <w:top w:val="nil"/>
              <w:left w:val="nil"/>
              <w:bottom w:val="nil"/>
              <w:right w:val="nil"/>
            </w:tcBorders>
            <w:hideMark/>
          </w:tcPr>
          <w:p w14:paraId="11719FED"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2026 </w:t>
            </w:r>
          </w:p>
        </w:tc>
        <w:tc>
          <w:tcPr>
            <w:tcW w:w="2877" w:type="dxa"/>
            <w:tcBorders>
              <w:top w:val="nil"/>
              <w:left w:val="nil"/>
              <w:bottom w:val="nil"/>
              <w:right w:val="nil"/>
            </w:tcBorders>
            <w:hideMark/>
          </w:tcPr>
          <w:p w14:paraId="4F10F9D3"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Approved 2016 </w:t>
            </w:r>
          </w:p>
        </w:tc>
      </w:tr>
      <w:tr w:rsidR="00F634FC" w:rsidRPr="00E6113B" w14:paraId="570905D8" w14:textId="77777777" w:rsidTr="00F634FC">
        <w:trPr>
          <w:trHeight w:val="160"/>
        </w:trPr>
        <w:tc>
          <w:tcPr>
            <w:tcW w:w="2877" w:type="dxa"/>
            <w:tcBorders>
              <w:top w:val="nil"/>
              <w:left w:val="nil"/>
              <w:bottom w:val="nil"/>
              <w:right w:val="nil"/>
            </w:tcBorders>
            <w:hideMark/>
          </w:tcPr>
          <w:p w14:paraId="7714AE62" w14:textId="77777777" w:rsidR="00F634FC" w:rsidRPr="00E6113B" w:rsidRDefault="00F634FC" w:rsidP="00F634FC">
            <w:pPr>
              <w:widowControl/>
              <w:autoSpaceDE w:val="0"/>
              <w:autoSpaceDN w:val="0"/>
              <w:adjustRightInd w:val="0"/>
              <w:spacing w:line="256" w:lineRule="auto"/>
              <w:rPr>
                <w:rFonts w:ascii="Century Gothic" w:hAnsi="Century Gothic" w:cs="Century Gothic"/>
                <w:color w:val="000000"/>
                <w:sz w:val="24"/>
                <w:szCs w:val="24"/>
              </w:rPr>
            </w:pPr>
            <w:r w:rsidRPr="00E6113B">
              <w:rPr>
                <w:rFonts w:ascii="Century Gothic" w:hAnsi="Century Gothic" w:cs="Calibri"/>
                <w:color w:val="000000"/>
                <w:sz w:val="24"/>
                <w:szCs w:val="24"/>
              </w:rPr>
              <w:t xml:space="preserve">Boggs Mountain </w:t>
            </w:r>
          </w:p>
        </w:tc>
        <w:tc>
          <w:tcPr>
            <w:tcW w:w="2877" w:type="dxa"/>
            <w:tcBorders>
              <w:top w:val="nil"/>
              <w:left w:val="nil"/>
              <w:bottom w:val="nil"/>
              <w:right w:val="nil"/>
            </w:tcBorders>
            <w:hideMark/>
          </w:tcPr>
          <w:p w14:paraId="6F72D671"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2028 </w:t>
            </w:r>
          </w:p>
        </w:tc>
        <w:tc>
          <w:tcPr>
            <w:tcW w:w="2877" w:type="dxa"/>
            <w:tcBorders>
              <w:top w:val="nil"/>
              <w:left w:val="nil"/>
              <w:bottom w:val="nil"/>
              <w:right w:val="nil"/>
            </w:tcBorders>
            <w:hideMark/>
          </w:tcPr>
          <w:p w14:paraId="23999C2C"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Approved 2018 </w:t>
            </w:r>
          </w:p>
        </w:tc>
      </w:tr>
      <w:tr w:rsidR="00F634FC" w:rsidRPr="00E6113B" w14:paraId="7C9856E1" w14:textId="77777777" w:rsidTr="00F634FC">
        <w:trPr>
          <w:trHeight w:val="160"/>
        </w:trPr>
        <w:tc>
          <w:tcPr>
            <w:tcW w:w="2877" w:type="dxa"/>
            <w:tcBorders>
              <w:top w:val="nil"/>
              <w:left w:val="nil"/>
              <w:bottom w:val="nil"/>
              <w:right w:val="nil"/>
            </w:tcBorders>
            <w:hideMark/>
          </w:tcPr>
          <w:p w14:paraId="103222B6"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Mountain Home </w:t>
            </w:r>
          </w:p>
        </w:tc>
        <w:tc>
          <w:tcPr>
            <w:tcW w:w="2877" w:type="dxa"/>
            <w:tcBorders>
              <w:top w:val="nil"/>
              <w:left w:val="nil"/>
              <w:bottom w:val="nil"/>
              <w:right w:val="nil"/>
            </w:tcBorders>
            <w:hideMark/>
          </w:tcPr>
          <w:p w14:paraId="6E6A6187"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2030 </w:t>
            </w:r>
          </w:p>
        </w:tc>
        <w:tc>
          <w:tcPr>
            <w:tcW w:w="2877" w:type="dxa"/>
            <w:tcBorders>
              <w:top w:val="nil"/>
              <w:left w:val="nil"/>
              <w:bottom w:val="nil"/>
              <w:right w:val="nil"/>
            </w:tcBorders>
            <w:hideMark/>
          </w:tcPr>
          <w:p w14:paraId="022C67D7"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Approved 2020 </w:t>
            </w:r>
          </w:p>
        </w:tc>
      </w:tr>
    </w:tbl>
    <w:p w14:paraId="7B49E348" w14:textId="77777777" w:rsidR="00F634FC" w:rsidRPr="00E6113B" w:rsidRDefault="00F634FC" w:rsidP="00F634FC">
      <w:pPr>
        <w:widowControl/>
        <w:autoSpaceDE w:val="0"/>
        <w:autoSpaceDN w:val="0"/>
        <w:adjustRightInd w:val="0"/>
        <w:rPr>
          <w:rFonts w:ascii="Century Gothic" w:hAnsi="Century Gothic" w:cs="Century Gothic"/>
          <w:b/>
          <w:bCs/>
          <w:color w:val="000000"/>
          <w:sz w:val="24"/>
          <w:szCs w:val="24"/>
        </w:rPr>
      </w:pPr>
    </w:p>
    <w:p w14:paraId="5CA14780" w14:textId="77777777" w:rsidR="00F634FC" w:rsidRPr="00E6113B" w:rsidRDefault="00F634FC" w:rsidP="00F634FC">
      <w:pPr>
        <w:widowControl/>
        <w:autoSpaceDE w:val="0"/>
        <w:autoSpaceDN w:val="0"/>
        <w:adjustRightInd w:val="0"/>
        <w:rPr>
          <w:rFonts w:ascii="Century Gothic" w:hAnsi="Century Gothic" w:cs="Century Gothic"/>
          <w:color w:val="000000"/>
          <w:sz w:val="24"/>
          <w:szCs w:val="24"/>
        </w:rPr>
      </w:pPr>
      <w:r w:rsidRPr="00E6113B">
        <w:rPr>
          <w:rFonts w:ascii="Century Gothic" w:hAnsi="Century Gothic" w:cs="Century Gothic"/>
          <w:b/>
          <w:bCs/>
          <w:color w:val="000000"/>
          <w:sz w:val="24"/>
          <w:szCs w:val="24"/>
        </w:rPr>
        <w:t xml:space="preserve">Stewardship Lands </w:t>
      </w:r>
    </w:p>
    <w:p w14:paraId="3240ED91" w14:textId="77777777" w:rsidR="00F634FC" w:rsidRPr="00E6113B" w:rsidRDefault="00F634FC" w:rsidP="00F634FC">
      <w:pPr>
        <w:widowControl/>
        <w:autoSpaceDE w:val="0"/>
        <w:autoSpaceDN w:val="0"/>
        <w:adjustRightInd w:val="0"/>
        <w:rPr>
          <w:rFonts w:ascii="Century Gothic" w:hAnsi="Century Gothic" w:cs="Century Gothic"/>
          <w:color w:val="000000"/>
          <w:sz w:val="24"/>
          <w:szCs w:val="24"/>
        </w:rPr>
      </w:pPr>
      <w:r w:rsidRPr="00E6113B">
        <w:rPr>
          <w:rFonts w:ascii="Century Gothic" w:hAnsi="Century Gothic" w:cs="Century Gothic"/>
          <w:color w:val="000000"/>
          <w:sz w:val="24"/>
          <w:szCs w:val="24"/>
        </w:rPr>
        <w:t xml:space="preserve">The Department acquired 6,982 acres in the Pit &amp; Tunnel Reservoir Planning Units in 2023.  This </w:t>
      </w:r>
      <w:proofErr w:type="gramStart"/>
      <w:r w:rsidRPr="00E6113B">
        <w:rPr>
          <w:rFonts w:ascii="Century Gothic" w:hAnsi="Century Gothic" w:cs="Century Gothic"/>
          <w:color w:val="000000"/>
          <w:sz w:val="24"/>
          <w:szCs w:val="24"/>
        </w:rPr>
        <w:t>brings to a close</w:t>
      </w:r>
      <w:proofErr w:type="gramEnd"/>
      <w:r w:rsidRPr="00E6113B">
        <w:rPr>
          <w:rFonts w:ascii="Century Gothic" w:hAnsi="Century Gothic" w:cs="Century Gothic"/>
          <w:color w:val="000000"/>
          <w:sz w:val="24"/>
          <w:szCs w:val="24"/>
        </w:rPr>
        <w:t xml:space="preserve"> the acquisition of forestlands from PG&amp;E through the Pacific Watershed Stewardship Council.  The Department now operates 14 Demonstration State Forests totaling 85,135 acres.  An updated fact sheet with the general location of each is on the State Forest website (</w:t>
      </w:r>
      <w:hyperlink r:id="rId43" w:history="1">
        <w:r w:rsidRPr="00E6113B">
          <w:rPr>
            <w:rFonts w:ascii="Century Gothic" w:hAnsi="Century Gothic" w:cs="Century Gothic"/>
            <w:color w:val="0563C1"/>
            <w:sz w:val="24"/>
            <w:szCs w:val="24"/>
            <w:u w:val="single"/>
          </w:rPr>
          <w:t>link</w:t>
        </w:r>
      </w:hyperlink>
      <w:r w:rsidRPr="00E6113B">
        <w:rPr>
          <w:rFonts w:ascii="Century Gothic" w:hAnsi="Century Gothic" w:cs="Century Gothic"/>
          <w:color w:val="000000"/>
          <w:sz w:val="24"/>
          <w:szCs w:val="24"/>
        </w:rPr>
        <w:t xml:space="preserve">).     </w:t>
      </w:r>
    </w:p>
    <w:p w14:paraId="74AF6CE8" w14:textId="77777777" w:rsidR="00F634FC" w:rsidRPr="00E6113B" w:rsidRDefault="00F634FC" w:rsidP="00F634FC">
      <w:pPr>
        <w:widowControl/>
        <w:autoSpaceDE w:val="0"/>
        <w:autoSpaceDN w:val="0"/>
        <w:adjustRightInd w:val="0"/>
        <w:rPr>
          <w:rFonts w:ascii="Century Gothic" w:hAnsi="Century Gothic" w:cs="Century Gothic"/>
          <w:color w:val="000000"/>
          <w:sz w:val="24"/>
          <w:szCs w:val="24"/>
        </w:rPr>
      </w:pPr>
    </w:p>
    <w:p w14:paraId="51EB32EE" w14:textId="706A0EBB" w:rsidR="00853B82" w:rsidRPr="00E6113B" w:rsidRDefault="00F634FC" w:rsidP="00E13FE5">
      <w:pPr>
        <w:widowControl/>
        <w:autoSpaceDE w:val="0"/>
        <w:autoSpaceDN w:val="0"/>
        <w:adjustRightInd w:val="0"/>
        <w:rPr>
          <w:rFonts w:ascii="Century Gothic" w:hAnsi="Century Gothic" w:cs="Century Gothic"/>
          <w:color w:val="000000"/>
          <w:sz w:val="24"/>
          <w:szCs w:val="24"/>
        </w:rPr>
      </w:pPr>
      <w:r w:rsidRPr="00E6113B">
        <w:rPr>
          <w:rFonts w:ascii="Century Gothic" w:hAnsi="Century Gothic" w:cs="Century Gothic"/>
          <w:color w:val="000000"/>
          <w:sz w:val="24"/>
          <w:szCs w:val="24"/>
        </w:rPr>
        <w:t xml:space="preserve">The Conservation Easements require forest management activities to conform to a forest management plan approved by the Board.  The Department will work with the Board to develop these plans and work them into the review schedule outlined in Figure 20.   </w:t>
      </w:r>
    </w:p>
    <w:p w14:paraId="00236284" w14:textId="48A3E093" w:rsidR="00B21FFF" w:rsidRPr="00E6113B" w:rsidRDefault="00317D13" w:rsidP="00F3046E">
      <w:pPr>
        <w:pStyle w:val="Heading1"/>
      </w:pPr>
      <w:bookmarkStart w:id="50" w:name="_Toc160034490"/>
      <w:r w:rsidRPr="00E6113B">
        <w:t>P</w:t>
      </w:r>
      <w:r w:rsidR="00B21FFF" w:rsidRPr="00E6113B">
        <w:t>rofessional Licensing and Forest Practice Enforcement</w:t>
      </w:r>
      <w:bookmarkEnd w:id="48"/>
      <w:bookmarkEnd w:id="50"/>
    </w:p>
    <w:p w14:paraId="1EEE1C2B" w14:textId="3DD0FD3C" w:rsidR="00E46AD9" w:rsidRPr="00E6113B" w:rsidRDefault="00E46AD9" w:rsidP="00E46AD9">
      <w:pPr>
        <w:rPr>
          <w:rFonts w:ascii="Century Gothic" w:hAnsi="Century Gothic" w:cs="Calibri"/>
          <w:sz w:val="24"/>
          <w:szCs w:val="24"/>
        </w:rPr>
      </w:pPr>
      <w:r w:rsidRPr="00E6113B">
        <w:rPr>
          <w:rFonts w:ascii="Century Gothic" w:hAnsi="Century Gothic" w:cs="Calibri"/>
          <w:sz w:val="24"/>
          <w:szCs w:val="24"/>
        </w:rPr>
        <w:t xml:space="preserve">Pursuant to California Public Resources Code (PRC) § 750 </w:t>
      </w:r>
      <w:r w:rsidRPr="00E6113B">
        <w:rPr>
          <w:rFonts w:ascii="Century Gothic" w:hAnsi="Century Gothic" w:cs="Calibri"/>
          <w:i/>
          <w:iCs/>
          <w:sz w:val="24"/>
          <w:szCs w:val="24"/>
        </w:rPr>
        <w:t>et seq.</w:t>
      </w:r>
      <w:r w:rsidRPr="00E6113B">
        <w:rPr>
          <w:rFonts w:ascii="Century Gothic" w:hAnsi="Century Gothic" w:cs="Calibri"/>
          <w:i/>
          <w:sz w:val="24"/>
          <w:szCs w:val="24"/>
        </w:rPr>
        <w:t>,</w:t>
      </w:r>
      <w:r w:rsidRPr="00E6113B">
        <w:rPr>
          <w:rFonts w:ascii="Century Gothic" w:hAnsi="Century Gothic" w:cs="Calibri"/>
          <w:sz w:val="24"/>
          <w:szCs w:val="24"/>
        </w:rPr>
        <w:t xml:space="preserve"> the Board is authorized to grant licenses to Registered Professional Foresters (RPFs) and specialty certificates for Certified Rangeland Managers (CRMs). Earning either license is contingent upon meeting educational and work experience standards and ultimately passing an examination specific to the license or specialty. </w:t>
      </w:r>
    </w:p>
    <w:p w14:paraId="158FC715" w14:textId="77777777" w:rsidR="00447606" w:rsidRPr="00E6113B" w:rsidRDefault="00447606" w:rsidP="00E46AD9">
      <w:pPr>
        <w:rPr>
          <w:rFonts w:ascii="Century Gothic" w:hAnsi="Century Gothic" w:cs="Calibri"/>
          <w:sz w:val="24"/>
          <w:szCs w:val="24"/>
        </w:rPr>
      </w:pPr>
    </w:p>
    <w:p w14:paraId="44C11D7A" w14:textId="77777777" w:rsidR="00173BC8" w:rsidRPr="00E6113B" w:rsidRDefault="00E46AD9" w:rsidP="00173BC8">
      <w:pPr>
        <w:rPr>
          <w:rFonts w:ascii="Century Gothic" w:hAnsi="Century Gothic" w:cs="Calibri"/>
          <w:sz w:val="24"/>
          <w:szCs w:val="24"/>
          <w:lang w:val="en"/>
        </w:rPr>
        <w:sectPr w:rsidR="00173BC8" w:rsidRPr="00E6113B" w:rsidSect="004E4589">
          <w:footnotePr>
            <w:pos w:val="beneathText"/>
          </w:footnotePr>
          <w:pgSz w:w="12240" w:h="15840"/>
          <w:pgMar w:top="1440" w:right="720" w:bottom="1440" w:left="720" w:header="736" w:footer="1048" w:gutter="0"/>
          <w:cols w:space="720"/>
          <w:docGrid w:linePitch="299"/>
        </w:sectPr>
      </w:pPr>
      <w:r w:rsidRPr="00E6113B">
        <w:rPr>
          <w:rFonts w:ascii="Century Gothic" w:hAnsi="Century Gothic" w:cs="Calibri"/>
          <w:sz w:val="24"/>
          <w:szCs w:val="24"/>
        </w:rPr>
        <w:t xml:space="preserve">The term “Professional Forester” is defined in PRC § 752 and refers to a person who, by reason </w:t>
      </w:r>
      <w:r w:rsidRPr="00E6113B">
        <w:rPr>
          <w:rFonts w:ascii="Century Gothic" w:hAnsi="Century Gothic" w:cs="Calibri"/>
          <w:sz w:val="24"/>
          <w:szCs w:val="24"/>
        </w:rPr>
        <w:lastRenderedPageBreak/>
        <w:t xml:space="preserve">of his or her knowledge of the natural sciences, mathematics, and the principles of forestry, acquired by forestry education and experience, performs services, including, but not limited to, consultation, investigation, evaluation, planning, or responsible supervision of forestry activities when those professional services require the application of forestry principles and techniques. The CRM certification is the only </w:t>
      </w:r>
      <w:r w:rsidRPr="00E6113B">
        <w:rPr>
          <w:rFonts w:ascii="Century Gothic" w:hAnsi="Century Gothic" w:cs="Calibri"/>
          <w:sz w:val="24"/>
          <w:szCs w:val="24"/>
          <w:lang w:val="en"/>
        </w:rPr>
        <w:t>“Certified Specialist” credential bestowed and recognized by the Board. A CRM is defined in 14 CCR § 1651 as “… a person who provides services pursuant to 14 California Code of Regulations (CCR) 1602, at the request of the landowner or hiring agent, relating to the application of scientific principles to the art and science of managing rangelands and range</w:t>
      </w:r>
      <w:r w:rsidR="00173BC8" w:rsidRPr="00E6113B" w:rsidDel="00173BC8">
        <w:rPr>
          <w:rFonts w:ascii="Century Gothic" w:hAnsi="Century Gothic" w:cs="Calibri"/>
          <w:sz w:val="24"/>
          <w:szCs w:val="24"/>
          <w:lang w:val="en"/>
        </w:rPr>
        <w:t>.</w:t>
      </w:r>
      <w:r w:rsidR="00173BC8" w:rsidRPr="00E6113B">
        <w:rPr>
          <w:rFonts w:ascii="Century Gothic" w:hAnsi="Century Gothic" w:cs="Calibri"/>
          <w:sz w:val="24"/>
          <w:szCs w:val="24"/>
          <w:lang w:val="en"/>
        </w:rPr>
        <w:t xml:space="preserve"> </w:t>
      </w:r>
    </w:p>
    <w:p w14:paraId="27AB8232" w14:textId="77777777" w:rsidR="00173BC8" w:rsidRPr="00E6113B" w:rsidRDefault="00173BC8" w:rsidP="00173BC8">
      <w:pPr>
        <w:rPr>
          <w:rFonts w:ascii="Century Gothic" w:hAnsi="Century Gothic" w:cs="Calibri"/>
          <w:bCs/>
          <w:i/>
          <w:sz w:val="24"/>
          <w:szCs w:val="24"/>
        </w:rPr>
        <w:sectPr w:rsidR="00173BC8" w:rsidRPr="00E6113B" w:rsidSect="004E4589">
          <w:footnotePr>
            <w:pos w:val="beneathText"/>
          </w:footnotePr>
          <w:type w:val="continuous"/>
          <w:pgSz w:w="12240" w:h="15840"/>
          <w:pgMar w:top="1440" w:right="720" w:bottom="1440" w:left="720" w:header="736" w:footer="1048" w:gutter="0"/>
          <w:cols w:space="720"/>
          <w:docGrid w:linePitch="299"/>
        </w:sectPr>
      </w:pPr>
    </w:p>
    <w:p w14:paraId="04C11180" w14:textId="77777777" w:rsidR="00173BC8" w:rsidRPr="00E6113B" w:rsidRDefault="00173BC8" w:rsidP="00173BC8">
      <w:pPr>
        <w:rPr>
          <w:rFonts w:ascii="Century Gothic" w:hAnsi="Century Gothic" w:cs="Calibri"/>
          <w:bCs/>
          <w:i/>
          <w:sz w:val="24"/>
          <w:szCs w:val="24"/>
        </w:rPr>
      </w:pPr>
      <w:r w:rsidRPr="00E6113B">
        <w:rPr>
          <w:rFonts w:ascii="Century Gothic" w:hAnsi="Century Gothic" w:cs="Calibri"/>
          <w:bCs/>
          <w:i/>
          <w:sz w:val="24"/>
          <w:szCs w:val="24"/>
        </w:rPr>
        <w:t>Figure 22. Board Licensed Professionals and Certified Specialists</w:t>
      </w:r>
    </w:p>
    <w:p w14:paraId="7DC9048F" w14:textId="77777777" w:rsidR="00173BC8" w:rsidRPr="00E6113B" w:rsidRDefault="00173BC8" w:rsidP="00173BC8">
      <w:pPr>
        <w:rPr>
          <w:rFonts w:ascii="Century Gothic" w:hAnsi="Century Gothic" w:cs="Calibri"/>
          <w:sz w:val="24"/>
          <w:szCs w:val="24"/>
          <w:lang w:val="en"/>
        </w:rPr>
      </w:pPr>
    </w:p>
    <w:tbl>
      <w:tblPr>
        <w:tblStyle w:val="GridTable21"/>
        <w:tblW w:w="2880" w:type="dxa"/>
        <w:jc w:val="center"/>
        <w:tblInd w:w="0" w:type="dxa"/>
        <w:shd w:val="clear" w:color="auto" w:fill="FFFFFF"/>
        <w:tblLook w:val="04A0" w:firstRow="1" w:lastRow="0" w:firstColumn="1" w:lastColumn="0" w:noHBand="0" w:noVBand="1"/>
      </w:tblPr>
      <w:tblGrid>
        <w:gridCol w:w="918"/>
        <w:gridCol w:w="911"/>
        <w:gridCol w:w="1051"/>
      </w:tblGrid>
      <w:tr w:rsidR="00173BC8" w:rsidRPr="00E6113B" w14:paraId="4C34EB9A" w14:textId="77777777" w:rsidTr="0069137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8" w:type="dxa"/>
            <w:tcBorders>
              <w:left w:val="nil"/>
            </w:tcBorders>
            <w:noWrap/>
            <w:hideMark/>
          </w:tcPr>
          <w:p w14:paraId="23C0DBF8" w14:textId="77777777" w:rsidR="00173BC8" w:rsidRPr="00E6113B" w:rsidRDefault="00173BC8" w:rsidP="00173BC8">
            <w:pPr>
              <w:jc w:val="left"/>
              <w:rPr>
                <w:rFonts w:ascii="Century Gothic" w:hAnsi="Century Gothic" w:cs="Calibri"/>
                <w:b w:val="0"/>
                <w:bCs w:val="0"/>
                <w:sz w:val="24"/>
                <w:szCs w:val="24"/>
              </w:rPr>
            </w:pPr>
            <w:r w:rsidRPr="00E6113B">
              <w:rPr>
                <w:rFonts w:ascii="Century Gothic" w:hAnsi="Century Gothic" w:cs="Calibri"/>
                <w:b w:val="0"/>
                <w:bCs w:val="0"/>
                <w:sz w:val="24"/>
                <w:szCs w:val="24"/>
              </w:rPr>
              <w:t>Year</w:t>
            </w:r>
          </w:p>
        </w:tc>
        <w:tc>
          <w:tcPr>
            <w:tcW w:w="911" w:type="dxa"/>
            <w:noWrap/>
            <w:hideMark/>
          </w:tcPr>
          <w:p w14:paraId="38C3709E" w14:textId="77777777" w:rsidR="00173BC8" w:rsidRPr="00E6113B" w:rsidRDefault="00173BC8" w:rsidP="00173BC8">
            <w:pPr>
              <w:jc w:val="left"/>
              <w:cnfStyle w:val="100000000000" w:firstRow="1" w:lastRow="0" w:firstColumn="0" w:lastColumn="0" w:oddVBand="0" w:evenVBand="0" w:oddHBand="0" w:evenHBand="0" w:firstRowFirstColumn="0" w:firstRowLastColumn="0" w:lastRowFirstColumn="0" w:lastRowLastColumn="0"/>
              <w:rPr>
                <w:rFonts w:ascii="Century Gothic" w:hAnsi="Century Gothic" w:cs="Calibri"/>
                <w:b w:val="0"/>
                <w:bCs w:val="0"/>
                <w:sz w:val="24"/>
                <w:szCs w:val="24"/>
              </w:rPr>
            </w:pPr>
            <w:r w:rsidRPr="00E6113B">
              <w:rPr>
                <w:rFonts w:ascii="Century Gothic" w:hAnsi="Century Gothic" w:cs="Calibri"/>
                <w:b w:val="0"/>
                <w:bCs w:val="0"/>
                <w:sz w:val="24"/>
                <w:szCs w:val="24"/>
              </w:rPr>
              <w:t>RPFs</w:t>
            </w:r>
          </w:p>
        </w:tc>
        <w:tc>
          <w:tcPr>
            <w:tcW w:w="1051" w:type="dxa"/>
            <w:tcBorders>
              <w:right w:val="nil"/>
            </w:tcBorders>
            <w:noWrap/>
            <w:hideMark/>
          </w:tcPr>
          <w:p w14:paraId="3CC427BA" w14:textId="77777777" w:rsidR="00173BC8" w:rsidRPr="00E6113B" w:rsidRDefault="00173BC8" w:rsidP="00173BC8">
            <w:pPr>
              <w:jc w:val="left"/>
              <w:cnfStyle w:val="100000000000" w:firstRow="1" w:lastRow="0" w:firstColumn="0" w:lastColumn="0" w:oddVBand="0" w:evenVBand="0" w:oddHBand="0" w:evenHBand="0" w:firstRowFirstColumn="0" w:firstRowLastColumn="0" w:lastRowFirstColumn="0" w:lastRowLastColumn="0"/>
              <w:rPr>
                <w:rFonts w:ascii="Century Gothic" w:hAnsi="Century Gothic" w:cs="Calibri"/>
                <w:b w:val="0"/>
                <w:bCs w:val="0"/>
                <w:sz w:val="24"/>
                <w:szCs w:val="24"/>
              </w:rPr>
            </w:pPr>
            <w:r w:rsidRPr="00E6113B">
              <w:rPr>
                <w:rFonts w:ascii="Century Gothic" w:hAnsi="Century Gothic" w:cs="Calibri"/>
                <w:b w:val="0"/>
                <w:bCs w:val="0"/>
                <w:sz w:val="24"/>
                <w:szCs w:val="24"/>
              </w:rPr>
              <w:t>CRMs</w:t>
            </w:r>
          </w:p>
        </w:tc>
      </w:tr>
      <w:tr w:rsidR="00173BC8" w:rsidRPr="00E6113B" w14:paraId="3559CAD8" w14:textId="77777777" w:rsidTr="006913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8" w:type="dxa"/>
            <w:tcBorders>
              <w:top w:val="single" w:sz="2" w:space="0" w:color="666666"/>
              <w:left w:val="nil"/>
              <w:bottom w:val="single" w:sz="2" w:space="0" w:color="666666"/>
              <w:right w:val="single" w:sz="2" w:space="0" w:color="666666"/>
            </w:tcBorders>
            <w:shd w:val="clear" w:color="auto" w:fill="FFFFFF"/>
            <w:noWrap/>
            <w:hideMark/>
          </w:tcPr>
          <w:p w14:paraId="253F5567" w14:textId="77777777" w:rsidR="00173BC8" w:rsidRPr="00E6113B" w:rsidRDefault="00173BC8" w:rsidP="00173BC8">
            <w:pPr>
              <w:jc w:val="left"/>
              <w:rPr>
                <w:rFonts w:ascii="Century Gothic" w:hAnsi="Century Gothic" w:cs="Calibri"/>
                <w:b w:val="0"/>
                <w:bCs w:val="0"/>
                <w:sz w:val="24"/>
                <w:szCs w:val="24"/>
              </w:rPr>
            </w:pPr>
            <w:r w:rsidRPr="00E6113B">
              <w:rPr>
                <w:rFonts w:ascii="Century Gothic" w:hAnsi="Century Gothic" w:cs="Calibri"/>
                <w:b w:val="0"/>
                <w:bCs w:val="0"/>
                <w:sz w:val="24"/>
                <w:szCs w:val="24"/>
              </w:rPr>
              <w:t>2018</w:t>
            </w:r>
          </w:p>
        </w:tc>
        <w:tc>
          <w:tcPr>
            <w:tcW w:w="911" w:type="dxa"/>
            <w:tcBorders>
              <w:top w:val="single" w:sz="2" w:space="0" w:color="666666"/>
              <w:left w:val="single" w:sz="2" w:space="0" w:color="666666"/>
              <w:bottom w:val="single" w:sz="2" w:space="0" w:color="666666"/>
              <w:right w:val="single" w:sz="2" w:space="0" w:color="666666"/>
            </w:tcBorders>
            <w:shd w:val="clear" w:color="auto" w:fill="FFFFFF"/>
            <w:noWrap/>
            <w:hideMark/>
          </w:tcPr>
          <w:p w14:paraId="09BC1DD3" w14:textId="77777777" w:rsidR="00173BC8" w:rsidRPr="00E6113B" w:rsidRDefault="00173BC8" w:rsidP="00173BC8">
            <w:pPr>
              <w:jc w:val="left"/>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1132</w:t>
            </w:r>
          </w:p>
        </w:tc>
        <w:tc>
          <w:tcPr>
            <w:tcW w:w="1051" w:type="dxa"/>
            <w:tcBorders>
              <w:top w:val="single" w:sz="2" w:space="0" w:color="666666"/>
              <w:left w:val="single" w:sz="2" w:space="0" w:color="666666"/>
              <w:bottom w:val="single" w:sz="2" w:space="0" w:color="666666"/>
              <w:right w:val="nil"/>
            </w:tcBorders>
            <w:shd w:val="clear" w:color="auto" w:fill="FFFFFF"/>
            <w:noWrap/>
            <w:hideMark/>
          </w:tcPr>
          <w:p w14:paraId="10D0CD1F" w14:textId="77777777" w:rsidR="00173BC8" w:rsidRPr="00E6113B" w:rsidRDefault="00173BC8" w:rsidP="00173BC8">
            <w:pPr>
              <w:jc w:val="left"/>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88</w:t>
            </w:r>
          </w:p>
        </w:tc>
      </w:tr>
      <w:tr w:rsidR="00173BC8" w:rsidRPr="00E6113B" w14:paraId="3E5E2F0D" w14:textId="77777777" w:rsidTr="00691371">
        <w:trPr>
          <w:trHeight w:val="300"/>
          <w:jc w:val="center"/>
        </w:trPr>
        <w:tc>
          <w:tcPr>
            <w:cnfStyle w:val="001000000000" w:firstRow="0" w:lastRow="0" w:firstColumn="1" w:lastColumn="0" w:oddVBand="0" w:evenVBand="0" w:oddHBand="0" w:evenHBand="0" w:firstRowFirstColumn="0" w:firstRowLastColumn="0" w:lastRowFirstColumn="0" w:lastRowLastColumn="0"/>
            <w:tcW w:w="918" w:type="dxa"/>
            <w:tcBorders>
              <w:top w:val="single" w:sz="2" w:space="0" w:color="666666"/>
              <w:left w:val="nil"/>
              <w:bottom w:val="single" w:sz="2" w:space="0" w:color="666666"/>
              <w:right w:val="single" w:sz="2" w:space="0" w:color="666666"/>
            </w:tcBorders>
            <w:shd w:val="clear" w:color="auto" w:fill="FFFFFF"/>
            <w:noWrap/>
            <w:hideMark/>
          </w:tcPr>
          <w:p w14:paraId="50C79D3B" w14:textId="77777777" w:rsidR="00173BC8" w:rsidRPr="00E6113B" w:rsidRDefault="00173BC8" w:rsidP="00173BC8">
            <w:pPr>
              <w:jc w:val="left"/>
              <w:rPr>
                <w:rFonts w:ascii="Century Gothic" w:hAnsi="Century Gothic" w:cs="Calibri"/>
                <w:b w:val="0"/>
                <w:bCs w:val="0"/>
                <w:sz w:val="24"/>
                <w:szCs w:val="24"/>
              </w:rPr>
            </w:pPr>
            <w:r w:rsidRPr="00E6113B">
              <w:rPr>
                <w:rFonts w:ascii="Century Gothic" w:hAnsi="Century Gothic" w:cs="Calibri"/>
                <w:b w:val="0"/>
                <w:bCs w:val="0"/>
                <w:sz w:val="24"/>
                <w:szCs w:val="24"/>
              </w:rPr>
              <w:t>2019</w:t>
            </w:r>
          </w:p>
        </w:tc>
        <w:tc>
          <w:tcPr>
            <w:tcW w:w="911" w:type="dxa"/>
            <w:tcBorders>
              <w:top w:val="single" w:sz="2" w:space="0" w:color="666666"/>
              <w:left w:val="single" w:sz="2" w:space="0" w:color="666666"/>
              <w:bottom w:val="single" w:sz="2" w:space="0" w:color="666666"/>
              <w:right w:val="single" w:sz="2" w:space="0" w:color="666666"/>
            </w:tcBorders>
            <w:shd w:val="clear" w:color="auto" w:fill="FFFFFF"/>
            <w:noWrap/>
            <w:hideMark/>
          </w:tcPr>
          <w:p w14:paraId="14E7B555" w14:textId="77777777" w:rsidR="00173BC8" w:rsidRPr="00E6113B" w:rsidRDefault="00173BC8" w:rsidP="00173BC8">
            <w:pPr>
              <w:jc w:val="left"/>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1126</w:t>
            </w:r>
          </w:p>
        </w:tc>
        <w:tc>
          <w:tcPr>
            <w:tcW w:w="1051" w:type="dxa"/>
            <w:tcBorders>
              <w:top w:val="single" w:sz="2" w:space="0" w:color="666666"/>
              <w:left w:val="single" w:sz="2" w:space="0" w:color="666666"/>
              <w:bottom w:val="single" w:sz="2" w:space="0" w:color="666666"/>
              <w:right w:val="nil"/>
            </w:tcBorders>
            <w:shd w:val="clear" w:color="auto" w:fill="FFFFFF"/>
            <w:noWrap/>
            <w:hideMark/>
          </w:tcPr>
          <w:p w14:paraId="182429A4" w14:textId="77777777" w:rsidR="00173BC8" w:rsidRPr="00E6113B" w:rsidRDefault="00173BC8" w:rsidP="00173BC8">
            <w:pPr>
              <w:jc w:val="left"/>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89</w:t>
            </w:r>
          </w:p>
        </w:tc>
      </w:tr>
      <w:tr w:rsidR="00173BC8" w:rsidRPr="00E6113B" w14:paraId="50D18EE3" w14:textId="77777777" w:rsidTr="006913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8" w:type="dxa"/>
            <w:tcBorders>
              <w:top w:val="single" w:sz="2" w:space="0" w:color="666666"/>
              <w:left w:val="nil"/>
              <w:bottom w:val="single" w:sz="2" w:space="0" w:color="666666"/>
              <w:right w:val="single" w:sz="2" w:space="0" w:color="666666"/>
            </w:tcBorders>
            <w:shd w:val="clear" w:color="auto" w:fill="FFFFFF"/>
            <w:noWrap/>
            <w:hideMark/>
          </w:tcPr>
          <w:p w14:paraId="3E3FE196" w14:textId="77777777" w:rsidR="00173BC8" w:rsidRPr="00E6113B" w:rsidRDefault="00173BC8" w:rsidP="00173BC8">
            <w:pPr>
              <w:jc w:val="left"/>
              <w:rPr>
                <w:rFonts w:ascii="Century Gothic" w:hAnsi="Century Gothic" w:cs="Calibri"/>
                <w:b w:val="0"/>
                <w:bCs w:val="0"/>
                <w:sz w:val="24"/>
                <w:szCs w:val="24"/>
              </w:rPr>
            </w:pPr>
            <w:r w:rsidRPr="00E6113B">
              <w:rPr>
                <w:rFonts w:ascii="Century Gothic" w:hAnsi="Century Gothic" w:cs="Calibri"/>
                <w:b w:val="0"/>
                <w:bCs w:val="0"/>
                <w:sz w:val="24"/>
                <w:szCs w:val="24"/>
              </w:rPr>
              <w:t>2020</w:t>
            </w:r>
          </w:p>
        </w:tc>
        <w:tc>
          <w:tcPr>
            <w:tcW w:w="911" w:type="dxa"/>
            <w:tcBorders>
              <w:top w:val="single" w:sz="2" w:space="0" w:color="666666"/>
              <w:left w:val="single" w:sz="2" w:space="0" w:color="666666"/>
              <w:bottom w:val="single" w:sz="2" w:space="0" w:color="666666"/>
              <w:right w:val="single" w:sz="2" w:space="0" w:color="666666"/>
            </w:tcBorders>
            <w:shd w:val="clear" w:color="auto" w:fill="FFFFFF"/>
            <w:noWrap/>
            <w:hideMark/>
          </w:tcPr>
          <w:p w14:paraId="33BE057E" w14:textId="77777777" w:rsidR="00173BC8" w:rsidRPr="00E6113B" w:rsidRDefault="00173BC8" w:rsidP="00173BC8">
            <w:pPr>
              <w:jc w:val="left"/>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1105</w:t>
            </w:r>
          </w:p>
        </w:tc>
        <w:tc>
          <w:tcPr>
            <w:tcW w:w="1051" w:type="dxa"/>
            <w:tcBorders>
              <w:top w:val="single" w:sz="2" w:space="0" w:color="666666"/>
              <w:left w:val="single" w:sz="2" w:space="0" w:color="666666"/>
              <w:bottom w:val="single" w:sz="2" w:space="0" w:color="666666"/>
              <w:right w:val="nil"/>
            </w:tcBorders>
            <w:shd w:val="clear" w:color="auto" w:fill="FFFFFF"/>
            <w:noWrap/>
            <w:hideMark/>
          </w:tcPr>
          <w:p w14:paraId="1BE58FFD" w14:textId="77777777" w:rsidR="00173BC8" w:rsidRPr="00E6113B" w:rsidRDefault="00173BC8" w:rsidP="00173BC8">
            <w:pPr>
              <w:jc w:val="left"/>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86</w:t>
            </w:r>
          </w:p>
        </w:tc>
      </w:tr>
      <w:tr w:rsidR="00173BC8" w:rsidRPr="00E6113B" w14:paraId="6DD23124" w14:textId="77777777" w:rsidTr="00691371">
        <w:trPr>
          <w:trHeight w:val="300"/>
          <w:jc w:val="center"/>
        </w:trPr>
        <w:tc>
          <w:tcPr>
            <w:cnfStyle w:val="001000000000" w:firstRow="0" w:lastRow="0" w:firstColumn="1" w:lastColumn="0" w:oddVBand="0" w:evenVBand="0" w:oddHBand="0" w:evenHBand="0" w:firstRowFirstColumn="0" w:firstRowLastColumn="0" w:lastRowFirstColumn="0" w:lastRowLastColumn="0"/>
            <w:tcW w:w="918" w:type="dxa"/>
            <w:tcBorders>
              <w:top w:val="single" w:sz="2" w:space="0" w:color="666666"/>
              <w:left w:val="nil"/>
              <w:bottom w:val="single" w:sz="2" w:space="0" w:color="666666"/>
              <w:right w:val="single" w:sz="2" w:space="0" w:color="666666"/>
            </w:tcBorders>
            <w:shd w:val="clear" w:color="auto" w:fill="FFFFFF"/>
            <w:noWrap/>
            <w:hideMark/>
          </w:tcPr>
          <w:p w14:paraId="12637A3A" w14:textId="77777777" w:rsidR="00173BC8" w:rsidRPr="00E6113B" w:rsidRDefault="00173BC8" w:rsidP="00173BC8">
            <w:pPr>
              <w:jc w:val="left"/>
              <w:rPr>
                <w:rFonts w:ascii="Century Gothic" w:hAnsi="Century Gothic" w:cs="Calibri"/>
                <w:b w:val="0"/>
                <w:bCs w:val="0"/>
                <w:sz w:val="24"/>
                <w:szCs w:val="24"/>
              </w:rPr>
            </w:pPr>
            <w:r w:rsidRPr="00E6113B">
              <w:rPr>
                <w:rFonts w:ascii="Century Gothic" w:hAnsi="Century Gothic" w:cs="Calibri"/>
                <w:b w:val="0"/>
                <w:bCs w:val="0"/>
                <w:sz w:val="24"/>
                <w:szCs w:val="24"/>
              </w:rPr>
              <w:t>2021</w:t>
            </w:r>
          </w:p>
        </w:tc>
        <w:tc>
          <w:tcPr>
            <w:tcW w:w="911" w:type="dxa"/>
            <w:tcBorders>
              <w:top w:val="single" w:sz="2" w:space="0" w:color="666666"/>
              <w:left w:val="single" w:sz="2" w:space="0" w:color="666666"/>
              <w:bottom w:val="single" w:sz="2" w:space="0" w:color="666666"/>
              <w:right w:val="single" w:sz="2" w:space="0" w:color="666666"/>
            </w:tcBorders>
            <w:shd w:val="clear" w:color="auto" w:fill="FFFFFF"/>
            <w:noWrap/>
            <w:hideMark/>
          </w:tcPr>
          <w:p w14:paraId="0D54BBCB" w14:textId="77777777" w:rsidR="00173BC8" w:rsidRPr="00E6113B" w:rsidRDefault="00173BC8" w:rsidP="00173BC8">
            <w:pPr>
              <w:jc w:val="left"/>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1108</w:t>
            </w:r>
          </w:p>
        </w:tc>
        <w:tc>
          <w:tcPr>
            <w:tcW w:w="1051" w:type="dxa"/>
            <w:tcBorders>
              <w:top w:val="single" w:sz="2" w:space="0" w:color="666666"/>
              <w:left w:val="single" w:sz="2" w:space="0" w:color="666666"/>
              <w:bottom w:val="single" w:sz="2" w:space="0" w:color="666666"/>
              <w:right w:val="nil"/>
            </w:tcBorders>
            <w:shd w:val="clear" w:color="auto" w:fill="FFFFFF"/>
            <w:noWrap/>
            <w:hideMark/>
          </w:tcPr>
          <w:p w14:paraId="06B5217B" w14:textId="77777777" w:rsidR="00173BC8" w:rsidRPr="00E6113B" w:rsidRDefault="00173BC8" w:rsidP="00173BC8">
            <w:pPr>
              <w:jc w:val="left"/>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81</w:t>
            </w:r>
          </w:p>
        </w:tc>
      </w:tr>
      <w:tr w:rsidR="00173BC8" w:rsidRPr="00E6113B" w14:paraId="385FFA83" w14:textId="77777777" w:rsidTr="006913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8" w:type="dxa"/>
            <w:tcBorders>
              <w:top w:val="single" w:sz="2" w:space="0" w:color="666666"/>
              <w:left w:val="nil"/>
              <w:bottom w:val="single" w:sz="2" w:space="0" w:color="666666"/>
              <w:right w:val="single" w:sz="2" w:space="0" w:color="666666"/>
            </w:tcBorders>
            <w:shd w:val="clear" w:color="auto" w:fill="FFFFFF"/>
            <w:noWrap/>
            <w:hideMark/>
          </w:tcPr>
          <w:p w14:paraId="33B41A87" w14:textId="77777777" w:rsidR="00173BC8" w:rsidRPr="00E6113B" w:rsidRDefault="00173BC8" w:rsidP="00173BC8">
            <w:pPr>
              <w:jc w:val="left"/>
              <w:rPr>
                <w:rFonts w:ascii="Century Gothic" w:hAnsi="Century Gothic" w:cs="Calibri"/>
                <w:b w:val="0"/>
                <w:bCs w:val="0"/>
                <w:sz w:val="24"/>
                <w:szCs w:val="24"/>
              </w:rPr>
            </w:pPr>
            <w:r w:rsidRPr="00E6113B">
              <w:rPr>
                <w:rFonts w:ascii="Century Gothic" w:hAnsi="Century Gothic" w:cs="Calibri"/>
                <w:b w:val="0"/>
                <w:bCs w:val="0"/>
                <w:sz w:val="24"/>
                <w:szCs w:val="24"/>
              </w:rPr>
              <w:t>2022</w:t>
            </w:r>
          </w:p>
        </w:tc>
        <w:tc>
          <w:tcPr>
            <w:tcW w:w="911" w:type="dxa"/>
            <w:tcBorders>
              <w:top w:val="single" w:sz="2" w:space="0" w:color="666666"/>
              <w:left w:val="single" w:sz="2" w:space="0" w:color="666666"/>
              <w:bottom w:val="single" w:sz="2" w:space="0" w:color="666666"/>
              <w:right w:val="single" w:sz="2" w:space="0" w:color="666666"/>
            </w:tcBorders>
            <w:shd w:val="clear" w:color="auto" w:fill="FFFFFF"/>
            <w:noWrap/>
            <w:hideMark/>
          </w:tcPr>
          <w:p w14:paraId="1F6A8EFA" w14:textId="77777777" w:rsidR="00173BC8" w:rsidRPr="00E6113B" w:rsidRDefault="00173BC8" w:rsidP="00173BC8">
            <w:pPr>
              <w:jc w:val="left"/>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1110</w:t>
            </w:r>
          </w:p>
        </w:tc>
        <w:tc>
          <w:tcPr>
            <w:tcW w:w="1051" w:type="dxa"/>
            <w:tcBorders>
              <w:top w:val="single" w:sz="2" w:space="0" w:color="666666"/>
              <w:left w:val="single" w:sz="2" w:space="0" w:color="666666"/>
              <w:bottom w:val="single" w:sz="2" w:space="0" w:color="666666"/>
              <w:right w:val="nil"/>
            </w:tcBorders>
            <w:shd w:val="clear" w:color="auto" w:fill="FFFFFF"/>
            <w:noWrap/>
            <w:hideMark/>
          </w:tcPr>
          <w:p w14:paraId="55FBCFCE" w14:textId="77777777" w:rsidR="00173BC8" w:rsidRPr="00E6113B" w:rsidRDefault="00173BC8" w:rsidP="00173BC8">
            <w:pPr>
              <w:jc w:val="left"/>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80</w:t>
            </w:r>
          </w:p>
        </w:tc>
      </w:tr>
      <w:tr w:rsidR="00173BC8" w:rsidRPr="00E6113B" w14:paraId="62FCE525" w14:textId="77777777" w:rsidTr="00691371">
        <w:trPr>
          <w:trHeight w:val="300"/>
          <w:jc w:val="center"/>
        </w:trPr>
        <w:tc>
          <w:tcPr>
            <w:cnfStyle w:val="001000000000" w:firstRow="0" w:lastRow="0" w:firstColumn="1" w:lastColumn="0" w:oddVBand="0" w:evenVBand="0" w:oddHBand="0" w:evenHBand="0" w:firstRowFirstColumn="0" w:firstRowLastColumn="0" w:lastRowFirstColumn="0" w:lastRowLastColumn="0"/>
            <w:tcW w:w="918" w:type="dxa"/>
            <w:tcBorders>
              <w:top w:val="single" w:sz="2" w:space="0" w:color="666666"/>
              <w:left w:val="nil"/>
              <w:bottom w:val="single" w:sz="2" w:space="0" w:color="666666"/>
              <w:right w:val="single" w:sz="2" w:space="0" w:color="666666"/>
            </w:tcBorders>
            <w:shd w:val="clear" w:color="auto" w:fill="FFFFFF"/>
            <w:noWrap/>
            <w:hideMark/>
          </w:tcPr>
          <w:p w14:paraId="551A43E9" w14:textId="77777777" w:rsidR="00173BC8" w:rsidRPr="00E6113B" w:rsidRDefault="00173BC8" w:rsidP="00173BC8">
            <w:pPr>
              <w:jc w:val="left"/>
              <w:rPr>
                <w:rFonts w:ascii="Century Gothic" w:hAnsi="Century Gothic" w:cs="Calibri"/>
                <w:b w:val="0"/>
                <w:bCs w:val="0"/>
                <w:sz w:val="24"/>
                <w:szCs w:val="24"/>
              </w:rPr>
            </w:pPr>
            <w:r w:rsidRPr="00E6113B">
              <w:rPr>
                <w:rFonts w:ascii="Century Gothic" w:hAnsi="Century Gothic" w:cs="Calibri"/>
                <w:b w:val="0"/>
                <w:bCs w:val="0"/>
                <w:sz w:val="24"/>
                <w:szCs w:val="24"/>
              </w:rPr>
              <w:t>2023</w:t>
            </w:r>
          </w:p>
        </w:tc>
        <w:tc>
          <w:tcPr>
            <w:tcW w:w="911" w:type="dxa"/>
            <w:tcBorders>
              <w:top w:val="single" w:sz="2" w:space="0" w:color="666666"/>
              <w:left w:val="single" w:sz="2" w:space="0" w:color="666666"/>
              <w:bottom w:val="single" w:sz="2" w:space="0" w:color="666666"/>
              <w:right w:val="single" w:sz="2" w:space="0" w:color="666666"/>
            </w:tcBorders>
            <w:shd w:val="clear" w:color="auto" w:fill="FFFFFF"/>
            <w:noWrap/>
            <w:hideMark/>
          </w:tcPr>
          <w:p w14:paraId="6BAC370E" w14:textId="77777777" w:rsidR="00173BC8" w:rsidRPr="00E6113B" w:rsidRDefault="00173BC8" w:rsidP="00173BC8">
            <w:pPr>
              <w:jc w:val="left"/>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1110</w:t>
            </w:r>
          </w:p>
        </w:tc>
        <w:tc>
          <w:tcPr>
            <w:tcW w:w="1051" w:type="dxa"/>
            <w:tcBorders>
              <w:top w:val="single" w:sz="2" w:space="0" w:color="666666"/>
              <w:left w:val="single" w:sz="2" w:space="0" w:color="666666"/>
              <w:bottom w:val="single" w:sz="2" w:space="0" w:color="666666"/>
              <w:right w:val="nil"/>
            </w:tcBorders>
            <w:shd w:val="clear" w:color="auto" w:fill="FFFFFF"/>
            <w:noWrap/>
            <w:hideMark/>
          </w:tcPr>
          <w:p w14:paraId="48C90620" w14:textId="77777777" w:rsidR="00173BC8" w:rsidRPr="00E6113B" w:rsidRDefault="00173BC8" w:rsidP="00173BC8">
            <w:pPr>
              <w:jc w:val="left"/>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79</w:t>
            </w:r>
          </w:p>
        </w:tc>
      </w:tr>
    </w:tbl>
    <w:p w14:paraId="1AEFAF62" w14:textId="77777777" w:rsidR="00173BC8" w:rsidRPr="00E6113B" w:rsidRDefault="00173BC8" w:rsidP="00173BC8">
      <w:pPr>
        <w:rPr>
          <w:rFonts w:ascii="Century Gothic" w:hAnsi="Century Gothic" w:cs="Calibri"/>
          <w:sz w:val="24"/>
          <w:szCs w:val="24"/>
          <w:lang w:val="en"/>
        </w:rPr>
      </w:pPr>
    </w:p>
    <w:p w14:paraId="78280E80" w14:textId="77777777" w:rsidR="00173BC8" w:rsidRPr="00E6113B" w:rsidRDefault="00173BC8" w:rsidP="00173BC8">
      <w:pPr>
        <w:rPr>
          <w:rFonts w:ascii="Century Gothic" w:hAnsi="Century Gothic" w:cs="Calibri"/>
          <w:b/>
          <w:iCs/>
          <w:sz w:val="24"/>
          <w:szCs w:val="24"/>
        </w:rPr>
      </w:pPr>
    </w:p>
    <w:p w14:paraId="33C144C7" w14:textId="77777777" w:rsidR="00173BC8" w:rsidRPr="00E6113B" w:rsidRDefault="00173BC8" w:rsidP="00173BC8">
      <w:pPr>
        <w:rPr>
          <w:rFonts w:ascii="Century Gothic" w:hAnsi="Century Gothic" w:cs="Calibri"/>
          <w:b/>
          <w:iCs/>
          <w:sz w:val="24"/>
          <w:szCs w:val="24"/>
        </w:rPr>
      </w:pPr>
      <w:r w:rsidRPr="00E6113B">
        <w:rPr>
          <w:rFonts w:ascii="Century Gothic" w:hAnsi="Century Gothic" w:cs="Calibri"/>
          <w:b/>
          <w:iCs/>
          <w:sz w:val="24"/>
          <w:szCs w:val="24"/>
        </w:rPr>
        <w:t>Professional Discipline</w:t>
      </w:r>
    </w:p>
    <w:p w14:paraId="18785EF0" w14:textId="77777777" w:rsidR="00173BC8" w:rsidRPr="00E6113B" w:rsidRDefault="00173BC8" w:rsidP="00173BC8">
      <w:pPr>
        <w:rPr>
          <w:rFonts w:ascii="Century Gothic" w:hAnsi="Century Gothic" w:cs="Calibri"/>
          <w:b/>
          <w:iCs/>
          <w:sz w:val="24"/>
          <w:szCs w:val="24"/>
        </w:rPr>
      </w:pPr>
    </w:p>
    <w:p w14:paraId="261E8B52" w14:textId="1FBD8EE2" w:rsidR="00173BC8" w:rsidRPr="00E6113B" w:rsidRDefault="00173BC8" w:rsidP="00173BC8">
      <w:pPr>
        <w:rPr>
          <w:rFonts w:ascii="Century Gothic" w:hAnsi="Century Gothic" w:cs="Calibri"/>
          <w:bCs/>
          <w:iCs/>
          <w:sz w:val="24"/>
          <w:szCs w:val="24"/>
        </w:rPr>
        <w:sectPr w:rsidR="00173BC8"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cs="Calibri"/>
          <w:bCs/>
          <w:iCs/>
          <w:sz w:val="24"/>
          <w:szCs w:val="24"/>
        </w:rPr>
        <w:t>Professional disciplinary matters are confidential. They are handled administratively and generally do not culminate in a hearing before an Administrative Law Judge and/or the Board. In 2023, the PFEC received three RPF complaints. For case 346, the allegations of failure of professional responsibility were not sustained and a confidential letter of concern was sent to the respondent RPF. For Case 348, the allegations of failure of professional responsibility were dismissed and the case closed. Case 347 remains under review by the PFEC.</w:t>
      </w:r>
    </w:p>
    <w:p w14:paraId="58B735CF" w14:textId="77777777" w:rsidR="00173BC8" w:rsidRPr="00E6113B" w:rsidRDefault="00173BC8" w:rsidP="00173BC8">
      <w:pPr>
        <w:rPr>
          <w:rFonts w:ascii="Century Gothic" w:hAnsi="Century Gothic" w:cs="Calibri"/>
          <w:b/>
          <w:bCs/>
          <w:iCs/>
          <w:sz w:val="24"/>
          <w:szCs w:val="24"/>
        </w:rPr>
        <w:sectPr w:rsidR="00173BC8" w:rsidRPr="00E6113B" w:rsidSect="004E4589">
          <w:footnotePr>
            <w:pos w:val="beneathText"/>
          </w:footnotePr>
          <w:type w:val="continuous"/>
          <w:pgSz w:w="12240" w:h="15840"/>
          <w:pgMar w:top="1440" w:right="720" w:bottom="1440" w:left="720" w:header="736" w:footer="1048" w:gutter="0"/>
          <w:cols w:space="720"/>
          <w:docGrid w:linePitch="299"/>
        </w:sectPr>
      </w:pPr>
    </w:p>
    <w:p w14:paraId="2E21F671" w14:textId="77777777" w:rsidR="00173BC8" w:rsidRPr="00E6113B" w:rsidRDefault="00173BC8" w:rsidP="00173BC8">
      <w:pPr>
        <w:rPr>
          <w:rFonts w:ascii="Century Gothic" w:hAnsi="Century Gothic" w:cs="Calibri"/>
          <w:b/>
          <w:bCs/>
          <w:iCs/>
          <w:sz w:val="24"/>
          <w:szCs w:val="24"/>
        </w:rPr>
        <w:sectPr w:rsidR="00173BC8"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cs="Calibri"/>
          <w:b/>
          <w:bCs/>
          <w:iCs/>
          <w:sz w:val="24"/>
          <w:szCs w:val="24"/>
        </w:rPr>
        <w:t>Enforcement</w:t>
      </w:r>
    </w:p>
    <w:p w14:paraId="03B7B5F4" w14:textId="77777777" w:rsidR="00173BC8" w:rsidRPr="00E6113B" w:rsidRDefault="00173BC8" w:rsidP="00173BC8">
      <w:pPr>
        <w:rPr>
          <w:rFonts w:ascii="Century Gothic" w:hAnsi="Century Gothic" w:cs="Calibri"/>
          <w:b/>
          <w:bCs/>
          <w:iCs/>
          <w:sz w:val="24"/>
          <w:szCs w:val="24"/>
        </w:rPr>
      </w:pPr>
    </w:p>
    <w:p w14:paraId="5CDECC17" w14:textId="7D1BE4F3" w:rsidR="00173BC8" w:rsidRPr="00E6113B" w:rsidRDefault="00173BC8" w:rsidP="00173BC8">
      <w:pPr>
        <w:rPr>
          <w:rFonts w:ascii="Century Gothic" w:hAnsi="Century Gothic" w:cs="Calibri"/>
          <w:bCs/>
          <w:iCs/>
          <w:sz w:val="24"/>
          <w:szCs w:val="24"/>
        </w:rPr>
        <w:sectPr w:rsidR="00173BC8"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cs="Calibri"/>
          <w:bCs/>
          <w:iCs/>
          <w:sz w:val="24"/>
          <w:szCs w:val="24"/>
        </w:rPr>
        <w:t xml:space="preserve">PRC § 4601 </w:t>
      </w:r>
      <w:r w:rsidRPr="00E6113B">
        <w:rPr>
          <w:rFonts w:ascii="Century Gothic" w:hAnsi="Century Gothic" w:cs="Calibri"/>
          <w:bCs/>
          <w:i/>
          <w:iCs/>
          <w:sz w:val="24"/>
          <w:szCs w:val="24"/>
        </w:rPr>
        <w:t>et seq.</w:t>
      </w:r>
      <w:r w:rsidRPr="00E6113B">
        <w:rPr>
          <w:rFonts w:ascii="Century Gothic" w:hAnsi="Century Gothic" w:cs="Calibri"/>
          <w:bCs/>
          <w:iCs/>
          <w:sz w:val="24"/>
          <w:szCs w:val="24"/>
        </w:rPr>
        <w:t xml:space="preserve"> authorizes the Board to investigate and discipline, “Any person who willfully violates any provision of this chapter or rule or regulation of the Board….” These civil penalties are identified, investigated, and pursued by CAL FIRE, with final adjudicative authority on these matters residing with the Board. During the 202</w:t>
      </w:r>
      <w:r w:rsidR="00F3046E" w:rsidRPr="00E6113B">
        <w:rPr>
          <w:rFonts w:ascii="Century Gothic" w:hAnsi="Century Gothic" w:cs="Calibri"/>
          <w:bCs/>
          <w:iCs/>
          <w:sz w:val="24"/>
          <w:szCs w:val="24"/>
        </w:rPr>
        <w:t>3</w:t>
      </w:r>
      <w:r w:rsidRPr="00E6113B">
        <w:rPr>
          <w:rFonts w:ascii="Century Gothic" w:hAnsi="Century Gothic" w:cs="Calibri"/>
          <w:bCs/>
          <w:iCs/>
          <w:sz w:val="24"/>
          <w:szCs w:val="24"/>
        </w:rPr>
        <w:t xml:space="preserve"> calendar year, the Board deliberated and acted on </w:t>
      </w:r>
      <w:r w:rsidR="00F3046E" w:rsidRPr="00E6113B">
        <w:rPr>
          <w:rFonts w:ascii="Century Gothic" w:hAnsi="Century Gothic" w:cs="Calibri"/>
          <w:bCs/>
          <w:iCs/>
          <w:sz w:val="24"/>
          <w:szCs w:val="24"/>
        </w:rPr>
        <w:t>two</w:t>
      </w:r>
      <w:r w:rsidRPr="00E6113B">
        <w:rPr>
          <w:rFonts w:ascii="Century Gothic" w:hAnsi="Century Gothic" w:cs="Calibri"/>
          <w:bCs/>
          <w:iCs/>
          <w:sz w:val="24"/>
          <w:szCs w:val="24"/>
        </w:rPr>
        <w:t xml:space="preserve"> civil penalties for non-compliance with the Forest Practice Act and/or the Forest Practice Rules.</w:t>
      </w:r>
    </w:p>
    <w:p w14:paraId="027B19C2" w14:textId="5E1DBE0D" w:rsidR="00432960" w:rsidRPr="00E6113B" w:rsidRDefault="00432960" w:rsidP="00E46AD9">
      <w:pPr>
        <w:rPr>
          <w:rFonts w:ascii="Century Gothic" w:hAnsi="Century Gothic" w:cs="Calibri"/>
          <w:sz w:val="24"/>
          <w:szCs w:val="24"/>
          <w:lang w:val="en"/>
        </w:rPr>
        <w:sectPr w:rsidR="00432960" w:rsidRPr="00E6113B" w:rsidSect="004E4589">
          <w:footnotePr>
            <w:pos w:val="beneathText"/>
          </w:footnotePr>
          <w:pgSz w:w="12240" w:h="15840"/>
          <w:pgMar w:top="1440" w:right="720" w:bottom="1440" w:left="720" w:header="736" w:footer="1048" w:gutter="0"/>
          <w:cols w:space="720"/>
          <w:docGrid w:linePitch="299"/>
        </w:sectPr>
      </w:pPr>
    </w:p>
    <w:p w14:paraId="0D1B75A8" w14:textId="77777777" w:rsidR="00432960" w:rsidRPr="00E6113B" w:rsidRDefault="00432960" w:rsidP="00E46AD9">
      <w:pPr>
        <w:rPr>
          <w:rFonts w:ascii="Century Gothic" w:hAnsi="Century Gothic" w:cs="Calibri"/>
          <w:sz w:val="24"/>
          <w:szCs w:val="24"/>
          <w:lang w:val="en"/>
        </w:rPr>
        <w:sectPr w:rsidR="00432960" w:rsidRPr="00E6113B" w:rsidSect="004E4589">
          <w:footnotePr>
            <w:pos w:val="beneathText"/>
          </w:footnotePr>
          <w:type w:val="continuous"/>
          <w:pgSz w:w="12240" w:h="15840"/>
          <w:pgMar w:top="1440" w:right="720" w:bottom="1440" w:left="720" w:header="736" w:footer="1048" w:gutter="0"/>
          <w:cols w:space="720"/>
          <w:docGrid w:linePitch="299"/>
        </w:sectPr>
      </w:pPr>
    </w:p>
    <w:p w14:paraId="39271083" w14:textId="77777777" w:rsidR="00830D74" w:rsidRPr="00E6113B" w:rsidRDefault="00830D74" w:rsidP="00F3046E">
      <w:pPr>
        <w:pStyle w:val="Heading1"/>
      </w:pPr>
      <w:bookmarkStart w:id="51" w:name="_Toc89188571"/>
      <w:bookmarkStart w:id="52" w:name="_Toc160034491"/>
      <w:bookmarkEnd w:id="49"/>
      <w:r w:rsidRPr="00E6113B">
        <w:t>Acronyms:</w:t>
      </w:r>
      <w:bookmarkEnd w:id="51"/>
      <w:bookmarkEnd w:id="52"/>
    </w:p>
    <w:p w14:paraId="2AB15253" w14:textId="77777777" w:rsidR="00830D74" w:rsidRPr="00E6113B" w:rsidRDefault="00830D74" w:rsidP="0035278F">
      <w:pPr>
        <w:pStyle w:val="BodyText"/>
      </w:pPr>
      <w:r w:rsidRPr="00E6113B">
        <w:t>The following acronyms and abbreviations are used in this document:</w:t>
      </w:r>
    </w:p>
    <w:p w14:paraId="6FB000BB" w14:textId="77777777" w:rsidR="00830D74" w:rsidRPr="00E6113B" w:rsidRDefault="00830D74" w:rsidP="0035278F">
      <w:pPr>
        <w:pStyle w:val="BodyText"/>
      </w:pPr>
      <w:r w:rsidRPr="00E6113B">
        <w:t>APA: Administrative Procedure Act</w:t>
      </w:r>
    </w:p>
    <w:p w14:paraId="4E190A2E" w14:textId="77777777" w:rsidR="00830D74" w:rsidRPr="00E6113B" w:rsidRDefault="00830D74" w:rsidP="0035278F">
      <w:pPr>
        <w:pStyle w:val="BodyText"/>
      </w:pPr>
      <w:r w:rsidRPr="00E6113B">
        <w:t>Board: California State Board of Forestry and Fire Protection</w:t>
      </w:r>
    </w:p>
    <w:p w14:paraId="31A8777B" w14:textId="77777777" w:rsidR="00830D74" w:rsidRPr="00E6113B" w:rsidRDefault="00830D74" w:rsidP="0035278F">
      <w:pPr>
        <w:pStyle w:val="BodyText"/>
      </w:pPr>
      <w:r w:rsidRPr="00E6113B">
        <w:t>CalEPA: California Environmental Protection Agency</w:t>
      </w:r>
    </w:p>
    <w:p w14:paraId="26FC6B53" w14:textId="77777777" w:rsidR="00830D74" w:rsidRPr="00E6113B" w:rsidRDefault="00830D74" w:rsidP="0035278F">
      <w:pPr>
        <w:pStyle w:val="BodyText"/>
      </w:pPr>
      <w:r w:rsidRPr="00E6113B">
        <w:t>CAL FIRE: California Department of Forestry and Fire Protection</w:t>
      </w:r>
    </w:p>
    <w:p w14:paraId="3CAE0720" w14:textId="77777777" w:rsidR="00830D74" w:rsidRPr="00E6113B" w:rsidRDefault="00830D74" w:rsidP="0035278F">
      <w:pPr>
        <w:pStyle w:val="BodyText"/>
      </w:pPr>
      <w:r w:rsidRPr="00E6113B">
        <w:t>CalVTP: California Vegetation Treatment Program</w:t>
      </w:r>
    </w:p>
    <w:p w14:paraId="30C8D9DD" w14:textId="4E5D9120" w:rsidR="006B5D1C" w:rsidRPr="00E6113B" w:rsidRDefault="006B5D1C" w:rsidP="0035278F">
      <w:pPr>
        <w:pStyle w:val="BodyText"/>
      </w:pPr>
      <w:r w:rsidRPr="00E6113B">
        <w:t>CDTFA: California Department of Tax and Fee Administration</w:t>
      </w:r>
    </w:p>
    <w:p w14:paraId="7B542466" w14:textId="1D0DAD94" w:rsidR="00830D74" w:rsidRPr="00E6113B" w:rsidRDefault="00830D74" w:rsidP="0035278F">
      <w:pPr>
        <w:pStyle w:val="BodyText"/>
      </w:pPr>
      <w:r w:rsidRPr="00E6113B">
        <w:t>CEQA: California Environmental Quality Act</w:t>
      </w:r>
    </w:p>
    <w:p w14:paraId="66054BB9" w14:textId="77777777" w:rsidR="00830D74" w:rsidRPr="00E6113B" w:rsidRDefault="00830D74" w:rsidP="0035278F">
      <w:pPr>
        <w:pStyle w:val="BodyText"/>
      </w:pPr>
      <w:r w:rsidRPr="00E6113B">
        <w:t>CFIP: California Forest Improvement Program</w:t>
      </w:r>
    </w:p>
    <w:p w14:paraId="7436DCFC" w14:textId="77777777" w:rsidR="00830D74" w:rsidRPr="00E6113B" w:rsidRDefault="00830D74" w:rsidP="0035278F">
      <w:pPr>
        <w:pStyle w:val="BodyText"/>
      </w:pPr>
      <w:r w:rsidRPr="00E6113B">
        <w:t>CLFA: California Licensed Foresters Association</w:t>
      </w:r>
    </w:p>
    <w:p w14:paraId="77C89526" w14:textId="77777777" w:rsidR="00830D74" w:rsidRPr="00E6113B" w:rsidRDefault="00830D74" w:rsidP="0035278F">
      <w:pPr>
        <w:pStyle w:val="BodyText"/>
      </w:pPr>
      <w:r w:rsidRPr="00E6113B">
        <w:t>CRM: Certified Rangeland Manager</w:t>
      </w:r>
    </w:p>
    <w:p w14:paraId="650EB855" w14:textId="77777777" w:rsidR="00830D74" w:rsidRPr="00E6113B" w:rsidRDefault="00830D74" w:rsidP="0035278F">
      <w:pPr>
        <w:pStyle w:val="BodyText"/>
      </w:pPr>
      <w:r w:rsidRPr="00E6113B">
        <w:t>DWR: California Department of Water Resources</w:t>
      </w:r>
    </w:p>
    <w:p w14:paraId="00C27384" w14:textId="77777777" w:rsidR="00830D74" w:rsidRPr="00E6113B" w:rsidRDefault="00830D74" w:rsidP="0035278F">
      <w:pPr>
        <w:pStyle w:val="BodyText"/>
      </w:pPr>
      <w:r w:rsidRPr="00E6113B">
        <w:t>EMC: Effectiveness Monitoring Committee</w:t>
      </w:r>
    </w:p>
    <w:p w14:paraId="3ED6523D" w14:textId="77777777" w:rsidR="00830D74" w:rsidRPr="00E6113B" w:rsidRDefault="00830D74" w:rsidP="0035278F">
      <w:pPr>
        <w:pStyle w:val="BodyText"/>
      </w:pPr>
      <w:r w:rsidRPr="00E6113B">
        <w:t>FCAT: Forest Climate Action Team</w:t>
      </w:r>
    </w:p>
    <w:p w14:paraId="3F1DCC59" w14:textId="77777777" w:rsidR="00830D74" w:rsidRPr="00E6113B" w:rsidRDefault="00830D74" w:rsidP="0035278F">
      <w:pPr>
        <w:pStyle w:val="BodyText"/>
      </w:pPr>
      <w:r w:rsidRPr="00E6113B">
        <w:t xml:space="preserve">FPA: </w:t>
      </w:r>
      <w:proofErr w:type="spellStart"/>
      <w:r w:rsidRPr="00E6113B">
        <w:t>Z’berg</w:t>
      </w:r>
      <w:proofErr w:type="spellEnd"/>
      <w:r w:rsidRPr="00E6113B">
        <w:t>-Nejedly Forest Practice Act of 1973</w:t>
      </w:r>
    </w:p>
    <w:p w14:paraId="75353DA2" w14:textId="77777777" w:rsidR="00830D74" w:rsidRPr="00E6113B" w:rsidRDefault="00830D74" w:rsidP="0035278F">
      <w:pPr>
        <w:pStyle w:val="BodyText"/>
      </w:pPr>
      <w:r w:rsidRPr="00E6113B">
        <w:t>FPRs: Forest Practice Rules</w:t>
      </w:r>
    </w:p>
    <w:p w14:paraId="168A5EC0" w14:textId="77777777" w:rsidR="00830D74" w:rsidRPr="00E6113B" w:rsidRDefault="00830D74" w:rsidP="0035278F">
      <w:pPr>
        <w:pStyle w:val="BodyText"/>
      </w:pPr>
      <w:r w:rsidRPr="00E6113B">
        <w:t>FRAP: Fire and Resource Assessment Program</w:t>
      </w:r>
    </w:p>
    <w:p w14:paraId="556198A2" w14:textId="77777777" w:rsidR="00830D74" w:rsidRPr="00E6113B" w:rsidRDefault="00830D74" w:rsidP="0035278F">
      <w:pPr>
        <w:pStyle w:val="BodyText"/>
      </w:pPr>
      <w:r w:rsidRPr="00E6113B">
        <w:t>FRID: Fire Return Interval Departure</w:t>
      </w:r>
    </w:p>
    <w:p w14:paraId="1C295120" w14:textId="77777777" w:rsidR="00830D74" w:rsidRPr="00E6113B" w:rsidRDefault="00830D74" w:rsidP="0035278F">
      <w:pPr>
        <w:pStyle w:val="BodyText"/>
      </w:pPr>
      <w:r w:rsidRPr="00E6113B">
        <w:t>LRA: Local Responsibility Area</w:t>
      </w:r>
    </w:p>
    <w:p w14:paraId="7819FD08" w14:textId="77777777" w:rsidR="00830D74" w:rsidRPr="00E6113B" w:rsidRDefault="00830D74" w:rsidP="0035278F">
      <w:pPr>
        <w:pStyle w:val="BodyText"/>
      </w:pPr>
      <w:r w:rsidRPr="00E6113B">
        <w:t>NTMP: Nonindustrial Timber Management Plan</w:t>
      </w:r>
    </w:p>
    <w:p w14:paraId="180D15E4" w14:textId="77777777" w:rsidR="00830D74" w:rsidRPr="00E6113B" w:rsidRDefault="00830D74" w:rsidP="0035278F">
      <w:pPr>
        <w:pStyle w:val="BodyText"/>
      </w:pPr>
      <w:r w:rsidRPr="00E6113B">
        <w:t>OAL: Office of Administrative Law</w:t>
      </w:r>
    </w:p>
    <w:p w14:paraId="490D9A94" w14:textId="77777777" w:rsidR="00830D74" w:rsidRPr="00E6113B" w:rsidRDefault="00830D74" w:rsidP="0035278F">
      <w:pPr>
        <w:pStyle w:val="BodyText"/>
      </w:pPr>
      <w:r w:rsidRPr="00E6113B">
        <w:t>PG&amp;E: Pacific Gas &amp; Electric</w:t>
      </w:r>
    </w:p>
    <w:p w14:paraId="29EFF5EF" w14:textId="77777777" w:rsidR="00830D74" w:rsidRPr="00E6113B" w:rsidRDefault="00830D74" w:rsidP="0035278F">
      <w:pPr>
        <w:pStyle w:val="BodyText"/>
      </w:pPr>
      <w:r w:rsidRPr="00E6113B">
        <w:t>PEIR: Program Environmental Impact Report</w:t>
      </w:r>
    </w:p>
    <w:p w14:paraId="75BAA750" w14:textId="77777777" w:rsidR="00830D74" w:rsidRPr="00E6113B" w:rsidRDefault="00830D74" w:rsidP="0035278F">
      <w:pPr>
        <w:pStyle w:val="BodyText"/>
      </w:pPr>
      <w:r w:rsidRPr="00E6113B">
        <w:t>PFEC: Professional Foresters Examining Committee</w:t>
      </w:r>
    </w:p>
    <w:p w14:paraId="14B1B1EF" w14:textId="77777777" w:rsidR="00830D74" w:rsidRPr="00E6113B" w:rsidRDefault="00830D74" w:rsidP="0035278F">
      <w:pPr>
        <w:pStyle w:val="BodyText"/>
      </w:pPr>
      <w:r w:rsidRPr="00E6113B">
        <w:t>RMAC: Range Management Advisory Committee</w:t>
      </w:r>
    </w:p>
    <w:p w14:paraId="0003D9B2" w14:textId="77777777" w:rsidR="00830D74" w:rsidRPr="00E6113B" w:rsidRDefault="00830D74" w:rsidP="0035278F">
      <w:pPr>
        <w:pStyle w:val="BodyText"/>
      </w:pPr>
      <w:r w:rsidRPr="00E6113B">
        <w:t>RPF: Registered Professional Forester</w:t>
      </w:r>
    </w:p>
    <w:p w14:paraId="129B0F17" w14:textId="77777777" w:rsidR="00830D74" w:rsidRPr="00E6113B" w:rsidRDefault="00830D74" w:rsidP="0035278F">
      <w:pPr>
        <w:pStyle w:val="BodyText"/>
      </w:pPr>
      <w:r w:rsidRPr="00E6113B">
        <w:t>SRA: State Responsibility Area</w:t>
      </w:r>
    </w:p>
    <w:p w14:paraId="619E9EA3" w14:textId="77777777" w:rsidR="00830D74" w:rsidRPr="00E6113B" w:rsidRDefault="00830D74" w:rsidP="0035278F">
      <w:pPr>
        <w:pStyle w:val="BodyText"/>
      </w:pPr>
      <w:r w:rsidRPr="00E6113B">
        <w:t>SYP: Sustained Yield Plan</w:t>
      </w:r>
    </w:p>
    <w:p w14:paraId="1D38BB08" w14:textId="77777777" w:rsidR="00830D74" w:rsidRPr="00E6113B" w:rsidRDefault="00830D74" w:rsidP="0035278F">
      <w:pPr>
        <w:pStyle w:val="BodyText"/>
      </w:pPr>
      <w:r w:rsidRPr="00E6113B">
        <w:t>UCANR: University of California Agriculture and Natural Resources</w:t>
      </w:r>
    </w:p>
    <w:p w14:paraId="246BDB9A" w14:textId="77777777" w:rsidR="00830D74" w:rsidRPr="00E6113B" w:rsidRDefault="00830D74" w:rsidP="0035278F">
      <w:pPr>
        <w:pStyle w:val="BodyText"/>
      </w:pPr>
      <w:r w:rsidRPr="00E6113B">
        <w:t>USDM: United States Drought Monitor</w:t>
      </w:r>
    </w:p>
    <w:p w14:paraId="58D4778A" w14:textId="77777777" w:rsidR="00830D74" w:rsidRPr="00E6113B" w:rsidRDefault="00830D74" w:rsidP="0035278F">
      <w:pPr>
        <w:pStyle w:val="BodyText"/>
      </w:pPr>
      <w:r w:rsidRPr="00E6113B">
        <w:t>USFS: United States Forest Service</w:t>
      </w:r>
    </w:p>
    <w:p w14:paraId="69FAC5BE" w14:textId="77777777" w:rsidR="00830D74" w:rsidRPr="00E6113B" w:rsidRDefault="00830D74" w:rsidP="0035278F">
      <w:pPr>
        <w:pStyle w:val="BodyText"/>
      </w:pPr>
      <w:r w:rsidRPr="00E6113B">
        <w:t>VHFHSZ: Very High Fire Hazard Severity Zone</w:t>
      </w:r>
    </w:p>
    <w:p w14:paraId="5480F758" w14:textId="77777777" w:rsidR="00830D74" w:rsidRPr="00E6113B" w:rsidRDefault="00830D74" w:rsidP="0035278F">
      <w:pPr>
        <w:pStyle w:val="BodyText"/>
      </w:pPr>
      <w:r w:rsidRPr="00E6113B">
        <w:t>WFMP: Working Forest Management Plan</w:t>
      </w:r>
    </w:p>
    <w:p w14:paraId="729DC554" w14:textId="77777777" w:rsidR="00830D74" w:rsidRPr="00E6113B" w:rsidRDefault="00830D74" w:rsidP="0035278F">
      <w:pPr>
        <w:pStyle w:val="BodyText"/>
      </w:pPr>
      <w:r w:rsidRPr="00E6113B">
        <w:t>WUI: Wildland-Urban Interface</w:t>
      </w:r>
    </w:p>
    <w:p w14:paraId="29A829F8" w14:textId="77777777" w:rsidR="00830D74" w:rsidRPr="00E6113B" w:rsidRDefault="00830D74" w:rsidP="00830D74">
      <w:pPr>
        <w:rPr>
          <w:rFonts w:ascii="Century Gothic" w:eastAsia="Arial" w:hAnsi="Century Gothic" w:cs="Calibri"/>
          <w:sz w:val="24"/>
          <w:szCs w:val="24"/>
        </w:rPr>
      </w:pPr>
      <w:r w:rsidRPr="00E6113B">
        <w:rPr>
          <w:rFonts w:ascii="Century Gothic" w:hAnsi="Century Gothic" w:cs="Calibri"/>
          <w:sz w:val="24"/>
          <w:szCs w:val="24"/>
        </w:rPr>
        <w:br w:type="page"/>
      </w:r>
    </w:p>
    <w:p w14:paraId="43CDB739" w14:textId="469AD5CC" w:rsidR="006227A0" w:rsidRPr="00E6113B" w:rsidRDefault="006227A0" w:rsidP="00F3046E">
      <w:pPr>
        <w:pStyle w:val="Heading1"/>
      </w:pPr>
      <w:bookmarkStart w:id="53" w:name="_Toc89188572"/>
      <w:bookmarkStart w:id="54" w:name="_Toc160034492"/>
      <w:r w:rsidRPr="00E6113B">
        <w:lastRenderedPageBreak/>
        <w:t>Works Cited</w:t>
      </w:r>
      <w:bookmarkEnd w:id="53"/>
      <w:bookmarkEnd w:id="54"/>
    </w:p>
    <w:p w14:paraId="3950216D" w14:textId="5D6F34C9" w:rsidR="00D43ABB" w:rsidRPr="00E6113B" w:rsidRDefault="00D43ABB" w:rsidP="00425543">
      <w:pPr>
        <w:keepLines/>
        <w:spacing w:after="240"/>
        <w:rPr>
          <w:rFonts w:ascii="Century Gothic" w:hAnsi="Century Gothic"/>
          <w:sz w:val="24"/>
          <w:szCs w:val="24"/>
        </w:rPr>
      </w:pPr>
      <w:r w:rsidRPr="00E6113B">
        <w:rPr>
          <w:rFonts w:ascii="Century Gothic" w:hAnsi="Century Gothic"/>
          <w:sz w:val="24"/>
          <w:szCs w:val="24"/>
        </w:rPr>
        <w:t xml:space="preserve">Aines, R.D., and McCoy, S.T. 2018. Making Negative Emissions Economically Feasible: The View from California. </w:t>
      </w:r>
      <w:r w:rsidRPr="00E6113B">
        <w:rPr>
          <w:rFonts w:ascii="Century Gothic" w:hAnsi="Century Gothic"/>
          <w:i/>
          <w:iCs/>
          <w:sz w:val="24"/>
          <w:szCs w:val="24"/>
        </w:rPr>
        <w:t>Lawrence Livermore National Laboratory.</w:t>
      </w:r>
      <w:r w:rsidRPr="00E6113B">
        <w:rPr>
          <w:rFonts w:ascii="Century Gothic" w:hAnsi="Century Gothic"/>
          <w:sz w:val="24"/>
          <w:szCs w:val="24"/>
        </w:rPr>
        <w:t xml:space="preserve"> Online at: </w:t>
      </w:r>
      <w:hyperlink r:id="rId44" w:history="1">
        <w:r w:rsidRPr="00E6113B">
          <w:rPr>
            <w:rFonts w:ascii="Century Gothic" w:hAnsi="Century Gothic"/>
            <w:color w:val="0000FF"/>
            <w:sz w:val="24"/>
            <w:szCs w:val="24"/>
            <w:u w:val="single"/>
          </w:rPr>
          <w:t>https://www.osti.gov/servlets/purl/1459143</w:t>
        </w:r>
      </w:hyperlink>
    </w:p>
    <w:p w14:paraId="4E2F1CC1" w14:textId="77777777" w:rsidR="004B35AF" w:rsidRPr="00E6113B" w:rsidRDefault="004B35AF" w:rsidP="004B35AF">
      <w:pPr>
        <w:pStyle w:val="Default"/>
        <w:spacing w:after="240"/>
        <w:ind w:left="720" w:hanging="720"/>
        <w:rPr>
          <w:rFonts w:ascii="Century Gothic" w:hAnsi="Century Gothic"/>
        </w:rPr>
      </w:pPr>
      <w:r w:rsidRPr="00E6113B">
        <w:rPr>
          <w:rFonts w:ascii="Century Gothic" w:hAnsi="Century Gothic"/>
        </w:rPr>
        <w:t xml:space="preserve">Baker, M. 2022. Assessment of Night-Flying Forest Pest Predator Communities on Demonstration State Forests. California Department of Forestry and Fire Protection. Virtual presentation on EMC-2017-012 to the Effectiveness Monitoring Committee on September 28, 2022. </w:t>
      </w:r>
      <w:hyperlink r:id="rId45" w:history="1">
        <w:r w:rsidRPr="00E6113B">
          <w:rPr>
            <w:rStyle w:val="Hyperlink"/>
            <w:rFonts w:ascii="Century Gothic" w:hAnsi="Century Gothic"/>
          </w:rPr>
          <w:t>https://bof.fire.ca.gov/media/ytzh1tsb/4-emc-2017-012-m-baker-2022-09-28_ada.pdf. Accessed 07 December 2022</w:t>
        </w:r>
      </w:hyperlink>
      <w:r w:rsidRPr="00E6113B">
        <w:rPr>
          <w:rFonts w:ascii="Century Gothic" w:hAnsi="Century Gothic"/>
        </w:rPr>
        <w:t>.</w:t>
      </w:r>
    </w:p>
    <w:p w14:paraId="006EEC43" w14:textId="77777777" w:rsidR="004B35AF" w:rsidRPr="00E6113B" w:rsidRDefault="004B35AF" w:rsidP="004B35AF">
      <w:pPr>
        <w:pStyle w:val="Default"/>
        <w:spacing w:after="240"/>
        <w:ind w:left="720" w:hanging="720"/>
        <w:rPr>
          <w:rFonts w:ascii="Century Gothic" w:hAnsi="Century Gothic"/>
        </w:rPr>
      </w:pPr>
      <w:r w:rsidRPr="00E6113B">
        <w:rPr>
          <w:rFonts w:ascii="Century Gothic" w:hAnsi="Century Gothic"/>
        </w:rPr>
        <w:t xml:space="preserve">Battles, J. J., R. York, and A. Roughton. 2022. The Live Cycle of Dead Trees. University of California, Berkeley. Virtual presentation on EMC-2017-007 to the Effectiveness Monitoring Committee on April 12, 2022. </w:t>
      </w:r>
      <w:hyperlink r:id="rId46" w:history="1">
        <w:r w:rsidRPr="00E6113B">
          <w:rPr>
            <w:rStyle w:val="Hyperlink"/>
            <w:rFonts w:ascii="Century Gothic" w:hAnsi="Century Gothic"/>
          </w:rPr>
          <w:t>https://bof.fire.ca.gov/media/iqkjg0j1/9-battles-emc-2017-007-presentation_ada.pdf</w:t>
        </w:r>
      </w:hyperlink>
      <w:r w:rsidRPr="00E6113B">
        <w:rPr>
          <w:rFonts w:ascii="Century Gothic" w:hAnsi="Century Gothic"/>
        </w:rPr>
        <w:t>. Accessed 07 December 2022.</w:t>
      </w:r>
    </w:p>
    <w:p w14:paraId="3A6A7924" w14:textId="77777777" w:rsidR="004B35AF" w:rsidRPr="00E6113B" w:rsidRDefault="004B35AF" w:rsidP="004B35AF">
      <w:pPr>
        <w:pStyle w:val="Default"/>
        <w:spacing w:after="240"/>
        <w:ind w:left="720" w:hanging="720"/>
        <w:rPr>
          <w:rFonts w:ascii="Century Gothic" w:hAnsi="Century Gothic"/>
        </w:rPr>
      </w:pPr>
      <w:r w:rsidRPr="00E6113B">
        <w:rPr>
          <w:rFonts w:ascii="Century Gothic" w:hAnsi="Century Gothic"/>
        </w:rPr>
        <w:t xml:space="preserve">Boden, K., D. Philippus, A. Sytsma, J. Kurzweil, K. Schneider, K. Smith, J. Randell, A. Kinoshita, and T. Hogue. 2022. EMC- 2019-003 Fuel Treatments and Hydrologic Implications in the Sierra Nevada. Colorado School of Mines and San Diego State University. Virtual presentation on EMC-2019-003 to the Effectiveness Monitoring Committee on April 12, 2022.  </w:t>
      </w:r>
      <w:hyperlink r:id="rId47" w:history="1">
        <w:r w:rsidRPr="00E6113B">
          <w:rPr>
            <w:rStyle w:val="Hyperlink"/>
            <w:rFonts w:ascii="Century Gothic" w:hAnsi="Century Gothic"/>
          </w:rPr>
          <w:t>https://bof.fire.ca.gov/media/tebleryj/6-emc-2019-003-project-update_ada.pdf</w:t>
        </w:r>
      </w:hyperlink>
      <w:r w:rsidRPr="00E6113B">
        <w:rPr>
          <w:rFonts w:ascii="Century Gothic" w:hAnsi="Century Gothic"/>
        </w:rPr>
        <w:t>. Accessed 07 December 2022.</w:t>
      </w:r>
    </w:p>
    <w:p w14:paraId="277A6759" w14:textId="29A34940" w:rsidR="00D064BE" w:rsidRPr="00E6113B" w:rsidRDefault="00D064BE" w:rsidP="00425543">
      <w:pPr>
        <w:keepLines/>
        <w:spacing w:after="240"/>
        <w:rPr>
          <w:rFonts w:ascii="Century Gothic" w:hAnsi="Century Gothic"/>
          <w:sz w:val="24"/>
          <w:szCs w:val="24"/>
        </w:rPr>
      </w:pPr>
      <w:r w:rsidRPr="00E6113B">
        <w:rPr>
          <w:rFonts w:ascii="Century Gothic" w:hAnsi="Century Gothic"/>
          <w:sz w:val="24"/>
          <w:szCs w:val="24"/>
        </w:rPr>
        <w:t>California Department of Food &amp; Agriculture (CDFA). 201</w:t>
      </w:r>
      <w:r w:rsidR="000E1600" w:rsidRPr="00E6113B">
        <w:rPr>
          <w:rFonts w:ascii="Century Gothic" w:hAnsi="Century Gothic"/>
          <w:sz w:val="24"/>
          <w:szCs w:val="24"/>
        </w:rPr>
        <w:t>8</w:t>
      </w:r>
      <w:r w:rsidRPr="00E6113B">
        <w:rPr>
          <w:rFonts w:ascii="Century Gothic" w:hAnsi="Century Gothic"/>
          <w:sz w:val="24"/>
          <w:szCs w:val="24"/>
        </w:rPr>
        <w:t>. California Agricultural Statistics Review: 201</w:t>
      </w:r>
      <w:r w:rsidR="000E1600" w:rsidRPr="00E6113B">
        <w:rPr>
          <w:rFonts w:ascii="Century Gothic" w:hAnsi="Century Gothic"/>
          <w:sz w:val="24"/>
          <w:szCs w:val="24"/>
        </w:rPr>
        <w:t>7</w:t>
      </w:r>
      <w:r w:rsidRPr="00E6113B">
        <w:rPr>
          <w:rFonts w:ascii="Century Gothic" w:hAnsi="Century Gothic"/>
          <w:sz w:val="24"/>
          <w:szCs w:val="24"/>
        </w:rPr>
        <w:t>-201</w:t>
      </w:r>
      <w:r w:rsidR="000E1600" w:rsidRPr="00E6113B">
        <w:rPr>
          <w:rFonts w:ascii="Century Gothic" w:hAnsi="Century Gothic"/>
          <w:sz w:val="24"/>
          <w:szCs w:val="24"/>
        </w:rPr>
        <w:t>8</w:t>
      </w:r>
      <w:r w:rsidRPr="00E6113B">
        <w:rPr>
          <w:rFonts w:ascii="Century Gothic" w:hAnsi="Century Gothic"/>
          <w:sz w:val="24"/>
          <w:szCs w:val="24"/>
        </w:rPr>
        <w:t xml:space="preserve">. Available online at: </w:t>
      </w:r>
      <w:hyperlink r:id="rId48" w:history="1">
        <w:r w:rsidR="000E1600" w:rsidRPr="00E6113B">
          <w:rPr>
            <w:rFonts w:ascii="Century Gothic" w:hAnsi="Century Gothic"/>
            <w:color w:val="0000FF"/>
            <w:sz w:val="24"/>
            <w:szCs w:val="24"/>
            <w:u w:val="single"/>
          </w:rPr>
          <w:t>https://www.cdfa.ca.gov/statistics/PDFs/2017-18AgReport.pdf</w:t>
        </w:r>
      </w:hyperlink>
    </w:p>
    <w:p w14:paraId="13E04D78" w14:textId="15A06676" w:rsidR="00245536" w:rsidRPr="00E6113B" w:rsidRDefault="00245536" w:rsidP="00425543">
      <w:pPr>
        <w:keepLines/>
        <w:spacing w:after="240"/>
        <w:rPr>
          <w:rFonts w:ascii="Century Gothic" w:hAnsi="Century Gothic"/>
          <w:sz w:val="24"/>
          <w:szCs w:val="24"/>
        </w:rPr>
      </w:pPr>
      <w:r w:rsidRPr="00E6113B">
        <w:rPr>
          <w:rFonts w:ascii="Century Gothic" w:hAnsi="Century Gothic"/>
          <w:sz w:val="24"/>
          <w:szCs w:val="24"/>
        </w:rPr>
        <w:t>California Department of Water Resources (DWR). 20</w:t>
      </w:r>
      <w:r w:rsidR="00011181" w:rsidRPr="00E6113B">
        <w:rPr>
          <w:rFonts w:ascii="Century Gothic" w:hAnsi="Century Gothic"/>
          <w:sz w:val="24"/>
          <w:szCs w:val="24"/>
        </w:rPr>
        <w:t>2</w:t>
      </w:r>
      <w:r w:rsidR="007E3E1F" w:rsidRPr="00E6113B">
        <w:rPr>
          <w:rFonts w:ascii="Century Gothic" w:hAnsi="Century Gothic"/>
          <w:sz w:val="24"/>
          <w:szCs w:val="24"/>
        </w:rPr>
        <w:t>2</w:t>
      </w:r>
      <w:r w:rsidR="00262D91" w:rsidRPr="00E6113B">
        <w:rPr>
          <w:rFonts w:ascii="Century Gothic" w:hAnsi="Century Gothic"/>
          <w:sz w:val="24"/>
          <w:szCs w:val="24"/>
        </w:rPr>
        <w:t>a</w:t>
      </w:r>
      <w:r w:rsidRPr="00E6113B">
        <w:rPr>
          <w:rFonts w:ascii="Century Gothic" w:hAnsi="Century Gothic"/>
          <w:sz w:val="24"/>
          <w:szCs w:val="24"/>
        </w:rPr>
        <w:t xml:space="preserve">. California Data Exchange Center: Snow Water Equivalent (inches). Last accessed </w:t>
      </w:r>
      <w:r w:rsidR="007E3E1F" w:rsidRPr="00E6113B">
        <w:rPr>
          <w:rFonts w:ascii="Century Gothic" w:hAnsi="Century Gothic"/>
          <w:sz w:val="24"/>
          <w:szCs w:val="24"/>
        </w:rPr>
        <w:t>January</w:t>
      </w:r>
      <w:r w:rsidRPr="00E6113B">
        <w:rPr>
          <w:rFonts w:ascii="Century Gothic" w:hAnsi="Century Gothic"/>
          <w:sz w:val="24"/>
          <w:szCs w:val="24"/>
        </w:rPr>
        <w:t xml:space="preserve"> </w:t>
      </w:r>
      <w:r w:rsidR="007E3E1F" w:rsidRPr="00E6113B">
        <w:rPr>
          <w:rFonts w:ascii="Century Gothic" w:hAnsi="Century Gothic"/>
          <w:sz w:val="24"/>
          <w:szCs w:val="24"/>
        </w:rPr>
        <w:t>6</w:t>
      </w:r>
      <w:r w:rsidRPr="00E6113B">
        <w:rPr>
          <w:rFonts w:ascii="Century Gothic" w:hAnsi="Century Gothic"/>
          <w:sz w:val="24"/>
          <w:szCs w:val="24"/>
        </w:rPr>
        <w:t xml:space="preserve">, </w:t>
      </w:r>
      <w:r w:rsidR="007E3E1F" w:rsidRPr="00E6113B">
        <w:rPr>
          <w:rFonts w:ascii="Century Gothic" w:hAnsi="Century Gothic"/>
          <w:sz w:val="24"/>
          <w:szCs w:val="24"/>
        </w:rPr>
        <w:t>2023</w:t>
      </w:r>
      <w:r w:rsidRPr="00E6113B">
        <w:rPr>
          <w:rFonts w:ascii="Century Gothic" w:hAnsi="Century Gothic"/>
          <w:sz w:val="24"/>
          <w:szCs w:val="24"/>
        </w:rPr>
        <w:t xml:space="preserve">. Available online at: </w:t>
      </w:r>
      <w:hyperlink r:id="rId49" w:history="1">
        <w:r w:rsidRPr="00E6113B">
          <w:rPr>
            <w:rStyle w:val="Hyperlink"/>
            <w:rFonts w:ascii="Century Gothic" w:hAnsi="Century Gothic"/>
            <w:sz w:val="24"/>
            <w:szCs w:val="24"/>
          </w:rPr>
          <w:t>http://cdec.water.ca.gov/snowapp/sweq.action</w:t>
        </w:r>
      </w:hyperlink>
    </w:p>
    <w:p w14:paraId="58620F76" w14:textId="0EC3E36B" w:rsidR="00262D91" w:rsidRPr="00E6113B" w:rsidRDefault="00262D91" w:rsidP="00F071FF">
      <w:pPr>
        <w:keepLines/>
        <w:spacing w:after="240"/>
        <w:rPr>
          <w:rFonts w:ascii="Century Gothic" w:hAnsi="Century Gothic"/>
          <w:sz w:val="24"/>
          <w:szCs w:val="24"/>
        </w:rPr>
      </w:pPr>
      <w:r w:rsidRPr="00E6113B">
        <w:rPr>
          <w:rFonts w:ascii="Century Gothic" w:hAnsi="Century Gothic"/>
          <w:sz w:val="24"/>
          <w:szCs w:val="24"/>
        </w:rPr>
        <w:t xml:space="preserve">California Department of Water Resources (DWR). </w:t>
      </w:r>
      <w:r w:rsidR="00F32503" w:rsidRPr="00E6113B">
        <w:rPr>
          <w:rFonts w:ascii="Century Gothic" w:hAnsi="Century Gothic"/>
          <w:sz w:val="24"/>
          <w:szCs w:val="24"/>
        </w:rPr>
        <w:t>202</w:t>
      </w:r>
      <w:r w:rsidR="007E3E1F" w:rsidRPr="00E6113B">
        <w:rPr>
          <w:rFonts w:ascii="Century Gothic" w:hAnsi="Century Gothic"/>
          <w:sz w:val="24"/>
          <w:szCs w:val="24"/>
        </w:rPr>
        <w:t>2</w:t>
      </w:r>
      <w:r w:rsidR="00F32503" w:rsidRPr="00E6113B">
        <w:rPr>
          <w:rFonts w:ascii="Century Gothic" w:hAnsi="Century Gothic"/>
          <w:sz w:val="24"/>
          <w:szCs w:val="24"/>
        </w:rPr>
        <w:t>b</w:t>
      </w:r>
      <w:r w:rsidRPr="00E6113B">
        <w:rPr>
          <w:rFonts w:ascii="Century Gothic" w:hAnsi="Century Gothic"/>
          <w:sz w:val="24"/>
          <w:szCs w:val="24"/>
        </w:rPr>
        <w:t xml:space="preserve">. Snow Surveys. Last accessed </w:t>
      </w:r>
      <w:r w:rsidR="007E3E1F" w:rsidRPr="00E6113B">
        <w:rPr>
          <w:rFonts w:ascii="Century Gothic" w:hAnsi="Century Gothic"/>
          <w:sz w:val="24"/>
          <w:szCs w:val="24"/>
        </w:rPr>
        <w:t>January 6, 2023</w:t>
      </w:r>
      <w:r w:rsidRPr="00E6113B">
        <w:rPr>
          <w:rFonts w:ascii="Century Gothic" w:hAnsi="Century Gothic"/>
          <w:sz w:val="24"/>
          <w:szCs w:val="24"/>
        </w:rPr>
        <w:t>. Available online at:</w:t>
      </w:r>
      <w:r w:rsidRPr="00E6113B">
        <w:rPr>
          <w:rFonts w:ascii="Century Gothic" w:hAnsi="Century Gothic"/>
        </w:rPr>
        <w:t xml:space="preserve"> </w:t>
      </w:r>
      <w:hyperlink r:id="rId50" w:history="1">
        <w:r w:rsidRPr="00E6113B">
          <w:rPr>
            <w:rStyle w:val="Hyperlink"/>
            <w:rFonts w:ascii="Century Gothic" w:hAnsi="Century Gothic"/>
            <w:sz w:val="24"/>
            <w:szCs w:val="24"/>
          </w:rPr>
          <w:t>https://water.ca.gov/Programs/Flood-Management/Flood-Data/Snow-Surveys</w:t>
        </w:r>
      </w:hyperlink>
    </w:p>
    <w:p w14:paraId="131CB920" w14:textId="37D8C138" w:rsidR="00A67322" w:rsidRPr="00E6113B" w:rsidRDefault="00A67322" w:rsidP="00F071FF">
      <w:pPr>
        <w:keepLines/>
        <w:spacing w:after="240"/>
        <w:rPr>
          <w:rFonts w:ascii="Century Gothic" w:hAnsi="Century Gothic"/>
          <w:sz w:val="24"/>
          <w:szCs w:val="24"/>
        </w:rPr>
      </w:pPr>
      <w:r w:rsidRPr="00E6113B">
        <w:rPr>
          <w:rFonts w:ascii="Century Gothic" w:hAnsi="Century Gothic"/>
          <w:sz w:val="24"/>
          <w:szCs w:val="24"/>
        </w:rPr>
        <w:t xml:space="preserve">California Forest Pest Council. </w:t>
      </w:r>
      <w:r w:rsidR="00A21119" w:rsidRPr="00E6113B">
        <w:rPr>
          <w:rFonts w:ascii="Century Gothic" w:hAnsi="Century Gothic"/>
          <w:sz w:val="24"/>
          <w:szCs w:val="24"/>
        </w:rPr>
        <w:t>2019</w:t>
      </w:r>
      <w:r w:rsidRPr="00E6113B">
        <w:rPr>
          <w:rFonts w:ascii="Century Gothic" w:hAnsi="Century Gothic"/>
          <w:sz w:val="24"/>
          <w:szCs w:val="24"/>
        </w:rPr>
        <w:t xml:space="preserve">. California Forest Pest Conditions. Available online at: </w:t>
      </w:r>
      <w:hyperlink r:id="rId51" w:history="1">
        <w:r w:rsidR="00397F59" w:rsidRPr="00E6113B">
          <w:rPr>
            <w:rStyle w:val="Hyperlink"/>
            <w:rFonts w:ascii="Century Gothic" w:hAnsi="Century Gothic"/>
            <w:sz w:val="24"/>
            <w:szCs w:val="24"/>
          </w:rPr>
          <w:t>https://www.fs.usda.gov/Internet/FSE_DOCUMENTS/fseprd736355.pdf</w:t>
        </w:r>
      </w:hyperlink>
    </w:p>
    <w:p w14:paraId="31537D22" w14:textId="2F02B306" w:rsidR="00A67322" w:rsidRPr="00E6113B" w:rsidRDefault="00914427" w:rsidP="006227A0">
      <w:pPr>
        <w:spacing w:after="240"/>
        <w:rPr>
          <w:rStyle w:val="Hyperlink"/>
          <w:rFonts w:ascii="Century Gothic" w:hAnsi="Century Gothic"/>
          <w:sz w:val="24"/>
          <w:szCs w:val="24"/>
        </w:rPr>
      </w:pPr>
      <w:r w:rsidRPr="00E6113B">
        <w:rPr>
          <w:rFonts w:ascii="Century Gothic" w:hAnsi="Century Gothic"/>
          <w:sz w:val="24"/>
          <w:szCs w:val="24"/>
        </w:rPr>
        <w:t xml:space="preserve">California Forest Pest Council. n.d. </w:t>
      </w:r>
      <w:r w:rsidR="00245536" w:rsidRPr="00E6113B">
        <w:rPr>
          <w:rFonts w:ascii="Century Gothic" w:hAnsi="Century Gothic"/>
          <w:sz w:val="24"/>
          <w:szCs w:val="24"/>
        </w:rPr>
        <w:t xml:space="preserve">Website. </w:t>
      </w:r>
      <w:r w:rsidRPr="00E6113B">
        <w:rPr>
          <w:rFonts w:ascii="Century Gothic" w:hAnsi="Century Gothic"/>
          <w:sz w:val="24"/>
          <w:szCs w:val="24"/>
        </w:rPr>
        <w:t xml:space="preserve">Online at: </w:t>
      </w:r>
      <w:hyperlink r:id="rId52" w:history="1">
        <w:r w:rsidRPr="00E6113B">
          <w:rPr>
            <w:rStyle w:val="Hyperlink"/>
            <w:rFonts w:ascii="Century Gothic" w:hAnsi="Century Gothic"/>
            <w:sz w:val="24"/>
            <w:szCs w:val="24"/>
          </w:rPr>
          <w:t>http://caforestpestcouncil.org/</w:t>
        </w:r>
      </w:hyperlink>
    </w:p>
    <w:p w14:paraId="159AC7B2" w14:textId="077E39D2" w:rsidR="004B35AF" w:rsidRPr="00E6113B" w:rsidRDefault="004B35AF" w:rsidP="004B35AF">
      <w:pPr>
        <w:pStyle w:val="Default"/>
        <w:spacing w:after="240"/>
        <w:ind w:left="720" w:hanging="720"/>
        <w:rPr>
          <w:rFonts w:ascii="Century Gothic" w:hAnsi="Century Gothic"/>
        </w:rPr>
      </w:pPr>
      <w:r w:rsidRPr="00E6113B">
        <w:rPr>
          <w:rFonts w:ascii="Century Gothic" w:hAnsi="Century Gothic"/>
        </w:rPr>
        <w:t xml:space="preserve">Cobb, R., A. Poloni, A. Flores, M. </w:t>
      </w:r>
      <w:proofErr w:type="spellStart"/>
      <w:r w:rsidRPr="00E6113B">
        <w:rPr>
          <w:rFonts w:ascii="Century Gothic" w:hAnsi="Century Gothic"/>
        </w:rPr>
        <w:t>Garbeletto</w:t>
      </w:r>
      <w:proofErr w:type="spellEnd"/>
      <w:r w:rsidRPr="00E6113B">
        <w:rPr>
          <w:rFonts w:ascii="Century Gothic" w:hAnsi="Century Gothic"/>
        </w:rPr>
        <w:t xml:space="preserve">, and C. Lee. 2022. </w:t>
      </w:r>
      <w:proofErr w:type="gramStart"/>
      <w:r w:rsidRPr="00E6113B">
        <w:rPr>
          <w:rFonts w:ascii="Century Gothic" w:hAnsi="Century Gothic"/>
        </w:rPr>
        <w:t>Do forest</w:t>
      </w:r>
      <w:proofErr w:type="gramEnd"/>
      <w:r w:rsidRPr="00E6113B">
        <w:rPr>
          <w:rFonts w:ascii="Century Gothic" w:hAnsi="Century Gothic"/>
        </w:rPr>
        <w:t xml:space="preserve"> practice rules minimize fir mortality from root disease and bark beetle interactions? – a final report. California Polytechnic State University, San Luis Obispo, Department of Natural Resources Management and Environmental Sciences. Virtual presentation on EMC-</w:t>
      </w:r>
      <w:r w:rsidRPr="00E6113B">
        <w:rPr>
          <w:rFonts w:ascii="Century Gothic" w:hAnsi="Century Gothic"/>
        </w:rPr>
        <w:lastRenderedPageBreak/>
        <w:t xml:space="preserve">2019-002 to the Effectiveness Monitoring Committee on April 12, 2022. </w:t>
      </w:r>
      <w:hyperlink r:id="rId53" w:history="1">
        <w:r w:rsidRPr="00E6113B">
          <w:rPr>
            <w:rStyle w:val="Hyperlink"/>
            <w:rFonts w:ascii="Century Gothic" w:hAnsi="Century Gothic"/>
          </w:rPr>
          <w:t>https://bof.fire.ca.gov/media/svnob5j0/6-emc-2017-008-final-report-april-2022_ada.pdf/</w:t>
        </w:r>
      </w:hyperlink>
      <w:r w:rsidRPr="00E6113B">
        <w:rPr>
          <w:rFonts w:ascii="Century Gothic" w:hAnsi="Century Gothic"/>
        </w:rPr>
        <w:t>. Accessed 07 December 2022.</w:t>
      </w:r>
    </w:p>
    <w:p w14:paraId="367AB8A7" w14:textId="3B9DAFB5" w:rsidR="004B35AF" w:rsidRPr="00E6113B" w:rsidRDefault="004B35AF" w:rsidP="004B35AF">
      <w:pPr>
        <w:pStyle w:val="Default"/>
        <w:spacing w:after="240"/>
        <w:ind w:left="720" w:hanging="720"/>
        <w:rPr>
          <w:rFonts w:ascii="Century Gothic" w:hAnsi="Century Gothic"/>
        </w:rPr>
      </w:pPr>
      <w:r w:rsidRPr="00E6113B">
        <w:rPr>
          <w:rFonts w:ascii="Century Gothic" w:hAnsi="Century Gothic"/>
        </w:rPr>
        <w:t xml:space="preserve">Dahlke, H. S. McLaughlin, and R. Dahlgren. 2022. Effects of forest stand density reduction on nutrient transport at the Caspar Creek Watershed. University of California, Davis. Virtual final presentation on EMC-2017-001 to the Effectiveness Monitoring Committee on November 18, 2022. </w:t>
      </w:r>
      <w:hyperlink r:id="rId54" w:history="1">
        <w:r w:rsidRPr="00E6113B">
          <w:rPr>
            <w:rStyle w:val="Hyperlink"/>
            <w:rFonts w:ascii="Century Gothic" w:hAnsi="Century Gothic"/>
          </w:rPr>
          <w:t>https://bof.fire.ca.gov/media/ciabsyel/7-final-project-presentation-emc-2017-001-dahlke.pdf. Accessed 07 December 2022</w:t>
        </w:r>
      </w:hyperlink>
      <w:r w:rsidRPr="00E6113B">
        <w:rPr>
          <w:rFonts w:ascii="Century Gothic" w:hAnsi="Century Gothic"/>
        </w:rPr>
        <w:t>.</w:t>
      </w:r>
    </w:p>
    <w:p w14:paraId="7C97D205" w14:textId="5FF0DDD2" w:rsidR="00245536" w:rsidRPr="00E6113B" w:rsidRDefault="00245536" w:rsidP="00F071FF">
      <w:pPr>
        <w:keepLines/>
        <w:spacing w:after="240"/>
        <w:rPr>
          <w:rFonts w:ascii="Century Gothic" w:hAnsi="Century Gothic"/>
          <w:sz w:val="24"/>
          <w:szCs w:val="24"/>
        </w:rPr>
      </w:pPr>
      <w:r w:rsidRPr="00E6113B">
        <w:rPr>
          <w:rFonts w:ascii="Century Gothic" w:hAnsi="Century Gothic"/>
          <w:sz w:val="24"/>
          <w:szCs w:val="24"/>
        </w:rPr>
        <w:t xml:space="preserve">Effectiveness Monitoring Committee (EMC). n.d. Website. Online at: </w:t>
      </w:r>
      <w:hyperlink r:id="rId55" w:history="1">
        <w:r w:rsidRPr="00E6113B">
          <w:rPr>
            <w:rStyle w:val="Hyperlink"/>
            <w:rFonts w:ascii="Century Gothic" w:hAnsi="Century Gothic"/>
            <w:sz w:val="24"/>
            <w:szCs w:val="24"/>
          </w:rPr>
          <w:t>https://bof.fire.ca.gov/board-committees/effectiveness-monitoring-committee/</w:t>
        </w:r>
      </w:hyperlink>
    </w:p>
    <w:p w14:paraId="45E0209E" w14:textId="1CA0B0C5" w:rsidR="005862BD" w:rsidRPr="00E6113B" w:rsidRDefault="005862BD" w:rsidP="00F071FF">
      <w:pPr>
        <w:keepLines/>
        <w:spacing w:after="240"/>
        <w:rPr>
          <w:rFonts w:ascii="Century Gothic" w:hAnsi="Century Gothic"/>
          <w:sz w:val="24"/>
          <w:szCs w:val="24"/>
        </w:rPr>
      </w:pPr>
      <w:r w:rsidRPr="00E6113B">
        <w:rPr>
          <w:rFonts w:ascii="Century Gothic" w:hAnsi="Century Gothic"/>
          <w:sz w:val="24"/>
          <w:szCs w:val="24"/>
        </w:rPr>
        <w:t>Fire and Resource Assessment Program (FRAP). 2003. The Changing California Forest and Range 2003 Assessment. Chapter 1: Biodiversity: Hardwoods. No longer available online.</w:t>
      </w:r>
    </w:p>
    <w:p w14:paraId="229744A3" w14:textId="257BF9DD" w:rsidR="0016358C" w:rsidRPr="00E6113B" w:rsidRDefault="0016358C" w:rsidP="00F071FF">
      <w:pPr>
        <w:keepLines/>
        <w:spacing w:after="240"/>
        <w:rPr>
          <w:rFonts w:ascii="Century Gothic" w:hAnsi="Century Gothic"/>
          <w:sz w:val="24"/>
          <w:szCs w:val="24"/>
        </w:rPr>
      </w:pPr>
      <w:r w:rsidRPr="00E6113B">
        <w:rPr>
          <w:rFonts w:ascii="Century Gothic" w:hAnsi="Century Gothic"/>
          <w:sz w:val="24"/>
          <w:szCs w:val="24"/>
        </w:rPr>
        <w:t xml:space="preserve">Fire and Resource Assessment Program (FRAP). </w:t>
      </w:r>
      <w:r w:rsidR="00F348C7" w:rsidRPr="00E6113B">
        <w:rPr>
          <w:rFonts w:ascii="Century Gothic" w:hAnsi="Century Gothic"/>
          <w:sz w:val="24"/>
          <w:szCs w:val="24"/>
        </w:rPr>
        <w:t>2020</w:t>
      </w:r>
      <w:r w:rsidRPr="00E6113B">
        <w:rPr>
          <w:rFonts w:ascii="Century Gothic" w:hAnsi="Century Gothic"/>
          <w:sz w:val="24"/>
          <w:szCs w:val="24"/>
        </w:rPr>
        <w:t xml:space="preserve">. California’s Forests and Rangelands </w:t>
      </w:r>
      <w:r w:rsidR="00F348C7" w:rsidRPr="00E6113B">
        <w:rPr>
          <w:rFonts w:ascii="Century Gothic" w:hAnsi="Century Gothic"/>
          <w:sz w:val="24"/>
          <w:szCs w:val="24"/>
        </w:rPr>
        <w:t>2020</w:t>
      </w:r>
      <w:r w:rsidRPr="00E6113B">
        <w:rPr>
          <w:rFonts w:ascii="Century Gothic" w:hAnsi="Century Gothic"/>
          <w:sz w:val="24"/>
          <w:szCs w:val="24"/>
        </w:rPr>
        <w:t xml:space="preserve"> Assessment. Available online at: </w:t>
      </w:r>
      <w:hyperlink r:id="rId56" w:history="1">
        <w:r w:rsidRPr="00E6113B">
          <w:rPr>
            <w:rStyle w:val="Hyperlink"/>
            <w:rFonts w:ascii="Century Gothic" w:hAnsi="Century Gothic"/>
            <w:sz w:val="24"/>
            <w:szCs w:val="24"/>
          </w:rPr>
          <w:t>https://frap.fire.ca.gov/media/3180/assessment2017.pdf</w:t>
        </w:r>
      </w:hyperlink>
    </w:p>
    <w:p w14:paraId="6BA62D29" w14:textId="486D9ED9" w:rsidR="00193798" w:rsidRPr="00E6113B" w:rsidRDefault="00193798" w:rsidP="00F071FF">
      <w:pPr>
        <w:keepLines/>
        <w:spacing w:after="240"/>
        <w:rPr>
          <w:rFonts w:ascii="Century Gothic" w:hAnsi="Century Gothic"/>
          <w:sz w:val="24"/>
          <w:szCs w:val="24"/>
        </w:rPr>
      </w:pPr>
      <w:r w:rsidRPr="00E6113B">
        <w:rPr>
          <w:rFonts w:ascii="Century Gothic" w:hAnsi="Century Gothic"/>
          <w:sz w:val="24"/>
          <w:szCs w:val="24"/>
        </w:rPr>
        <w:t>Forest Climate Action Team</w:t>
      </w:r>
      <w:r w:rsidR="001D51F9" w:rsidRPr="00E6113B">
        <w:rPr>
          <w:rFonts w:ascii="Century Gothic" w:hAnsi="Century Gothic"/>
          <w:sz w:val="24"/>
          <w:szCs w:val="24"/>
        </w:rPr>
        <w:t xml:space="preserve"> (FCAT)</w:t>
      </w:r>
      <w:r w:rsidRPr="00E6113B">
        <w:rPr>
          <w:rFonts w:ascii="Century Gothic" w:hAnsi="Century Gothic"/>
          <w:sz w:val="24"/>
          <w:szCs w:val="24"/>
        </w:rPr>
        <w:t>. 2018. California Forest Carbon Plan: Managing Our Forest Landscapes in a Changing Climate. Sacramento, CA. 178p. Available online at:</w:t>
      </w:r>
      <w:r w:rsidRPr="00E6113B">
        <w:rPr>
          <w:rFonts w:ascii="Century Gothic" w:hAnsi="Century Gothic"/>
        </w:rPr>
        <w:t xml:space="preserve"> </w:t>
      </w:r>
      <w:hyperlink r:id="rId57" w:history="1">
        <w:r w:rsidRPr="00E6113B">
          <w:rPr>
            <w:rStyle w:val="Hyperlink"/>
            <w:rFonts w:ascii="Century Gothic" w:hAnsi="Century Gothic"/>
            <w:sz w:val="24"/>
            <w:szCs w:val="24"/>
          </w:rPr>
          <w:t>http://resources.ca.gov/wp-content/uploads/2018/05/California-Forest-Carbon-Plan-Final-Draft-for-Public-Release-May-2018.pdf</w:t>
        </w:r>
      </w:hyperlink>
    </w:p>
    <w:p w14:paraId="15CF0D58" w14:textId="52EDA7FC" w:rsidR="003B231A" w:rsidRPr="00E6113B" w:rsidRDefault="003B231A" w:rsidP="00F071FF">
      <w:pPr>
        <w:keepLines/>
        <w:spacing w:after="240"/>
        <w:rPr>
          <w:rFonts w:ascii="Century Gothic" w:hAnsi="Century Gothic"/>
          <w:sz w:val="24"/>
          <w:szCs w:val="24"/>
        </w:rPr>
      </w:pPr>
      <w:r w:rsidRPr="00E6113B">
        <w:rPr>
          <w:rFonts w:ascii="Century Gothic" w:hAnsi="Century Gothic"/>
          <w:sz w:val="24"/>
          <w:szCs w:val="24"/>
        </w:rPr>
        <w:t xml:space="preserve">Forest Practice Rules Implementation and Effectiveness Monitoring Program (FORPRIEM). 2014. Brandow, C.A and Cafferata, P.H. This report is not available online. For a copy, interested parties may email Pete Cafferata at </w:t>
      </w:r>
      <w:hyperlink r:id="rId58" w:history="1">
        <w:r w:rsidRPr="00E6113B">
          <w:rPr>
            <w:rStyle w:val="Hyperlink"/>
            <w:rFonts w:ascii="Century Gothic" w:hAnsi="Century Gothic"/>
            <w:sz w:val="24"/>
            <w:szCs w:val="24"/>
          </w:rPr>
          <w:t>Pete.Cafferata@fire.ca.gov</w:t>
        </w:r>
      </w:hyperlink>
      <w:r w:rsidRPr="00E6113B">
        <w:rPr>
          <w:rFonts w:ascii="Century Gothic" w:hAnsi="Century Gothic"/>
          <w:sz w:val="24"/>
          <w:szCs w:val="24"/>
        </w:rPr>
        <w:t>.</w:t>
      </w:r>
    </w:p>
    <w:p w14:paraId="1FEC63AB" w14:textId="750B65DE" w:rsidR="00F34CD7" w:rsidRPr="00E6113B" w:rsidRDefault="00F34CD7" w:rsidP="00F071FF">
      <w:pPr>
        <w:keepLines/>
        <w:spacing w:after="240"/>
        <w:rPr>
          <w:rFonts w:ascii="Century Gothic" w:hAnsi="Century Gothic"/>
          <w:sz w:val="24"/>
          <w:szCs w:val="24"/>
        </w:rPr>
      </w:pPr>
      <w:r w:rsidRPr="00E6113B">
        <w:rPr>
          <w:rFonts w:ascii="Century Gothic" w:hAnsi="Century Gothic"/>
          <w:sz w:val="24"/>
          <w:szCs w:val="24"/>
        </w:rPr>
        <w:t xml:space="preserve">Jeronimo, S.M.A., Kane, V.R., Churchill, D.J., Lutz, J.A., North, M.P., </w:t>
      </w:r>
      <w:proofErr w:type="spellStart"/>
      <w:r w:rsidRPr="00E6113B">
        <w:rPr>
          <w:rFonts w:ascii="Century Gothic" w:hAnsi="Century Gothic"/>
          <w:sz w:val="24"/>
          <w:szCs w:val="24"/>
        </w:rPr>
        <w:t>Anser</w:t>
      </w:r>
      <w:proofErr w:type="spellEnd"/>
      <w:r w:rsidRPr="00E6113B">
        <w:rPr>
          <w:rFonts w:ascii="Century Gothic" w:hAnsi="Century Gothic"/>
          <w:sz w:val="24"/>
          <w:szCs w:val="24"/>
        </w:rPr>
        <w:t xml:space="preserve">, G.P., and Franklin, J.F. 2019. Forest structure and pattern vary by climate and landform across active-fire landscapes in the montane Sierra Nevada. </w:t>
      </w:r>
      <w:r w:rsidRPr="00E6113B">
        <w:rPr>
          <w:rFonts w:ascii="Century Gothic" w:hAnsi="Century Gothic"/>
          <w:i/>
          <w:iCs/>
          <w:sz w:val="24"/>
          <w:szCs w:val="24"/>
        </w:rPr>
        <w:t>Forest Ecology and Management. 437</w:t>
      </w:r>
      <w:r w:rsidRPr="00E6113B">
        <w:rPr>
          <w:rFonts w:ascii="Century Gothic" w:hAnsi="Century Gothic"/>
          <w:sz w:val="24"/>
          <w:szCs w:val="24"/>
        </w:rPr>
        <w:t>:</w:t>
      </w:r>
      <w:r w:rsidRPr="00E6113B">
        <w:rPr>
          <w:rFonts w:ascii="Century Gothic" w:hAnsi="Century Gothic"/>
          <w:i/>
          <w:iCs/>
          <w:sz w:val="24"/>
          <w:szCs w:val="24"/>
        </w:rPr>
        <w:t xml:space="preserve"> </w:t>
      </w:r>
      <w:r w:rsidRPr="00E6113B">
        <w:rPr>
          <w:rFonts w:ascii="Century Gothic" w:hAnsi="Century Gothic"/>
          <w:sz w:val="24"/>
          <w:szCs w:val="24"/>
        </w:rPr>
        <w:t xml:space="preserve">70-86. </w:t>
      </w:r>
      <w:proofErr w:type="spellStart"/>
      <w:r w:rsidRPr="00E6113B">
        <w:rPr>
          <w:rFonts w:ascii="Century Gothic" w:hAnsi="Century Gothic"/>
          <w:sz w:val="24"/>
          <w:szCs w:val="24"/>
        </w:rPr>
        <w:t>doi</w:t>
      </w:r>
      <w:proofErr w:type="spellEnd"/>
      <w:r w:rsidRPr="00E6113B">
        <w:rPr>
          <w:rFonts w:ascii="Century Gothic" w:hAnsi="Century Gothic"/>
          <w:sz w:val="24"/>
          <w:szCs w:val="24"/>
        </w:rPr>
        <w:t xml:space="preserve">: 10.1016/j.foreco.2019.01.033. Available online at: </w:t>
      </w:r>
      <w:hyperlink r:id="rId59" w:history="1">
        <w:r w:rsidRPr="00E6113B">
          <w:rPr>
            <w:rFonts w:ascii="Century Gothic" w:hAnsi="Century Gothic"/>
            <w:color w:val="0000FF"/>
            <w:sz w:val="24"/>
            <w:szCs w:val="24"/>
            <w:u w:val="single"/>
          </w:rPr>
          <w:t>https://www.fs.usda.gov/treesearch/pubs/58601</w:t>
        </w:r>
      </w:hyperlink>
    </w:p>
    <w:p w14:paraId="3D36CE4E" w14:textId="6E52F72D" w:rsidR="009A5494" w:rsidRPr="00E6113B" w:rsidRDefault="009A5494" w:rsidP="00F071FF">
      <w:pPr>
        <w:keepLines/>
        <w:spacing w:after="240"/>
        <w:rPr>
          <w:rFonts w:ascii="Century Gothic" w:hAnsi="Century Gothic"/>
          <w:sz w:val="24"/>
          <w:szCs w:val="24"/>
        </w:rPr>
      </w:pPr>
      <w:r w:rsidRPr="00E6113B">
        <w:rPr>
          <w:rFonts w:ascii="Century Gothic" w:hAnsi="Century Gothic"/>
          <w:sz w:val="24"/>
          <w:szCs w:val="24"/>
        </w:rPr>
        <w:t xml:space="preserve">Long, J.W., Gray, A., and Lake, F.K. 2018. Recent Trends in Large Hardwoods in the Pacific Northwest, USA. </w:t>
      </w:r>
      <w:r w:rsidRPr="00E6113B">
        <w:rPr>
          <w:rFonts w:ascii="Century Gothic" w:hAnsi="Century Gothic"/>
          <w:i/>
          <w:iCs/>
          <w:sz w:val="24"/>
          <w:szCs w:val="24"/>
        </w:rPr>
        <w:t>Forests</w:t>
      </w:r>
      <w:r w:rsidR="003920CB" w:rsidRPr="00E6113B">
        <w:rPr>
          <w:rFonts w:ascii="Century Gothic" w:hAnsi="Century Gothic"/>
          <w:i/>
          <w:iCs/>
          <w:sz w:val="24"/>
          <w:szCs w:val="24"/>
        </w:rPr>
        <w:t>.</w:t>
      </w:r>
      <w:r w:rsidRPr="00E6113B">
        <w:rPr>
          <w:rFonts w:ascii="Century Gothic" w:hAnsi="Century Gothic"/>
          <w:i/>
          <w:iCs/>
          <w:sz w:val="24"/>
          <w:szCs w:val="24"/>
        </w:rPr>
        <w:t xml:space="preserve"> 9</w:t>
      </w:r>
      <w:r w:rsidR="003920CB" w:rsidRPr="00E6113B">
        <w:rPr>
          <w:rFonts w:ascii="Century Gothic" w:hAnsi="Century Gothic"/>
          <w:sz w:val="24"/>
          <w:szCs w:val="24"/>
        </w:rPr>
        <w:t>(10): 651-674.</w:t>
      </w:r>
      <w:r w:rsidRPr="00E6113B">
        <w:rPr>
          <w:rFonts w:ascii="Century Gothic" w:hAnsi="Century Gothic"/>
          <w:i/>
          <w:iCs/>
          <w:sz w:val="24"/>
          <w:szCs w:val="24"/>
        </w:rPr>
        <w:t xml:space="preserve"> </w:t>
      </w:r>
      <w:proofErr w:type="spellStart"/>
      <w:r w:rsidRPr="00E6113B">
        <w:rPr>
          <w:rFonts w:ascii="Century Gothic" w:hAnsi="Century Gothic"/>
          <w:sz w:val="24"/>
          <w:szCs w:val="24"/>
        </w:rPr>
        <w:t>doi</w:t>
      </w:r>
      <w:proofErr w:type="spellEnd"/>
      <w:r w:rsidRPr="00E6113B">
        <w:rPr>
          <w:rFonts w:ascii="Century Gothic" w:hAnsi="Century Gothic"/>
          <w:sz w:val="24"/>
          <w:szCs w:val="24"/>
        </w:rPr>
        <w:t xml:space="preserve">: 10.3390/f9100651. Available online at: </w:t>
      </w:r>
      <w:hyperlink r:id="rId60" w:history="1">
        <w:r w:rsidR="003920CB" w:rsidRPr="00E6113B">
          <w:rPr>
            <w:rFonts w:ascii="Century Gothic" w:hAnsi="Century Gothic"/>
            <w:color w:val="0000FF"/>
            <w:sz w:val="24"/>
            <w:szCs w:val="24"/>
            <w:u w:val="single"/>
          </w:rPr>
          <w:t>https://www.fs.usda.gov/treesearch/pubs/58482</w:t>
        </w:r>
      </w:hyperlink>
    </w:p>
    <w:p w14:paraId="387B5953" w14:textId="1467D46A" w:rsidR="004B35AF" w:rsidRPr="00E6113B" w:rsidRDefault="004B35AF" w:rsidP="004B35AF">
      <w:pPr>
        <w:pStyle w:val="Default"/>
        <w:spacing w:after="240"/>
        <w:ind w:left="720" w:hanging="720"/>
        <w:rPr>
          <w:rFonts w:ascii="Century Gothic" w:hAnsi="Century Gothic"/>
        </w:rPr>
      </w:pPr>
      <w:proofErr w:type="spellStart"/>
      <w:r w:rsidRPr="00E6113B">
        <w:rPr>
          <w:rFonts w:ascii="Century Gothic" w:hAnsi="Century Gothic"/>
        </w:rPr>
        <w:t>Moghaddas</w:t>
      </w:r>
      <w:proofErr w:type="spellEnd"/>
      <w:r w:rsidRPr="00E6113B">
        <w:rPr>
          <w:rFonts w:ascii="Century Gothic" w:hAnsi="Century Gothic"/>
        </w:rPr>
        <w:t>, J. 2022. Evaluating treatment longevity and maintenance needs for fuel</w:t>
      </w:r>
      <w:r w:rsidR="007E3E1F" w:rsidRPr="00E6113B">
        <w:rPr>
          <w:rFonts w:ascii="Century Gothic" w:hAnsi="Century Gothic"/>
        </w:rPr>
        <w:t xml:space="preserve"> </w:t>
      </w:r>
      <w:r w:rsidRPr="00E6113B">
        <w:rPr>
          <w:rFonts w:ascii="Century Gothic" w:hAnsi="Century Gothic"/>
        </w:rPr>
        <w:t xml:space="preserve">reduction projects implemented in the wildland urban interface of Plumas County, CA. Spatial Informatics Group. Virtual presentation on EMC-2019-002 to the Effectiveness Monitoring Committee on April 12, 2022. </w:t>
      </w:r>
      <w:hyperlink r:id="rId61" w:history="1">
        <w:r w:rsidRPr="00E6113B">
          <w:rPr>
            <w:rStyle w:val="Hyperlink"/>
            <w:rFonts w:ascii="Century Gothic" w:hAnsi="Century Gothic"/>
          </w:rPr>
          <w:t>https://bof.fire.ca.gov/media/xqwp5z5p/8a-emc-2019-002-final-presentation_ada.pdf</w:t>
        </w:r>
      </w:hyperlink>
      <w:r w:rsidRPr="00E6113B">
        <w:rPr>
          <w:rFonts w:ascii="Century Gothic" w:hAnsi="Century Gothic"/>
        </w:rPr>
        <w:t>. Accessed 07 December 2022.</w:t>
      </w:r>
    </w:p>
    <w:p w14:paraId="5E565AFF" w14:textId="0EF4879F" w:rsidR="00154F34" w:rsidRPr="00E6113B" w:rsidRDefault="00154F34" w:rsidP="00F071FF">
      <w:pPr>
        <w:keepLines/>
        <w:spacing w:after="240"/>
        <w:rPr>
          <w:rFonts w:ascii="Century Gothic" w:hAnsi="Century Gothic"/>
          <w:sz w:val="24"/>
          <w:szCs w:val="24"/>
        </w:rPr>
      </w:pPr>
      <w:r w:rsidRPr="00E6113B">
        <w:rPr>
          <w:rFonts w:ascii="Century Gothic" w:hAnsi="Century Gothic"/>
          <w:sz w:val="24"/>
          <w:szCs w:val="24"/>
        </w:rPr>
        <w:lastRenderedPageBreak/>
        <w:t>National Oceanic and Atmospheric Administration (NOAA).</w:t>
      </w:r>
      <w:r w:rsidR="004410EE" w:rsidRPr="00E6113B">
        <w:rPr>
          <w:rFonts w:ascii="Century Gothic" w:hAnsi="Century Gothic"/>
          <w:sz w:val="24"/>
          <w:szCs w:val="24"/>
        </w:rPr>
        <w:t xml:space="preserve"> </w:t>
      </w:r>
      <w:r w:rsidR="007E3E1F" w:rsidRPr="00E6113B">
        <w:rPr>
          <w:rFonts w:ascii="Century Gothic" w:hAnsi="Century Gothic"/>
          <w:sz w:val="24"/>
          <w:szCs w:val="24"/>
        </w:rPr>
        <w:t>2022</w:t>
      </w:r>
      <w:r w:rsidR="004410EE" w:rsidRPr="00E6113B">
        <w:rPr>
          <w:rFonts w:ascii="Century Gothic" w:hAnsi="Century Gothic"/>
          <w:sz w:val="24"/>
          <w:szCs w:val="24"/>
        </w:rPr>
        <w:t xml:space="preserve">. National Centers for Environmental Information. Last accessed: </w:t>
      </w:r>
      <w:r w:rsidR="00B7523F" w:rsidRPr="00E6113B">
        <w:rPr>
          <w:rFonts w:ascii="Century Gothic" w:hAnsi="Century Gothic"/>
          <w:sz w:val="24"/>
          <w:szCs w:val="24"/>
        </w:rPr>
        <w:t>November</w:t>
      </w:r>
      <w:r w:rsidR="00D92B21" w:rsidRPr="00E6113B">
        <w:rPr>
          <w:rFonts w:ascii="Century Gothic" w:hAnsi="Century Gothic"/>
          <w:sz w:val="24"/>
          <w:szCs w:val="24"/>
        </w:rPr>
        <w:t xml:space="preserve"> </w:t>
      </w:r>
      <w:r w:rsidR="007E3E1F" w:rsidRPr="00E6113B">
        <w:rPr>
          <w:rFonts w:ascii="Century Gothic" w:hAnsi="Century Gothic"/>
          <w:sz w:val="24"/>
          <w:szCs w:val="24"/>
        </w:rPr>
        <w:t>16</w:t>
      </w:r>
      <w:r w:rsidR="004410EE" w:rsidRPr="00E6113B">
        <w:rPr>
          <w:rFonts w:ascii="Century Gothic" w:hAnsi="Century Gothic"/>
          <w:sz w:val="24"/>
          <w:szCs w:val="24"/>
        </w:rPr>
        <w:t xml:space="preserve">, </w:t>
      </w:r>
      <w:r w:rsidR="007E3E1F" w:rsidRPr="00E6113B">
        <w:rPr>
          <w:rFonts w:ascii="Century Gothic" w:hAnsi="Century Gothic"/>
          <w:sz w:val="24"/>
          <w:szCs w:val="24"/>
        </w:rPr>
        <w:t>2022</w:t>
      </w:r>
      <w:r w:rsidR="004410EE" w:rsidRPr="00E6113B">
        <w:rPr>
          <w:rFonts w:ascii="Century Gothic" w:hAnsi="Century Gothic"/>
          <w:sz w:val="24"/>
          <w:szCs w:val="24"/>
        </w:rPr>
        <w:t>. Online at:</w:t>
      </w:r>
      <w:r w:rsidR="004410EE" w:rsidRPr="00E6113B">
        <w:rPr>
          <w:rFonts w:ascii="Century Gothic" w:hAnsi="Century Gothic"/>
        </w:rPr>
        <w:t xml:space="preserve"> </w:t>
      </w:r>
      <w:hyperlink r:id="rId62" w:history="1">
        <w:r w:rsidR="004410EE" w:rsidRPr="00E6113B">
          <w:rPr>
            <w:rFonts w:ascii="Century Gothic" w:hAnsi="Century Gothic"/>
            <w:color w:val="0000FF"/>
            <w:sz w:val="24"/>
            <w:szCs w:val="24"/>
            <w:u w:val="single"/>
          </w:rPr>
          <w:t>https://www.ncdc.noaa.gov/temp-and-precip/us-maps/</w:t>
        </w:r>
      </w:hyperlink>
    </w:p>
    <w:p w14:paraId="3D08BE0A" w14:textId="7A6DB8C5" w:rsidR="006227A0" w:rsidRPr="00E6113B" w:rsidRDefault="006227A0" w:rsidP="00F071FF">
      <w:pPr>
        <w:keepLines/>
        <w:spacing w:after="240"/>
        <w:rPr>
          <w:rFonts w:ascii="Century Gothic" w:hAnsi="Century Gothic"/>
          <w:sz w:val="24"/>
          <w:szCs w:val="24"/>
        </w:rPr>
      </w:pPr>
      <w:r w:rsidRPr="00E6113B">
        <w:rPr>
          <w:rFonts w:ascii="Century Gothic" w:hAnsi="Century Gothic"/>
          <w:sz w:val="24"/>
          <w:szCs w:val="24"/>
        </w:rPr>
        <w:t>Olsen, W., Coe, D., Stanish, S., Cafferata, P., Huff, E., Lang, S., and Rohr, F. 2019. Exemption and Emergency Monitoring Pilo</w:t>
      </w:r>
      <w:r w:rsidR="00EA5F80" w:rsidRPr="00E6113B">
        <w:rPr>
          <w:rFonts w:ascii="Century Gothic" w:hAnsi="Century Gothic"/>
          <w:sz w:val="24"/>
          <w:szCs w:val="24"/>
        </w:rPr>
        <w:t>t</w:t>
      </w:r>
      <w:r w:rsidRPr="00E6113B">
        <w:rPr>
          <w:rFonts w:ascii="Century Gothic" w:hAnsi="Century Gothic"/>
          <w:sz w:val="24"/>
          <w:szCs w:val="24"/>
        </w:rPr>
        <w:t xml:space="preserve"> Project Report. </w:t>
      </w:r>
      <w:r w:rsidRPr="00E6113B">
        <w:rPr>
          <w:rFonts w:ascii="Century Gothic" w:hAnsi="Century Gothic"/>
          <w:i/>
          <w:iCs/>
          <w:sz w:val="24"/>
          <w:szCs w:val="24"/>
        </w:rPr>
        <w:t>CAL FIRE and Board of Forestry and Fire Protection</w:t>
      </w:r>
      <w:r w:rsidRPr="00E6113B">
        <w:rPr>
          <w:rFonts w:ascii="Century Gothic" w:hAnsi="Century Gothic"/>
          <w:sz w:val="24"/>
          <w:szCs w:val="24"/>
        </w:rPr>
        <w:t xml:space="preserve">. Available online at: </w:t>
      </w:r>
      <w:hyperlink r:id="rId63" w:history="1">
        <w:r w:rsidRPr="00E6113B">
          <w:rPr>
            <w:rStyle w:val="Hyperlink"/>
            <w:rFonts w:ascii="Century Gothic" w:hAnsi="Century Gothic"/>
            <w:sz w:val="24"/>
            <w:szCs w:val="24"/>
          </w:rPr>
          <w:t>https://www.researchgate.net/publication/335149799_Exemption_and_Emergency_Notice_Monitoring_Pilot_Project_Report</w:t>
        </w:r>
      </w:hyperlink>
    </w:p>
    <w:p w14:paraId="49F8BFED" w14:textId="2AC35CBD" w:rsidR="009A6660" w:rsidRPr="00E6113B" w:rsidRDefault="00BB1D80" w:rsidP="00F071FF">
      <w:pPr>
        <w:keepLines/>
        <w:spacing w:after="240"/>
        <w:rPr>
          <w:rFonts w:ascii="Century Gothic" w:hAnsi="Century Gothic"/>
          <w:sz w:val="24"/>
          <w:szCs w:val="24"/>
        </w:rPr>
      </w:pPr>
      <w:r w:rsidRPr="00E6113B">
        <w:rPr>
          <w:rFonts w:ascii="Century Gothic" w:hAnsi="Century Gothic"/>
          <w:sz w:val="24"/>
          <w:szCs w:val="24"/>
        </w:rPr>
        <w:t xml:space="preserve">Rundel, P.W. 2018. California Chaparral and Its Global Significance. </w:t>
      </w:r>
      <w:r w:rsidRPr="00E6113B">
        <w:rPr>
          <w:rFonts w:ascii="Century Gothic" w:hAnsi="Century Gothic"/>
          <w:i/>
          <w:iCs/>
          <w:sz w:val="24"/>
          <w:szCs w:val="24"/>
        </w:rPr>
        <w:t xml:space="preserve">Valuing Chaparral, </w:t>
      </w:r>
      <w:r w:rsidRPr="00E6113B">
        <w:rPr>
          <w:rFonts w:ascii="Century Gothic" w:hAnsi="Century Gothic"/>
          <w:sz w:val="24"/>
          <w:szCs w:val="24"/>
        </w:rPr>
        <w:t xml:space="preserve">Springer Series on Environmental Management. </w:t>
      </w:r>
      <w:proofErr w:type="spellStart"/>
      <w:r w:rsidRPr="00E6113B">
        <w:rPr>
          <w:rFonts w:ascii="Century Gothic" w:hAnsi="Century Gothic"/>
          <w:sz w:val="24"/>
          <w:szCs w:val="24"/>
        </w:rPr>
        <w:t>doi</w:t>
      </w:r>
      <w:proofErr w:type="spellEnd"/>
      <w:r w:rsidRPr="00E6113B">
        <w:rPr>
          <w:rFonts w:ascii="Century Gothic" w:hAnsi="Century Gothic"/>
          <w:sz w:val="24"/>
          <w:szCs w:val="24"/>
        </w:rPr>
        <w:t>: 10.1007/978-3-319-68303-4_1 Available online at:</w:t>
      </w:r>
      <w:r w:rsidR="00B66C18" w:rsidRPr="00E6113B">
        <w:rPr>
          <w:rFonts w:ascii="Century Gothic" w:hAnsi="Century Gothic"/>
          <w:sz w:val="24"/>
          <w:szCs w:val="24"/>
        </w:rPr>
        <w:t xml:space="preserve"> </w:t>
      </w:r>
      <w:hyperlink r:id="rId64" w:history="1">
        <w:r w:rsidR="00B66C18" w:rsidRPr="00E6113B">
          <w:rPr>
            <w:rStyle w:val="Hyperlink"/>
            <w:rFonts w:ascii="Century Gothic" w:hAnsi="Century Gothic"/>
            <w:sz w:val="24"/>
            <w:szCs w:val="24"/>
          </w:rPr>
          <w:t>https://www.researchgate.net/publication/324337489_California_Chaparral_and_Its_Global_Significance</w:t>
        </w:r>
      </w:hyperlink>
    </w:p>
    <w:p w14:paraId="476DBCEF" w14:textId="5913DF7F" w:rsidR="009A6660" w:rsidRPr="00E6113B" w:rsidRDefault="009A6660" w:rsidP="0035278F">
      <w:pPr>
        <w:pStyle w:val="BodyText"/>
        <w:rPr>
          <w:rFonts w:cs="MrEavesXLSanNarOTBook"/>
        </w:rPr>
      </w:pPr>
      <w:r w:rsidRPr="00E6113B">
        <w:t xml:space="preserve">Sanchez, D.L., Zimring, T., Mater, C., Harrell, K., Kelley, S., Muszynski, L., Edwards, B., Smith, S., Monper, K., Marley, </w:t>
      </w:r>
      <w:proofErr w:type="gramStart"/>
      <w:r w:rsidRPr="00E6113B">
        <w:t>A.</w:t>
      </w:r>
      <w:proofErr w:type="gramEnd"/>
      <w:r w:rsidRPr="00E6113B">
        <w:t xml:space="preserve"> and M. Russer. 2020. Joint Institute for Wood Products Innovation: Literature review and evaluation of research gaps to support wood products innovation. </w:t>
      </w:r>
      <w:r w:rsidRPr="00E6113B">
        <w:rPr>
          <w:rFonts w:cs="MrEavesXLSanNarOTBook"/>
        </w:rPr>
        <w:t>California Board of Forestry and Fire Protection Agreement # 9CA04450. Sacramento, CA.</w:t>
      </w:r>
      <w:r w:rsidR="00FF6979" w:rsidRPr="00E6113B">
        <w:rPr>
          <w:rFonts w:cs="MrEavesXLSanNarOTBook"/>
        </w:rPr>
        <w:t xml:space="preserve"> Available online at: </w:t>
      </w:r>
      <w:bookmarkStart w:id="55" w:name="_Hlk57127233"/>
      <w:r w:rsidR="00FF6979" w:rsidRPr="00E6113B">
        <w:rPr>
          <w:rFonts w:cs="MrEavesXLSanNarOTBook"/>
        </w:rPr>
        <w:fldChar w:fldCharType="begin"/>
      </w:r>
      <w:r w:rsidR="00FF6979" w:rsidRPr="00E6113B">
        <w:rPr>
          <w:rFonts w:cs="MrEavesXLSanNarOTBook"/>
        </w:rPr>
        <w:instrText xml:space="preserve"> HYPERLINK "https://bof.fire.ca.gov/media/9688/full-12-a-jiwpi_formattedv12_3_05_2020.pdf" </w:instrText>
      </w:r>
      <w:r w:rsidR="00FF6979" w:rsidRPr="00E6113B">
        <w:rPr>
          <w:rFonts w:cs="MrEavesXLSanNarOTBook"/>
        </w:rPr>
      </w:r>
      <w:r w:rsidR="00FF6979" w:rsidRPr="00E6113B">
        <w:rPr>
          <w:rFonts w:cs="MrEavesXLSanNarOTBook"/>
        </w:rPr>
        <w:fldChar w:fldCharType="separate"/>
      </w:r>
      <w:r w:rsidR="00FF6979" w:rsidRPr="00E6113B">
        <w:rPr>
          <w:rStyle w:val="Hyperlink"/>
          <w:rFonts w:cs="MrEavesXLSanNarOTBook"/>
        </w:rPr>
        <w:t>https://bof.fire.ca.gov/media/9688/full-12-a-jiwpi_formattedv12_3_05_2020.pdf</w:t>
      </w:r>
      <w:bookmarkEnd w:id="55"/>
      <w:r w:rsidR="00FF6979" w:rsidRPr="00E6113B">
        <w:rPr>
          <w:rFonts w:cs="MrEavesXLSanNarOTBook"/>
        </w:rPr>
        <w:fldChar w:fldCharType="end"/>
      </w:r>
    </w:p>
    <w:p w14:paraId="6A71F96E" w14:textId="77777777" w:rsidR="001C7EB3" w:rsidRPr="00E6113B" w:rsidRDefault="001C7EB3" w:rsidP="0035278F">
      <w:pPr>
        <w:pStyle w:val="BodyText"/>
      </w:pPr>
    </w:p>
    <w:p w14:paraId="34D33F30" w14:textId="317AD930" w:rsidR="004B35AF" w:rsidRPr="00E6113B" w:rsidRDefault="004B35AF" w:rsidP="001C7EB3">
      <w:pPr>
        <w:pStyle w:val="Default"/>
        <w:spacing w:after="240"/>
        <w:ind w:left="720" w:hanging="720"/>
        <w:rPr>
          <w:rFonts w:ascii="Century Gothic" w:hAnsi="Century Gothic"/>
        </w:rPr>
      </w:pPr>
      <w:r w:rsidRPr="00E6113B">
        <w:rPr>
          <w:rFonts w:ascii="Century Gothic" w:hAnsi="Century Gothic"/>
        </w:rPr>
        <w:t xml:space="preserve">Short, B., M. O’Connor, M. Fuller, and P. Roffers. 2022. Lidar Differencing Eldorado National Forest and Nearby Private Lands. Green Diamond Resource Company, California Geological Survey, Department of Conservation. Virtual progress report presentation on EMC-2016-003 to the Effectiveness Monitoring Committee on August 2, 2022. </w:t>
      </w:r>
      <w:hyperlink r:id="rId65" w:history="1">
        <w:r w:rsidRPr="00E6113B">
          <w:rPr>
            <w:rStyle w:val="Hyperlink"/>
            <w:rFonts w:ascii="Century Gothic" w:hAnsi="Century Gothic"/>
          </w:rPr>
          <w:t>https://bof.fire.ca.gov/media/apwdsg2b/5-emc-2016-003-project-update_ada.pdf. Accessed 07 December 2022</w:t>
        </w:r>
      </w:hyperlink>
      <w:r w:rsidRPr="00E6113B">
        <w:rPr>
          <w:rFonts w:ascii="Century Gothic" w:hAnsi="Century Gothic"/>
        </w:rPr>
        <w:t>.</w:t>
      </w:r>
    </w:p>
    <w:p w14:paraId="6DE98D41" w14:textId="193F24F3" w:rsidR="0046493F" w:rsidRPr="00E6113B" w:rsidRDefault="00262D91" w:rsidP="00F071FF">
      <w:pPr>
        <w:keepLines/>
        <w:spacing w:after="240"/>
        <w:rPr>
          <w:rStyle w:val="Hyperlink"/>
          <w:rFonts w:ascii="Century Gothic" w:hAnsi="Century Gothic"/>
          <w:color w:val="auto"/>
          <w:sz w:val="24"/>
          <w:szCs w:val="24"/>
          <w:u w:val="none"/>
        </w:rPr>
      </w:pPr>
      <w:r w:rsidRPr="00E6113B">
        <w:rPr>
          <w:rFonts w:ascii="Century Gothic" w:hAnsi="Century Gothic"/>
          <w:sz w:val="24"/>
          <w:szCs w:val="24"/>
        </w:rPr>
        <w:t xml:space="preserve">U.S. Drought Monitor (USDM). </w:t>
      </w:r>
      <w:r w:rsidR="00524989" w:rsidRPr="00E6113B">
        <w:rPr>
          <w:rFonts w:ascii="Century Gothic" w:hAnsi="Century Gothic"/>
          <w:sz w:val="24"/>
          <w:szCs w:val="24"/>
        </w:rPr>
        <w:t>November</w:t>
      </w:r>
      <w:r w:rsidRPr="00E6113B">
        <w:rPr>
          <w:rFonts w:ascii="Century Gothic" w:hAnsi="Century Gothic"/>
          <w:sz w:val="24"/>
          <w:szCs w:val="24"/>
        </w:rPr>
        <w:t xml:space="preserve"> </w:t>
      </w:r>
      <w:r w:rsidR="007E3E1F" w:rsidRPr="00E6113B">
        <w:rPr>
          <w:rFonts w:ascii="Century Gothic" w:hAnsi="Century Gothic"/>
          <w:sz w:val="24"/>
          <w:szCs w:val="24"/>
        </w:rPr>
        <w:t>16</w:t>
      </w:r>
      <w:r w:rsidRPr="00E6113B">
        <w:rPr>
          <w:rFonts w:ascii="Century Gothic" w:hAnsi="Century Gothic"/>
          <w:sz w:val="24"/>
          <w:szCs w:val="24"/>
        </w:rPr>
        <w:t xml:space="preserve">, </w:t>
      </w:r>
      <w:r w:rsidR="007E3E1F" w:rsidRPr="00E6113B">
        <w:rPr>
          <w:rFonts w:ascii="Century Gothic" w:hAnsi="Century Gothic"/>
          <w:sz w:val="24"/>
          <w:szCs w:val="24"/>
        </w:rPr>
        <w:t>2022</w:t>
      </w:r>
      <w:r w:rsidRPr="00E6113B">
        <w:rPr>
          <w:rFonts w:ascii="Century Gothic" w:hAnsi="Century Gothic"/>
          <w:sz w:val="24"/>
          <w:szCs w:val="24"/>
        </w:rPr>
        <w:t xml:space="preserve">. Drought Summary. Available online at: </w:t>
      </w:r>
      <w:hyperlink r:id="rId66" w:history="1">
        <w:r w:rsidRPr="00E6113B">
          <w:rPr>
            <w:rStyle w:val="Hyperlink"/>
            <w:rFonts w:ascii="Century Gothic" w:hAnsi="Century Gothic"/>
            <w:sz w:val="24"/>
            <w:szCs w:val="24"/>
          </w:rPr>
          <w:t>https://droughtmonitor.unl.edu/Summary.aspx</w:t>
        </w:r>
      </w:hyperlink>
    </w:p>
    <w:p w14:paraId="54D5A75B" w14:textId="77777777" w:rsidR="004B35AF" w:rsidRPr="00E6113B" w:rsidRDefault="004B35AF" w:rsidP="004B35AF">
      <w:pPr>
        <w:pStyle w:val="Default"/>
        <w:spacing w:after="240"/>
        <w:ind w:left="720" w:hanging="720"/>
        <w:rPr>
          <w:rFonts w:ascii="Century Gothic" w:hAnsi="Century Gothic"/>
        </w:rPr>
      </w:pPr>
      <w:r w:rsidRPr="00E6113B">
        <w:rPr>
          <w:rFonts w:ascii="Century Gothic" w:hAnsi="Century Gothic"/>
        </w:rPr>
        <w:t xml:space="preserve">Waitman, B., and J. Leonard. 2022a. EMC-2017-008: DRAFT Completed Research Assessment. Effectiveness Monitoring Committee. Virtual presentation on EMC-2017-008 to the Effectiveness Monitoring Committee on September 28, 2022.  </w:t>
      </w:r>
      <w:hyperlink r:id="rId67" w:history="1">
        <w:r w:rsidRPr="00E6113B">
          <w:rPr>
            <w:rStyle w:val="Hyperlink"/>
            <w:rFonts w:ascii="Century Gothic" w:hAnsi="Century Gothic"/>
          </w:rPr>
          <w:t>https://bof.fire.ca.gov/media/c1qlu5uw/8-emc-2017-008-cobb-cra-sept-2022-draft_ada.pdf</w:t>
        </w:r>
      </w:hyperlink>
      <w:r w:rsidRPr="00E6113B">
        <w:rPr>
          <w:rFonts w:ascii="Century Gothic" w:hAnsi="Century Gothic"/>
        </w:rPr>
        <w:t>. Accessed 07 December 2022.</w:t>
      </w:r>
    </w:p>
    <w:p w14:paraId="02DEC312" w14:textId="673CB6D4" w:rsidR="00FE6DAE" w:rsidRPr="00E6113B" w:rsidRDefault="004B35AF" w:rsidP="007449C0">
      <w:pPr>
        <w:pStyle w:val="Default"/>
        <w:spacing w:after="240"/>
        <w:ind w:left="720" w:hanging="720"/>
        <w:rPr>
          <w:rFonts w:ascii="Century Gothic" w:hAnsi="Century Gothic"/>
        </w:rPr>
      </w:pPr>
      <w:r w:rsidRPr="00E6113B">
        <w:rPr>
          <w:rFonts w:ascii="Century Gothic" w:hAnsi="Century Gothic"/>
        </w:rPr>
        <w:t xml:space="preserve">Waitman, B., and J. Leonard. 2022b. EMC-2017-008: revised DRAFT Completed Research Assessment. Effectiveness Monitoring Committee. Virtual presentation to the Effectiveness Monitoring Committee on EMC-2017-008 on November 18, 2022. </w:t>
      </w:r>
      <w:hyperlink r:id="rId68" w:history="1">
        <w:r w:rsidRPr="00E6113B">
          <w:rPr>
            <w:rStyle w:val="Hyperlink"/>
            <w:rFonts w:ascii="Century Gothic" w:hAnsi="Century Gothic"/>
          </w:rPr>
          <w:t>https://bof.fire.ca.gov/media/zuwl1hrj/6-emc-2017-008-draft-cra-nov-2022.pdf</w:t>
        </w:r>
      </w:hyperlink>
      <w:r w:rsidRPr="00E6113B">
        <w:rPr>
          <w:rFonts w:ascii="Century Gothic" w:hAnsi="Century Gothic"/>
        </w:rPr>
        <w:t>. Accessed 07 December 2022.</w:t>
      </w:r>
      <w:bookmarkStart w:id="56" w:name="_TOC_250000"/>
      <w:bookmarkEnd w:id="56"/>
    </w:p>
    <w:sectPr w:rsidR="00FE6DAE" w:rsidRPr="00E6113B" w:rsidSect="004E4589">
      <w:footnotePr>
        <w:pos w:val="beneathText"/>
      </w:footnotePr>
      <w:type w:val="continuous"/>
      <w:pgSz w:w="12240" w:h="15840"/>
      <w:pgMar w:top="1440" w:right="720" w:bottom="1440" w:left="720" w:header="736" w:footer="104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DC672" w14:textId="77777777" w:rsidR="004E4589" w:rsidRDefault="004E4589">
      <w:r>
        <w:separator/>
      </w:r>
    </w:p>
  </w:endnote>
  <w:endnote w:type="continuationSeparator" w:id="0">
    <w:p w14:paraId="6D9EC1BA" w14:textId="77777777" w:rsidR="004E4589" w:rsidRDefault="004E4589">
      <w:r>
        <w:continuationSeparator/>
      </w:r>
    </w:p>
  </w:endnote>
  <w:endnote w:type="continuationNotice" w:id="1">
    <w:p w14:paraId="4EBEBAF6" w14:textId="77777777" w:rsidR="004E4589" w:rsidRDefault="004E45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MrEavesXLSanNarOT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C152B" w14:textId="2416F2F1" w:rsidR="00BE311C" w:rsidRPr="00D94B2C" w:rsidRDefault="00D94B2C" w:rsidP="00D94B2C">
    <w:pPr>
      <w:pStyle w:val="Footer"/>
    </w:pPr>
    <w:r>
      <w:t>DRAFT</w:t>
    </w:r>
    <w:r>
      <w:tab/>
    </w:r>
    <w:r w:rsidR="007027D1">
      <w:t>FULL 10(b)</w:t>
    </w:r>
    <w:r>
      <w:tab/>
    </w:r>
    <w:r w:rsidR="00BE311C">
      <w:fldChar w:fldCharType="begin"/>
    </w:r>
    <w:r w:rsidR="00BE311C">
      <w:instrText xml:space="preserve"> PAGE   \* MERGEFORMAT </w:instrText>
    </w:r>
    <w:r w:rsidR="00BE311C">
      <w:fldChar w:fldCharType="separate"/>
    </w:r>
    <w:r w:rsidR="00BE311C">
      <w:rPr>
        <w:noProof/>
      </w:rPr>
      <w:t>4</w:t>
    </w:r>
    <w:r w:rsidR="00BE311C">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087AA" w14:textId="77777777" w:rsidR="004E4589" w:rsidRDefault="004E4589">
      <w:r>
        <w:separator/>
      </w:r>
    </w:p>
  </w:footnote>
  <w:footnote w:type="continuationSeparator" w:id="0">
    <w:p w14:paraId="74584FFC" w14:textId="77777777" w:rsidR="004E4589" w:rsidRDefault="004E4589">
      <w:r>
        <w:continuationSeparator/>
      </w:r>
    </w:p>
  </w:footnote>
  <w:footnote w:type="continuationNotice" w:id="1">
    <w:p w14:paraId="01A8A74D" w14:textId="77777777" w:rsidR="004E4589" w:rsidRDefault="004E4589"/>
  </w:footnote>
  <w:footnote w:id="2">
    <w:p w14:paraId="35C0B7D3" w14:textId="1D6B4689" w:rsidR="00BE311C" w:rsidRDefault="00BE311C">
      <w:pPr>
        <w:pStyle w:val="FootnoteText"/>
      </w:pPr>
      <w:r>
        <w:rPr>
          <w:rStyle w:val="FootnoteReference"/>
        </w:rPr>
        <w:footnoteRef/>
      </w:r>
      <w:r>
        <w:t xml:space="preserve"> Note: Data for this period were not found presented at the same fine scale used for the annual data, Figures 9 and 11.</w:t>
      </w:r>
    </w:p>
  </w:footnote>
  <w:footnote w:id="3">
    <w:p w14:paraId="131383F1" w14:textId="33FB8F4E" w:rsidR="00BE311C" w:rsidRPr="009F1831" w:rsidRDefault="00BE311C">
      <w:pPr>
        <w:pStyle w:val="FootnoteText"/>
        <w:rPr>
          <w:sz w:val="24"/>
          <w:szCs w:val="24"/>
        </w:rPr>
      </w:pPr>
      <w:r w:rsidRPr="009F1831">
        <w:rPr>
          <w:rStyle w:val="FootnoteReference"/>
          <w:sz w:val="24"/>
          <w:szCs w:val="24"/>
        </w:rPr>
        <w:footnoteRef/>
      </w:r>
      <w:r w:rsidRPr="009F1831">
        <w:rPr>
          <w:sz w:val="24"/>
          <w:szCs w:val="24"/>
        </w:rPr>
        <w:t xml:space="preserve"> The Y-axis of the figure is percent of April 1</w:t>
      </w:r>
      <w:r w:rsidRPr="009F1831">
        <w:rPr>
          <w:sz w:val="24"/>
          <w:szCs w:val="24"/>
          <w:vertAlign w:val="superscript"/>
        </w:rPr>
        <w:t>st</w:t>
      </w:r>
      <w:r w:rsidRPr="009F1831">
        <w:rPr>
          <w:sz w:val="24"/>
          <w:szCs w:val="24"/>
        </w:rPr>
        <w:t xml:space="preserve"> average Snow Water Content, which refers to the depth of liquid that would result over the same land area if the entire snowpack were to be melted instantaneously.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26512" w14:textId="129DDED2" w:rsidR="00BE311C" w:rsidRDefault="00BE311C">
    <w:pPr>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61E73" w14:textId="595F309C" w:rsidR="00BE311C" w:rsidRDefault="00BE31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109CA" w14:textId="33D8B97F" w:rsidR="00BE311C" w:rsidRDefault="00BE311C">
    <w:pPr>
      <w:spacing w:line="14" w:lineRule="auto"/>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8A076" w14:textId="4D79EBFD" w:rsidR="00BE311C" w:rsidRDefault="00BE311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0B4FC" w14:textId="77777777" w:rsidR="00337335" w:rsidRDefault="0033733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DB07" w14:textId="77777777" w:rsidR="00337335" w:rsidRDefault="00337335">
    <w:pPr>
      <w:spacing w:line="14" w:lineRule="auto"/>
      <w:rPr>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65316" w14:textId="77777777" w:rsidR="00337335" w:rsidRDefault="003373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25EAB"/>
    <w:multiLevelType w:val="hybridMultilevel"/>
    <w:tmpl w:val="469EB082"/>
    <w:lvl w:ilvl="0" w:tplc="163C3DB4">
      <w:start w:val="1"/>
      <w:numFmt w:val="decimal"/>
      <w:lvlText w:val="%1."/>
      <w:lvlJc w:val="left"/>
      <w:pPr>
        <w:ind w:left="840" w:hanging="360"/>
      </w:pPr>
      <w:rPr>
        <w:rFonts w:ascii="Arial" w:eastAsia="Arial" w:hAnsi="Arial" w:hint="default"/>
        <w:spacing w:val="-1"/>
        <w:sz w:val="22"/>
        <w:szCs w:val="22"/>
      </w:rPr>
    </w:lvl>
    <w:lvl w:ilvl="1" w:tplc="B2E225CE">
      <w:start w:val="1"/>
      <w:numFmt w:val="bullet"/>
      <w:lvlText w:val="•"/>
      <w:lvlJc w:val="left"/>
      <w:pPr>
        <w:ind w:left="1644" w:hanging="360"/>
      </w:pPr>
      <w:rPr>
        <w:rFonts w:hint="default"/>
      </w:rPr>
    </w:lvl>
    <w:lvl w:ilvl="2" w:tplc="CA523A28">
      <w:start w:val="1"/>
      <w:numFmt w:val="bullet"/>
      <w:lvlText w:val="•"/>
      <w:lvlJc w:val="left"/>
      <w:pPr>
        <w:ind w:left="2448" w:hanging="360"/>
      </w:pPr>
      <w:rPr>
        <w:rFonts w:hint="default"/>
      </w:rPr>
    </w:lvl>
    <w:lvl w:ilvl="3" w:tplc="9C3044E0">
      <w:start w:val="1"/>
      <w:numFmt w:val="bullet"/>
      <w:lvlText w:val="•"/>
      <w:lvlJc w:val="left"/>
      <w:pPr>
        <w:ind w:left="3252" w:hanging="360"/>
      </w:pPr>
      <w:rPr>
        <w:rFonts w:hint="default"/>
      </w:rPr>
    </w:lvl>
    <w:lvl w:ilvl="4" w:tplc="C8700478">
      <w:start w:val="1"/>
      <w:numFmt w:val="bullet"/>
      <w:lvlText w:val="•"/>
      <w:lvlJc w:val="left"/>
      <w:pPr>
        <w:ind w:left="4056" w:hanging="360"/>
      </w:pPr>
      <w:rPr>
        <w:rFonts w:hint="default"/>
      </w:rPr>
    </w:lvl>
    <w:lvl w:ilvl="5" w:tplc="C096D800">
      <w:start w:val="1"/>
      <w:numFmt w:val="bullet"/>
      <w:lvlText w:val="•"/>
      <w:lvlJc w:val="left"/>
      <w:pPr>
        <w:ind w:left="4860" w:hanging="360"/>
      </w:pPr>
      <w:rPr>
        <w:rFonts w:hint="default"/>
      </w:rPr>
    </w:lvl>
    <w:lvl w:ilvl="6" w:tplc="37180ACC">
      <w:start w:val="1"/>
      <w:numFmt w:val="bullet"/>
      <w:lvlText w:val="•"/>
      <w:lvlJc w:val="left"/>
      <w:pPr>
        <w:ind w:left="5664" w:hanging="360"/>
      </w:pPr>
      <w:rPr>
        <w:rFonts w:hint="default"/>
      </w:rPr>
    </w:lvl>
    <w:lvl w:ilvl="7" w:tplc="963606CA">
      <w:start w:val="1"/>
      <w:numFmt w:val="bullet"/>
      <w:lvlText w:val="•"/>
      <w:lvlJc w:val="left"/>
      <w:pPr>
        <w:ind w:left="6468" w:hanging="360"/>
      </w:pPr>
      <w:rPr>
        <w:rFonts w:hint="default"/>
      </w:rPr>
    </w:lvl>
    <w:lvl w:ilvl="8" w:tplc="C4966B0A">
      <w:start w:val="1"/>
      <w:numFmt w:val="bullet"/>
      <w:lvlText w:val="•"/>
      <w:lvlJc w:val="left"/>
      <w:pPr>
        <w:ind w:left="7272" w:hanging="360"/>
      </w:pPr>
      <w:rPr>
        <w:rFonts w:hint="default"/>
      </w:rPr>
    </w:lvl>
  </w:abstractNum>
  <w:abstractNum w:abstractNumId="1" w15:restartNumberingAfterBreak="0">
    <w:nsid w:val="12492E9D"/>
    <w:multiLevelType w:val="hybridMultilevel"/>
    <w:tmpl w:val="18D04B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9D70D4"/>
    <w:multiLevelType w:val="hybridMultilevel"/>
    <w:tmpl w:val="933862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D237F05"/>
    <w:multiLevelType w:val="hybridMultilevel"/>
    <w:tmpl w:val="4EC2D94C"/>
    <w:lvl w:ilvl="0" w:tplc="125800B4">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28307B"/>
    <w:multiLevelType w:val="hybridMultilevel"/>
    <w:tmpl w:val="2CD41B72"/>
    <w:lvl w:ilvl="0" w:tplc="7A0CBE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8E6ADB"/>
    <w:multiLevelType w:val="hybridMultilevel"/>
    <w:tmpl w:val="80FE1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F91BC6"/>
    <w:multiLevelType w:val="hybridMultilevel"/>
    <w:tmpl w:val="7F5EC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7E556E"/>
    <w:multiLevelType w:val="hybridMultilevel"/>
    <w:tmpl w:val="F858E05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BBD6865"/>
    <w:multiLevelType w:val="hybridMultilevel"/>
    <w:tmpl w:val="7A581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FA775CF"/>
    <w:multiLevelType w:val="hybridMultilevel"/>
    <w:tmpl w:val="806AF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B493FFC"/>
    <w:multiLevelType w:val="hybridMultilevel"/>
    <w:tmpl w:val="B92AFE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6695346A"/>
    <w:multiLevelType w:val="hybridMultilevel"/>
    <w:tmpl w:val="F41A2DCC"/>
    <w:lvl w:ilvl="0" w:tplc="35B27C7A">
      <w:start w:val="1"/>
      <w:numFmt w:val="decimal"/>
      <w:lvlText w:val="%1."/>
      <w:lvlJc w:val="left"/>
      <w:pPr>
        <w:ind w:left="840" w:hanging="360"/>
      </w:pPr>
      <w:rPr>
        <w:rFonts w:ascii="Arial" w:eastAsia="Arial" w:hAnsi="Arial" w:hint="default"/>
        <w:spacing w:val="-1"/>
        <w:sz w:val="22"/>
        <w:szCs w:val="22"/>
      </w:rPr>
    </w:lvl>
    <w:lvl w:ilvl="1" w:tplc="C85E3AA2">
      <w:start w:val="1"/>
      <w:numFmt w:val="bullet"/>
      <w:lvlText w:val="•"/>
      <w:lvlJc w:val="left"/>
      <w:pPr>
        <w:ind w:left="1644" w:hanging="360"/>
      </w:pPr>
      <w:rPr>
        <w:rFonts w:hint="default"/>
      </w:rPr>
    </w:lvl>
    <w:lvl w:ilvl="2" w:tplc="E44E2028">
      <w:start w:val="1"/>
      <w:numFmt w:val="bullet"/>
      <w:lvlText w:val="•"/>
      <w:lvlJc w:val="left"/>
      <w:pPr>
        <w:ind w:left="2448" w:hanging="360"/>
      </w:pPr>
      <w:rPr>
        <w:rFonts w:hint="default"/>
      </w:rPr>
    </w:lvl>
    <w:lvl w:ilvl="3" w:tplc="272AB992">
      <w:start w:val="1"/>
      <w:numFmt w:val="bullet"/>
      <w:lvlText w:val="•"/>
      <w:lvlJc w:val="left"/>
      <w:pPr>
        <w:ind w:left="3252" w:hanging="360"/>
      </w:pPr>
      <w:rPr>
        <w:rFonts w:hint="default"/>
      </w:rPr>
    </w:lvl>
    <w:lvl w:ilvl="4" w:tplc="9144626A">
      <w:start w:val="1"/>
      <w:numFmt w:val="bullet"/>
      <w:lvlText w:val="•"/>
      <w:lvlJc w:val="left"/>
      <w:pPr>
        <w:ind w:left="4056" w:hanging="360"/>
      </w:pPr>
      <w:rPr>
        <w:rFonts w:hint="default"/>
      </w:rPr>
    </w:lvl>
    <w:lvl w:ilvl="5" w:tplc="FE64DD8C">
      <w:start w:val="1"/>
      <w:numFmt w:val="bullet"/>
      <w:lvlText w:val="•"/>
      <w:lvlJc w:val="left"/>
      <w:pPr>
        <w:ind w:left="4860" w:hanging="360"/>
      </w:pPr>
      <w:rPr>
        <w:rFonts w:hint="default"/>
      </w:rPr>
    </w:lvl>
    <w:lvl w:ilvl="6" w:tplc="FB1CF924">
      <w:start w:val="1"/>
      <w:numFmt w:val="bullet"/>
      <w:lvlText w:val="•"/>
      <w:lvlJc w:val="left"/>
      <w:pPr>
        <w:ind w:left="5664" w:hanging="360"/>
      </w:pPr>
      <w:rPr>
        <w:rFonts w:hint="default"/>
      </w:rPr>
    </w:lvl>
    <w:lvl w:ilvl="7" w:tplc="5B96029A">
      <w:start w:val="1"/>
      <w:numFmt w:val="bullet"/>
      <w:lvlText w:val="•"/>
      <w:lvlJc w:val="left"/>
      <w:pPr>
        <w:ind w:left="6468" w:hanging="360"/>
      </w:pPr>
      <w:rPr>
        <w:rFonts w:hint="default"/>
      </w:rPr>
    </w:lvl>
    <w:lvl w:ilvl="8" w:tplc="4156F940">
      <w:start w:val="1"/>
      <w:numFmt w:val="bullet"/>
      <w:lvlText w:val="•"/>
      <w:lvlJc w:val="left"/>
      <w:pPr>
        <w:ind w:left="7272" w:hanging="360"/>
      </w:pPr>
      <w:rPr>
        <w:rFonts w:hint="default"/>
      </w:rPr>
    </w:lvl>
  </w:abstractNum>
  <w:abstractNum w:abstractNumId="12" w15:restartNumberingAfterBreak="0">
    <w:nsid w:val="66EE0807"/>
    <w:multiLevelType w:val="hybridMultilevel"/>
    <w:tmpl w:val="CF8CAB00"/>
    <w:lvl w:ilvl="0" w:tplc="47AE4078">
      <w:start w:val="1"/>
      <w:numFmt w:val="decimal"/>
      <w:lvlText w:val="%1)"/>
      <w:lvlJc w:val="left"/>
      <w:pPr>
        <w:ind w:left="2250" w:hanging="360"/>
      </w:pPr>
      <w:rPr>
        <w:rFonts w:hint="default"/>
      </w:r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3" w15:restartNumberingAfterBreak="0">
    <w:nsid w:val="71825899"/>
    <w:multiLevelType w:val="hybridMultilevel"/>
    <w:tmpl w:val="B0BE2020"/>
    <w:lvl w:ilvl="0" w:tplc="0409000F">
      <w:start w:val="1"/>
      <w:numFmt w:val="decimal"/>
      <w:lvlText w:val="%1."/>
      <w:lvlJc w:val="left"/>
      <w:pPr>
        <w:ind w:left="1800" w:hanging="360"/>
      </w:pPr>
      <w:rPr>
        <w:rFonts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4" w15:restartNumberingAfterBreak="0">
    <w:nsid w:val="75F208CE"/>
    <w:multiLevelType w:val="hybridMultilevel"/>
    <w:tmpl w:val="13283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77181914"/>
    <w:multiLevelType w:val="hybridMultilevel"/>
    <w:tmpl w:val="89E48916"/>
    <w:lvl w:ilvl="0" w:tplc="FFFFFFFF">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7AD81515"/>
    <w:multiLevelType w:val="hybridMultilevel"/>
    <w:tmpl w:val="28140A30"/>
    <w:lvl w:ilvl="0" w:tplc="ABDC8260">
      <w:numFmt w:val="bullet"/>
      <w:lvlText w:val=""/>
      <w:lvlJc w:val="left"/>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564EB5"/>
    <w:multiLevelType w:val="hybridMultilevel"/>
    <w:tmpl w:val="333A9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8F824B6">
      <w:start w:val="17"/>
      <w:numFmt w:val="bullet"/>
      <w:lvlText w:val="-"/>
      <w:lvlJc w:val="left"/>
      <w:pPr>
        <w:ind w:left="2160" w:hanging="360"/>
      </w:pPr>
      <w:rPr>
        <w:rFonts w:ascii="Century Gothic" w:eastAsia="Arial" w:hAnsi="Century Gothic"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9224560">
    <w:abstractNumId w:val="0"/>
  </w:num>
  <w:num w:numId="2" w16cid:durableId="1277713723">
    <w:abstractNumId w:val="11"/>
  </w:num>
  <w:num w:numId="3" w16cid:durableId="479612300">
    <w:abstractNumId w:val="12"/>
  </w:num>
  <w:num w:numId="4" w16cid:durableId="1664115265">
    <w:abstractNumId w:val="6"/>
  </w:num>
  <w:num w:numId="5" w16cid:durableId="1103527608">
    <w:abstractNumId w:val="16"/>
  </w:num>
  <w:num w:numId="6" w16cid:durableId="1357342375">
    <w:abstractNumId w:val="3"/>
  </w:num>
  <w:num w:numId="7" w16cid:durableId="789082032">
    <w:abstractNumId w:val="10"/>
  </w:num>
  <w:num w:numId="8" w16cid:durableId="765811394">
    <w:abstractNumId w:val="17"/>
  </w:num>
  <w:num w:numId="9" w16cid:durableId="608700396">
    <w:abstractNumId w:val="13"/>
  </w:num>
  <w:num w:numId="10" w16cid:durableId="539168112">
    <w:abstractNumId w:val="7"/>
  </w:num>
  <w:num w:numId="11" w16cid:durableId="1176311516">
    <w:abstractNumId w:val="5"/>
  </w:num>
  <w:num w:numId="12" w16cid:durableId="1095903693">
    <w:abstractNumId w:val="14"/>
  </w:num>
  <w:num w:numId="13" w16cid:durableId="222327235">
    <w:abstractNumId w:val="4"/>
  </w:num>
  <w:num w:numId="14" w16cid:durableId="377241995">
    <w:abstractNumId w:val="6"/>
  </w:num>
  <w:num w:numId="15" w16cid:durableId="289674366">
    <w:abstractNumId w:val="13"/>
    <w:lvlOverride w:ilvl="0">
      <w:startOverride w:val="1"/>
    </w:lvlOverride>
    <w:lvlOverride w:ilvl="1"/>
    <w:lvlOverride w:ilvl="2"/>
    <w:lvlOverride w:ilvl="3"/>
    <w:lvlOverride w:ilvl="4"/>
    <w:lvlOverride w:ilvl="5"/>
    <w:lvlOverride w:ilvl="6"/>
    <w:lvlOverride w:ilvl="7"/>
    <w:lvlOverride w:ilvl="8"/>
  </w:num>
  <w:num w:numId="16" w16cid:durableId="1247106114">
    <w:abstractNumId w:val="7"/>
    <w:lvlOverride w:ilvl="0">
      <w:startOverride w:val="1"/>
    </w:lvlOverride>
    <w:lvlOverride w:ilvl="1"/>
    <w:lvlOverride w:ilvl="2"/>
    <w:lvlOverride w:ilvl="3"/>
    <w:lvlOverride w:ilvl="4"/>
    <w:lvlOverride w:ilvl="5"/>
    <w:lvlOverride w:ilvl="6"/>
    <w:lvlOverride w:ilvl="7"/>
    <w:lvlOverride w:ilvl="8"/>
  </w:num>
  <w:num w:numId="17" w16cid:durableId="11829314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70930934">
    <w:abstractNumId w:val="14"/>
  </w:num>
  <w:num w:numId="19" w16cid:durableId="1154297807">
    <w:abstractNumId w:val="1"/>
  </w:num>
  <w:num w:numId="20" w16cid:durableId="193539228">
    <w:abstractNumId w:val="17"/>
  </w:num>
  <w:num w:numId="21" w16cid:durableId="678237059">
    <w:abstractNumId w:val="2"/>
  </w:num>
  <w:num w:numId="22" w16cid:durableId="1611203809">
    <w:abstractNumId w:val="8"/>
  </w:num>
  <w:num w:numId="23" w16cid:durableId="338896594">
    <w:abstractNumId w:val="10"/>
  </w:num>
  <w:num w:numId="24" w16cid:durableId="105390383">
    <w:abstractNumId w:val="9"/>
  </w:num>
  <w:num w:numId="25" w16cid:durableId="1508325725">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37d6t0M5jOfuRCXs0+f+6IqDy92yFO0j73iB0nkQWvrnDDfaLEzCtA9TsA5uZqUbN7UEB70NXJ9pOUoxgpNLtg==" w:salt="z0hbzOFKC+2gEP7Krpta5A=="/>
  <w:defaultTabStop w:val="720"/>
  <w:characterSpacingControl w:val="doNotCompress"/>
  <w:hdrShapeDefaults>
    <o:shapedefaults v:ext="edit" spidmax="2050"/>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346"/>
    <w:rsid w:val="000007D9"/>
    <w:rsid w:val="00000E72"/>
    <w:rsid w:val="00001187"/>
    <w:rsid w:val="00001F89"/>
    <w:rsid w:val="000024CD"/>
    <w:rsid w:val="000039BD"/>
    <w:rsid w:val="00003D3F"/>
    <w:rsid w:val="00004349"/>
    <w:rsid w:val="00005783"/>
    <w:rsid w:val="00005A72"/>
    <w:rsid w:val="0000610C"/>
    <w:rsid w:val="00007DF4"/>
    <w:rsid w:val="00007EDD"/>
    <w:rsid w:val="000100C2"/>
    <w:rsid w:val="00010934"/>
    <w:rsid w:val="00010BAE"/>
    <w:rsid w:val="00010E1A"/>
    <w:rsid w:val="00011181"/>
    <w:rsid w:val="00011EC6"/>
    <w:rsid w:val="00012A33"/>
    <w:rsid w:val="00012B96"/>
    <w:rsid w:val="0001440F"/>
    <w:rsid w:val="000148DF"/>
    <w:rsid w:val="000158A3"/>
    <w:rsid w:val="0001605A"/>
    <w:rsid w:val="00016CF0"/>
    <w:rsid w:val="000222F6"/>
    <w:rsid w:val="00022537"/>
    <w:rsid w:val="00023618"/>
    <w:rsid w:val="00023BE1"/>
    <w:rsid w:val="00023F7F"/>
    <w:rsid w:val="00026721"/>
    <w:rsid w:val="00026B86"/>
    <w:rsid w:val="00026DA3"/>
    <w:rsid w:val="00026E1D"/>
    <w:rsid w:val="00027C2F"/>
    <w:rsid w:val="00027CB7"/>
    <w:rsid w:val="000301D8"/>
    <w:rsid w:val="00030309"/>
    <w:rsid w:val="0003175C"/>
    <w:rsid w:val="00031BDB"/>
    <w:rsid w:val="0003208E"/>
    <w:rsid w:val="0003208F"/>
    <w:rsid w:val="00032F0B"/>
    <w:rsid w:val="00035170"/>
    <w:rsid w:val="000362CB"/>
    <w:rsid w:val="00037A6F"/>
    <w:rsid w:val="00040121"/>
    <w:rsid w:val="00040E3C"/>
    <w:rsid w:val="00041958"/>
    <w:rsid w:val="00041BCC"/>
    <w:rsid w:val="00044323"/>
    <w:rsid w:val="00044F47"/>
    <w:rsid w:val="00046117"/>
    <w:rsid w:val="00047158"/>
    <w:rsid w:val="00047459"/>
    <w:rsid w:val="00047902"/>
    <w:rsid w:val="00047D66"/>
    <w:rsid w:val="000506D8"/>
    <w:rsid w:val="000508C3"/>
    <w:rsid w:val="00050B64"/>
    <w:rsid w:val="00051B32"/>
    <w:rsid w:val="00051D91"/>
    <w:rsid w:val="00052372"/>
    <w:rsid w:val="00052CC4"/>
    <w:rsid w:val="0005302B"/>
    <w:rsid w:val="000531FC"/>
    <w:rsid w:val="00053380"/>
    <w:rsid w:val="000538E1"/>
    <w:rsid w:val="00053CF6"/>
    <w:rsid w:val="000546E0"/>
    <w:rsid w:val="000546E3"/>
    <w:rsid w:val="000549F7"/>
    <w:rsid w:val="000553D6"/>
    <w:rsid w:val="0005546C"/>
    <w:rsid w:val="00056DBC"/>
    <w:rsid w:val="00057BFC"/>
    <w:rsid w:val="0006031B"/>
    <w:rsid w:val="00060CE7"/>
    <w:rsid w:val="00060D40"/>
    <w:rsid w:val="00061EBD"/>
    <w:rsid w:val="00062DDD"/>
    <w:rsid w:val="00063A4D"/>
    <w:rsid w:val="00063CB4"/>
    <w:rsid w:val="0006423D"/>
    <w:rsid w:val="00064DE9"/>
    <w:rsid w:val="000650BF"/>
    <w:rsid w:val="000652CE"/>
    <w:rsid w:val="0006599F"/>
    <w:rsid w:val="00067B24"/>
    <w:rsid w:val="00071C0E"/>
    <w:rsid w:val="00072143"/>
    <w:rsid w:val="00073519"/>
    <w:rsid w:val="00073E56"/>
    <w:rsid w:val="00073F92"/>
    <w:rsid w:val="0007413E"/>
    <w:rsid w:val="000752A0"/>
    <w:rsid w:val="000752B0"/>
    <w:rsid w:val="00075CE5"/>
    <w:rsid w:val="00075E2E"/>
    <w:rsid w:val="0008011A"/>
    <w:rsid w:val="00080E62"/>
    <w:rsid w:val="00081264"/>
    <w:rsid w:val="0008140E"/>
    <w:rsid w:val="000830D2"/>
    <w:rsid w:val="000832EC"/>
    <w:rsid w:val="0008345A"/>
    <w:rsid w:val="000835B2"/>
    <w:rsid w:val="00083BDF"/>
    <w:rsid w:val="0008453F"/>
    <w:rsid w:val="00084F6F"/>
    <w:rsid w:val="00090C26"/>
    <w:rsid w:val="00091D78"/>
    <w:rsid w:val="00092406"/>
    <w:rsid w:val="00092473"/>
    <w:rsid w:val="0009255E"/>
    <w:rsid w:val="00092D13"/>
    <w:rsid w:val="0009311F"/>
    <w:rsid w:val="0009370A"/>
    <w:rsid w:val="00094105"/>
    <w:rsid w:val="000945C5"/>
    <w:rsid w:val="00096122"/>
    <w:rsid w:val="00096EF6"/>
    <w:rsid w:val="00096FE2"/>
    <w:rsid w:val="00097723"/>
    <w:rsid w:val="000A0FA7"/>
    <w:rsid w:val="000A2666"/>
    <w:rsid w:val="000A2FF5"/>
    <w:rsid w:val="000A3CE9"/>
    <w:rsid w:val="000A4590"/>
    <w:rsid w:val="000A62A6"/>
    <w:rsid w:val="000A73C2"/>
    <w:rsid w:val="000A7999"/>
    <w:rsid w:val="000B055E"/>
    <w:rsid w:val="000B161C"/>
    <w:rsid w:val="000B24CD"/>
    <w:rsid w:val="000B31CB"/>
    <w:rsid w:val="000B33CF"/>
    <w:rsid w:val="000B358B"/>
    <w:rsid w:val="000B43CD"/>
    <w:rsid w:val="000B69F5"/>
    <w:rsid w:val="000B6B78"/>
    <w:rsid w:val="000C02F4"/>
    <w:rsid w:val="000C05A2"/>
    <w:rsid w:val="000C1542"/>
    <w:rsid w:val="000C210B"/>
    <w:rsid w:val="000C2322"/>
    <w:rsid w:val="000C322B"/>
    <w:rsid w:val="000C63FE"/>
    <w:rsid w:val="000C64C8"/>
    <w:rsid w:val="000C746A"/>
    <w:rsid w:val="000C7DB2"/>
    <w:rsid w:val="000D1025"/>
    <w:rsid w:val="000D2598"/>
    <w:rsid w:val="000D29E4"/>
    <w:rsid w:val="000D3212"/>
    <w:rsid w:val="000D35C2"/>
    <w:rsid w:val="000D35DD"/>
    <w:rsid w:val="000D41E6"/>
    <w:rsid w:val="000D4DB7"/>
    <w:rsid w:val="000D5FFF"/>
    <w:rsid w:val="000D6EE5"/>
    <w:rsid w:val="000D77DD"/>
    <w:rsid w:val="000E01D5"/>
    <w:rsid w:val="000E10FE"/>
    <w:rsid w:val="000E1600"/>
    <w:rsid w:val="000E3E7F"/>
    <w:rsid w:val="000E4019"/>
    <w:rsid w:val="000E53B8"/>
    <w:rsid w:val="000E57A0"/>
    <w:rsid w:val="000E758E"/>
    <w:rsid w:val="000F0116"/>
    <w:rsid w:val="000F0599"/>
    <w:rsid w:val="000F1490"/>
    <w:rsid w:val="000F2AC5"/>
    <w:rsid w:val="000F32A5"/>
    <w:rsid w:val="000F3A25"/>
    <w:rsid w:val="000F7001"/>
    <w:rsid w:val="000F7497"/>
    <w:rsid w:val="000F7BA5"/>
    <w:rsid w:val="001000C7"/>
    <w:rsid w:val="00101CDD"/>
    <w:rsid w:val="00102986"/>
    <w:rsid w:val="00103219"/>
    <w:rsid w:val="00103311"/>
    <w:rsid w:val="001049E6"/>
    <w:rsid w:val="00104E5B"/>
    <w:rsid w:val="00105543"/>
    <w:rsid w:val="00105560"/>
    <w:rsid w:val="00105C92"/>
    <w:rsid w:val="001063AA"/>
    <w:rsid w:val="001065E3"/>
    <w:rsid w:val="00106690"/>
    <w:rsid w:val="00107498"/>
    <w:rsid w:val="00107F2C"/>
    <w:rsid w:val="00111046"/>
    <w:rsid w:val="00112B52"/>
    <w:rsid w:val="00112EA4"/>
    <w:rsid w:val="00113E85"/>
    <w:rsid w:val="001148EE"/>
    <w:rsid w:val="001160BD"/>
    <w:rsid w:val="00117621"/>
    <w:rsid w:val="00117C82"/>
    <w:rsid w:val="00120A48"/>
    <w:rsid w:val="00120A49"/>
    <w:rsid w:val="00121F01"/>
    <w:rsid w:val="001233B8"/>
    <w:rsid w:val="00124CCF"/>
    <w:rsid w:val="001259C8"/>
    <w:rsid w:val="00126381"/>
    <w:rsid w:val="001268D4"/>
    <w:rsid w:val="0012696E"/>
    <w:rsid w:val="00127563"/>
    <w:rsid w:val="00131AA4"/>
    <w:rsid w:val="00131B18"/>
    <w:rsid w:val="00132A0C"/>
    <w:rsid w:val="00133980"/>
    <w:rsid w:val="00133B03"/>
    <w:rsid w:val="0013458E"/>
    <w:rsid w:val="001347E3"/>
    <w:rsid w:val="00135068"/>
    <w:rsid w:val="001350C7"/>
    <w:rsid w:val="0013566B"/>
    <w:rsid w:val="001357FF"/>
    <w:rsid w:val="0013604F"/>
    <w:rsid w:val="001360A2"/>
    <w:rsid w:val="001364DD"/>
    <w:rsid w:val="001365E2"/>
    <w:rsid w:val="0014101D"/>
    <w:rsid w:val="00141172"/>
    <w:rsid w:val="00142495"/>
    <w:rsid w:val="00142760"/>
    <w:rsid w:val="00143284"/>
    <w:rsid w:val="00144718"/>
    <w:rsid w:val="00144B75"/>
    <w:rsid w:val="00144BE9"/>
    <w:rsid w:val="00145C2C"/>
    <w:rsid w:val="00146FA4"/>
    <w:rsid w:val="00150114"/>
    <w:rsid w:val="0015098E"/>
    <w:rsid w:val="0015136A"/>
    <w:rsid w:val="001515BD"/>
    <w:rsid w:val="00151E43"/>
    <w:rsid w:val="00152746"/>
    <w:rsid w:val="00152963"/>
    <w:rsid w:val="001534C0"/>
    <w:rsid w:val="00153802"/>
    <w:rsid w:val="00154243"/>
    <w:rsid w:val="00154F34"/>
    <w:rsid w:val="0015637A"/>
    <w:rsid w:val="00157302"/>
    <w:rsid w:val="0016091C"/>
    <w:rsid w:val="0016169A"/>
    <w:rsid w:val="00161EE5"/>
    <w:rsid w:val="00161F1D"/>
    <w:rsid w:val="00161FEC"/>
    <w:rsid w:val="00162CFD"/>
    <w:rsid w:val="00163508"/>
    <w:rsid w:val="0016358C"/>
    <w:rsid w:val="00163C44"/>
    <w:rsid w:val="00164BBB"/>
    <w:rsid w:val="00167122"/>
    <w:rsid w:val="001678F6"/>
    <w:rsid w:val="00167EFF"/>
    <w:rsid w:val="00167FD0"/>
    <w:rsid w:val="00170411"/>
    <w:rsid w:val="00171768"/>
    <w:rsid w:val="00171D28"/>
    <w:rsid w:val="001724AC"/>
    <w:rsid w:val="0017374E"/>
    <w:rsid w:val="00173BC8"/>
    <w:rsid w:val="00173E93"/>
    <w:rsid w:val="001740B4"/>
    <w:rsid w:val="00175167"/>
    <w:rsid w:val="0017598E"/>
    <w:rsid w:val="00175E70"/>
    <w:rsid w:val="00176C62"/>
    <w:rsid w:val="00177F29"/>
    <w:rsid w:val="00180275"/>
    <w:rsid w:val="001808DA"/>
    <w:rsid w:val="00181E87"/>
    <w:rsid w:val="001827D5"/>
    <w:rsid w:val="001827E4"/>
    <w:rsid w:val="00182E3F"/>
    <w:rsid w:val="00183CF3"/>
    <w:rsid w:val="00185633"/>
    <w:rsid w:val="00185804"/>
    <w:rsid w:val="00187329"/>
    <w:rsid w:val="00192A26"/>
    <w:rsid w:val="00192B1F"/>
    <w:rsid w:val="0019318F"/>
    <w:rsid w:val="00193665"/>
    <w:rsid w:val="00193798"/>
    <w:rsid w:val="001947A3"/>
    <w:rsid w:val="00194ADF"/>
    <w:rsid w:val="00194E77"/>
    <w:rsid w:val="00195D25"/>
    <w:rsid w:val="00195E6B"/>
    <w:rsid w:val="00196714"/>
    <w:rsid w:val="00197403"/>
    <w:rsid w:val="0019779D"/>
    <w:rsid w:val="00197B5D"/>
    <w:rsid w:val="001A01B8"/>
    <w:rsid w:val="001A1858"/>
    <w:rsid w:val="001A2094"/>
    <w:rsid w:val="001A2514"/>
    <w:rsid w:val="001A25DD"/>
    <w:rsid w:val="001A5B6C"/>
    <w:rsid w:val="001A6AA8"/>
    <w:rsid w:val="001A6BCC"/>
    <w:rsid w:val="001A7AC6"/>
    <w:rsid w:val="001B1F13"/>
    <w:rsid w:val="001B2CD2"/>
    <w:rsid w:val="001B4705"/>
    <w:rsid w:val="001B656B"/>
    <w:rsid w:val="001B68FF"/>
    <w:rsid w:val="001B7D17"/>
    <w:rsid w:val="001B7FFC"/>
    <w:rsid w:val="001C0A0B"/>
    <w:rsid w:val="001C0C1B"/>
    <w:rsid w:val="001C1FEF"/>
    <w:rsid w:val="001C20A0"/>
    <w:rsid w:val="001C31D2"/>
    <w:rsid w:val="001C3592"/>
    <w:rsid w:val="001C35A5"/>
    <w:rsid w:val="001C4720"/>
    <w:rsid w:val="001C5032"/>
    <w:rsid w:val="001C51DB"/>
    <w:rsid w:val="001C59E4"/>
    <w:rsid w:val="001C5F24"/>
    <w:rsid w:val="001C6493"/>
    <w:rsid w:val="001C6FCA"/>
    <w:rsid w:val="001C73FD"/>
    <w:rsid w:val="001C7EB3"/>
    <w:rsid w:val="001C7F89"/>
    <w:rsid w:val="001D02B4"/>
    <w:rsid w:val="001D0374"/>
    <w:rsid w:val="001D0D26"/>
    <w:rsid w:val="001D34F2"/>
    <w:rsid w:val="001D424D"/>
    <w:rsid w:val="001D4FED"/>
    <w:rsid w:val="001D51F9"/>
    <w:rsid w:val="001D6372"/>
    <w:rsid w:val="001D64EF"/>
    <w:rsid w:val="001D654F"/>
    <w:rsid w:val="001D7D23"/>
    <w:rsid w:val="001E20D2"/>
    <w:rsid w:val="001E27C4"/>
    <w:rsid w:val="001E2998"/>
    <w:rsid w:val="001E2B03"/>
    <w:rsid w:val="001E3666"/>
    <w:rsid w:val="001E3FA9"/>
    <w:rsid w:val="001E5256"/>
    <w:rsid w:val="001F0283"/>
    <w:rsid w:val="001F0577"/>
    <w:rsid w:val="001F0669"/>
    <w:rsid w:val="001F06FC"/>
    <w:rsid w:val="001F0DA3"/>
    <w:rsid w:val="001F1742"/>
    <w:rsid w:val="001F32CB"/>
    <w:rsid w:val="001F4A84"/>
    <w:rsid w:val="001F5104"/>
    <w:rsid w:val="001F520C"/>
    <w:rsid w:val="001F54E4"/>
    <w:rsid w:val="00200BE1"/>
    <w:rsid w:val="00201EBF"/>
    <w:rsid w:val="00201F36"/>
    <w:rsid w:val="00203FD9"/>
    <w:rsid w:val="00204140"/>
    <w:rsid w:val="002048CA"/>
    <w:rsid w:val="00205114"/>
    <w:rsid w:val="002055B6"/>
    <w:rsid w:val="0020703E"/>
    <w:rsid w:val="0020706E"/>
    <w:rsid w:val="00207931"/>
    <w:rsid w:val="00207F70"/>
    <w:rsid w:val="00210A85"/>
    <w:rsid w:val="0021100A"/>
    <w:rsid w:val="0021127A"/>
    <w:rsid w:val="002127F0"/>
    <w:rsid w:val="00212C8E"/>
    <w:rsid w:val="00212F2C"/>
    <w:rsid w:val="002135C6"/>
    <w:rsid w:val="0021372A"/>
    <w:rsid w:val="00215363"/>
    <w:rsid w:val="00215D38"/>
    <w:rsid w:val="00216BB6"/>
    <w:rsid w:val="00217976"/>
    <w:rsid w:val="0022037C"/>
    <w:rsid w:val="00220A96"/>
    <w:rsid w:val="00220F16"/>
    <w:rsid w:val="0022182A"/>
    <w:rsid w:val="0022193F"/>
    <w:rsid w:val="00222A8F"/>
    <w:rsid w:val="00223FB5"/>
    <w:rsid w:val="00224238"/>
    <w:rsid w:val="00224462"/>
    <w:rsid w:val="002263AB"/>
    <w:rsid w:val="002263F8"/>
    <w:rsid w:val="00226E10"/>
    <w:rsid w:val="00227007"/>
    <w:rsid w:val="00230667"/>
    <w:rsid w:val="00230F60"/>
    <w:rsid w:val="0023122C"/>
    <w:rsid w:val="002325F0"/>
    <w:rsid w:val="00232BD7"/>
    <w:rsid w:val="00234484"/>
    <w:rsid w:val="00234C31"/>
    <w:rsid w:val="0023726E"/>
    <w:rsid w:val="00237D79"/>
    <w:rsid w:val="00240D02"/>
    <w:rsid w:val="00243053"/>
    <w:rsid w:val="00243259"/>
    <w:rsid w:val="00244E18"/>
    <w:rsid w:val="00245536"/>
    <w:rsid w:val="00245ECB"/>
    <w:rsid w:val="00247DBE"/>
    <w:rsid w:val="00250AA5"/>
    <w:rsid w:val="00250ABD"/>
    <w:rsid w:val="002512FF"/>
    <w:rsid w:val="00251891"/>
    <w:rsid w:val="00251E24"/>
    <w:rsid w:val="00251FC3"/>
    <w:rsid w:val="002520ED"/>
    <w:rsid w:val="0025353A"/>
    <w:rsid w:val="00254FA5"/>
    <w:rsid w:val="00255520"/>
    <w:rsid w:val="002566E1"/>
    <w:rsid w:val="002571A5"/>
    <w:rsid w:val="002600AD"/>
    <w:rsid w:val="00260532"/>
    <w:rsid w:val="00261296"/>
    <w:rsid w:val="00262878"/>
    <w:rsid w:val="00262D91"/>
    <w:rsid w:val="00264ADE"/>
    <w:rsid w:val="00264C1F"/>
    <w:rsid w:val="00266F0E"/>
    <w:rsid w:val="0027066C"/>
    <w:rsid w:val="002708E5"/>
    <w:rsid w:val="00270D97"/>
    <w:rsid w:val="002723CF"/>
    <w:rsid w:val="0027256C"/>
    <w:rsid w:val="0027289F"/>
    <w:rsid w:val="0027302B"/>
    <w:rsid w:val="002739C0"/>
    <w:rsid w:val="00274817"/>
    <w:rsid w:val="002749FB"/>
    <w:rsid w:val="002758C3"/>
    <w:rsid w:val="00275B5F"/>
    <w:rsid w:val="00276604"/>
    <w:rsid w:val="00277016"/>
    <w:rsid w:val="0027750D"/>
    <w:rsid w:val="00277921"/>
    <w:rsid w:val="00277AB0"/>
    <w:rsid w:val="00277BB8"/>
    <w:rsid w:val="0028109A"/>
    <w:rsid w:val="002815AC"/>
    <w:rsid w:val="0028193D"/>
    <w:rsid w:val="00281F93"/>
    <w:rsid w:val="00282B52"/>
    <w:rsid w:val="00283B28"/>
    <w:rsid w:val="00283B78"/>
    <w:rsid w:val="0028409A"/>
    <w:rsid w:val="00284322"/>
    <w:rsid w:val="00284760"/>
    <w:rsid w:val="0028491F"/>
    <w:rsid w:val="00284A1A"/>
    <w:rsid w:val="00285197"/>
    <w:rsid w:val="00285238"/>
    <w:rsid w:val="00285482"/>
    <w:rsid w:val="00286477"/>
    <w:rsid w:val="002864C8"/>
    <w:rsid w:val="002904DB"/>
    <w:rsid w:val="002910D5"/>
    <w:rsid w:val="00291AF2"/>
    <w:rsid w:val="002922FF"/>
    <w:rsid w:val="00293A4A"/>
    <w:rsid w:val="002940E0"/>
    <w:rsid w:val="002949E4"/>
    <w:rsid w:val="0029582D"/>
    <w:rsid w:val="00295D95"/>
    <w:rsid w:val="00296D26"/>
    <w:rsid w:val="00296E37"/>
    <w:rsid w:val="00296F7D"/>
    <w:rsid w:val="002973A9"/>
    <w:rsid w:val="002A00E8"/>
    <w:rsid w:val="002A11DF"/>
    <w:rsid w:val="002A159F"/>
    <w:rsid w:val="002A4B8A"/>
    <w:rsid w:val="002A52AF"/>
    <w:rsid w:val="002A57D8"/>
    <w:rsid w:val="002A5EC0"/>
    <w:rsid w:val="002A5EFC"/>
    <w:rsid w:val="002A5FD2"/>
    <w:rsid w:val="002A792A"/>
    <w:rsid w:val="002A7E42"/>
    <w:rsid w:val="002A7FBC"/>
    <w:rsid w:val="002B0306"/>
    <w:rsid w:val="002B1321"/>
    <w:rsid w:val="002B2115"/>
    <w:rsid w:val="002B26E2"/>
    <w:rsid w:val="002B356C"/>
    <w:rsid w:val="002B36C2"/>
    <w:rsid w:val="002B39A4"/>
    <w:rsid w:val="002B3A4D"/>
    <w:rsid w:val="002B583C"/>
    <w:rsid w:val="002B5E70"/>
    <w:rsid w:val="002B7597"/>
    <w:rsid w:val="002C0B67"/>
    <w:rsid w:val="002C3A6E"/>
    <w:rsid w:val="002C4C14"/>
    <w:rsid w:val="002C4C8F"/>
    <w:rsid w:val="002C5059"/>
    <w:rsid w:val="002C546A"/>
    <w:rsid w:val="002C5CAC"/>
    <w:rsid w:val="002C70DC"/>
    <w:rsid w:val="002C715E"/>
    <w:rsid w:val="002C7755"/>
    <w:rsid w:val="002D13DC"/>
    <w:rsid w:val="002D2274"/>
    <w:rsid w:val="002D2F07"/>
    <w:rsid w:val="002D332A"/>
    <w:rsid w:val="002D44C1"/>
    <w:rsid w:val="002D4DCC"/>
    <w:rsid w:val="002D5176"/>
    <w:rsid w:val="002D5730"/>
    <w:rsid w:val="002D5BDF"/>
    <w:rsid w:val="002D600B"/>
    <w:rsid w:val="002D6B22"/>
    <w:rsid w:val="002E2695"/>
    <w:rsid w:val="002E3272"/>
    <w:rsid w:val="002E33C6"/>
    <w:rsid w:val="002E38CC"/>
    <w:rsid w:val="002E43A5"/>
    <w:rsid w:val="002E520C"/>
    <w:rsid w:val="002E6129"/>
    <w:rsid w:val="002E6930"/>
    <w:rsid w:val="002E7DAE"/>
    <w:rsid w:val="002F15FE"/>
    <w:rsid w:val="002F1A4C"/>
    <w:rsid w:val="002F1EC0"/>
    <w:rsid w:val="002F2307"/>
    <w:rsid w:val="002F2540"/>
    <w:rsid w:val="002F30C5"/>
    <w:rsid w:val="002F4CE4"/>
    <w:rsid w:val="002F766A"/>
    <w:rsid w:val="003000D0"/>
    <w:rsid w:val="003012FD"/>
    <w:rsid w:val="00301BA0"/>
    <w:rsid w:val="00302868"/>
    <w:rsid w:val="0030353F"/>
    <w:rsid w:val="00303740"/>
    <w:rsid w:val="003042B1"/>
    <w:rsid w:val="0030644B"/>
    <w:rsid w:val="00306476"/>
    <w:rsid w:val="00306AF3"/>
    <w:rsid w:val="00306F06"/>
    <w:rsid w:val="0030751E"/>
    <w:rsid w:val="00307520"/>
    <w:rsid w:val="00310908"/>
    <w:rsid w:val="00310FA6"/>
    <w:rsid w:val="0031169B"/>
    <w:rsid w:val="00311854"/>
    <w:rsid w:val="00312405"/>
    <w:rsid w:val="003147D3"/>
    <w:rsid w:val="00315D82"/>
    <w:rsid w:val="003160A6"/>
    <w:rsid w:val="00316FC4"/>
    <w:rsid w:val="00317075"/>
    <w:rsid w:val="00317AD5"/>
    <w:rsid w:val="00317D13"/>
    <w:rsid w:val="003207EC"/>
    <w:rsid w:val="00320989"/>
    <w:rsid w:val="00321143"/>
    <w:rsid w:val="00321AD2"/>
    <w:rsid w:val="00322783"/>
    <w:rsid w:val="00322B86"/>
    <w:rsid w:val="003233DF"/>
    <w:rsid w:val="0032447E"/>
    <w:rsid w:val="00324957"/>
    <w:rsid w:val="003249B4"/>
    <w:rsid w:val="00324F4C"/>
    <w:rsid w:val="00325B26"/>
    <w:rsid w:val="0032680B"/>
    <w:rsid w:val="00326E34"/>
    <w:rsid w:val="00327060"/>
    <w:rsid w:val="00327505"/>
    <w:rsid w:val="00327A30"/>
    <w:rsid w:val="00331F57"/>
    <w:rsid w:val="0033241F"/>
    <w:rsid w:val="00333890"/>
    <w:rsid w:val="00333F23"/>
    <w:rsid w:val="00335EA5"/>
    <w:rsid w:val="00336B48"/>
    <w:rsid w:val="00337335"/>
    <w:rsid w:val="00337B82"/>
    <w:rsid w:val="00337DAE"/>
    <w:rsid w:val="00340092"/>
    <w:rsid w:val="00341185"/>
    <w:rsid w:val="003411E4"/>
    <w:rsid w:val="00341523"/>
    <w:rsid w:val="00341684"/>
    <w:rsid w:val="00341DE3"/>
    <w:rsid w:val="003422BD"/>
    <w:rsid w:val="003424A5"/>
    <w:rsid w:val="0034269A"/>
    <w:rsid w:val="0034331D"/>
    <w:rsid w:val="00343344"/>
    <w:rsid w:val="00343DAD"/>
    <w:rsid w:val="00344524"/>
    <w:rsid w:val="0034570E"/>
    <w:rsid w:val="00345982"/>
    <w:rsid w:val="00347A82"/>
    <w:rsid w:val="00347BDF"/>
    <w:rsid w:val="00347C5F"/>
    <w:rsid w:val="003501B0"/>
    <w:rsid w:val="0035043F"/>
    <w:rsid w:val="003506AE"/>
    <w:rsid w:val="00350A6E"/>
    <w:rsid w:val="003511DC"/>
    <w:rsid w:val="003515D7"/>
    <w:rsid w:val="00351FF5"/>
    <w:rsid w:val="0035278F"/>
    <w:rsid w:val="00353363"/>
    <w:rsid w:val="00353463"/>
    <w:rsid w:val="00353F09"/>
    <w:rsid w:val="00354760"/>
    <w:rsid w:val="00354F31"/>
    <w:rsid w:val="0035669B"/>
    <w:rsid w:val="003574B9"/>
    <w:rsid w:val="0036112A"/>
    <w:rsid w:val="00361492"/>
    <w:rsid w:val="00361831"/>
    <w:rsid w:val="00362E7D"/>
    <w:rsid w:val="0036440E"/>
    <w:rsid w:val="003646D5"/>
    <w:rsid w:val="00364808"/>
    <w:rsid w:val="00364DDD"/>
    <w:rsid w:val="003659AA"/>
    <w:rsid w:val="00365DAB"/>
    <w:rsid w:val="00370458"/>
    <w:rsid w:val="00370978"/>
    <w:rsid w:val="00371671"/>
    <w:rsid w:val="003716A5"/>
    <w:rsid w:val="0037181A"/>
    <w:rsid w:val="00372706"/>
    <w:rsid w:val="0037408A"/>
    <w:rsid w:val="003741C3"/>
    <w:rsid w:val="00374C8C"/>
    <w:rsid w:val="003750F6"/>
    <w:rsid w:val="0037527A"/>
    <w:rsid w:val="00375BB1"/>
    <w:rsid w:val="00377321"/>
    <w:rsid w:val="00380123"/>
    <w:rsid w:val="0038029F"/>
    <w:rsid w:val="003810A3"/>
    <w:rsid w:val="003816C9"/>
    <w:rsid w:val="00382CEA"/>
    <w:rsid w:val="00384238"/>
    <w:rsid w:val="00385D34"/>
    <w:rsid w:val="0038776C"/>
    <w:rsid w:val="00390065"/>
    <w:rsid w:val="00390FEB"/>
    <w:rsid w:val="00391F11"/>
    <w:rsid w:val="003920CB"/>
    <w:rsid w:val="00392DC6"/>
    <w:rsid w:val="00394CC8"/>
    <w:rsid w:val="0039541F"/>
    <w:rsid w:val="00395CA6"/>
    <w:rsid w:val="00395DAE"/>
    <w:rsid w:val="00395F9A"/>
    <w:rsid w:val="0039612A"/>
    <w:rsid w:val="003968CA"/>
    <w:rsid w:val="0039726D"/>
    <w:rsid w:val="00397BDB"/>
    <w:rsid w:val="00397F59"/>
    <w:rsid w:val="003A0241"/>
    <w:rsid w:val="003A0294"/>
    <w:rsid w:val="003A04D7"/>
    <w:rsid w:val="003A07F7"/>
    <w:rsid w:val="003A0D42"/>
    <w:rsid w:val="003A3F6F"/>
    <w:rsid w:val="003A5C74"/>
    <w:rsid w:val="003A7BE5"/>
    <w:rsid w:val="003B03EF"/>
    <w:rsid w:val="003B05B4"/>
    <w:rsid w:val="003B083F"/>
    <w:rsid w:val="003B0930"/>
    <w:rsid w:val="003B0A1A"/>
    <w:rsid w:val="003B1062"/>
    <w:rsid w:val="003B1501"/>
    <w:rsid w:val="003B1C59"/>
    <w:rsid w:val="003B231A"/>
    <w:rsid w:val="003B3024"/>
    <w:rsid w:val="003B447C"/>
    <w:rsid w:val="003B4B59"/>
    <w:rsid w:val="003C0001"/>
    <w:rsid w:val="003C09DA"/>
    <w:rsid w:val="003C0E14"/>
    <w:rsid w:val="003C15A6"/>
    <w:rsid w:val="003C1A59"/>
    <w:rsid w:val="003C1AAE"/>
    <w:rsid w:val="003C1CE9"/>
    <w:rsid w:val="003C1FBD"/>
    <w:rsid w:val="003C2217"/>
    <w:rsid w:val="003C2B9A"/>
    <w:rsid w:val="003C2D10"/>
    <w:rsid w:val="003C344B"/>
    <w:rsid w:val="003C4C12"/>
    <w:rsid w:val="003C50CB"/>
    <w:rsid w:val="003C5FA6"/>
    <w:rsid w:val="003C6C63"/>
    <w:rsid w:val="003C7034"/>
    <w:rsid w:val="003D06BA"/>
    <w:rsid w:val="003D081E"/>
    <w:rsid w:val="003D1C4F"/>
    <w:rsid w:val="003D22AB"/>
    <w:rsid w:val="003D26B4"/>
    <w:rsid w:val="003D2A28"/>
    <w:rsid w:val="003D3852"/>
    <w:rsid w:val="003D4900"/>
    <w:rsid w:val="003D491C"/>
    <w:rsid w:val="003D5B20"/>
    <w:rsid w:val="003D5C7D"/>
    <w:rsid w:val="003D76B4"/>
    <w:rsid w:val="003E0EE7"/>
    <w:rsid w:val="003E138A"/>
    <w:rsid w:val="003E2E7A"/>
    <w:rsid w:val="003E3B38"/>
    <w:rsid w:val="003E4BA9"/>
    <w:rsid w:val="003E5203"/>
    <w:rsid w:val="003E61FD"/>
    <w:rsid w:val="003E6A98"/>
    <w:rsid w:val="003E75A1"/>
    <w:rsid w:val="003E78A1"/>
    <w:rsid w:val="003E79E8"/>
    <w:rsid w:val="003F05A2"/>
    <w:rsid w:val="003F0E03"/>
    <w:rsid w:val="003F1055"/>
    <w:rsid w:val="003F25CD"/>
    <w:rsid w:val="003F3046"/>
    <w:rsid w:val="003F3568"/>
    <w:rsid w:val="003F5C1C"/>
    <w:rsid w:val="003F6252"/>
    <w:rsid w:val="003F700E"/>
    <w:rsid w:val="003F799C"/>
    <w:rsid w:val="003F79AB"/>
    <w:rsid w:val="003F7D26"/>
    <w:rsid w:val="004003A6"/>
    <w:rsid w:val="00400562"/>
    <w:rsid w:val="00400A8D"/>
    <w:rsid w:val="004042E0"/>
    <w:rsid w:val="00404E07"/>
    <w:rsid w:val="00405CEC"/>
    <w:rsid w:val="004061CA"/>
    <w:rsid w:val="004061EE"/>
    <w:rsid w:val="004062FB"/>
    <w:rsid w:val="00406442"/>
    <w:rsid w:val="00406B12"/>
    <w:rsid w:val="00406FED"/>
    <w:rsid w:val="00407458"/>
    <w:rsid w:val="0040797D"/>
    <w:rsid w:val="00411202"/>
    <w:rsid w:val="00413127"/>
    <w:rsid w:val="0041368E"/>
    <w:rsid w:val="004137E6"/>
    <w:rsid w:val="00414383"/>
    <w:rsid w:val="00414401"/>
    <w:rsid w:val="00415CFB"/>
    <w:rsid w:val="00420F8D"/>
    <w:rsid w:val="00421289"/>
    <w:rsid w:val="0042169F"/>
    <w:rsid w:val="00422B48"/>
    <w:rsid w:val="004236F1"/>
    <w:rsid w:val="0042424A"/>
    <w:rsid w:val="00424FAF"/>
    <w:rsid w:val="00425543"/>
    <w:rsid w:val="00425693"/>
    <w:rsid w:val="00425770"/>
    <w:rsid w:val="00425B60"/>
    <w:rsid w:val="0042615E"/>
    <w:rsid w:val="00426F4A"/>
    <w:rsid w:val="00427703"/>
    <w:rsid w:val="0043192B"/>
    <w:rsid w:val="00431CD5"/>
    <w:rsid w:val="00431DE3"/>
    <w:rsid w:val="00432960"/>
    <w:rsid w:val="00433EB7"/>
    <w:rsid w:val="00434AC1"/>
    <w:rsid w:val="00434AE1"/>
    <w:rsid w:val="00434D06"/>
    <w:rsid w:val="00436341"/>
    <w:rsid w:val="00436CF1"/>
    <w:rsid w:val="00437170"/>
    <w:rsid w:val="00440BE0"/>
    <w:rsid w:val="00440DEE"/>
    <w:rsid w:val="004410EE"/>
    <w:rsid w:val="004424AA"/>
    <w:rsid w:val="00442534"/>
    <w:rsid w:val="00442852"/>
    <w:rsid w:val="0044361A"/>
    <w:rsid w:val="00444187"/>
    <w:rsid w:val="0044463B"/>
    <w:rsid w:val="004448F7"/>
    <w:rsid w:val="00444934"/>
    <w:rsid w:val="0044493A"/>
    <w:rsid w:val="004451A0"/>
    <w:rsid w:val="004451D2"/>
    <w:rsid w:val="0044564F"/>
    <w:rsid w:val="0044593B"/>
    <w:rsid w:val="0044649A"/>
    <w:rsid w:val="00447606"/>
    <w:rsid w:val="004477BE"/>
    <w:rsid w:val="00450B1F"/>
    <w:rsid w:val="0045111E"/>
    <w:rsid w:val="004514DD"/>
    <w:rsid w:val="00452A92"/>
    <w:rsid w:val="00452BF4"/>
    <w:rsid w:val="0045335E"/>
    <w:rsid w:val="004533A6"/>
    <w:rsid w:val="00453BF8"/>
    <w:rsid w:val="00453D42"/>
    <w:rsid w:val="00453F7C"/>
    <w:rsid w:val="00454A74"/>
    <w:rsid w:val="004553CD"/>
    <w:rsid w:val="00457560"/>
    <w:rsid w:val="004579A3"/>
    <w:rsid w:val="004601D7"/>
    <w:rsid w:val="00460CBE"/>
    <w:rsid w:val="0046209E"/>
    <w:rsid w:val="00462184"/>
    <w:rsid w:val="00463373"/>
    <w:rsid w:val="00463382"/>
    <w:rsid w:val="00463B9D"/>
    <w:rsid w:val="0046493F"/>
    <w:rsid w:val="00467316"/>
    <w:rsid w:val="004678E2"/>
    <w:rsid w:val="0047096C"/>
    <w:rsid w:val="00471EB5"/>
    <w:rsid w:val="004729F3"/>
    <w:rsid w:val="0047567B"/>
    <w:rsid w:val="00475A0C"/>
    <w:rsid w:val="00476A35"/>
    <w:rsid w:val="00477A38"/>
    <w:rsid w:val="004807E7"/>
    <w:rsid w:val="004814B4"/>
    <w:rsid w:val="00481872"/>
    <w:rsid w:val="00481D5C"/>
    <w:rsid w:val="0048274D"/>
    <w:rsid w:val="00482978"/>
    <w:rsid w:val="0048343D"/>
    <w:rsid w:val="004838A9"/>
    <w:rsid w:val="004838FA"/>
    <w:rsid w:val="00484293"/>
    <w:rsid w:val="00484464"/>
    <w:rsid w:val="00484840"/>
    <w:rsid w:val="0048523A"/>
    <w:rsid w:val="004856B3"/>
    <w:rsid w:val="00486478"/>
    <w:rsid w:val="0048662E"/>
    <w:rsid w:val="004903FF"/>
    <w:rsid w:val="00490535"/>
    <w:rsid w:val="00490B37"/>
    <w:rsid w:val="00491183"/>
    <w:rsid w:val="00491A9A"/>
    <w:rsid w:val="00491C7C"/>
    <w:rsid w:val="00492203"/>
    <w:rsid w:val="00493F40"/>
    <w:rsid w:val="0049513F"/>
    <w:rsid w:val="00496655"/>
    <w:rsid w:val="00496C4B"/>
    <w:rsid w:val="00496FF1"/>
    <w:rsid w:val="00497706"/>
    <w:rsid w:val="004A101B"/>
    <w:rsid w:val="004A1B71"/>
    <w:rsid w:val="004A3B9C"/>
    <w:rsid w:val="004A4979"/>
    <w:rsid w:val="004A5119"/>
    <w:rsid w:val="004A52DB"/>
    <w:rsid w:val="004A5410"/>
    <w:rsid w:val="004A58AA"/>
    <w:rsid w:val="004A59FC"/>
    <w:rsid w:val="004A6A0E"/>
    <w:rsid w:val="004A7729"/>
    <w:rsid w:val="004A79E3"/>
    <w:rsid w:val="004B03B3"/>
    <w:rsid w:val="004B0CAA"/>
    <w:rsid w:val="004B0E0F"/>
    <w:rsid w:val="004B1F51"/>
    <w:rsid w:val="004B266E"/>
    <w:rsid w:val="004B2AF5"/>
    <w:rsid w:val="004B2C57"/>
    <w:rsid w:val="004B3114"/>
    <w:rsid w:val="004B35AF"/>
    <w:rsid w:val="004B513F"/>
    <w:rsid w:val="004B61CF"/>
    <w:rsid w:val="004C03E9"/>
    <w:rsid w:val="004C1042"/>
    <w:rsid w:val="004C54B2"/>
    <w:rsid w:val="004C5D8B"/>
    <w:rsid w:val="004C622C"/>
    <w:rsid w:val="004C65FF"/>
    <w:rsid w:val="004C66A9"/>
    <w:rsid w:val="004C68B1"/>
    <w:rsid w:val="004C6BE0"/>
    <w:rsid w:val="004C753B"/>
    <w:rsid w:val="004C7703"/>
    <w:rsid w:val="004C7F86"/>
    <w:rsid w:val="004D01A2"/>
    <w:rsid w:val="004D15A0"/>
    <w:rsid w:val="004D324B"/>
    <w:rsid w:val="004D339B"/>
    <w:rsid w:val="004D3555"/>
    <w:rsid w:val="004D35EA"/>
    <w:rsid w:val="004D3CC0"/>
    <w:rsid w:val="004D50EB"/>
    <w:rsid w:val="004D67BE"/>
    <w:rsid w:val="004D6EC1"/>
    <w:rsid w:val="004D7B69"/>
    <w:rsid w:val="004E04C9"/>
    <w:rsid w:val="004E06F6"/>
    <w:rsid w:val="004E0A69"/>
    <w:rsid w:val="004E0E35"/>
    <w:rsid w:val="004E15F8"/>
    <w:rsid w:val="004E1C97"/>
    <w:rsid w:val="004E4374"/>
    <w:rsid w:val="004E4589"/>
    <w:rsid w:val="004E50B8"/>
    <w:rsid w:val="004E5726"/>
    <w:rsid w:val="004E5748"/>
    <w:rsid w:val="004E6A49"/>
    <w:rsid w:val="004E7024"/>
    <w:rsid w:val="004E717B"/>
    <w:rsid w:val="004E74C2"/>
    <w:rsid w:val="004E7A81"/>
    <w:rsid w:val="004E7BA2"/>
    <w:rsid w:val="004F2184"/>
    <w:rsid w:val="004F2497"/>
    <w:rsid w:val="004F2F86"/>
    <w:rsid w:val="004F3A0D"/>
    <w:rsid w:val="004F3D36"/>
    <w:rsid w:val="004F4495"/>
    <w:rsid w:val="004F59B1"/>
    <w:rsid w:val="004F5AE4"/>
    <w:rsid w:val="004F5D46"/>
    <w:rsid w:val="004F5E90"/>
    <w:rsid w:val="004F7E29"/>
    <w:rsid w:val="00500059"/>
    <w:rsid w:val="005001C8"/>
    <w:rsid w:val="00501B02"/>
    <w:rsid w:val="00501C51"/>
    <w:rsid w:val="0050280F"/>
    <w:rsid w:val="00503C07"/>
    <w:rsid w:val="00505561"/>
    <w:rsid w:val="00505D0E"/>
    <w:rsid w:val="005103D2"/>
    <w:rsid w:val="005105AB"/>
    <w:rsid w:val="005105BF"/>
    <w:rsid w:val="00510A08"/>
    <w:rsid w:val="00510C9B"/>
    <w:rsid w:val="00511931"/>
    <w:rsid w:val="0051271D"/>
    <w:rsid w:val="00514D44"/>
    <w:rsid w:val="00515B7D"/>
    <w:rsid w:val="00516A9A"/>
    <w:rsid w:val="00516B30"/>
    <w:rsid w:val="00517180"/>
    <w:rsid w:val="00517B4C"/>
    <w:rsid w:val="00520300"/>
    <w:rsid w:val="005204B5"/>
    <w:rsid w:val="0052077D"/>
    <w:rsid w:val="00520C80"/>
    <w:rsid w:val="00520E14"/>
    <w:rsid w:val="00523706"/>
    <w:rsid w:val="00523924"/>
    <w:rsid w:val="00523B06"/>
    <w:rsid w:val="00524159"/>
    <w:rsid w:val="005243F4"/>
    <w:rsid w:val="005246EC"/>
    <w:rsid w:val="00524735"/>
    <w:rsid w:val="00524989"/>
    <w:rsid w:val="00524A17"/>
    <w:rsid w:val="005255A5"/>
    <w:rsid w:val="00525892"/>
    <w:rsid w:val="005266C9"/>
    <w:rsid w:val="00527F3E"/>
    <w:rsid w:val="005300A0"/>
    <w:rsid w:val="0053169C"/>
    <w:rsid w:val="005316A8"/>
    <w:rsid w:val="0053292B"/>
    <w:rsid w:val="00532F54"/>
    <w:rsid w:val="00534DA5"/>
    <w:rsid w:val="005350F7"/>
    <w:rsid w:val="00535577"/>
    <w:rsid w:val="00536E43"/>
    <w:rsid w:val="00536FD1"/>
    <w:rsid w:val="00537AAB"/>
    <w:rsid w:val="00537B44"/>
    <w:rsid w:val="00540926"/>
    <w:rsid w:val="0054227F"/>
    <w:rsid w:val="00542BEC"/>
    <w:rsid w:val="005430E9"/>
    <w:rsid w:val="005432EB"/>
    <w:rsid w:val="00543513"/>
    <w:rsid w:val="00543C8F"/>
    <w:rsid w:val="00544CF4"/>
    <w:rsid w:val="00545605"/>
    <w:rsid w:val="00546064"/>
    <w:rsid w:val="00546938"/>
    <w:rsid w:val="00546AFC"/>
    <w:rsid w:val="00546B12"/>
    <w:rsid w:val="00547274"/>
    <w:rsid w:val="00547956"/>
    <w:rsid w:val="00547ADB"/>
    <w:rsid w:val="00550477"/>
    <w:rsid w:val="00550D50"/>
    <w:rsid w:val="00551A8B"/>
    <w:rsid w:val="00552303"/>
    <w:rsid w:val="0055255C"/>
    <w:rsid w:val="00552C09"/>
    <w:rsid w:val="005535DD"/>
    <w:rsid w:val="005546D4"/>
    <w:rsid w:val="005549CA"/>
    <w:rsid w:val="00554B31"/>
    <w:rsid w:val="00554FE1"/>
    <w:rsid w:val="00555DF0"/>
    <w:rsid w:val="005567D3"/>
    <w:rsid w:val="00556FED"/>
    <w:rsid w:val="0055731B"/>
    <w:rsid w:val="005576DF"/>
    <w:rsid w:val="00557857"/>
    <w:rsid w:val="0056044B"/>
    <w:rsid w:val="00560AA3"/>
    <w:rsid w:val="00560E0E"/>
    <w:rsid w:val="00561070"/>
    <w:rsid w:val="00561270"/>
    <w:rsid w:val="00561DC6"/>
    <w:rsid w:val="005635E0"/>
    <w:rsid w:val="00565509"/>
    <w:rsid w:val="00565D31"/>
    <w:rsid w:val="005662ED"/>
    <w:rsid w:val="005664C5"/>
    <w:rsid w:val="0056731B"/>
    <w:rsid w:val="00567349"/>
    <w:rsid w:val="0056778E"/>
    <w:rsid w:val="00567809"/>
    <w:rsid w:val="00567ECC"/>
    <w:rsid w:val="00571773"/>
    <w:rsid w:val="00571B8E"/>
    <w:rsid w:val="0057332F"/>
    <w:rsid w:val="00574BA5"/>
    <w:rsid w:val="00574BC4"/>
    <w:rsid w:val="00575254"/>
    <w:rsid w:val="005754BD"/>
    <w:rsid w:val="00576049"/>
    <w:rsid w:val="005763BD"/>
    <w:rsid w:val="00576688"/>
    <w:rsid w:val="00576975"/>
    <w:rsid w:val="00576FDA"/>
    <w:rsid w:val="0057756E"/>
    <w:rsid w:val="00580837"/>
    <w:rsid w:val="00581500"/>
    <w:rsid w:val="00581A8A"/>
    <w:rsid w:val="00581C49"/>
    <w:rsid w:val="00583232"/>
    <w:rsid w:val="00583387"/>
    <w:rsid w:val="00583730"/>
    <w:rsid w:val="00585BC1"/>
    <w:rsid w:val="00585C4B"/>
    <w:rsid w:val="005862BD"/>
    <w:rsid w:val="005872C0"/>
    <w:rsid w:val="00587802"/>
    <w:rsid w:val="00590965"/>
    <w:rsid w:val="00590D6A"/>
    <w:rsid w:val="00590F4B"/>
    <w:rsid w:val="00592A0B"/>
    <w:rsid w:val="00595869"/>
    <w:rsid w:val="00596FA8"/>
    <w:rsid w:val="005979E7"/>
    <w:rsid w:val="005A0190"/>
    <w:rsid w:val="005A04F3"/>
    <w:rsid w:val="005A07AA"/>
    <w:rsid w:val="005A1B9D"/>
    <w:rsid w:val="005A1E16"/>
    <w:rsid w:val="005A34AD"/>
    <w:rsid w:val="005A3A39"/>
    <w:rsid w:val="005A456F"/>
    <w:rsid w:val="005A4625"/>
    <w:rsid w:val="005A5C67"/>
    <w:rsid w:val="005A675E"/>
    <w:rsid w:val="005A6E91"/>
    <w:rsid w:val="005A73FE"/>
    <w:rsid w:val="005B0771"/>
    <w:rsid w:val="005B0B5C"/>
    <w:rsid w:val="005B10F8"/>
    <w:rsid w:val="005B1434"/>
    <w:rsid w:val="005B1750"/>
    <w:rsid w:val="005B1D9A"/>
    <w:rsid w:val="005B1DA2"/>
    <w:rsid w:val="005B20D9"/>
    <w:rsid w:val="005B3308"/>
    <w:rsid w:val="005B5B22"/>
    <w:rsid w:val="005B5D3F"/>
    <w:rsid w:val="005B5F63"/>
    <w:rsid w:val="005B6F8F"/>
    <w:rsid w:val="005B7191"/>
    <w:rsid w:val="005B71AC"/>
    <w:rsid w:val="005B7B3D"/>
    <w:rsid w:val="005B7E90"/>
    <w:rsid w:val="005C086F"/>
    <w:rsid w:val="005C1CC7"/>
    <w:rsid w:val="005C1F76"/>
    <w:rsid w:val="005C33FF"/>
    <w:rsid w:val="005C35DE"/>
    <w:rsid w:val="005C404D"/>
    <w:rsid w:val="005C4FF6"/>
    <w:rsid w:val="005C6877"/>
    <w:rsid w:val="005D0DDA"/>
    <w:rsid w:val="005D1184"/>
    <w:rsid w:val="005D142D"/>
    <w:rsid w:val="005D17A0"/>
    <w:rsid w:val="005D208B"/>
    <w:rsid w:val="005D2618"/>
    <w:rsid w:val="005D404E"/>
    <w:rsid w:val="005D41C9"/>
    <w:rsid w:val="005D6069"/>
    <w:rsid w:val="005D74EC"/>
    <w:rsid w:val="005E0062"/>
    <w:rsid w:val="005E1481"/>
    <w:rsid w:val="005E15E6"/>
    <w:rsid w:val="005E173B"/>
    <w:rsid w:val="005E1898"/>
    <w:rsid w:val="005E18F6"/>
    <w:rsid w:val="005E202E"/>
    <w:rsid w:val="005E28B8"/>
    <w:rsid w:val="005E46CF"/>
    <w:rsid w:val="005E4AA7"/>
    <w:rsid w:val="005E507A"/>
    <w:rsid w:val="005E5E88"/>
    <w:rsid w:val="005E758A"/>
    <w:rsid w:val="005E7B63"/>
    <w:rsid w:val="005F065D"/>
    <w:rsid w:val="005F0BC0"/>
    <w:rsid w:val="005F1744"/>
    <w:rsid w:val="005F2611"/>
    <w:rsid w:val="005F2F49"/>
    <w:rsid w:val="005F3D15"/>
    <w:rsid w:val="005F4117"/>
    <w:rsid w:val="005F4297"/>
    <w:rsid w:val="005F5607"/>
    <w:rsid w:val="00600CAC"/>
    <w:rsid w:val="00601B04"/>
    <w:rsid w:val="00602C08"/>
    <w:rsid w:val="00602E75"/>
    <w:rsid w:val="006033B3"/>
    <w:rsid w:val="00604D9E"/>
    <w:rsid w:val="006062B8"/>
    <w:rsid w:val="00607BE5"/>
    <w:rsid w:val="00607EA5"/>
    <w:rsid w:val="0061045F"/>
    <w:rsid w:val="00611687"/>
    <w:rsid w:val="00612722"/>
    <w:rsid w:val="006129BF"/>
    <w:rsid w:val="00612AD4"/>
    <w:rsid w:val="00613996"/>
    <w:rsid w:val="00614603"/>
    <w:rsid w:val="006166D6"/>
    <w:rsid w:val="00617C2D"/>
    <w:rsid w:val="00617EB8"/>
    <w:rsid w:val="00620683"/>
    <w:rsid w:val="0062116C"/>
    <w:rsid w:val="00622657"/>
    <w:rsid w:val="006227A0"/>
    <w:rsid w:val="00622D05"/>
    <w:rsid w:val="00623193"/>
    <w:rsid w:val="00624323"/>
    <w:rsid w:val="0062462C"/>
    <w:rsid w:val="00624D15"/>
    <w:rsid w:val="00624F12"/>
    <w:rsid w:val="006250EB"/>
    <w:rsid w:val="00625189"/>
    <w:rsid w:val="006258EE"/>
    <w:rsid w:val="00625C1C"/>
    <w:rsid w:val="0062778C"/>
    <w:rsid w:val="00627CDE"/>
    <w:rsid w:val="006300EF"/>
    <w:rsid w:val="00630189"/>
    <w:rsid w:val="0063025C"/>
    <w:rsid w:val="00630709"/>
    <w:rsid w:val="006307A9"/>
    <w:rsid w:val="00630A7A"/>
    <w:rsid w:val="00630EE7"/>
    <w:rsid w:val="00630FFC"/>
    <w:rsid w:val="006336D7"/>
    <w:rsid w:val="00634A3E"/>
    <w:rsid w:val="00634F2C"/>
    <w:rsid w:val="00636729"/>
    <w:rsid w:val="006367C0"/>
    <w:rsid w:val="00636A73"/>
    <w:rsid w:val="00636E4C"/>
    <w:rsid w:val="00637552"/>
    <w:rsid w:val="006377C7"/>
    <w:rsid w:val="0064006B"/>
    <w:rsid w:val="00640559"/>
    <w:rsid w:val="00640968"/>
    <w:rsid w:val="00642292"/>
    <w:rsid w:val="006428B2"/>
    <w:rsid w:val="0064354D"/>
    <w:rsid w:val="00643BE9"/>
    <w:rsid w:val="00643ED5"/>
    <w:rsid w:val="006445A6"/>
    <w:rsid w:val="006456D3"/>
    <w:rsid w:val="00645949"/>
    <w:rsid w:val="00646781"/>
    <w:rsid w:val="00650782"/>
    <w:rsid w:val="00650B77"/>
    <w:rsid w:val="00650BF5"/>
    <w:rsid w:val="006512DA"/>
    <w:rsid w:val="00651383"/>
    <w:rsid w:val="00651462"/>
    <w:rsid w:val="00652897"/>
    <w:rsid w:val="006554CC"/>
    <w:rsid w:val="006555CF"/>
    <w:rsid w:val="0065623F"/>
    <w:rsid w:val="00656A5D"/>
    <w:rsid w:val="00656E31"/>
    <w:rsid w:val="00656EBB"/>
    <w:rsid w:val="006577B4"/>
    <w:rsid w:val="00657C7E"/>
    <w:rsid w:val="006602C5"/>
    <w:rsid w:val="0066072D"/>
    <w:rsid w:val="006610F3"/>
    <w:rsid w:val="006618FD"/>
    <w:rsid w:val="006624BA"/>
    <w:rsid w:val="006627DA"/>
    <w:rsid w:val="00662F3E"/>
    <w:rsid w:val="00663862"/>
    <w:rsid w:val="00663D35"/>
    <w:rsid w:val="0066408E"/>
    <w:rsid w:val="006640EA"/>
    <w:rsid w:val="006648B8"/>
    <w:rsid w:val="006648D2"/>
    <w:rsid w:val="00665825"/>
    <w:rsid w:val="00665CCB"/>
    <w:rsid w:val="00665DE3"/>
    <w:rsid w:val="00667171"/>
    <w:rsid w:val="00667181"/>
    <w:rsid w:val="006671D4"/>
    <w:rsid w:val="006676F0"/>
    <w:rsid w:val="00667A00"/>
    <w:rsid w:val="00671C67"/>
    <w:rsid w:val="00672D56"/>
    <w:rsid w:val="00672DFD"/>
    <w:rsid w:val="0067308D"/>
    <w:rsid w:val="00673178"/>
    <w:rsid w:val="00673ED4"/>
    <w:rsid w:val="00674969"/>
    <w:rsid w:val="00675821"/>
    <w:rsid w:val="0067642A"/>
    <w:rsid w:val="0067714B"/>
    <w:rsid w:val="00677A49"/>
    <w:rsid w:val="00681491"/>
    <w:rsid w:val="00682657"/>
    <w:rsid w:val="0068323B"/>
    <w:rsid w:val="00683DFF"/>
    <w:rsid w:val="006849DB"/>
    <w:rsid w:val="006864FC"/>
    <w:rsid w:val="00687C9D"/>
    <w:rsid w:val="00690132"/>
    <w:rsid w:val="006902D6"/>
    <w:rsid w:val="00690AF2"/>
    <w:rsid w:val="006913AB"/>
    <w:rsid w:val="00693E2E"/>
    <w:rsid w:val="00693E82"/>
    <w:rsid w:val="00693F37"/>
    <w:rsid w:val="006945B9"/>
    <w:rsid w:val="006959E8"/>
    <w:rsid w:val="00695B69"/>
    <w:rsid w:val="00695EE3"/>
    <w:rsid w:val="006963D7"/>
    <w:rsid w:val="00696FC8"/>
    <w:rsid w:val="00697416"/>
    <w:rsid w:val="00697826"/>
    <w:rsid w:val="00697A3B"/>
    <w:rsid w:val="006A00DF"/>
    <w:rsid w:val="006A14F9"/>
    <w:rsid w:val="006A1F31"/>
    <w:rsid w:val="006A2F39"/>
    <w:rsid w:val="006A3301"/>
    <w:rsid w:val="006A428C"/>
    <w:rsid w:val="006A482A"/>
    <w:rsid w:val="006A5E67"/>
    <w:rsid w:val="006A7F4B"/>
    <w:rsid w:val="006B0D28"/>
    <w:rsid w:val="006B1555"/>
    <w:rsid w:val="006B2188"/>
    <w:rsid w:val="006B2CD9"/>
    <w:rsid w:val="006B363E"/>
    <w:rsid w:val="006B3CB6"/>
    <w:rsid w:val="006B4D1A"/>
    <w:rsid w:val="006B5280"/>
    <w:rsid w:val="006B5D1C"/>
    <w:rsid w:val="006B5FA6"/>
    <w:rsid w:val="006B7F06"/>
    <w:rsid w:val="006C02E2"/>
    <w:rsid w:val="006C16E4"/>
    <w:rsid w:val="006C1CB0"/>
    <w:rsid w:val="006C1D8A"/>
    <w:rsid w:val="006C1D96"/>
    <w:rsid w:val="006C1E76"/>
    <w:rsid w:val="006C20BD"/>
    <w:rsid w:val="006C238A"/>
    <w:rsid w:val="006C2CFA"/>
    <w:rsid w:val="006C43DB"/>
    <w:rsid w:val="006C63DE"/>
    <w:rsid w:val="006C7492"/>
    <w:rsid w:val="006D4BC2"/>
    <w:rsid w:val="006D595D"/>
    <w:rsid w:val="006D68F1"/>
    <w:rsid w:val="006D6918"/>
    <w:rsid w:val="006E112C"/>
    <w:rsid w:val="006E18B8"/>
    <w:rsid w:val="006E1B5E"/>
    <w:rsid w:val="006E2509"/>
    <w:rsid w:val="006E294A"/>
    <w:rsid w:val="006E2999"/>
    <w:rsid w:val="006E3291"/>
    <w:rsid w:val="006E3787"/>
    <w:rsid w:val="006E3B24"/>
    <w:rsid w:val="006E3FEB"/>
    <w:rsid w:val="006E4331"/>
    <w:rsid w:val="006E477A"/>
    <w:rsid w:val="006E4A79"/>
    <w:rsid w:val="006E4BAA"/>
    <w:rsid w:val="006E5189"/>
    <w:rsid w:val="006E5B94"/>
    <w:rsid w:val="006E6570"/>
    <w:rsid w:val="006E6E1F"/>
    <w:rsid w:val="006E71C1"/>
    <w:rsid w:val="006F1578"/>
    <w:rsid w:val="006F2129"/>
    <w:rsid w:val="006F32A3"/>
    <w:rsid w:val="006F3DE5"/>
    <w:rsid w:val="006F42DF"/>
    <w:rsid w:val="006F44AF"/>
    <w:rsid w:val="006F5DF4"/>
    <w:rsid w:val="006F6377"/>
    <w:rsid w:val="006F7AA6"/>
    <w:rsid w:val="0070079C"/>
    <w:rsid w:val="00701B33"/>
    <w:rsid w:val="007022BB"/>
    <w:rsid w:val="007027D1"/>
    <w:rsid w:val="00704258"/>
    <w:rsid w:val="00705F00"/>
    <w:rsid w:val="00710838"/>
    <w:rsid w:val="007109DD"/>
    <w:rsid w:val="007117FB"/>
    <w:rsid w:val="00712161"/>
    <w:rsid w:val="0071248D"/>
    <w:rsid w:val="007133F4"/>
    <w:rsid w:val="007146D2"/>
    <w:rsid w:val="0071479B"/>
    <w:rsid w:val="00714F8E"/>
    <w:rsid w:val="007156F9"/>
    <w:rsid w:val="00717DD2"/>
    <w:rsid w:val="00720363"/>
    <w:rsid w:val="0072073B"/>
    <w:rsid w:val="00720F6B"/>
    <w:rsid w:val="007215A7"/>
    <w:rsid w:val="0072181D"/>
    <w:rsid w:val="00721EDB"/>
    <w:rsid w:val="00722A0C"/>
    <w:rsid w:val="00723853"/>
    <w:rsid w:val="007239AB"/>
    <w:rsid w:val="00724450"/>
    <w:rsid w:val="00725066"/>
    <w:rsid w:val="007258A3"/>
    <w:rsid w:val="0072627F"/>
    <w:rsid w:val="00727085"/>
    <w:rsid w:val="007272B3"/>
    <w:rsid w:val="00727BA5"/>
    <w:rsid w:val="00727EA9"/>
    <w:rsid w:val="00727EAD"/>
    <w:rsid w:val="00730154"/>
    <w:rsid w:val="007304C5"/>
    <w:rsid w:val="007315F8"/>
    <w:rsid w:val="0073215E"/>
    <w:rsid w:val="00733487"/>
    <w:rsid w:val="00733959"/>
    <w:rsid w:val="00733C2D"/>
    <w:rsid w:val="00733F82"/>
    <w:rsid w:val="00735E01"/>
    <w:rsid w:val="0073674F"/>
    <w:rsid w:val="00736CA8"/>
    <w:rsid w:val="00737AAD"/>
    <w:rsid w:val="00740575"/>
    <w:rsid w:val="0074110A"/>
    <w:rsid w:val="007419CF"/>
    <w:rsid w:val="00742B85"/>
    <w:rsid w:val="007440CD"/>
    <w:rsid w:val="007448DF"/>
    <w:rsid w:val="007449C0"/>
    <w:rsid w:val="00744B50"/>
    <w:rsid w:val="0074526F"/>
    <w:rsid w:val="007462D3"/>
    <w:rsid w:val="0074663B"/>
    <w:rsid w:val="00747121"/>
    <w:rsid w:val="007473F6"/>
    <w:rsid w:val="007500BF"/>
    <w:rsid w:val="00750D09"/>
    <w:rsid w:val="007511B4"/>
    <w:rsid w:val="00751928"/>
    <w:rsid w:val="00753D8C"/>
    <w:rsid w:val="00753E54"/>
    <w:rsid w:val="007549EB"/>
    <w:rsid w:val="00754DCE"/>
    <w:rsid w:val="00755332"/>
    <w:rsid w:val="007572F1"/>
    <w:rsid w:val="007577E0"/>
    <w:rsid w:val="00757FDF"/>
    <w:rsid w:val="00760136"/>
    <w:rsid w:val="0076135F"/>
    <w:rsid w:val="00761423"/>
    <w:rsid w:val="00761779"/>
    <w:rsid w:val="0076180F"/>
    <w:rsid w:val="00761B9A"/>
    <w:rsid w:val="00761C17"/>
    <w:rsid w:val="007635E1"/>
    <w:rsid w:val="00764DE9"/>
    <w:rsid w:val="00765723"/>
    <w:rsid w:val="00765CCC"/>
    <w:rsid w:val="00765ED4"/>
    <w:rsid w:val="00766F31"/>
    <w:rsid w:val="0076726F"/>
    <w:rsid w:val="00767573"/>
    <w:rsid w:val="00767637"/>
    <w:rsid w:val="007709C4"/>
    <w:rsid w:val="0077192C"/>
    <w:rsid w:val="00772DCA"/>
    <w:rsid w:val="00773212"/>
    <w:rsid w:val="007737F7"/>
    <w:rsid w:val="0077384D"/>
    <w:rsid w:val="007747F9"/>
    <w:rsid w:val="00774A5E"/>
    <w:rsid w:val="00775477"/>
    <w:rsid w:val="00775D6C"/>
    <w:rsid w:val="00777F5A"/>
    <w:rsid w:val="007818B1"/>
    <w:rsid w:val="007820EE"/>
    <w:rsid w:val="00783909"/>
    <w:rsid w:val="00785F8E"/>
    <w:rsid w:val="007873FE"/>
    <w:rsid w:val="00790F08"/>
    <w:rsid w:val="00791989"/>
    <w:rsid w:val="00791A82"/>
    <w:rsid w:val="00792C11"/>
    <w:rsid w:val="007931C1"/>
    <w:rsid w:val="007932A1"/>
    <w:rsid w:val="007934D6"/>
    <w:rsid w:val="0079586B"/>
    <w:rsid w:val="00795FB7"/>
    <w:rsid w:val="00795FC4"/>
    <w:rsid w:val="007962D8"/>
    <w:rsid w:val="0079796C"/>
    <w:rsid w:val="007A15A4"/>
    <w:rsid w:val="007A1FA3"/>
    <w:rsid w:val="007A3356"/>
    <w:rsid w:val="007A3960"/>
    <w:rsid w:val="007A460D"/>
    <w:rsid w:val="007A71A0"/>
    <w:rsid w:val="007B0784"/>
    <w:rsid w:val="007B0A20"/>
    <w:rsid w:val="007B14B3"/>
    <w:rsid w:val="007B3567"/>
    <w:rsid w:val="007B3F36"/>
    <w:rsid w:val="007B4C89"/>
    <w:rsid w:val="007B4E94"/>
    <w:rsid w:val="007B54DF"/>
    <w:rsid w:val="007B596A"/>
    <w:rsid w:val="007B5AF1"/>
    <w:rsid w:val="007B6C34"/>
    <w:rsid w:val="007B6F7B"/>
    <w:rsid w:val="007C01AE"/>
    <w:rsid w:val="007C0FB7"/>
    <w:rsid w:val="007C10E2"/>
    <w:rsid w:val="007C2F9B"/>
    <w:rsid w:val="007C33D9"/>
    <w:rsid w:val="007C343B"/>
    <w:rsid w:val="007C3E1F"/>
    <w:rsid w:val="007C585B"/>
    <w:rsid w:val="007C5E00"/>
    <w:rsid w:val="007C72B6"/>
    <w:rsid w:val="007D05A9"/>
    <w:rsid w:val="007D1FF1"/>
    <w:rsid w:val="007D30F9"/>
    <w:rsid w:val="007D35E9"/>
    <w:rsid w:val="007D486C"/>
    <w:rsid w:val="007D5DE8"/>
    <w:rsid w:val="007D5E66"/>
    <w:rsid w:val="007D6768"/>
    <w:rsid w:val="007E02ED"/>
    <w:rsid w:val="007E1BE3"/>
    <w:rsid w:val="007E1F85"/>
    <w:rsid w:val="007E2E97"/>
    <w:rsid w:val="007E2FD4"/>
    <w:rsid w:val="007E3BD4"/>
    <w:rsid w:val="007E3E1F"/>
    <w:rsid w:val="007E4552"/>
    <w:rsid w:val="007E4F7C"/>
    <w:rsid w:val="007E5C53"/>
    <w:rsid w:val="007E603A"/>
    <w:rsid w:val="007E67E4"/>
    <w:rsid w:val="007E7297"/>
    <w:rsid w:val="007F0F6F"/>
    <w:rsid w:val="007F126D"/>
    <w:rsid w:val="007F1E5A"/>
    <w:rsid w:val="007F24C9"/>
    <w:rsid w:val="007F3B3E"/>
    <w:rsid w:val="007F490F"/>
    <w:rsid w:val="007F59D2"/>
    <w:rsid w:val="007F7F13"/>
    <w:rsid w:val="00800233"/>
    <w:rsid w:val="00800407"/>
    <w:rsid w:val="00800A7F"/>
    <w:rsid w:val="0080206C"/>
    <w:rsid w:val="00803E0E"/>
    <w:rsid w:val="00803F58"/>
    <w:rsid w:val="008041FA"/>
    <w:rsid w:val="00807DFF"/>
    <w:rsid w:val="008112D2"/>
    <w:rsid w:val="008119F0"/>
    <w:rsid w:val="00811C04"/>
    <w:rsid w:val="00813089"/>
    <w:rsid w:val="00813E28"/>
    <w:rsid w:val="00815EA4"/>
    <w:rsid w:val="00816D1F"/>
    <w:rsid w:val="008170CC"/>
    <w:rsid w:val="008175F5"/>
    <w:rsid w:val="008176CC"/>
    <w:rsid w:val="00817714"/>
    <w:rsid w:val="0081777A"/>
    <w:rsid w:val="008177AA"/>
    <w:rsid w:val="008179AF"/>
    <w:rsid w:val="00817DA1"/>
    <w:rsid w:val="008207D3"/>
    <w:rsid w:val="00821874"/>
    <w:rsid w:val="00821B8E"/>
    <w:rsid w:val="00825DB1"/>
    <w:rsid w:val="00827F83"/>
    <w:rsid w:val="00827FE3"/>
    <w:rsid w:val="008307CC"/>
    <w:rsid w:val="00830D74"/>
    <w:rsid w:val="00831DF0"/>
    <w:rsid w:val="00832776"/>
    <w:rsid w:val="00832A2C"/>
    <w:rsid w:val="00832CE8"/>
    <w:rsid w:val="00832D2A"/>
    <w:rsid w:val="008334A4"/>
    <w:rsid w:val="0083415D"/>
    <w:rsid w:val="0083443B"/>
    <w:rsid w:val="00834572"/>
    <w:rsid w:val="008366E6"/>
    <w:rsid w:val="00837662"/>
    <w:rsid w:val="00837A8B"/>
    <w:rsid w:val="00840309"/>
    <w:rsid w:val="00840E11"/>
    <w:rsid w:val="00841008"/>
    <w:rsid w:val="00841907"/>
    <w:rsid w:val="008434F9"/>
    <w:rsid w:val="00844F02"/>
    <w:rsid w:val="00846499"/>
    <w:rsid w:val="0084659F"/>
    <w:rsid w:val="00847645"/>
    <w:rsid w:val="00847F4C"/>
    <w:rsid w:val="008500AC"/>
    <w:rsid w:val="00850593"/>
    <w:rsid w:val="00853B82"/>
    <w:rsid w:val="008540FF"/>
    <w:rsid w:val="00855088"/>
    <w:rsid w:val="00855809"/>
    <w:rsid w:val="00855938"/>
    <w:rsid w:val="00856F02"/>
    <w:rsid w:val="00860C40"/>
    <w:rsid w:val="00862336"/>
    <w:rsid w:val="0086237D"/>
    <w:rsid w:val="008626B3"/>
    <w:rsid w:val="008628B2"/>
    <w:rsid w:val="008629B1"/>
    <w:rsid w:val="00862BF9"/>
    <w:rsid w:val="008639D7"/>
    <w:rsid w:val="00863EF9"/>
    <w:rsid w:val="00867154"/>
    <w:rsid w:val="00870185"/>
    <w:rsid w:val="008703F4"/>
    <w:rsid w:val="0087079D"/>
    <w:rsid w:val="00872685"/>
    <w:rsid w:val="00873352"/>
    <w:rsid w:val="008738D7"/>
    <w:rsid w:val="00874FA8"/>
    <w:rsid w:val="0087615A"/>
    <w:rsid w:val="00876D1B"/>
    <w:rsid w:val="0087703C"/>
    <w:rsid w:val="00877195"/>
    <w:rsid w:val="00880461"/>
    <w:rsid w:val="00880670"/>
    <w:rsid w:val="00880D90"/>
    <w:rsid w:val="00880F0B"/>
    <w:rsid w:val="00881577"/>
    <w:rsid w:val="0088223E"/>
    <w:rsid w:val="00882A8F"/>
    <w:rsid w:val="00883701"/>
    <w:rsid w:val="0088409A"/>
    <w:rsid w:val="0088488C"/>
    <w:rsid w:val="008854A7"/>
    <w:rsid w:val="008870AD"/>
    <w:rsid w:val="008873C9"/>
    <w:rsid w:val="00890179"/>
    <w:rsid w:val="00890437"/>
    <w:rsid w:val="00890BA6"/>
    <w:rsid w:val="008910D5"/>
    <w:rsid w:val="0089129F"/>
    <w:rsid w:val="00891388"/>
    <w:rsid w:val="00891716"/>
    <w:rsid w:val="00892144"/>
    <w:rsid w:val="0089283F"/>
    <w:rsid w:val="00892858"/>
    <w:rsid w:val="008928FE"/>
    <w:rsid w:val="008932D3"/>
    <w:rsid w:val="00893DBD"/>
    <w:rsid w:val="00893F89"/>
    <w:rsid w:val="00894559"/>
    <w:rsid w:val="00894B4F"/>
    <w:rsid w:val="0089555A"/>
    <w:rsid w:val="00895868"/>
    <w:rsid w:val="008958B9"/>
    <w:rsid w:val="0089617B"/>
    <w:rsid w:val="00896642"/>
    <w:rsid w:val="00896BC2"/>
    <w:rsid w:val="00896D53"/>
    <w:rsid w:val="008977B5"/>
    <w:rsid w:val="00897913"/>
    <w:rsid w:val="008A0ACE"/>
    <w:rsid w:val="008A18CC"/>
    <w:rsid w:val="008A1B0A"/>
    <w:rsid w:val="008A1B45"/>
    <w:rsid w:val="008A2C87"/>
    <w:rsid w:val="008A345F"/>
    <w:rsid w:val="008A46F8"/>
    <w:rsid w:val="008A4878"/>
    <w:rsid w:val="008A5080"/>
    <w:rsid w:val="008A53DE"/>
    <w:rsid w:val="008A5409"/>
    <w:rsid w:val="008A5893"/>
    <w:rsid w:val="008A745C"/>
    <w:rsid w:val="008B0D27"/>
    <w:rsid w:val="008B1342"/>
    <w:rsid w:val="008B3B21"/>
    <w:rsid w:val="008B46C3"/>
    <w:rsid w:val="008B5839"/>
    <w:rsid w:val="008B7341"/>
    <w:rsid w:val="008B7B3E"/>
    <w:rsid w:val="008B7C3B"/>
    <w:rsid w:val="008C02F9"/>
    <w:rsid w:val="008C0C79"/>
    <w:rsid w:val="008C0DE5"/>
    <w:rsid w:val="008C0FD9"/>
    <w:rsid w:val="008C1BFA"/>
    <w:rsid w:val="008C58CC"/>
    <w:rsid w:val="008C6013"/>
    <w:rsid w:val="008C6AEF"/>
    <w:rsid w:val="008C7889"/>
    <w:rsid w:val="008C7BE0"/>
    <w:rsid w:val="008D0034"/>
    <w:rsid w:val="008D0DBD"/>
    <w:rsid w:val="008D0F40"/>
    <w:rsid w:val="008D2098"/>
    <w:rsid w:val="008D2A35"/>
    <w:rsid w:val="008D35E9"/>
    <w:rsid w:val="008D43DB"/>
    <w:rsid w:val="008D4704"/>
    <w:rsid w:val="008D5191"/>
    <w:rsid w:val="008D5793"/>
    <w:rsid w:val="008D717C"/>
    <w:rsid w:val="008D71A7"/>
    <w:rsid w:val="008D724D"/>
    <w:rsid w:val="008D7A06"/>
    <w:rsid w:val="008D7D4B"/>
    <w:rsid w:val="008E123D"/>
    <w:rsid w:val="008E2BFC"/>
    <w:rsid w:val="008E33FF"/>
    <w:rsid w:val="008E3D67"/>
    <w:rsid w:val="008E43C9"/>
    <w:rsid w:val="008E4C08"/>
    <w:rsid w:val="008E6856"/>
    <w:rsid w:val="008E72EE"/>
    <w:rsid w:val="008F0421"/>
    <w:rsid w:val="008F0972"/>
    <w:rsid w:val="008F0F69"/>
    <w:rsid w:val="008F1B66"/>
    <w:rsid w:val="008F1F7F"/>
    <w:rsid w:val="008F2338"/>
    <w:rsid w:val="008F2A7A"/>
    <w:rsid w:val="008F34C8"/>
    <w:rsid w:val="008F3976"/>
    <w:rsid w:val="008F3DAC"/>
    <w:rsid w:val="008F6832"/>
    <w:rsid w:val="008F6990"/>
    <w:rsid w:val="008F6AD2"/>
    <w:rsid w:val="008F71DC"/>
    <w:rsid w:val="008F758E"/>
    <w:rsid w:val="008F76D5"/>
    <w:rsid w:val="00900D6F"/>
    <w:rsid w:val="009011D7"/>
    <w:rsid w:val="00901BC6"/>
    <w:rsid w:val="00903097"/>
    <w:rsid w:val="009034C7"/>
    <w:rsid w:val="00903514"/>
    <w:rsid w:val="009046DE"/>
    <w:rsid w:val="009057AE"/>
    <w:rsid w:val="00905A32"/>
    <w:rsid w:val="00905D90"/>
    <w:rsid w:val="009063B5"/>
    <w:rsid w:val="0090659A"/>
    <w:rsid w:val="0090762D"/>
    <w:rsid w:val="00907DB6"/>
    <w:rsid w:val="009100CC"/>
    <w:rsid w:val="00910241"/>
    <w:rsid w:val="0091098C"/>
    <w:rsid w:val="00910C11"/>
    <w:rsid w:val="00910E32"/>
    <w:rsid w:val="009120AF"/>
    <w:rsid w:val="00913474"/>
    <w:rsid w:val="00913E8A"/>
    <w:rsid w:val="00914427"/>
    <w:rsid w:val="00915203"/>
    <w:rsid w:val="00915660"/>
    <w:rsid w:val="00915F2D"/>
    <w:rsid w:val="0091744A"/>
    <w:rsid w:val="009177D5"/>
    <w:rsid w:val="009177D9"/>
    <w:rsid w:val="00917AB4"/>
    <w:rsid w:val="00917CE6"/>
    <w:rsid w:val="00920201"/>
    <w:rsid w:val="009208B3"/>
    <w:rsid w:val="00921682"/>
    <w:rsid w:val="00922331"/>
    <w:rsid w:val="009230DD"/>
    <w:rsid w:val="00923619"/>
    <w:rsid w:val="00923695"/>
    <w:rsid w:val="009237F9"/>
    <w:rsid w:val="00923ED1"/>
    <w:rsid w:val="009256AC"/>
    <w:rsid w:val="00927851"/>
    <w:rsid w:val="00930203"/>
    <w:rsid w:val="009304F0"/>
    <w:rsid w:val="00930863"/>
    <w:rsid w:val="00930C91"/>
    <w:rsid w:val="0093176E"/>
    <w:rsid w:val="00931946"/>
    <w:rsid w:val="00931FA9"/>
    <w:rsid w:val="00932763"/>
    <w:rsid w:val="009331A7"/>
    <w:rsid w:val="009332A2"/>
    <w:rsid w:val="00933F08"/>
    <w:rsid w:val="009343F6"/>
    <w:rsid w:val="00935EF6"/>
    <w:rsid w:val="00936194"/>
    <w:rsid w:val="00936BF2"/>
    <w:rsid w:val="00937412"/>
    <w:rsid w:val="00937B2E"/>
    <w:rsid w:val="00940301"/>
    <w:rsid w:val="0094476B"/>
    <w:rsid w:val="009449A0"/>
    <w:rsid w:val="0094518F"/>
    <w:rsid w:val="0094544F"/>
    <w:rsid w:val="0094589F"/>
    <w:rsid w:val="00946433"/>
    <w:rsid w:val="00946547"/>
    <w:rsid w:val="00947192"/>
    <w:rsid w:val="00947334"/>
    <w:rsid w:val="0095014F"/>
    <w:rsid w:val="009504E4"/>
    <w:rsid w:val="00950B13"/>
    <w:rsid w:val="00950C17"/>
    <w:rsid w:val="00952476"/>
    <w:rsid w:val="009532CD"/>
    <w:rsid w:val="0095692D"/>
    <w:rsid w:val="00956D07"/>
    <w:rsid w:val="00957B5C"/>
    <w:rsid w:val="00960134"/>
    <w:rsid w:val="0096083D"/>
    <w:rsid w:val="00960E48"/>
    <w:rsid w:val="00961442"/>
    <w:rsid w:val="00962B2B"/>
    <w:rsid w:val="00964A44"/>
    <w:rsid w:val="0096579E"/>
    <w:rsid w:val="00967074"/>
    <w:rsid w:val="009670C5"/>
    <w:rsid w:val="00967380"/>
    <w:rsid w:val="00967A52"/>
    <w:rsid w:val="00970456"/>
    <w:rsid w:val="009709E0"/>
    <w:rsid w:val="00970EA6"/>
    <w:rsid w:val="00971672"/>
    <w:rsid w:val="00971A15"/>
    <w:rsid w:val="00971B1C"/>
    <w:rsid w:val="009727EC"/>
    <w:rsid w:val="00972DD4"/>
    <w:rsid w:val="00973890"/>
    <w:rsid w:val="009748C3"/>
    <w:rsid w:val="0097541E"/>
    <w:rsid w:val="00976D55"/>
    <w:rsid w:val="00977B4D"/>
    <w:rsid w:val="00980470"/>
    <w:rsid w:val="009816F3"/>
    <w:rsid w:val="00981A00"/>
    <w:rsid w:val="00981C45"/>
    <w:rsid w:val="00982260"/>
    <w:rsid w:val="0098295B"/>
    <w:rsid w:val="009831FF"/>
    <w:rsid w:val="00983D58"/>
    <w:rsid w:val="00985903"/>
    <w:rsid w:val="009859A0"/>
    <w:rsid w:val="00985A2D"/>
    <w:rsid w:val="00985E75"/>
    <w:rsid w:val="00985F64"/>
    <w:rsid w:val="0098652A"/>
    <w:rsid w:val="009866A2"/>
    <w:rsid w:val="00987443"/>
    <w:rsid w:val="009903A8"/>
    <w:rsid w:val="00990B54"/>
    <w:rsid w:val="00990FAB"/>
    <w:rsid w:val="009920EE"/>
    <w:rsid w:val="0099234F"/>
    <w:rsid w:val="00992AFE"/>
    <w:rsid w:val="00992D64"/>
    <w:rsid w:val="00993101"/>
    <w:rsid w:val="00993C81"/>
    <w:rsid w:val="00994F3A"/>
    <w:rsid w:val="00995F99"/>
    <w:rsid w:val="00996B1B"/>
    <w:rsid w:val="00996BBE"/>
    <w:rsid w:val="00996FBE"/>
    <w:rsid w:val="00997B65"/>
    <w:rsid w:val="009A0391"/>
    <w:rsid w:val="009A0A69"/>
    <w:rsid w:val="009A0BBB"/>
    <w:rsid w:val="009A17B1"/>
    <w:rsid w:val="009A280C"/>
    <w:rsid w:val="009A2B7D"/>
    <w:rsid w:val="009A39EA"/>
    <w:rsid w:val="009A3B62"/>
    <w:rsid w:val="009A43AF"/>
    <w:rsid w:val="009A4CA3"/>
    <w:rsid w:val="009A5494"/>
    <w:rsid w:val="009A5E3B"/>
    <w:rsid w:val="009A6660"/>
    <w:rsid w:val="009A7172"/>
    <w:rsid w:val="009A778A"/>
    <w:rsid w:val="009A7AB9"/>
    <w:rsid w:val="009A7D87"/>
    <w:rsid w:val="009B314C"/>
    <w:rsid w:val="009B3183"/>
    <w:rsid w:val="009B33F9"/>
    <w:rsid w:val="009B3459"/>
    <w:rsid w:val="009B4147"/>
    <w:rsid w:val="009B464E"/>
    <w:rsid w:val="009B5291"/>
    <w:rsid w:val="009B721A"/>
    <w:rsid w:val="009B727E"/>
    <w:rsid w:val="009B7442"/>
    <w:rsid w:val="009B7985"/>
    <w:rsid w:val="009C1141"/>
    <w:rsid w:val="009C15D3"/>
    <w:rsid w:val="009C3371"/>
    <w:rsid w:val="009C4690"/>
    <w:rsid w:val="009C51D6"/>
    <w:rsid w:val="009C56D2"/>
    <w:rsid w:val="009C5CC8"/>
    <w:rsid w:val="009C5EB4"/>
    <w:rsid w:val="009C63FB"/>
    <w:rsid w:val="009C7106"/>
    <w:rsid w:val="009C7B65"/>
    <w:rsid w:val="009D0892"/>
    <w:rsid w:val="009D1237"/>
    <w:rsid w:val="009D2975"/>
    <w:rsid w:val="009D3A9E"/>
    <w:rsid w:val="009D524E"/>
    <w:rsid w:val="009D5AA1"/>
    <w:rsid w:val="009D5B1C"/>
    <w:rsid w:val="009D60A0"/>
    <w:rsid w:val="009D64DB"/>
    <w:rsid w:val="009D6B73"/>
    <w:rsid w:val="009D7244"/>
    <w:rsid w:val="009E0279"/>
    <w:rsid w:val="009E0780"/>
    <w:rsid w:val="009E0E0E"/>
    <w:rsid w:val="009E1640"/>
    <w:rsid w:val="009E2E9F"/>
    <w:rsid w:val="009E2ECB"/>
    <w:rsid w:val="009E3D1C"/>
    <w:rsid w:val="009E3E8B"/>
    <w:rsid w:val="009E4AA0"/>
    <w:rsid w:val="009E6100"/>
    <w:rsid w:val="009E667E"/>
    <w:rsid w:val="009F10C9"/>
    <w:rsid w:val="009F1831"/>
    <w:rsid w:val="009F18C8"/>
    <w:rsid w:val="009F18CB"/>
    <w:rsid w:val="009F1AAF"/>
    <w:rsid w:val="009F1BE6"/>
    <w:rsid w:val="009F21F0"/>
    <w:rsid w:val="009F2A18"/>
    <w:rsid w:val="009F2BF0"/>
    <w:rsid w:val="009F4128"/>
    <w:rsid w:val="009F50C3"/>
    <w:rsid w:val="009F5179"/>
    <w:rsid w:val="009F5836"/>
    <w:rsid w:val="009F5BA0"/>
    <w:rsid w:val="009F62E5"/>
    <w:rsid w:val="009F664B"/>
    <w:rsid w:val="009F774F"/>
    <w:rsid w:val="009F7A22"/>
    <w:rsid w:val="00A000F4"/>
    <w:rsid w:val="00A028A8"/>
    <w:rsid w:val="00A02E44"/>
    <w:rsid w:val="00A0341A"/>
    <w:rsid w:val="00A042AA"/>
    <w:rsid w:val="00A05F32"/>
    <w:rsid w:val="00A06024"/>
    <w:rsid w:val="00A07B50"/>
    <w:rsid w:val="00A10517"/>
    <w:rsid w:val="00A12145"/>
    <w:rsid w:val="00A1274A"/>
    <w:rsid w:val="00A12BD9"/>
    <w:rsid w:val="00A149B2"/>
    <w:rsid w:val="00A159BF"/>
    <w:rsid w:val="00A16694"/>
    <w:rsid w:val="00A16933"/>
    <w:rsid w:val="00A16B12"/>
    <w:rsid w:val="00A16EFA"/>
    <w:rsid w:val="00A17D18"/>
    <w:rsid w:val="00A204B3"/>
    <w:rsid w:val="00A2060B"/>
    <w:rsid w:val="00A21119"/>
    <w:rsid w:val="00A2145F"/>
    <w:rsid w:val="00A21786"/>
    <w:rsid w:val="00A22553"/>
    <w:rsid w:val="00A225A9"/>
    <w:rsid w:val="00A22EC3"/>
    <w:rsid w:val="00A23211"/>
    <w:rsid w:val="00A2357F"/>
    <w:rsid w:val="00A238DB"/>
    <w:rsid w:val="00A2392C"/>
    <w:rsid w:val="00A247B3"/>
    <w:rsid w:val="00A26338"/>
    <w:rsid w:val="00A272BC"/>
    <w:rsid w:val="00A2794C"/>
    <w:rsid w:val="00A3042C"/>
    <w:rsid w:val="00A309A1"/>
    <w:rsid w:val="00A32CC1"/>
    <w:rsid w:val="00A33279"/>
    <w:rsid w:val="00A3525F"/>
    <w:rsid w:val="00A374D8"/>
    <w:rsid w:val="00A377E9"/>
    <w:rsid w:val="00A40373"/>
    <w:rsid w:val="00A40E06"/>
    <w:rsid w:val="00A411BF"/>
    <w:rsid w:val="00A414F1"/>
    <w:rsid w:val="00A41D95"/>
    <w:rsid w:val="00A4267D"/>
    <w:rsid w:val="00A43AC6"/>
    <w:rsid w:val="00A44597"/>
    <w:rsid w:val="00A46F76"/>
    <w:rsid w:val="00A47BF1"/>
    <w:rsid w:val="00A47BF8"/>
    <w:rsid w:val="00A5094D"/>
    <w:rsid w:val="00A50FA9"/>
    <w:rsid w:val="00A52151"/>
    <w:rsid w:val="00A522AE"/>
    <w:rsid w:val="00A535CA"/>
    <w:rsid w:val="00A53E9B"/>
    <w:rsid w:val="00A55437"/>
    <w:rsid w:val="00A564D2"/>
    <w:rsid w:val="00A56E8E"/>
    <w:rsid w:val="00A6023D"/>
    <w:rsid w:val="00A61B51"/>
    <w:rsid w:val="00A61BAC"/>
    <w:rsid w:val="00A61D2F"/>
    <w:rsid w:val="00A62129"/>
    <w:rsid w:val="00A628FF"/>
    <w:rsid w:val="00A63C73"/>
    <w:rsid w:val="00A64DCF"/>
    <w:rsid w:val="00A64F87"/>
    <w:rsid w:val="00A64FE6"/>
    <w:rsid w:val="00A66B36"/>
    <w:rsid w:val="00A67322"/>
    <w:rsid w:val="00A6745D"/>
    <w:rsid w:val="00A6775C"/>
    <w:rsid w:val="00A70F7E"/>
    <w:rsid w:val="00A7258D"/>
    <w:rsid w:val="00A72F83"/>
    <w:rsid w:val="00A744B6"/>
    <w:rsid w:val="00A75490"/>
    <w:rsid w:val="00A75CEC"/>
    <w:rsid w:val="00A75D4D"/>
    <w:rsid w:val="00A76639"/>
    <w:rsid w:val="00A766F6"/>
    <w:rsid w:val="00A77361"/>
    <w:rsid w:val="00A77E74"/>
    <w:rsid w:val="00A803DF"/>
    <w:rsid w:val="00A80931"/>
    <w:rsid w:val="00A814A3"/>
    <w:rsid w:val="00A81FD0"/>
    <w:rsid w:val="00A82640"/>
    <w:rsid w:val="00A82718"/>
    <w:rsid w:val="00A828D3"/>
    <w:rsid w:val="00A83144"/>
    <w:rsid w:val="00A83458"/>
    <w:rsid w:val="00A83F5B"/>
    <w:rsid w:val="00A8425D"/>
    <w:rsid w:val="00A85706"/>
    <w:rsid w:val="00A870E4"/>
    <w:rsid w:val="00A87204"/>
    <w:rsid w:val="00A8761B"/>
    <w:rsid w:val="00A87821"/>
    <w:rsid w:val="00A87D54"/>
    <w:rsid w:val="00A87F39"/>
    <w:rsid w:val="00A904A2"/>
    <w:rsid w:val="00A93BEC"/>
    <w:rsid w:val="00A93F55"/>
    <w:rsid w:val="00A9570D"/>
    <w:rsid w:val="00A95B8C"/>
    <w:rsid w:val="00A9670E"/>
    <w:rsid w:val="00A96ADF"/>
    <w:rsid w:val="00A971DA"/>
    <w:rsid w:val="00A97481"/>
    <w:rsid w:val="00A97C51"/>
    <w:rsid w:val="00AA0FFE"/>
    <w:rsid w:val="00AA1932"/>
    <w:rsid w:val="00AA1D6C"/>
    <w:rsid w:val="00AA1F7D"/>
    <w:rsid w:val="00AA2E1E"/>
    <w:rsid w:val="00AA48B8"/>
    <w:rsid w:val="00AA5116"/>
    <w:rsid w:val="00AA51D1"/>
    <w:rsid w:val="00AB0424"/>
    <w:rsid w:val="00AB068C"/>
    <w:rsid w:val="00AB2115"/>
    <w:rsid w:val="00AB254D"/>
    <w:rsid w:val="00AB4F33"/>
    <w:rsid w:val="00AB5007"/>
    <w:rsid w:val="00AB519A"/>
    <w:rsid w:val="00AB519D"/>
    <w:rsid w:val="00AB55B9"/>
    <w:rsid w:val="00AB666C"/>
    <w:rsid w:val="00AB6E4E"/>
    <w:rsid w:val="00AB7579"/>
    <w:rsid w:val="00AC060E"/>
    <w:rsid w:val="00AC14D7"/>
    <w:rsid w:val="00AC1512"/>
    <w:rsid w:val="00AC178B"/>
    <w:rsid w:val="00AC1FC7"/>
    <w:rsid w:val="00AC2C8D"/>
    <w:rsid w:val="00AC301E"/>
    <w:rsid w:val="00AC356C"/>
    <w:rsid w:val="00AC4940"/>
    <w:rsid w:val="00AC4B89"/>
    <w:rsid w:val="00AC51F7"/>
    <w:rsid w:val="00AC6668"/>
    <w:rsid w:val="00AC67CE"/>
    <w:rsid w:val="00AD060D"/>
    <w:rsid w:val="00AD070D"/>
    <w:rsid w:val="00AD09E8"/>
    <w:rsid w:val="00AD18EB"/>
    <w:rsid w:val="00AD266D"/>
    <w:rsid w:val="00AD3B47"/>
    <w:rsid w:val="00AD4624"/>
    <w:rsid w:val="00AD481F"/>
    <w:rsid w:val="00AD5CE8"/>
    <w:rsid w:val="00AD6306"/>
    <w:rsid w:val="00AD6378"/>
    <w:rsid w:val="00AD79C3"/>
    <w:rsid w:val="00AD7DEE"/>
    <w:rsid w:val="00AD7FB1"/>
    <w:rsid w:val="00AE12DA"/>
    <w:rsid w:val="00AE1472"/>
    <w:rsid w:val="00AE1545"/>
    <w:rsid w:val="00AE1979"/>
    <w:rsid w:val="00AE19F1"/>
    <w:rsid w:val="00AE5384"/>
    <w:rsid w:val="00AE636A"/>
    <w:rsid w:val="00AE697D"/>
    <w:rsid w:val="00AE69EA"/>
    <w:rsid w:val="00AE6B9E"/>
    <w:rsid w:val="00AF01E6"/>
    <w:rsid w:val="00AF145D"/>
    <w:rsid w:val="00AF19CF"/>
    <w:rsid w:val="00AF1C56"/>
    <w:rsid w:val="00AF2785"/>
    <w:rsid w:val="00AF298A"/>
    <w:rsid w:val="00AF2B9A"/>
    <w:rsid w:val="00AF3217"/>
    <w:rsid w:val="00AF425B"/>
    <w:rsid w:val="00AF43BA"/>
    <w:rsid w:val="00AF44AA"/>
    <w:rsid w:val="00AF468C"/>
    <w:rsid w:val="00AF4F31"/>
    <w:rsid w:val="00AF4FE7"/>
    <w:rsid w:val="00AF5098"/>
    <w:rsid w:val="00AF5284"/>
    <w:rsid w:val="00AF60F7"/>
    <w:rsid w:val="00AF7A3B"/>
    <w:rsid w:val="00AF7B90"/>
    <w:rsid w:val="00B0156B"/>
    <w:rsid w:val="00B01838"/>
    <w:rsid w:val="00B01B9C"/>
    <w:rsid w:val="00B01F04"/>
    <w:rsid w:val="00B04D2B"/>
    <w:rsid w:val="00B05216"/>
    <w:rsid w:val="00B053F5"/>
    <w:rsid w:val="00B05773"/>
    <w:rsid w:val="00B067DE"/>
    <w:rsid w:val="00B077CC"/>
    <w:rsid w:val="00B1091D"/>
    <w:rsid w:val="00B10958"/>
    <w:rsid w:val="00B11184"/>
    <w:rsid w:val="00B12A42"/>
    <w:rsid w:val="00B1413A"/>
    <w:rsid w:val="00B149B3"/>
    <w:rsid w:val="00B152F2"/>
    <w:rsid w:val="00B15BA3"/>
    <w:rsid w:val="00B1689C"/>
    <w:rsid w:val="00B16940"/>
    <w:rsid w:val="00B16E4A"/>
    <w:rsid w:val="00B17811"/>
    <w:rsid w:val="00B202C3"/>
    <w:rsid w:val="00B21890"/>
    <w:rsid w:val="00B21FFF"/>
    <w:rsid w:val="00B221D8"/>
    <w:rsid w:val="00B228CE"/>
    <w:rsid w:val="00B228FD"/>
    <w:rsid w:val="00B239E0"/>
    <w:rsid w:val="00B24341"/>
    <w:rsid w:val="00B249D1"/>
    <w:rsid w:val="00B24DF2"/>
    <w:rsid w:val="00B25EC4"/>
    <w:rsid w:val="00B25F71"/>
    <w:rsid w:val="00B2673E"/>
    <w:rsid w:val="00B26C31"/>
    <w:rsid w:val="00B26DC3"/>
    <w:rsid w:val="00B27DEF"/>
    <w:rsid w:val="00B303F4"/>
    <w:rsid w:val="00B31E75"/>
    <w:rsid w:val="00B3220C"/>
    <w:rsid w:val="00B33BA8"/>
    <w:rsid w:val="00B33FC2"/>
    <w:rsid w:val="00B34284"/>
    <w:rsid w:val="00B34DAC"/>
    <w:rsid w:val="00B3608A"/>
    <w:rsid w:val="00B364DE"/>
    <w:rsid w:val="00B36EEF"/>
    <w:rsid w:val="00B37FA7"/>
    <w:rsid w:val="00B40541"/>
    <w:rsid w:val="00B42A8D"/>
    <w:rsid w:val="00B43279"/>
    <w:rsid w:val="00B43962"/>
    <w:rsid w:val="00B43CD0"/>
    <w:rsid w:val="00B44C73"/>
    <w:rsid w:val="00B470DE"/>
    <w:rsid w:val="00B47CE3"/>
    <w:rsid w:val="00B50658"/>
    <w:rsid w:val="00B5074D"/>
    <w:rsid w:val="00B52527"/>
    <w:rsid w:val="00B530A2"/>
    <w:rsid w:val="00B53AE9"/>
    <w:rsid w:val="00B53B0A"/>
    <w:rsid w:val="00B54513"/>
    <w:rsid w:val="00B54EA1"/>
    <w:rsid w:val="00B56C2F"/>
    <w:rsid w:val="00B6016C"/>
    <w:rsid w:val="00B60280"/>
    <w:rsid w:val="00B61B8A"/>
    <w:rsid w:val="00B62460"/>
    <w:rsid w:val="00B624EF"/>
    <w:rsid w:val="00B62E9E"/>
    <w:rsid w:val="00B6325C"/>
    <w:rsid w:val="00B63672"/>
    <w:rsid w:val="00B6367C"/>
    <w:rsid w:val="00B644CC"/>
    <w:rsid w:val="00B647BD"/>
    <w:rsid w:val="00B6561B"/>
    <w:rsid w:val="00B659C2"/>
    <w:rsid w:val="00B66644"/>
    <w:rsid w:val="00B66ADF"/>
    <w:rsid w:val="00B66C18"/>
    <w:rsid w:val="00B66EC8"/>
    <w:rsid w:val="00B673E2"/>
    <w:rsid w:val="00B67C9A"/>
    <w:rsid w:val="00B70427"/>
    <w:rsid w:val="00B72DB2"/>
    <w:rsid w:val="00B73060"/>
    <w:rsid w:val="00B73B18"/>
    <w:rsid w:val="00B748C6"/>
    <w:rsid w:val="00B74CA9"/>
    <w:rsid w:val="00B74D37"/>
    <w:rsid w:val="00B7523F"/>
    <w:rsid w:val="00B75E91"/>
    <w:rsid w:val="00B801D1"/>
    <w:rsid w:val="00B812E6"/>
    <w:rsid w:val="00B81573"/>
    <w:rsid w:val="00B81668"/>
    <w:rsid w:val="00B81AB6"/>
    <w:rsid w:val="00B81E07"/>
    <w:rsid w:val="00B8250E"/>
    <w:rsid w:val="00B82F05"/>
    <w:rsid w:val="00B83327"/>
    <w:rsid w:val="00B8462C"/>
    <w:rsid w:val="00B84B0F"/>
    <w:rsid w:val="00B85F4C"/>
    <w:rsid w:val="00B85FE3"/>
    <w:rsid w:val="00B860AF"/>
    <w:rsid w:val="00B86346"/>
    <w:rsid w:val="00B86916"/>
    <w:rsid w:val="00B870FB"/>
    <w:rsid w:val="00B90030"/>
    <w:rsid w:val="00B91C46"/>
    <w:rsid w:val="00B92557"/>
    <w:rsid w:val="00B930D1"/>
    <w:rsid w:val="00B9346D"/>
    <w:rsid w:val="00B94B32"/>
    <w:rsid w:val="00B94D29"/>
    <w:rsid w:val="00B95C81"/>
    <w:rsid w:val="00B96CDF"/>
    <w:rsid w:val="00B96DC5"/>
    <w:rsid w:val="00B972AF"/>
    <w:rsid w:val="00B972BF"/>
    <w:rsid w:val="00B97E73"/>
    <w:rsid w:val="00BA0301"/>
    <w:rsid w:val="00BA050D"/>
    <w:rsid w:val="00BA10AD"/>
    <w:rsid w:val="00BA1479"/>
    <w:rsid w:val="00BA21AC"/>
    <w:rsid w:val="00BA2A16"/>
    <w:rsid w:val="00BA3D3A"/>
    <w:rsid w:val="00BA3ED9"/>
    <w:rsid w:val="00BA4BB9"/>
    <w:rsid w:val="00BA5506"/>
    <w:rsid w:val="00BA5BF9"/>
    <w:rsid w:val="00BA5CC9"/>
    <w:rsid w:val="00BA6054"/>
    <w:rsid w:val="00BA60EC"/>
    <w:rsid w:val="00BA6F38"/>
    <w:rsid w:val="00BA70B9"/>
    <w:rsid w:val="00BB0264"/>
    <w:rsid w:val="00BB1CBB"/>
    <w:rsid w:val="00BB1D80"/>
    <w:rsid w:val="00BB4F3B"/>
    <w:rsid w:val="00BB6226"/>
    <w:rsid w:val="00BB6B3B"/>
    <w:rsid w:val="00BB7156"/>
    <w:rsid w:val="00BB74AC"/>
    <w:rsid w:val="00BB7903"/>
    <w:rsid w:val="00BC033C"/>
    <w:rsid w:val="00BC03F1"/>
    <w:rsid w:val="00BC0A12"/>
    <w:rsid w:val="00BC0C37"/>
    <w:rsid w:val="00BC0FDD"/>
    <w:rsid w:val="00BC2500"/>
    <w:rsid w:val="00BC2AEE"/>
    <w:rsid w:val="00BC4B50"/>
    <w:rsid w:val="00BC60BE"/>
    <w:rsid w:val="00BC7724"/>
    <w:rsid w:val="00BD037D"/>
    <w:rsid w:val="00BD0848"/>
    <w:rsid w:val="00BD0E16"/>
    <w:rsid w:val="00BD1594"/>
    <w:rsid w:val="00BD16EF"/>
    <w:rsid w:val="00BD2B29"/>
    <w:rsid w:val="00BD340E"/>
    <w:rsid w:val="00BD3FAD"/>
    <w:rsid w:val="00BD54DA"/>
    <w:rsid w:val="00BD56B4"/>
    <w:rsid w:val="00BD5CCE"/>
    <w:rsid w:val="00BD5F2F"/>
    <w:rsid w:val="00BD64A9"/>
    <w:rsid w:val="00BD67F0"/>
    <w:rsid w:val="00BD6A2E"/>
    <w:rsid w:val="00BD6A83"/>
    <w:rsid w:val="00BD7549"/>
    <w:rsid w:val="00BD7A5D"/>
    <w:rsid w:val="00BD7CC0"/>
    <w:rsid w:val="00BE0664"/>
    <w:rsid w:val="00BE0FB6"/>
    <w:rsid w:val="00BE1813"/>
    <w:rsid w:val="00BE1F82"/>
    <w:rsid w:val="00BE2911"/>
    <w:rsid w:val="00BE2C99"/>
    <w:rsid w:val="00BE3006"/>
    <w:rsid w:val="00BE311C"/>
    <w:rsid w:val="00BE3A9C"/>
    <w:rsid w:val="00BE3F69"/>
    <w:rsid w:val="00BE4425"/>
    <w:rsid w:val="00BE5671"/>
    <w:rsid w:val="00BE5AA0"/>
    <w:rsid w:val="00BE6352"/>
    <w:rsid w:val="00BE75AC"/>
    <w:rsid w:val="00BF3336"/>
    <w:rsid w:val="00BF335E"/>
    <w:rsid w:val="00BF3628"/>
    <w:rsid w:val="00BF3F2B"/>
    <w:rsid w:val="00BF5450"/>
    <w:rsid w:val="00BF68AD"/>
    <w:rsid w:val="00BF69D3"/>
    <w:rsid w:val="00BF6D0F"/>
    <w:rsid w:val="00BF75BF"/>
    <w:rsid w:val="00C003F2"/>
    <w:rsid w:val="00C00C2F"/>
    <w:rsid w:val="00C01223"/>
    <w:rsid w:val="00C024A7"/>
    <w:rsid w:val="00C0296D"/>
    <w:rsid w:val="00C02BD4"/>
    <w:rsid w:val="00C0320A"/>
    <w:rsid w:val="00C03221"/>
    <w:rsid w:val="00C0377F"/>
    <w:rsid w:val="00C0464D"/>
    <w:rsid w:val="00C04E81"/>
    <w:rsid w:val="00C04EA5"/>
    <w:rsid w:val="00C05154"/>
    <w:rsid w:val="00C0538A"/>
    <w:rsid w:val="00C06491"/>
    <w:rsid w:val="00C074A6"/>
    <w:rsid w:val="00C07B70"/>
    <w:rsid w:val="00C07C03"/>
    <w:rsid w:val="00C105EC"/>
    <w:rsid w:val="00C10ACC"/>
    <w:rsid w:val="00C1186F"/>
    <w:rsid w:val="00C11A6C"/>
    <w:rsid w:val="00C1203B"/>
    <w:rsid w:val="00C12FA2"/>
    <w:rsid w:val="00C1352B"/>
    <w:rsid w:val="00C13E8A"/>
    <w:rsid w:val="00C13FDF"/>
    <w:rsid w:val="00C14635"/>
    <w:rsid w:val="00C151F2"/>
    <w:rsid w:val="00C155E8"/>
    <w:rsid w:val="00C157E2"/>
    <w:rsid w:val="00C167FF"/>
    <w:rsid w:val="00C1719C"/>
    <w:rsid w:val="00C20A0E"/>
    <w:rsid w:val="00C21632"/>
    <w:rsid w:val="00C219BC"/>
    <w:rsid w:val="00C22919"/>
    <w:rsid w:val="00C2343E"/>
    <w:rsid w:val="00C241BF"/>
    <w:rsid w:val="00C2459C"/>
    <w:rsid w:val="00C25593"/>
    <w:rsid w:val="00C2737C"/>
    <w:rsid w:val="00C27608"/>
    <w:rsid w:val="00C27D35"/>
    <w:rsid w:val="00C300E0"/>
    <w:rsid w:val="00C30675"/>
    <w:rsid w:val="00C31314"/>
    <w:rsid w:val="00C32860"/>
    <w:rsid w:val="00C32A18"/>
    <w:rsid w:val="00C339D0"/>
    <w:rsid w:val="00C34262"/>
    <w:rsid w:val="00C3513B"/>
    <w:rsid w:val="00C35281"/>
    <w:rsid w:val="00C376AB"/>
    <w:rsid w:val="00C37F0D"/>
    <w:rsid w:val="00C41D3D"/>
    <w:rsid w:val="00C42378"/>
    <w:rsid w:val="00C425BA"/>
    <w:rsid w:val="00C426A7"/>
    <w:rsid w:val="00C42D7F"/>
    <w:rsid w:val="00C430FC"/>
    <w:rsid w:val="00C443D4"/>
    <w:rsid w:val="00C45AFC"/>
    <w:rsid w:val="00C4604D"/>
    <w:rsid w:val="00C4620E"/>
    <w:rsid w:val="00C46DE7"/>
    <w:rsid w:val="00C47C25"/>
    <w:rsid w:val="00C5100B"/>
    <w:rsid w:val="00C519DE"/>
    <w:rsid w:val="00C52427"/>
    <w:rsid w:val="00C5243A"/>
    <w:rsid w:val="00C52AC9"/>
    <w:rsid w:val="00C53480"/>
    <w:rsid w:val="00C53C4D"/>
    <w:rsid w:val="00C5426E"/>
    <w:rsid w:val="00C54BCB"/>
    <w:rsid w:val="00C54F0A"/>
    <w:rsid w:val="00C550DD"/>
    <w:rsid w:val="00C603B3"/>
    <w:rsid w:val="00C61486"/>
    <w:rsid w:val="00C61C52"/>
    <w:rsid w:val="00C62B7A"/>
    <w:rsid w:val="00C637DD"/>
    <w:rsid w:val="00C64ECB"/>
    <w:rsid w:val="00C64F17"/>
    <w:rsid w:val="00C65A98"/>
    <w:rsid w:val="00C65F6A"/>
    <w:rsid w:val="00C6651D"/>
    <w:rsid w:val="00C6675C"/>
    <w:rsid w:val="00C66F9D"/>
    <w:rsid w:val="00C67972"/>
    <w:rsid w:val="00C67FCE"/>
    <w:rsid w:val="00C71531"/>
    <w:rsid w:val="00C71E39"/>
    <w:rsid w:val="00C7266B"/>
    <w:rsid w:val="00C729DB"/>
    <w:rsid w:val="00C729E5"/>
    <w:rsid w:val="00C7318B"/>
    <w:rsid w:val="00C734B0"/>
    <w:rsid w:val="00C74615"/>
    <w:rsid w:val="00C75B07"/>
    <w:rsid w:val="00C75B89"/>
    <w:rsid w:val="00C76CAD"/>
    <w:rsid w:val="00C76F2A"/>
    <w:rsid w:val="00C7782C"/>
    <w:rsid w:val="00C81A19"/>
    <w:rsid w:val="00C82976"/>
    <w:rsid w:val="00C834B0"/>
    <w:rsid w:val="00C83BC5"/>
    <w:rsid w:val="00C844F4"/>
    <w:rsid w:val="00C84790"/>
    <w:rsid w:val="00C85B75"/>
    <w:rsid w:val="00C85BEE"/>
    <w:rsid w:val="00C85D28"/>
    <w:rsid w:val="00C86D03"/>
    <w:rsid w:val="00C87704"/>
    <w:rsid w:val="00C87F0C"/>
    <w:rsid w:val="00C9000C"/>
    <w:rsid w:val="00C92189"/>
    <w:rsid w:val="00C92EA9"/>
    <w:rsid w:val="00C931DC"/>
    <w:rsid w:val="00C93669"/>
    <w:rsid w:val="00C93B80"/>
    <w:rsid w:val="00C94654"/>
    <w:rsid w:val="00C94965"/>
    <w:rsid w:val="00C95C88"/>
    <w:rsid w:val="00C95D15"/>
    <w:rsid w:val="00C95F1E"/>
    <w:rsid w:val="00C9633D"/>
    <w:rsid w:val="00C96CA7"/>
    <w:rsid w:val="00C97857"/>
    <w:rsid w:val="00C97D9A"/>
    <w:rsid w:val="00CA101C"/>
    <w:rsid w:val="00CA133F"/>
    <w:rsid w:val="00CA262A"/>
    <w:rsid w:val="00CA365E"/>
    <w:rsid w:val="00CA3906"/>
    <w:rsid w:val="00CA43A6"/>
    <w:rsid w:val="00CA521E"/>
    <w:rsid w:val="00CA5AC0"/>
    <w:rsid w:val="00CA6621"/>
    <w:rsid w:val="00CA727B"/>
    <w:rsid w:val="00CB02FB"/>
    <w:rsid w:val="00CB16C4"/>
    <w:rsid w:val="00CB2A41"/>
    <w:rsid w:val="00CB35A1"/>
    <w:rsid w:val="00CB40F8"/>
    <w:rsid w:val="00CB4760"/>
    <w:rsid w:val="00CB6360"/>
    <w:rsid w:val="00CB67CE"/>
    <w:rsid w:val="00CB6E58"/>
    <w:rsid w:val="00CB764C"/>
    <w:rsid w:val="00CC27D0"/>
    <w:rsid w:val="00CC2B02"/>
    <w:rsid w:val="00CC2F12"/>
    <w:rsid w:val="00CC358B"/>
    <w:rsid w:val="00CC39E1"/>
    <w:rsid w:val="00CC3AAA"/>
    <w:rsid w:val="00CC3DDF"/>
    <w:rsid w:val="00CC50D1"/>
    <w:rsid w:val="00CC5E60"/>
    <w:rsid w:val="00CC68DC"/>
    <w:rsid w:val="00CC6B2C"/>
    <w:rsid w:val="00CC6C30"/>
    <w:rsid w:val="00CC7F02"/>
    <w:rsid w:val="00CD1567"/>
    <w:rsid w:val="00CD1672"/>
    <w:rsid w:val="00CD24BF"/>
    <w:rsid w:val="00CD4205"/>
    <w:rsid w:val="00CD4301"/>
    <w:rsid w:val="00CD43FF"/>
    <w:rsid w:val="00CD49E5"/>
    <w:rsid w:val="00CD580F"/>
    <w:rsid w:val="00CD5E5F"/>
    <w:rsid w:val="00CD6097"/>
    <w:rsid w:val="00CD7091"/>
    <w:rsid w:val="00CD71EE"/>
    <w:rsid w:val="00CE04F4"/>
    <w:rsid w:val="00CE060A"/>
    <w:rsid w:val="00CE066D"/>
    <w:rsid w:val="00CE0D76"/>
    <w:rsid w:val="00CE0FCE"/>
    <w:rsid w:val="00CE1469"/>
    <w:rsid w:val="00CE1AC4"/>
    <w:rsid w:val="00CE2E3F"/>
    <w:rsid w:val="00CE372C"/>
    <w:rsid w:val="00CE38F0"/>
    <w:rsid w:val="00CE41CE"/>
    <w:rsid w:val="00CE4347"/>
    <w:rsid w:val="00CE468C"/>
    <w:rsid w:val="00CE490F"/>
    <w:rsid w:val="00CE502D"/>
    <w:rsid w:val="00CE5CC7"/>
    <w:rsid w:val="00CE7FCD"/>
    <w:rsid w:val="00CF06A8"/>
    <w:rsid w:val="00CF0AB3"/>
    <w:rsid w:val="00CF0F5D"/>
    <w:rsid w:val="00CF1B89"/>
    <w:rsid w:val="00CF1EBD"/>
    <w:rsid w:val="00CF230F"/>
    <w:rsid w:val="00CF232D"/>
    <w:rsid w:val="00CF23E5"/>
    <w:rsid w:val="00CF3ACA"/>
    <w:rsid w:val="00CF4A67"/>
    <w:rsid w:val="00CF4C8E"/>
    <w:rsid w:val="00CF5382"/>
    <w:rsid w:val="00CF5A7C"/>
    <w:rsid w:val="00CF65A3"/>
    <w:rsid w:val="00CF6CC3"/>
    <w:rsid w:val="00D00BBD"/>
    <w:rsid w:val="00D01947"/>
    <w:rsid w:val="00D03057"/>
    <w:rsid w:val="00D032FC"/>
    <w:rsid w:val="00D042BB"/>
    <w:rsid w:val="00D044AE"/>
    <w:rsid w:val="00D048A0"/>
    <w:rsid w:val="00D056E7"/>
    <w:rsid w:val="00D064BE"/>
    <w:rsid w:val="00D0675E"/>
    <w:rsid w:val="00D07FD0"/>
    <w:rsid w:val="00D10EF8"/>
    <w:rsid w:val="00D10FA3"/>
    <w:rsid w:val="00D1377E"/>
    <w:rsid w:val="00D14C12"/>
    <w:rsid w:val="00D16B05"/>
    <w:rsid w:val="00D176C9"/>
    <w:rsid w:val="00D17BC1"/>
    <w:rsid w:val="00D21CB7"/>
    <w:rsid w:val="00D21CCA"/>
    <w:rsid w:val="00D23A92"/>
    <w:rsid w:val="00D23DAA"/>
    <w:rsid w:val="00D23FB7"/>
    <w:rsid w:val="00D242B1"/>
    <w:rsid w:val="00D24C69"/>
    <w:rsid w:val="00D25073"/>
    <w:rsid w:val="00D251A0"/>
    <w:rsid w:val="00D256AF"/>
    <w:rsid w:val="00D25FC4"/>
    <w:rsid w:val="00D2608F"/>
    <w:rsid w:val="00D26115"/>
    <w:rsid w:val="00D26605"/>
    <w:rsid w:val="00D268FC"/>
    <w:rsid w:val="00D269F0"/>
    <w:rsid w:val="00D301C4"/>
    <w:rsid w:val="00D304B4"/>
    <w:rsid w:val="00D30EAF"/>
    <w:rsid w:val="00D318E3"/>
    <w:rsid w:val="00D31C54"/>
    <w:rsid w:val="00D3279C"/>
    <w:rsid w:val="00D3293D"/>
    <w:rsid w:val="00D335C4"/>
    <w:rsid w:val="00D337BA"/>
    <w:rsid w:val="00D34260"/>
    <w:rsid w:val="00D34B7D"/>
    <w:rsid w:val="00D34D3F"/>
    <w:rsid w:val="00D35C86"/>
    <w:rsid w:val="00D36EDB"/>
    <w:rsid w:val="00D37CC0"/>
    <w:rsid w:val="00D37F36"/>
    <w:rsid w:val="00D4069D"/>
    <w:rsid w:val="00D41941"/>
    <w:rsid w:val="00D426D2"/>
    <w:rsid w:val="00D433B2"/>
    <w:rsid w:val="00D4386F"/>
    <w:rsid w:val="00D43ABB"/>
    <w:rsid w:val="00D43D7B"/>
    <w:rsid w:val="00D44852"/>
    <w:rsid w:val="00D44A1D"/>
    <w:rsid w:val="00D44BF8"/>
    <w:rsid w:val="00D455E8"/>
    <w:rsid w:val="00D46AA8"/>
    <w:rsid w:val="00D472FE"/>
    <w:rsid w:val="00D478C0"/>
    <w:rsid w:val="00D50049"/>
    <w:rsid w:val="00D5058F"/>
    <w:rsid w:val="00D50F8F"/>
    <w:rsid w:val="00D52291"/>
    <w:rsid w:val="00D536AB"/>
    <w:rsid w:val="00D53D79"/>
    <w:rsid w:val="00D55048"/>
    <w:rsid w:val="00D5586E"/>
    <w:rsid w:val="00D55A13"/>
    <w:rsid w:val="00D573FF"/>
    <w:rsid w:val="00D57460"/>
    <w:rsid w:val="00D57FFB"/>
    <w:rsid w:val="00D60FB6"/>
    <w:rsid w:val="00D6192E"/>
    <w:rsid w:val="00D61C00"/>
    <w:rsid w:val="00D61EC0"/>
    <w:rsid w:val="00D63BA1"/>
    <w:rsid w:val="00D63F53"/>
    <w:rsid w:val="00D64CAF"/>
    <w:rsid w:val="00D651DA"/>
    <w:rsid w:val="00D653D0"/>
    <w:rsid w:val="00D664CF"/>
    <w:rsid w:val="00D67216"/>
    <w:rsid w:val="00D679B3"/>
    <w:rsid w:val="00D70619"/>
    <w:rsid w:val="00D70F69"/>
    <w:rsid w:val="00D71EDE"/>
    <w:rsid w:val="00D722B9"/>
    <w:rsid w:val="00D72833"/>
    <w:rsid w:val="00D7289E"/>
    <w:rsid w:val="00D735BA"/>
    <w:rsid w:val="00D74390"/>
    <w:rsid w:val="00D762B9"/>
    <w:rsid w:val="00D768A8"/>
    <w:rsid w:val="00D76C2F"/>
    <w:rsid w:val="00D7754F"/>
    <w:rsid w:val="00D80E55"/>
    <w:rsid w:val="00D81449"/>
    <w:rsid w:val="00D81982"/>
    <w:rsid w:val="00D825E1"/>
    <w:rsid w:val="00D82FE7"/>
    <w:rsid w:val="00D83010"/>
    <w:rsid w:val="00D831C1"/>
    <w:rsid w:val="00D84761"/>
    <w:rsid w:val="00D84948"/>
    <w:rsid w:val="00D862F6"/>
    <w:rsid w:val="00D86461"/>
    <w:rsid w:val="00D86FE0"/>
    <w:rsid w:val="00D87782"/>
    <w:rsid w:val="00D87DC9"/>
    <w:rsid w:val="00D911E7"/>
    <w:rsid w:val="00D926EB"/>
    <w:rsid w:val="00D92B21"/>
    <w:rsid w:val="00D947F5"/>
    <w:rsid w:val="00D94B2C"/>
    <w:rsid w:val="00D94BDC"/>
    <w:rsid w:val="00D94E13"/>
    <w:rsid w:val="00D960B3"/>
    <w:rsid w:val="00DA0BC2"/>
    <w:rsid w:val="00DA1067"/>
    <w:rsid w:val="00DA11EE"/>
    <w:rsid w:val="00DA1F5E"/>
    <w:rsid w:val="00DA2753"/>
    <w:rsid w:val="00DA2C68"/>
    <w:rsid w:val="00DA3AD1"/>
    <w:rsid w:val="00DA474D"/>
    <w:rsid w:val="00DA77A9"/>
    <w:rsid w:val="00DA78F4"/>
    <w:rsid w:val="00DB0E33"/>
    <w:rsid w:val="00DB19D9"/>
    <w:rsid w:val="00DB20C2"/>
    <w:rsid w:val="00DB2405"/>
    <w:rsid w:val="00DB3167"/>
    <w:rsid w:val="00DB3F1E"/>
    <w:rsid w:val="00DB3F55"/>
    <w:rsid w:val="00DB653D"/>
    <w:rsid w:val="00DB7319"/>
    <w:rsid w:val="00DC0006"/>
    <w:rsid w:val="00DC04F9"/>
    <w:rsid w:val="00DC09B5"/>
    <w:rsid w:val="00DC0DB0"/>
    <w:rsid w:val="00DC120A"/>
    <w:rsid w:val="00DC1706"/>
    <w:rsid w:val="00DC2342"/>
    <w:rsid w:val="00DC2362"/>
    <w:rsid w:val="00DC69B8"/>
    <w:rsid w:val="00DC69F4"/>
    <w:rsid w:val="00DC6BE0"/>
    <w:rsid w:val="00DC6C28"/>
    <w:rsid w:val="00DC70A1"/>
    <w:rsid w:val="00DC767B"/>
    <w:rsid w:val="00DC78E0"/>
    <w:rsid w:val="00DD0ED9"/>
    <w:rsid w:val="00DD1061"/>
    <w:rsid w:val="00DD1BAC"/>
    <w:rsid w:val="00DD3454"/>
    <w:rsid w:val="00DD3698"/>
    <w:rsid w:val="00DD396A"/>
    <w:rsid w:val="00DD3ED4"/>
    <w:rsid w:val="00DD4331"/>
    <w:rsid w:val="00DD4B7C"/>
    <w:rsid w:val="00DD7B4B"/>
    <w:rsid w:val="00DE1855"/>
    <w:rsid w:val="00DE1960"/>
    <w:rsid w:val="00DE2CA0"/>
    <w:rsid w:val="00DE34D8"/>
    <w:rsid w:val="00DE3C88"/>
    <w:rsid w:val="00DE3FF3"/>
    <w:rsid w:val="00DE5785"/>
    <w:rsid w:val="00DE5F42"/>
    <w:rsid w:val="00DE7959"/>
    <w:rsid w:val="00DF05B3"/>
    <w:rsid w:val="00DF1872"/>
    <w:rsid w:val="00DF1CCC"/>
    <w:rsid w:val="00DF2340"/>
    <w:rsid w:val="00DF2654"/>
    <w:rsid w:val="00DF2B9E"/>
    <w:rsid w:val="00DF3A7A"/>
    <w:rsid w:val="00DF3D5B"/>
    <w:rsid w:val="00DF46D7"/>
    <w:rsid w:val="00DF4EB2"/>
    <w:rsid w:val="00DF4F60"/>
    <w:rsid w:val="00DF5857"/>
    <w:rsid w:val="00DF64DD"/>
    <w:rsid w:val="00DF6EE3"/>
    <w:rsid w:val="00DF745D"/>
    <w:rsid w:val="00DF76FD"/>
    <w:rsid w:val="00DF7884"/>
    <w:rsid w:val="00DF7B01"/>
    <w:rsid w:val="00E007E7"/>
    <w:rsid w:val="00E00C6F"/>
    <w:rsid w:val="00E01830"/>
    <w:rsid w:val="00E01F0D"/>
    <w:rsid w:val="00E033D7"/>
    <w:rsid w:val="00E041AC"/>
    <w:rsid w:val="00E05AF6"/>
    <w:rsid w:val="00E061FF"/>
    <w:rsid w:val="00E06804"/>
    <w:rsid w:val="00E06B90"/>
    <w:rsid w:val="00E0769B"/>
    <w:rsid w:val="00E103E7"/>
    <w:rsid w:val="00E11728"/>
    <w:rsid w:val="00E11918"/>
    <w:rsid w:val="00E11FB4"/>
    <w:rsid w:val="00E123D3"/>
    <w:rsid w:val="00E135F9"/>
    <w:rsid w:val="00E13FE5"/>
    <w:rsid w:val="00E15065"/>
    <w:rsid w:val="00E152A0"/>
    <w:rsid w:val="00E20EF8"/>
    <w:rsid w:val="00E22688"/>
    <w:rsid w:val="00E231B0"/>
    <w:rsid w:val="00E2391F"/>
    <w:rsid w:val="00E241E2"/>
    <w:rsid w:val="00E26299"/>
    <w:rsid w:val="00E2706D"/>
    <w:rsid w:val="00E272AE"/>
    <w:rsid w:val="00E2741B"/>
    <w:rsid w:val="00E30709"/>
    <w:rsid w:val="00E310CA"/>
    <w:rsid w:val="00E3234F"/>
    <w:rsid w:val="00E32791"/>
    <w:rsid w:val="00E3324C"/>
    <w:rsid w:val="00E340C0"/>
    <w:rsid w:val="00E34F88"/>
    <w:rsid w:val="00E35D97"/>
    <w:rsid w:val="00E35DDE"/>
    <w:rsid w:val="00E36B5D"/>
    <w:rsid w:val="00E37E30"/>
    <w:rsid w:val="00E413D6"/>
    <w:rsid w:val="00E41B80"/>
    <w:rsid w:val="00E433CC"/>
    <w:rsid w:val="00E45C31"/>
    <w:rsid w:val="00E46AD9"/>
    <w:rsid w:val="00E46BA7"/>
    <w:rsid w:val="00E47E54"/>
    <w:rsid w:val="00E47F80"/>
    <w:rsid w:val="00E52658"/>
    <w:rsid w:val="00E5276A"/>
    <w:rsid w:val="00E5334C"/>
    <w:rsid w:val="00E53747"/>
    <w:rsid w:val="00E54899"/>
    <w:rsid w:val="00E56264"/>
    <w:rsid w:val="00E564F7"/>
    <w:rsid w:val="00E57378"/>
    <w:rsid w:val="00E57EE8"/>
    <w:rsid w:val="00E600F2"/>
    <w:rsid w:val="00E609D4"/>
    <w:rsid w:val="00E60D93"/>
    <w:rsid w:val="00E60FEB"/>
    <w:rsid w:val="00E61131"/>
    <w:rsid w:val="00E6113B"/>
    <w:rsid w:val="00E6156A"/>
    <w:rsid w:val="00E626C6"/>
    <w:rsid w:val="00E62EE0"/>
    <w:rsid w:val="00E63CEF"/>
    <w:rsid w:val="00E6477D"/>
    <w:rsid w:val="00E6579B"/>
    <w:rsid w:val="00E659C4"/>
    <w:rsid w:val="00E66042"/>
    <w:rsid w:val="00E660C7"/>
    <w:rsid w:val="00E663EA"/>
    <w:rsid w:val="00E66565"/>
    <w:rsid w:val="00E6695A"/>
    <w:rsid w:val="00E66E93"/>
    <w:rsid w:val="00E6743F"/>
    <w:rsid w:val="00E6754C"/>
    <w:rsid w:val="00E6768C"/>
    <w:rsid w:val="00E70E86"/>
    <w:rsid w:val="00E715D3"/>
    <w:rsid w:val="00E721AF"/>
    <w:rsid w:val="00E7335C"/>
    <w:rsid w:val="00E752D2"/>
    <w:rsid w:val="00E7575C"/>
    <w:rsid w:val="00E76732"/>
    <w:rsid w:val="00E776CB"/>
    <w:rsid w:val="00E80F1E"/>
    <w:rsid w:val="00E81580"/>
    <w:rsid w:val="00E81C2F"/>
    <w:rsid w:val="00E81E94"/>
    <w:rsid w:val="00E822D5"/>
    <w:rsid w:val="00E83F91"/>
    <w:rsid w:val="00E84C1E"/>
    <w:rsid w:val="00E85E69"/>
    <w:rsid w:val="00E86499"/>
    <w:rsid w:val="00E867F2"/>
    <w:rsid w:val="00E86E83"/>
    <w:rsid w:val="00E902B2"/>
    <w:rsid w:val="00E92057"/>
    <w:rsid w:val="00E932AB"/>
    <w:rsid w:val="00E943C1"/>
    <w:rsid w:val="00E9686B"/>
    <w:rsid w:val="00E96EDE"/>
    <w:rsid w:val="00E97CB6"/>
    <w:rsid w:val="00EA02A7"/>
    <w:rsid w:val="00EA0464"/>
    <w:rsid w:val="00EA09A5"/>
    <w:rsid w:val="00EA0A6C"/>
    <w:rsid w:val="00EA0CA8"/>
    <w:rsid w:val="00EA1514"/>
    <w:rsid w:val="00EA1703"/>
    <w:rsid w:val="00EA1DEA"/>
    <w:rsid w:val="00EA2ABC"/>
    <w:rsid w:val="00EA2B00"/>
    <w:rsid w:val="00EA46F0"/>
    <w:rsid w:val="00EA47FF"/>
    <w:rsid w:val="00EA5F80"/>
    <w:rsid w:val="00EA6647"/>
    <w:rsid w:val="00EA6667"/>
    <w:rsid w:val="00EA69EC"/>
    <w:rsid w:val="00EB0229"/>
    <w:rsid w:val="00EB0A03"/>
    <w:rsid w:val="00EB0B35"/>
    <w:rsid w:val="00EB158C"/>
    <w:rsid w:val="00EB436C"/>
    <w:rsid w:val="00EB4DD1"/>
    <w:rsid w:val="00EB5A9B"/>
    <w:rsid w:val="00EB5ACD"/>
    <w:rsid w:val="00EB5CF1"/>
    <w:rsid w:val="00EB6110"/>
    <w:rsid w:val="00EB6B9C"/>
    <w:rsid w:val="00EC020E"/>
    <w:rsid w:val="00EC1346"/>
    <w:rsid w:val="00EC265F"/>
    <w:rsid w:val="00EC3318"/>
    <w:rsid w:val="00EC335E"/>
    <w:rsid w:val="00EC3386"/>
    <w:rsid w:val="00EC3AC0"/>
    <w:rsid w:val="00EC4E54"/>
    <w:rsid w:val="00EC53CE"/>
    <w:rsid w:val="00EC70FA"/>
    <w:rsid w:val="00EC75F3"/>
    <w:rsid w:val="00ED0573"/>
    <w:rsid w:val="00ED2C1E"/>
    <w:rsid w:val="00ED45E6"/>
    <w:rsid w:val="00ED7121"/>
    <w:rsid w:val="00EE1442"/>
    <w:rsid w:val="00EE20F3"/>
    <w:rsid w:val="00EE2692"/>
    <w:rsid w:val="00EE458E"/>
    <w:rsid w:val="00EE462A"/>
    <w:rsid w:val="00EE4973"/>
    <w:rsid w:val="00EE4F6A"/>
    <w:rsid w:val="00EE5273"/>
    <w:rsid w:val="00EE57DB"/>
    <w:rsid w:val="00EE5B69"/>
    <w:rsid w:val="00EF1624"/>
    <w:rsid w:val="00EF1812"/>
    <w:rsid w:val="00EF3859"/>
    <w:rsid w:val="00EF41A2"/>
    <w:rsid w:val="00EF41FD"/>
    <w:rsid w:val="00EF4B3A"/>
    <w:rsid w:val="00EF5240"/>
    <w:rsid w:val="00EF5E16"/>
    <w:rsid w:val="00EF66B8"/>
    <w:rsid w:val="00EF7541"/>
    <w:rsid w:val="00EF79FD"/>
    <w:rsid w:val="00EF7D10"/>
    <w:rsid w:val="00EF7D8B"/>
    <w:rsid w:val="00F020CC"/>
    <w:rsid w:val="00F025C5"/>
    <w:rsid w:val="00F048AD"/>
    <w:rsid w:val="00F05B56"/>
    <w:rsid w:val="00F05F62"/>
    <w:rsid w:val="00F06C4D"/>
    <w:rsid w:val="00F06D81"/>
    <w:rsid w:val="00F06F07"/>
    <w:rsid w:val="00F071FF"/>
    <w:rsid w:val="00F1018E"/>
    <w:rsid w:val="00F104A9"/>
    <w:rsid w:val="00F10E72"/>
    <w:rsid w:val="00F110D3"/>
    <w:rsid w:val="00F14739"/>
    <w:rsid w:val="00F1508E"/>
    <w:rsid w:val="00F166D6"/>
    <w:rsid w:val="00F16E6F"/>
    <w:rsid w:val="00F20A72"/>
    <w:rsid w:val="00F21B4E"/>
    <w:rsid w:val="00F2256E"/>
    <w:rsid w:val="00F229E9"/>
    <w:rsid w:val="00F23CC6"/>
    <w:rsid w:val="00F23D45"/>
    <w:rsid w:val="00F24195"/>
    <w:rsid w:val="00F2439A"/>
    <w:rsid w:val="00F245C3"/>
    <w:rsid w:val="00F26202"/>
    <w:rsid w:val="00F27C9B"/>
    <w:rsid w:val="00F3046E"/>
    <w:rsid w:val="00F30E7E"/>
    <w:rsid w:val="00F3138B"/>
    <w:rsid w:val="00F3177D"/>
    <w:rsid w:val="00F32503"/>
    <w:rsid w:val="00F32BEA"/>
    <w:rsid w:val="00F3452F"/>
    <w:rsid w:val="00F348C7"/>
    <w:rsid w:val="00F34AC5"/>
    <w:rsid w:val="00F34CD7"/>
    <w:rsid w:val="00F35195"/>
    <w:rsid w:val="00F35602"/>
    <w:rsid w:val="00F35786"/>
    <w:rsid w:val="00F36319"/>
    <w:rsid w:val="00F3647E"/>
    <w:rsid w:val="00F37CE7"/>
    <w:rsid w:val="00F37E61"/>
    <w:rsid w:val="00F404E3"/>
    <w:rsid w:val="00F406AD"/>
    <w:rsid w:val="00F41822"/>
    <w:rsid w:val="00F41F22"/>
    <w:rsid w:val="00F42124"/>
    <w:rsid w:val="00F4409E"/>
    <w:rsid w:val="00F44544"/>
    <w:rsid w:val="00F4519A"/>
    <w:rsid w:val="00F4532C"/>
    <w:rsid w:val="00F4589B"/>
    <w:rsid w:val="00F501A0"/>
    <w:rsid w:val="00F508CA"/>
    <w:rsid w:val="00F532A6"/>
    <w:rsid w:val="00F53FFB"/>
    <w:rsid w:val="00F549E6"/>
    <w:rsid w:val="00F54D5D"/>
    <w:rsid w:val="00F567FD"/>
    <w:rsid w:val="00F56A7C"/>
    <w:rsid w:val="00F57049"/>
    <w:rsid w:val="00F602FF"/>
    <w:rsid w:val="00F608EB"/>
    <w:rsid w:val="00F6131B"/>
    <w:rsid w:val="00F61B5B"/>
    <w:rsid w:val="00F61FD1"/>
    <w:rsid w:val="00F62217"/>
    <w:rsid w:val="00F625C3"/>
    <w:rsid w:val="00F62AC9"/>
    <w:rsid w:val="00F62B45"/>
    <w:rsid w:val="00F634FC"/>
    <w:rsid w:val="00F640AE"/>
    <w:rsid w:val="00F65C2C"/>
    <w:rsid w:val="00F66C17"/>
    <w:rsid w:val="00F67028"/>
    <w:rsid w:val="00F672BD"/>
    <w:rsid w:val="00F6754D"/>
    <w:rsid w:val="00F70762"/>
    <w:rsid w:val="00F70A75"/>
    <w:rsid w:val="00F70EB0"/>
    <w:rsid w:val="00F721BA"/>
    <w:rsid w:val="00F72328"/>
    <w:rsid w:val="00F72C16"/>
    <w:rsid w:val="00F72DDD"/>
    <w:rsid w:val="00F7347E"/>
    <w:rsid w:val="00F735A2"/>
    <w:rsid w:val="00F73CA7"/>
    <w:rsid w:val="00F74116"/>
    <w:rsid w:val="00F74519"/>
    <w:rsid w:val="00F76A12"/>
    <w:rsid w:val="00F7715E"/>
    <w:rsid w:val="00F803D5"/>
    <w:rsid w:val="00F80E69"/>
    <w:rsid w:val="00F81082"/>
    <w:rsid w:val="00F819B6"/>
    <w:rsid w:val="00F83F1D"/>
    <w:rsid w:val="00F85B72"/>
    <w:rsid w:val="00F86434"/>
    <w:rsid w:val="00F869FC"/>
    <w:rsid w:val="00F86D15"/>
    <w:rsid w:val="00F86F98"/>
    <w:rsid w:val="00F90721"/>
    <w:rsid w:val="00F90AFC"/>
    <w:rsid w:val="00F90C66"/>
    <w:rsid w:val="00F91118"/>
    <w:rsid w:val="00F915FA"/>
    <w:rsid w:val="00F92441"/>
    <w:rsid w:val="00F937B0"/>
    <w:rsid w:val="00F94015"/>
    <w:rsid w:val="00F94200"/>
    <w:rsid w:val="00F942D6"/>
    <w:rsid w:val="00F943A3"/>
    <w:rsid w:val="00F947B4"/>
    <w:rsid w:val="00F959D8"/>
    <w:rsid w:val="00F95C5D"/>
    <w:rsid w:val="00F96193"/>
    <w:rsid w:val="00F96DEC"/>
    <w:rsid w:val="00F96E4B"/>
    <w:rsid w:val="00F96FBA"/>
    <w:rsid w:val="00F97559"/>
    <w:rsid w:val="00F97F30"/>
    <w:rsid w:val="00FA0CD2"/>
    <w:rsid w:val="00FA102E"/>
    <w:rsid w:val="00FA12EE"/>
    <w:rsid w:val="00FA167C"/>
    <w:rsid w:val="00FA1CEB"/>
    <w:rsid w:val="00FA2FE3"/>
    <w:rsid w:val="00FA3011"/>
    <w:rsid w:val="00FA3335"/>
    <w:rsid w:val="00FA3BE3"/>
    <w:rsid w:val="00FA497E"/>
    <w:rsid w:val="00FA5931"/>
    <w:rsid w:val="00FB161A"/>
    <w:rsid w:val="00FB3744"/>
    <w:rsid w:val="00FB4975"/>
    <w:rsid w:val="00FB498D"/>
    <w:rsid w:val="00FB7EB6"/>
    <w:rsid w:val="00FC0229"/>
    <w:rsid w:val="00FC056B"/>
    <w:rsid w:val="00FC09C6"/>
    <w:rsid w:val="00FC0D5D"/>
    <w:rsid w:val="00FC1023"/>
    <w:rsid w:val="00FC11CE"/>
    <w:rsid w:val="00FC1D2F"/>
    <w:rsid w:val="00FC1DD9"/>
    <w:rsid w:val="00FC2020"/>
    <w:rsid w:val="00FC2361"/>
    <w:rsid w:val="00FC2B46"/>
    <w:rsid w:val="00FC440A"/>
    <w:rsid w:val="00FC4415"/>
    <w:rsid w:val="00FC4705"/>
    <w:rsid w:val="00FC4B4F"/>
    <w:rsid w:val="00FC4C67"/>
    <w:rsid w:val="00FC513E"/>
    <w:rsid w:val="00FC60DC"/>
    <w:rsid w:val="00FC6CDE"/>
    <w:rsid w:val="00FC70B2"/>
    <w:rsid w:val="00FC70D9"/>
    <w:rsid w:val="00FC76A4"/>
    <w:rsid w:val="00FC7BA6"/>
    <w:rsid w:val="00FC7F7C"/>
    <w:rsid w:val="00FD09C7"/>
    <w:rsid w:val="00FD0D59"/>
    <w:rsid w:val="00FD2DB9"/>
    <w:rsid w:val="00FD45AE"/>
    <w:rsid w:val="00FD59EA"/>
    <w:rsid w:val="00FD5B06"/>
    <w:rsid w:val="00FD6351"/>
    <w:rsid w:val="00FD6AFE"/>
    <w:rsid w:val="00FD73AD"/>
    <w:rsid w:val="00FD7DF2"/>
    <w:rsid w:val="00FE0FF6"/>
    <w:rsid w:val="00FE1663"/>
    <w:rsid w:val="00FE1743"/>
    <w:rsid w:val="00FE1820"/>
    <w:rsid w:val="00FE2834"/>
    <w:rsid w:val="00FE4148"/>
    <w:rsid w:val="00FE4440"/>
    <w:rsid w:val="00FE48AB"/>
    <w:rsid w:val="00FE4A95"/>
    <w:rsid w:val="00FE5A9A"/>
    <w:rsid w:val="00FE5FAD"/>
    <w:rsid w:val="00FE6954"/>
    <w:rsid w:val="00FE6DAE"/>
    <w:rsid w:val="00FE7110"/>
    <w:rsid w:val="00FF021F"/>
    <w:rsid w:val="00FF0779"/>
    <w:rsid w:val="00FF1D3F"/>
    <w:rsid w:val="00FF2125"/>
    <w:rsid w:val="00FF230A"/>
    <w:rsid w:val="00FF2CB0"/>
    <w:rsid w:val="00FF4D8A"/>
    <w:rsid w:val="00FF5635"/>
    <w:rsid w:val="00FF56D7"/>
    <w:rsid w:val="00FF570B"/>
    <w:rsid w:val="00FF5A15"/>
    <w:rsid w:val="00FF5BEB"/>
    <w:rsid w:val="00FF628E"/>
    <w:rsid w:val="00FF63F2"/>
    <w:rsid w:val="00FF6979"/>
    <w:rsid w:val="00FF7E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3E2676"/>
  <w15:docId w15:val="{459703A0-9729-4E7B-8986-F4BC5BB0D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73BC8"/>
    <w:pPr>
      <w:widowControl w:val="0"/>
    </w:pPr>
    <w:rPr>
      <w:sz w:val="22"/>
      <w:szCs w:val="22"/>
    </w:rPr>
  </w:style>
  <w:style w:type="paragraph" w:styleId="Heading1">
    <w:name w:val="heading 1"/>
    <w:basedOn w:val="Normal"/>
    <w:link w:val="Heading1Char"/>
    <w:autoRedefine/>
    <w:uiPriority w:val="1"/>
    <w:qFormat/>
    <w:rsid w:val="00F3046E"/>
    <w:pPr>
      <w:spacing w:before="480" w:after="240"/>
      <w:outlineLvl w:val="0"/>
    </w:pPr>
    <w:rPr>
      <w:rFonts w:ascii="Century Gothic" w:eastAsia="Arial" w:hAnsi="Century Gothic"/>
      <w:b/>
      <w:bCs/>
      <w:i/>
      <w:iCs/>
      <w:sz w:val="28"/>
      <w:szCs w:val="28"/>
    </w:rPr>
  </w:style>
  <w:style w:type="paragraph" w:styleId="Heading2">
    <w:name w:val="heading 2"/>
    <w:basedOn w:val="Normal"/>
    <w:link w:val="Heading2Char"/>
    <w:uiPriority w:val="1"/>
    <w:qFormat/>
    <w:pPr>
      <w:spacing w:before="65"/>
      <w:ind w:left="120"/>
      <w:outlineLvl w:val="1"/>
    </w:pPr>
    <w:rPr>
      <w:rFonts w:ascii="Arial" w:eastAsia="Arial" w:hAnsi="Arial"/>
      <w:b/>
      <w:bCs/>
      <w:i/>
      <w:sz w:val="28"/>
      <w:szCs w:val="28"/>
    </w:rPr>
  </w:style>
  <w:style w:type="paragraph" w:styleId="Heading3">
    <w:name w:val="heading 3"/>
    <w:basedOn w:val="Normal"/>
    <w:autoRedefine/>
    <w:uiPriority w:val="1"/>
    <w:qFormat/>
    <w:rsid w:val="006E4BAA"/>
    <w:pPr>
      <w:keepNext/>
      <w:spacing w:after="120"/>
      <w:ind w:left="720" w:hanging="720"/>
      <w:outlineLvl w:val="2"/>
    </w:pPr>
    <w:rPr>
      <w:rFonts w:ascii="Century Gothic" w:eastAsia="Arial" w:hAnsi="Century Gothic" w:cs="Calibri"/>
      <w:b/>
      <w:bCs/>
      <w:sz w:val="26"/>
      <w:szCs w:val="26"/>
    </w:rPr>
  </w:style>
  <w:style w:type="paragraph" w:styleId="Heading4">
    <w:name w:val="heading 4"/>
    <w:basedOn w:val="Normal"/>
    <w:link w:val="Heading4Char"/>
    <w:autoRedefine/>
    <w:uiPriority w:val="1"/>
    <w:qFormat/>
    <w:rsid w:val="00B748C6"/>
    <w:pPr>
      <w:jc w:val="center"/>
      <w:outlineLvl w:val="3"/>
    </w:pPr>
    <w:rPr>
      <w:rFonts w:ascii="Century Gothic" w:eastAsia="Arial" w:hAnsi="Century Gothic"/>
      <w:b/>
      <w:iCs/>
      <w:sz w:val="24"/>
      <w:szCs w:val="24"/>
      <w:u w:val="single"/>
    </w:rPr>
  </w:style>
  <w:style w:type="paragraph" w:styleId="Heading5">
    <w:name w:val="heading 5"/>
    <w:basedOn w:val="Normal"/>
    <w:next w:val="Normal"/>
    <w:link w:val="Heading5Char"/>
    <w:uiPriority w:val="9"/>
    <w:unhideWhenUsed/>
    <w:qFormat/>
    <w:rsid w:val="006E18B8"/>
    <w:pPr>
      <w:keepNext/>
      <w:keepLines/>
      <w:autoSpaceDE w:val="0"/>
      <w:autoSpaceDN w:val="0"/>
      <w:spacing w:before="40"/>
      <w:outlineLvl w:val="4"/>
    </w:pPr>
    <w:rPr>
      <w:rFonts w:ascii="Cambria" w:eastAsia="Times New Roman" w:hAnsi="Cambria"/>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71"/>
      <w:ind w:left="120"/>
    </w:pPr>
    <w:rPr>
      <w:rFonts w:ascii="Arial" w:eastAsia="Arial" w:hAnsi="Arial"/>
      <w:b/>
      <w:bCs/>
    </w:rPr>
  </w:style>
  <w:style w:type="paragraph" w:styleId="TOC2">
    <w:name w:val="toc 2"/>
    <w:basedOn w:val="Normal"/>
    <w:uiPriority w:val="39"/>
    <w:qFormat/>
    <w:pPr>
      <w:spacing w:before="373"/>
      <w:ind w:left="840"/>
    </w:pPr>
    <w:rPr>
      <w:rFonts w:ascii="Arial" w:eastAsia="Arial" w:hAnsi="Arial"/>
      <w:b/>
      <w:bCs/>
    </w:rPr>
  </w:style>
  <w:style w:type="paragraph" w:styleId="BodyText">
    <w:name w:val="Body Text"/>
    <w:basedOn w:val="Normal"/>
    <w:link w:val="BodyTextChar"/>
    <w:autoRedefine/>
    <w:uiPriority w:val="1"/>
    <w:qFormat/>
    <w:rsid w:val="0035278F"/>
    <w:rPr>
      <w:rFonts w:ascii="Century Gothic" w:hAnsi="Century Gothic" w:cs="Arial"/>
      <w:spacing w:val="-2"/>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259C8"/>
    <w:rPr>
      <w:rFonts w:ascii="Tahoma" w:hAnsi="Tahoma" w:cs="Tahoma"/>
      <w:sz w:val="16"/>
      <w:szCs w:val="16"/>
    </w:rPr>
  </w:style>
  <w:style w:type="character" w:customStyle="1" w:styleId="BalloonTextChar">
    <w:name w:val="Balloon Text Char"/>
    <w:link w:val="BalloonText"/>
    <w:uiPriority w:val="99"/>
    <w:semiHidden/>
    <w:rsid w:val="001259C8"/>
    <w:rPr>
      <w:rFonts w:ascii="Tahoma" w:hAnsi="Tahoma" w:cs="Tahoma"/>
      <w:sz w:val="16"/>
      <w:szCs w:val="16"/>
    </w:rPr>
  </w:style>
  <w:style w:type="paragraph" w:styleId="Header">
    <w:name w:val="header"/>
    <w:basedOn w:val="Normal"/>
    <w:link w:val="HeaderChar"/>
    <w:uiPriority w:val="99"/>
    <w:unhideWhenUsed/>
    <w:rsid w:val="001259C8"/>
    <w:pPr>
      <w:tabs>
        <w:tab w:val="center" w:pos="4680"/>
        <w:tab w:val="right" w:pos="9360"/>
      </w:tabs>
    </w:pPr>
  </w:style>
  <w:style w:type="character" w:customStyle="1" w:styleId="HeaderChar">
    <w:name w:val="Header Char"/>
    <w:basedOn w:val="DefaultParagraphFont"/>
    <w:link w:val="Header"/>
    <w:uiPriority w:val="99"/>
    <w:rsid w:val="001259C8"/>
  </w:style>
  <w:style w:type="paragraph" w:styleId="Footer">
    <w:name w:val="footer"/>
    <w:basedOn w:val="Normal"/>
    <w:link w:val="FooterChar"/>
    <w:uiPriority w:val="99"/>
    <w:unhideWhenUsed/>
    <w:rsid w:val="001259C8"/>
    <w:pPr>
      <w:tabs>
        <w:tab w:val="center" w:pos="4680"/>
        <w:tab w:val="right" w:pos="9360"/>
      </w:tabs>
    </w:pPr>
  </w:style>
  <w:style w:type="character" w:customStyle="1" w:styleId="FooterChar">
    <w:name w:val="Footer Char"/>
    <w:basedOn w:val="DefaultParagraphFont"/>
    <w:link w:val="Footer"/>
    <w:uiPriority w:val="99"/>
    <w:rsid w:val="001259C8"/>
  </w:style>
  <w:style w:type="paragraph" w:styleId="NormalWeb">
    <w:name w:val="Normal (Web)"/>
    <w:basedOn w:val="Normal"/>
    <w:uiPriority w:val="99"/>
    <w:unhideWhenUsed/>
    <w:rsid w:val="00576688"/>
    <w:rPr>
      <w:rFonts w:ascii="Times New Roman" w:hAnsi="Times New Roman"/>
      <w:sz w:val="24"/>
      <w:szCs w:val="24"/>
    </w:rPr>
  </w:style>
  <w:style w:type="character" w:styleId="CommentReference">
    <w:name w:val="annotation reference"/>
    <w:uiPriority w:val="99"/>
    <w:semiHidden/>
    <w:unhideWhenUsed/>
    <w:rsid w:val="001A6AA8"/>
    <w:rPr>
      <w:sz w:val="16"/>
      <w:szCs w:val="16"/>
    </w:rPr>
  </w:style>
  <w:style w:type="paragraph" w:styleId="CommentText">
    <w:name w:val="annotation text"/>
    <w:basedOn w:val="Normal"/>
    <w:link w:val="CommentTextChar"/>
    <w:uiPriority w:val="99"/>
    <w:unhideWhenUsed/>
    <w:rsid w:val="001A6AA8"/>
    <w:rPr>
      <w:sz w:val="20"/>
      <w:szCs w:val="20"/>
    </w:rPr>
  </w:style>
  <w:style w:type="character" w:customStyle="1" w:styleId="CommentTextChar">
    <w:name w:val="Comment Text Char"/>
    <w:link w:val="CommentText"/>
    <w:uiPriority w:val="99"/>
    <w:rsid w:val="001A6AA8"/>
    <w:rPr>
      <w:sz w:val="20"/>
      <w:szCs w:val="20"/>
    </w:rPr>
  </w:style>
  <w:style w:type="paragraph" w:styleId="CommentSubject">
    <w:name w:val="annotation subject"/>
    <w:basedOn w:val="CommentText"/>
    <w:next w:val="CommentText"/>
    <w:link w:val="CommentSubjectChar"/>
    <w:uiPriority w:val="99"/>
    <w:semiHidden/>
    <w:unhideWhenUsed/>
    <w:rsid w:val="001A6AA8"/>
    <w:rPr>
      <w:b/>
      <w:bCs/>
    </w:rPr>
  </w:style>
  <w:style w:type="character" w:customStyle="1" w:styleId="CommentSubjectChar">
    <w:name w:val="Comment Subject Char"/>
    <w:link w:val="CommentSubject"/>
    <w:uiPriority w:val="99"/>
    <w:semiHidden/>
    <w:rsid w:val="001A6AA8"/>
    <w:rPr>
      <w:b/>
      <w:bCs/>
      <w:sz w:val="20"/>
      <w:szCs w:val="20"/>
    </w:rPr>
  </w:style>
  <w:style w:type="paragraph" w:styleId="FootnoteText">
    <w:name w:val="footnote text"/>
    <w:basedOn w:val="Normal"/>
    <w:link w:val="FootnoteTextChar"/>
    <w:uiPriority w:val="99"/>
    <w:semiHidden/>
    <w:unhideWhenUsed/>
    <w:rsid w:val="000D5FFF"/>
    <w:rPr>
      <w:sz w:val="20"/>
      <w:szCs w:val="20"/>
    </w:rPr>
  </w:style>
  <w:style w:type="character" w:customStyle="1" w:styleId="FootnoteTextChar">
    <w:name w:val="Footnote Text Char"/>
    <w:link w:val="FootnoteText"/>
    <w:uiPriority w:val="99"/>
    <w:semiHidden/>
    <w:rsid w:val="000D5FFF"/>
    <w:rPr>
      <w:sz w:val="20"/>
      <w:szCs w:val="20"/>
    </w:rPr>
  </w:style>
  <w:style w:type="character" w:styleId="Hyperlink">
    <w:name w:val="Hyperlink"/>
    <w:uiPriority w:val="99"/>
    <w:rsid w:val="000D5FFF"/>
    <w:rPr>
      <w:color w:val="0000FF"/>
      <w:u w:val="single"/>
    </w:rPr>
  </w:style>
  <w:style w:type="character" w:styleId="FootnoteReference">
    <w:name w:val="footnote reference"/>
    <w:uiPriority w:val="99"/>
    <w:rsid w:val="000D5FFF"/>
    <w:rPr>
      <w:vertAlign w:val="superscript"/>
    </w:rPr>
  </w:style>
  <w:style w:type="paragraph" w:styleId="HTMLPreformatted">
    <w:name w:val="HTML Preformatted"/>
    <w:basedOn w:val="Normal"/>
    <w:link w:val="HTMLPreformattedChar"/>
    <w:uiPriority w:val="99"/>
    <w:rsid w:val="000D5F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0D5FFF"/>
    <w:rPr>
      <w:rFonts w:ascii="Courier New" w:eastAsia="Times New Roman" w:hAnsi="Courier New" w:cs="Courier New"/>
      <w:sz w:val="20"/>
      <w:szCs w:val="20"/>
    </w:rPr>
  </w:style>
  <w:style w:type="table" w:customStyle="1" w:styleId="TableGrid">
    <w:name w:val="TableGrid"/>
    <w:rsid w:val="005105AB"/>
    <w:rPr>
      <w:rFonts w:eastAsia="Times New Roman"/>
      <w:sz w:val="22"/>
      <w:szCs w:val="22"/>
    </w:rPr>
    <w:tblPr>
      <w:tblCellMar>
        <w:top w:w="0" w:type="dxa"/>
        <w:left w:w="0" w:type="dxa"/>
        <w:bottom w:w="0" w:type="dxa"/>
        <w:right w:w="0" w:type="dxa"/>
      </w:tblCellMar>
    </w:tblPr>
  </w:style>
  <w:style w:type="paragraph" w:customStyle="1" w:styleId="Default">
    <w:name w:val="Default"/>
    <w:rsid w:val="00C85D28"/>
    <w:pPr>
      <w:autoSpaceDE w:val="0"/>
      <w:autoSpaceDN w:val="0"/>
      <w:adjustRightInd w:val="0"/>
    </w:pPr>
    <w:rPr>
      <w:rFonts w:ascii="Arial" w:hAnsi="Arial" w:cs="Arial"/>
      <w:color w:val="000000"/>
      <w:sz w:val="24"/>
      <w:szCs w:val="24"/>
    </w:rPr>
  </w:style>
  <w:style w:type="table" w:styleId="TableGrid0">
    <w:name w:val="Table Grid"/>
    <w:basedOn w:val="TableNormal"/>
    <w:uiPriority w:val="39"/>
    <w:rsid w:val="005E7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5E7B6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BodyTextChar">
    <w:name w:val="Body Text Char"/>
    <w:link w:val="BodyText"/>
    <w:uiPriority w:val="1"/>
    <w:rsid w:val="0035278F"/>
    <w:rPr>
      <w:rFonts w:ascii="Century Gothic" w:hAnsi="Century Gothic" w:cs="Arial"/>
      <w:spacing w:val="-2"/>
      <w:sz w:val="24"/>
      <w:szCs w:val="24"/>
    </w:rPr>
  </w:style>
  <w:style w:type="character" w:styleId="FollowedHyperlink">
    <w:name w:val="FollowedHyperlink"/>
    <w:uiPriority w:val="99"/>
    <w:semiHidden/>
    <w:unhideWhenUsed/>
    <w:rsid w:val="005A4625"/>
    <w:rPr>
      <w:color w:val="800080"/>
      <w:u w:val="single"/>
    </w:rPr>
  </w:style>
  <w:style w:type="paragraph" w:styleId="Revision">
    <w:name w:val="Revision"/>
    <w:hidden/>
    <w:uiPriority w:val="99"/>
    <w:semiHidden/>
    <w:rsid w:val="00E103E7"/>
    <w:rPr>
      <w:sz w:val="22"/>
      <w:szCs w:val="22"/>
    </w:rPr>
  </w:style>
  <w:style w:type="paragraph" w:styleId="BodyText2">
    <w:name w:val="Body Text 2"/>
    <w:basedOn w:val="Normal"/>
    <w:link w:val="BodyText2Char"/>
    <w:uiPriority w:val="99"/>
    <w:semiHidden/>
    <w:unhideWhenUsed/>
    <w:rsid w:val="00434AE1"/>
    <w:pPr>
      <w:spacing w:after="120" w:line="480" w:lineRule="auto"/>
    </w:pPr>
  </w:style>
  <w:style w:type="character" w:customStyle="1" w:styleId="BodyText2Char">
    <w:name w:val="Body Text 2 Char"/>
    <w:basedOn w:val="DefaultParagraphFont"/>
    <w:link w:val="BodyText2"/>
    <w:uiPriority w:val="99"/>
    <w:semiHidden/>
    <w:rsid w:val="00434AE1"/>
  </w:style>
  <w:style w:type="table" w:styleId="MediumShading1-Accent1">
    <w:name w:val="Medium Shading 1 Accent 1"/>
    <w:basedOn w:val="TableNormal"/>
    <w:uiPriority w:val="63"/>
    <w:rsid w:val="0053557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Emphasis">
    <w:name w:val="Emphasis"/>
    <w:qFormat/>
    <w:rsid w:val="00F94200"/>
    <w:rPr>
      <w:i/>
      <w:iCs/>
    </w:rPr>
  </w:style>
  <w:style w:type="table" w:styleId="ListTable3-Accent1">
    <w:name w:val="List Table 3 Accent 1"/>
    <w:basedOn w:val="TableNormal"/>
    <w:uiPriority w:val="48"/>
    <w:rsid w:val="00AA5116"/>
    <w:rPr>
      <w:rFonts w:ascii="Arial" w:hAnsi="Arial" w:cs="Arial"/>
      <w:sz w:val="24"/>
      <w:szCs w:val="24"/>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styleId="GridTable4-Accent1">
    <w:name w:val="Grid Table 4 Accent 1"/>
    <w:basedOn w:val="TableNormal"/>
    <w:uiPriority w:val="49"/>
    <w:rsid w:val="001148EE"/>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EndnoteText">
    <w:name w:val="endnote text"/>
    <w:basedOn w:val="Normal"/>
    <w:link w:val="EndnoteTextChar"/>
    <w:uiPriority w:val="99"/>
    <w:semiHidden/>
    <w:unhideWhenUsed/>
    <w:rsid w:val="00E57EE8"/>
    <w:rPr>
      <w:sz w:val="20"/>
      <w:szCs w:val="20"/>
    </w:rPr>
  </w:style>
  <w:style w:type="character" w:customStyle="1" w:styleId="EndnoteTextChar">
    <w:name w:val="Endnote Text Char"/>
    <w:link w:val="EndnoteText"/>
    <w:uiPriority w:val="99"/>
    <w:semiHidden/>
    <w:rsid w:val="00E57EE8"/>
    <w:rPr>
      <w:sz w:val="20"/>
      <w:szCs w:val="20"/>
    </w:rPr>
  </w:style>
  <w:style w:type="character" w:styleId="EndnoteReference">
    <w:name w:val="endnote reference"/>
    <w:uiPriority w:val="99"/>
    <w:semiHidden/>
    <w:unhideWhenUsed/>
    <w:rsid w:val="00E57EE8"/>
    <w:rPr>
      <w:vertAlign w:val="superscript"/>
    </w:rPr>
  </w:style>
  <w:style w:type="character" w:styleId="PlaceholderText">
    <w:name w:val="Placeholder Text"/>
    <w:uiPriority w:val="99"/>
    <w:semiHidden/>
    <w:rsid w:val="00E57EE8"/>
    <w:rPr>
      <w:color w:val="808080"/>
    </w:rPr>
  </w:style>
  <w:style w:type="table" w:styleId="ListTable6Colorful">
    <w:name w:val="List Table 6 Colorful"/>
    <w:basedOn w:val="TableNormal"/>
    <w:uiPriority w:val="51"/>
    <w:rsid w:val="009F10C9"/>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UnresolvedMention1">
    <w:name w:val="Unresolved Mention1"/>
    <w:uiPriority w:val="99"/>
    <w:semiHidden/>
    <w:unhideWhenUsed/>
    <w:rsid w:val="007E7297"/>
    <w:rPr>
      <w:color w:val="605E5C"/>
      <w:shd w:val="clear" w:color="auto" w:fill="E1DFDD"/>
    </w:rPr>
  </w:style>
  <w:style w:type="paragraph" w:styleId="TOCHeading">
    <w:name w:val="TOC Heading"/>
    <w:basedOn w:val="Heading1"/>
    <w:next w:val="Normal"/>
    <w:uiPriority w:val="39"/>
    <w:unhideWhenUsed/>
    <w:qFormat/>
    <w:rsid w:val="00A21786"/>
    <w:pPr>
      <w:keepNext/>
      <w:keepLines/>
      <w:widowControl/>
      <w:spacing w:before="240" w:line="259" w:lineRule="auto"/>
      <w:outlineLvl w:val="9"/>
    </w:pPr>
    <w:rPr>
      <w:rFonts w:ascii="Cambria" w:eastAsia="Times New Roman" w:hAnsi="Cambria"/>
      <w:b w:val="0"/>
      <w:bCs w:val="0"/>
      <w:color w:val="365F91"/>
      <w:sz w:val="32"/>
      <w:szCs w:val="32"/>
    </w:rPr>
  </w:style>
  <w:style w:type="paragraph" w:styleId="TOC3">
    <w:name w:val="toc 3"/>
    <w:basedOn w:val="Normal"/>
    <w:next w:val="Normal"/>
    <w:autoRedefine/>
    <w:uiPriority w:val="39"/>
    <w:unhideWhenUsed/>
    <w:rsid w:val="005635E0"/>
    <w:pPr>
      <w:spacing w:after="100"/>
      <w:ind w:left="440"/>
    </w:pPr>
  </w:style>
  <w:style w:type="paragraph" w:styleId="Caption">
    <w:name w:val="caption"/>
    <w:basedOn w:val="Normal"/>
    <w:next w:val="Normal"/>
    <w:uiPriority w:val="35"/>
    <w:unhideWhenUsed/>
    <w:qFormat/>
    <w:rsid w:val="005E4AA7"/>
    <w:pPr>
      <w:spacing w:after="200"/>
    </w:pPr>
    <w:rPr>
      <w:i/>
      <w:iCs/>
      <w:color w:val="1F497D"/>
      <w:sz w:val="18"/>
      <w:szCs w:val="18"/>
    </w:rPr>
  </w:style>
  <w:style w:type="character" w:customStyle="1" w:styleId="Heading4Char">
    <w:name w:val="Heading 4 Char"/>
    <w:link w:val="Heading4"/>
    <w:uiPriority w:val="1"/>
    <w:rsid w:val="00B748C6"/>
    <w:rPr>
      <w:rFonts w:ascii="Century Gothic" w:eastAsia="Arial" w:hAnsi="Century Gothic"/>
      <w:b/>
      <w:iCs/>
      <w:sz w:val="24"/>
      <w:szCs w:val="24"/>
      <w:u w:val="single"/>
    </w:rPr>
  </w:style>
  <w:style w:type="character" w:customStyle="1" w:styleId="Heading1Char">
    <w:name w:val="Heading 1 Char"/>
    <w:link w:val="Heading1"/>
    <w:uiPriority w:val="1"/>
    <w:rsid w:val="00F3046E"/>
    <w:rPr>
      <w:rFonts w:ascii="Century Gothic" w:eastAsia="Arial" w:hAnsi="Century Gothic"/>
      <w:b/>
      <w:bCs/>
      <w:i/>
      <w:iCs/>
      <w:sz w:val="28"/>
      <w:szCs w:val="28"/>
    </w:rPr>
  </w:style>
  <w:style w:type="character" w:customStyle="1" w:styleId="Heading2Char">
    <w:name w:val="Heading 2 Char"/>
    <w:link w:val="Heading2"/>
    <w:uiPriority w:val="1"/>
    <w:rsid w:val="00B25EC4"/>
    <w:rPr>
      <w:rFonts w:ascii="Arial" w:eastAsia="Arial" w:hAnsi="Arial"/>
      <w:b/>
      <w:bCs/>
      <w:i/>
      <w:sz w:val="28"/>
      <w:szCs w:val="28"/>
    </w:rPr>
  </w:style>
  <w:style w:type="table" w:styleId="PlainTable1">
    <w:name w:val="Plain Table 1"/>
    <w:basedOn w:val="TableNormal"/>
    <w:uiPriority w:val="41"/>
    <w:rsid w:val="00063CB4"/>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NoSpacing">
    <w:name w:val="No Spacing"/>
    <w:link w:val="NoSpacingChar"/>
    <w:uiPriority w:val="1"/>
    <w:qFormat/>
    <w:rsid w:val="00244E18"/>
    <w:rPr>
      <w:rFonts w:ascii="Times New Roman" w:hAnsi="Times New Roman"/>
      <w:sz w:val="24"/>
      <w:szCs w:val="22"/>
    </w:rPr>
  </w:style>
  <w:style w:type="character" w:customStyle="1" w:styleId="NoSpacingChar">
    <w:name w:val="No Spacing Char"/>
    <w:link w:val="NoSpacing"/>
    <w:uiPriority w:val="1"/>
    <w:rsid w:val="00244E18"/>
    <w:rPr>
      <w:rFonts w:ascii="Times New Roman" w:hAnsi="Times New Roman"/>
      <w:sz w:val="24"/>
    </w:rPr>
  </w:style>
  <w:style w:type="paragraph" w:customStyle="1" w:styleId="xxxxxmsonormal">
    <w:name w:val="x_x_x_x_x_msonormal"/>
    <w:basedOn w:val="Normal"/>
    <w:rsid w:val="00244E18"/>
    <w:pPr>
      <w:widowControl/>
    </w:pPr>
    <w:rPr>
      <w:rFonts w:cs="Calibri"/>
    </w:rPr>
  </w:style>
  <w:style w:type="character" w:customStyle="1" w:styleId="UnresolvedMention2">
    <w:name w:val="Unresolved Mention2"/>
    <w:uiPriority w:val="99"/>
    <w:semiHidden/>
    <w:unhideWhenUsed/>
    <w:rsid w:val="00FF6979"/>
    <w:rPr>
      <w:color w:val="605E5C"/>
      <w:shd w:val="clear" w:color="auto" w:fill="E1DFDD"/>
    </w:rPr>
  </w:style>
  <w:style w:type="table" w:styleId="GridTable2">
    <w:name w:val="Grid Table 2"/>
    <w:basedOn w:val="TableNormal"/>
    <w:uiPriority w:val="47"/>
    <w:rsid w:val="004B2C57"/>
    <w:pPr>
      <w:jc w:val="center"/>
    </w:p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3">
    <w:name w:val="Grid Table 3"/>
    <w:basedOn w:val="TableNormal"/>
    <w:uiPriority w:val="48"/>
    <w:rsid w:val="00C024A7"/>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customStyle="1" w:styleId="UnresolvedMention21">
    <w:name w:val="Unresolved Mention21"/>
    <w:uiPriority w:val="99"/>
    <w:semiHidden/>
    <w:unhideWhenUsed/>
    <w:rsid w:val="00F35786"/>
    <w:rPr>
      <w:color w:val="605E5C"/>
      <w:shd w:val="clear" w:color="auto" w:fill="E1DFDD"/>
    </w:rPr>
  </w:style>
  <w:style w:type="character" w:customStyle="1" w:styleId="UnresolvedMention3">
    <w:name w:val="Unresolved Mention3"/>
    <w:uiPriority w:val="99"/>
    <w:semiHidden/>
    <w:unhideWhenUsed/>
    <w:rsid w:val="00F35786"/>
    <w:rPr>
      <w:color w:val="605E5C"/>
      <w:shd w:val="clear" w:color="auto" w:fill="E1DFDD"/>
    </w:rPr>
  </w:style>
  <w:style w:type="character" w:customStyle="1" w:styleId="Heading5Char">
    <w:name w:val="Heading 5 Char"/>
    <w:link w:val="Heading5"/>
    <w:uiPriority w:val="9"/>
    <w:rsid w:val="006E18B8"/>
    <w:rPr>
      <w:rFonts w:ascii="Cambria" w:eastAsia="Times New Roman" w:hAnsi="Cambria" w:cs="Times New Roman"/>
      <w:color w:val="365F91"/>
    </w:rPr>
  </w:style>
  <w:style w:type="paragraph" w:styleId="Title">
    <w:name w:val="Title"/>
    <w:basedOn w:val="Normal"/>
    <w:next w:val="Normal"/>
    <w:link w:val="TitleChar"/>
    <w:uiPriority w:val="10"/>
    <w:qFormat/>
    <w:rsid w:val="006E18B8"/>
    <w:pPr>
      <w:autoSpaceDE w:val="0"/>
      <w:autoSpaceDN w:val="0"/>
      <w:spacing w:before="79" w:after="7" w:line="259" w:lineRule="auto"/>
      <w:ind w:left="1879" w:right="1932" w:hanging="6"/>
      <w:jc w:val="center"/>
    </w:pPr>
    <w:rPr>
      <w:rFonts w:ascii="Century Gothic" w:eastAsia="Century Gothic" w:hAnsi="Century Gothic" w:cs="Century Gothic"/>
      <w:sz w:val="80"/>
    </w:rPr>
  </w:style>
  <w:style w:type="character" w:customStyle="1" w:styleId="TitleChar">
    <w:name w:val="Title Char"/>
    <w:link w:val="Title"/>
    <w:uiPriority w:val="10"/>
    <w:rsid w:val="006E18B8"/>
    <w:rPr>
      <w:rFonts w:ascii="Century Gothic" w:eastAsia="Century Gothic" w:hAnsi="Century Gothic" w:cs="Century Gothic"/>
      <w:sz w:val="80"/>
    </w:rPr>
  </w:style>
  <w:style w:type="character" w:styleId="UnresolvedMention">
    <w:name w:val="Unresolved Mention"/>
    <w:uiPriority w:val="99"/>
    <w:semiHidden/>
    <w:unhideWhenUsed/>
    <w:rsid w:val="00215363"/>
    <w:rPr>
      <w:color w:val="605E5C"/>
      <w:shd w:val="clear" w:color="auto" w:fill="E1DFDD"/>
    </w:rPr>
  </w:style>
  <w:style w:type="table" w:customStyle="1" w:styleId="GridTable21">
    <w:name w:val="Grid Table 21"/>
    <w:basedOn w:val="TableNormal"/>
    <w:next w:val="GridTable2"/>
    <w:uiPriority w:val="47"/>
    <w:rsid w:val="00432960"/>
    <w:pPr>
      <w:widowControl w:val="0"/>
      <w:jc w:val="center"/>
    </w:pPr>
    <w:rPr>
      <w:sz w:val="22"/>
      <w:szCs w:val="22"/>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6517">
      <w:bodyDiv w:val="1"/>
      <w:marLeft w:val="0"/>
      <w:marRight w:val="0"/>
      <w:marTop w:val="0"/>
      <w:marBottom w:val="0"/>
      <w:divBdr>
        <w:top w:val="none" w:sz="0" w:space="0" w:color="auto"/>
        <w:left w:val="none" w:sz="0" w:space="0" w:color="auto"/>
        <w:bottom w:val="none" w:sz="0" w:space="0" w:color="auto"/>
        <w:right w:val="none" w:sz="0" w:space="0" w:color="auto"/>
      </w:divBdr>
    </w:div>
    <w:div w:id="65614452">
      <w:bodyDiv w:val="1"/>
      <w:marLeft w:val="0"/>
      <w:marRight w:val="0"/>
      <w:marTop w:val="0"/>
      <w:marBottom w:val="0"/>
      <w:divBdr>
        <w:top w:val="none" w:sz="0" w:space="0" w:color="auto"/>
        <w:left w:val="none" w:sz="0" w:space="0" w:color="auto"/>
        <w:bottom w:val="none" w:sz="0" w:space="0" w:color="auto"/>
        <w:right w:val="none" w:sz="0" w:space="0" w:color="auto"/>
      </w:divBdr>
    </w:div>
    <w:div w:id="71701707">
      <w:bodyDiv w:val="1"/>
      <w:marLeft w:val="0"/>
      <w:marRight w:val="0"/>
      <w:marTop w:val="0"/>
      <w:marBottom w:val="0"/>
      <w:divBdr>
        <w:top w:val="none" w:sz="0" w:space="0" w:color="auto"/>
        <w:left w:val="none" w:sz="0" w:space="0" w:color="auto"/>
        <w:bottom w:val="none" w:sz="0" w:space="0" w:color="auto"/>
        <w:right w:val="none" w:sz="0" w:space="0" w:color="auto"/>
      </w:divBdr>
    </w:div>
    <w:div w:id="84159105">
      <w:bodyDiv w:val="1"/>
      <w:marLeft w:val="0"/>
      <w:marRight w:val="0"/>
      <w:marTop w:val="0"/>
      <w:marBottom w:val="0"/>
      <w:divBdr>
        <w:top w:val="none" w:sz="0" w:space="0" w:color="auto"/>
        <w:left w:val="none" w:sz="0" w:space="0" w:color="auto"/>
        <w:bottom w:val="none" w:sz="0" w:space="0" w:color="auto"/>
        <w:right w:val="none" w:sz="0" w:space="0" w:color="auto"/>
      </w:divBdr>
    </w:div>
    <w:div w:id="96489114">
      <w:bodyDiv w:val="1"/>
      <w:marLeft w:val="0"/>
      <w:marRight w:val="0"/>
      <w:marTop w:val="0"/>
      <w:marBottom w:val="0"/>
      <w:divBdr>
        <w:top w:val="none" w:sz="0" w:space="0" w:color="auto"/>
        <w:left w:val="none" w:sz="0" w:space="0" w:color="auto"/>
        <w:bottom w:val="none" w:sz="0" w:space="0" w:color="auto"/>
        <w:right w:val="none" w:sz="0" w:space="0" w:color="auto"/>
      </w:divBdr>
    </w:div>
    <w:div w:id="113135884">
      <w:bodyDiv w:val="1"/>
      <w:marLeft w:val="0"/>
      <w:marRight w:val="0"/>
      <w:marTop w:val="0"/>
      <w:marBottom w:val="0"/>
      <w:divBdr>
        <w:top w:val="none" w:sz="0" w:space="0" w:color="auto"/>
        <w:left w:val="none" w:sz="0" w:space="0" w:color="auto"/>
        <w:bottom w:val="none" w:sz="0" w:space="0" w:color="auto"/>
        <w:right w:val="none" w:sz="0" w:space="0" w:color="auto"/>
      </w:divBdr>
    </w:div>
    <w:div w:id="193232212">
      <w:bodyDiv w:val="1"/>
      <w:marLeft w:val="0"/>
      <w:marRight w:val="0"/>
      <w:marTop w:val="0"/>
      <w:marBottom w:val="0"/>
      <w:divBdr>
        <w:top w:val="none" w:sz="0" w:space="0" w:color="auto"/>
        <w:left w:val="none" w:sz="0" w:space="0" w:color="auto"/>
        <w:bottom w:val="none" w:sz="0" w:space="0" w:color="auto"/>
        <w:right w:val="none" w:sz="0" w:space="0" w:color="auto"/>
      </w:divBdr>
    </w:div>
    <w:div w:id="194656794">
      <w:bodyDiv w:val="1"/>
      <w:marLeft w:val="0"/>
      <w:marRight w:val="0"/>
      <w:marTop w:val="0"/>
      <w:marBottom w:val="0"/>
      <w:divBdr>
        <w:top w:val="none" w:sz="0" w:space="0" w:color="auto"/>
        <w:left w:val="none" w:sz="0" w:space="0" w:color="auto"/>
        <w:bottom w:val="none" w:sz="0" w:space="0" w:color="auto"/>
        <w:right w:val="none" w:sz="0" w:space="0" w:color="auto"/>
      </w:divBdr>
      <w:divsChild>
        <w:div w:id="181867695">
          <w:marLeft w:val="0"/>
          <w:marRight w:val="0"/>
          <w:marTop w:val="0"/>
          <w:marBottom w:val="240"/>
          <w:divBdr>
            <w:top w:val="none" w:sz="0" w:space="0" w:color="auto"/>
            <w:left w:val="none" w:sz="0" w:space="0" w:color="auto"/>
            <w:bottom w:val="none" w:sz="0" w:space="0" w:color="auto"/>
            <w:right w:val="none" w:sz="0" w:space="0" w:color="auto"/>
          </w:divBdr>
        </w:div>
        <w:div w:id="2100827718">
          <w:marLeft w:val="0"/>
          <w:marRight w:val="0"/>
          <w:marTop w:val="0"/>
          <w:marBottom w:val="240"/>
          <w:divBdr>
            <w:top w:val="none" w:sz="0" w:space="0" w:color="auto"/>
            <w:left w:val="none" w:sz="0" w:space="0" w:color="auto"/>
            <w:bottom w:val="none" w:sz="0" w:space="0" w:color="auto"/>
            <w:right w:val="none" w:sz="0" w:space="0" w:color="auto"/>
          </w:divBdr>
        </w:div>
      </w:divsChild>
    </w:div>
    <w:div w:id="226232397">
      <w:bodyDiv w:val="1"/>
      <w:marLeft w:val="0"/>
      <w:marRight w:val="0"/>
      <w:marTop w:val="0"/>
      <w:marBottom w:val="0"/>
      <w:divBdr>
        <w:top w:val="none" w:sz="0" w:space="0" w:color="auto"/>
        <w:left w:val="none" w:sz="0" w:space="0" w:color="auto"/>
        <w:bottom w:val="none" w:sz="0" w:space="0" w:color="auto"/>
        <w:right w:val="none" w:sz="0" w:space="0" w:color="auto"/>
      </w:divBdr>
    </w:div>
    <w:div w:id="244192976">
      <w:bodyDiv w:val="1"/>
      <w:marLeft w:val="0"/>
      <w:marRight w:val="0"/>
      <w:marTop w:val="0"/>
      <w:marBottom w:val="0"/>
      <w:divBdr>
        <w:top w:val="none" w:sz="0" w:space="0" w:color="auto"/>
        <w:left w:val="none" w:sz="0" w:space="0" w:color="auto"/>
        <w:bottom w:val="none" w:sz="0" w:space="0" w:color="auto"/>
        <w:right w:val="none" w:sz="0" w:space="0" w:color="auto"/>
      </w:divBdr>
    </w:div>
    <w:div w:id="246034376">
      <w:bodyDiv w:val="1"/>
      <w:marLeft w:val="0"/>
      <w:marRight w:val="0"/>
      <w:marTop w:val="0"/>
      <w:marBottom w:val="0"/>
      <w:divBdr>
        <w:top w:val="none" w:sz="0" w:space="0" w:color="auto"/>
        <w:left w:val="none" w:sz="0" w:space="0" w:color="auto"/>
        <w:bottom w:val="none" w:sz="0" w:space="0" w:color="auto"/>
        <w:right w:val="none" w:sz="0" w:space="0" w:color="auto"/>
      </w:divBdr>
    </w:div>
    <w:div w:id="285619359">
      <w:bodyDiv w:val="1"/>
      <w:marLeft w:val="0"/>
      <w:marRight w:val="0"/>
      <w:marTop w:val="0"/>
      <w:marBottom w:val="0"/>
      <w:divBdr>
        <w:top w:val="none" w:sz="0" w:space="0" w:color="auto"/>
        <w:left w:val="none" w:sz="0" w:space="0" w:color="auto"/>
        <w:bottom w:val="none" w:sz="0" w:space="0" w:color="auto"/>
        <w:right w:val="none" w:sz="0" w:space="0" w:color="auto"/>
      </w:divBdr>
    </w:div>
    <w:div w:id="287856406">
      <w:bodyDiv w:val="1"/>
      <w:marLeft w:val="0"/>
      <w:marRight w:val="0"/>
      <w:marTop w:val="0"/>
      <w:marBottom w:val="0"/>
      <w:divBdr>
        <w:top w:val="none" w:sz="0" w:space="0" w:color="auto"/>
        <w:left w:val="none" w:sz="0" w:space="0" w:color="auto"/>
        <w:bottom w:val="none" w:sz="0" w:space="0" w:color="auto"/>
        <w:right w:val="none" w:sz="0" w:space="0" w:color="auto"/>
      </w:divBdr>
    </w:div>
    <w:div w:id="340548571">
      <w:bodyDiv w:val="1"/>
      <w:marLeft w:val="0"/>
      <w:marRight w:val="0"/>
      <w:marTop w:val="0"/>
      <w:marBottom w:val="0"/>
      <w:divBdr>
        <w:top w:val="none" w:sz="0" w:space="0" w:color="auto"/>
        <w:left w:val="none" w:sz="0" w:space="0" w:color="auto"/>
        <w:bottom w:val="none" w:sz="0" w:space="0" w:color="auto"/>
        <w:right w:val="none" w:sz="0" w:space="0" w:color="auto"/>
      </w:divBdr>
    </w:div>
    <w:div w:id="344550713">
      <w:bodyDiv w:val="1"/>
      <w:marLeft w:val="0"/>
      <w:marRight w:val="0"/>
      <w:marTop w:val="0"/>
      <w:marBottom w:val="0"/>
      <w:divBdr>
        <w:top w:val="none" w:sz="0" w:space="0" w:color="auto"/>
        <w:left w:val="none" w:sz="0" w:space="0" w:color="auto"/>
        <w:bottom w:val="none" w:sz="0" w:space="0" w:color="auto"/>
        <w:right w:val="none" w:sz="0" w:space="0" w:color="auto"/>
      </w:divBdr>
      <w:divsChild>
        <w:div w:id="463424202">
          <w:marLeft w:val="0"/>
          <w:marRight w:val="0"/>
          <w:marTop w:val="0"/>
          <w:marBottom w:val="240"/>
          <w:divBdr>
            <w:top w:val="none" w:sz="0" w:space="0" w:color="auto"/>
            <w:left w:val="none" w:sz="0" w:space="0" w:color="auto"/>
            <w:bottom w:val="none" w:sz="0" w:space="0" w:color="auto"/>
            <w:right w:val="none" w:sz="0" w:space="0" w:color="auto"/>
          </w:divBdr>
        </w:div>
        <w:div w:id="1280530572">
          <w:marLeft w:val="0"/>
          <w:marRight w:val="0"/>
          <w:marTop w:val="0"/>
          <w:marBottom w:val="240"/>
          <w:divBdr>
            <w:top w:val="none" w:sz="0" w:space="0" w:color="auto"/>
            <w:left w:val="none" w:sz="0" w:space="0" w:color="auto"/>
            <w:bottom w:val="none" w:sz="0" w:space="0" w:color="auto"/>
            <w:right w:val="none" w:sz="0" w:space="0" w:color="auto"/>
          </w:divBdr>
        </w:div>
      </w:divsChild>
    </w:div>
    <w:div w:id="348991919">
      <w:bodyDiv w:val="1"/>
      <w:marLeft w:val="0"/>
      <w:marRight w:val="0"/>
      <w:marTop w:val="0"/>
      <w:marBottom w:val="0"/>
      <w:divBdr>
        <w:top w:val="none" w:sz="0" w:space="0" w:color="auto"/>
        <w:left w:val="none" w:sz="0" w:space="0" w:color="auto"/>
        <w:bottom w:val="none" w:sz="0" w:space="0" w:color="auto"/>
        <w:right w:val="none" w:sz="0" w:space="0" w:color="auto"/>
      </w:divBdr>
    </w:div>
    <w:div w:id="372118201">
      <w:bodyDiv w:val="1"/>
      <w:marLeft w:val="0"/>
      <w:marRight w:val="0"/>
      <w:marTop w:val="0"/>
      <w:marBottom w:val="0"/>
      <w:divBdr>
        <w:top w:val="none" w:sz="0" w:space="0" w:color="auto"/>
        <w:left w:val="none" w:sz="0" w:space="0" w:color="auto"/>
        <w:bottom w:val="none" w:sz="0" w:space="0" w:color="auto"/>
        <w:right w:val="none" w:sz="0" w:space="0" w:color="auto"/>
      </w:divBdr>
    </w:div>
    <w:div w:id="402409234">
      <w:bodyDiv w:val="1"/>
      <w:marLeft w:val="0"/>
      <w:marRight w:val="0"/>
      <w:marTop w:val="0"/>
      <w:marBottom w:val="0"/>
      <w:divBdr>
        <w:top w:val="none" w:sz="0" w:space="0" w:color="auto"/>
        <w:left w:val="none" w:sz="0" w:space="0" w:color="auto"/>
        <w:bottom w:val="none" w:sz="0" w:space="0" w:color="auto"/>
        <w:right w:val="none" w:sz="0" w:space="0" w:color="auto"/>
      </w:divBdr>
      <w:divsChild>
        <w:div w:id="1971855733">
          <w:marLeft w:val="0"/>
          <w:marRight w:val="0"/>
          <w:marTop w:val="0"/>
          <w:marBottom w:val="240"/>
          <w:divBdr>
            <w:top w:val="none" w:sz="0" w:space="0" w:color="auto"/>
            <w:left w:val="none" w:sz="0" w:space="0" w:color="auto"/>
            <w:bottom w:val="none" w:sz="0" w:space="0" w:color="auto"/>
            <w:right w:val="none" w:sz="0" w:space="0" w:color="auto"/>
          </w:divBdr>
        </w:div>
        <w:div w:id="2026130944">
          <w:marLeft w:val="0"/>
          <w:marRight w:val="0"/>
          <w:marTop w:val="0"/>
          <w:marBottom w:val="240"/>
          <w:divBdr>
            <w:top w:val="none" w:sz="0" w:space="0" w:color="auto"/>
            <w:left w:val="none" w:sz="0" w:space="0" w:color="auto"/>
            <w:bottom w:val="none" w:sz="0" w:space="0" w:color="auto"/>
            <w:right w:val="none" w:sz="0" w:space="0" w:color="auto"/>
          </w:divBdr>
        </w:div>
      </w:divsChild>
    </w:div>
    <w:div w:id="500701085">
      <w:bodyDiv w:val="1"/>
      <w:marLeft w:val="0"/>
      <w:marRight w:val="0"/>
      <w:marTop w:val="0"/>
      <w:marBottom w:val="0"/>
      <w:divBdr>
        <w:top w:val="none" w:sz="0" w:space="0" w:color="auto"/>
        <w:left w:val="none" w:sz="0" w:space="0" w:color="auto"/>
        <w:bottom w:val="none" w:sz="0" w:space="0" w:color="auto"/>
        <w:right w:val="none" w:sz="0" w:space="0" w:color="auto"/>
      </w:divBdr>
    </w:div>
    <w:div w:id="528375691">
      <w:bodyDiv w:val="1"/>
      <w:marLeft w:val="0"/>
      <w:marRight w:val="0"/>
      <w:marTop w:val="0"/>
      <w:marBottom w:val="0"/>
      <w:divBdr>
        <w:top w:val="none" w:sz="0" w:space="0" w:color="auto"/>
        <w:left w:val="none" w:sz="0" w:space="0" w:color="auto"/>
        <w:bottom w:val="none" w:sz="0" w:space="0" w:color="auto"/>
        <w:right w:val="none" w:sz="0" w:space="0" w:color="auto"/>
      </w:divBdr>
      <w:divsChild>
        <w:div w:id="1374845124">
          <w:marLeft w:val="0"/>
          <w:marRight w:val="0"/>
          <w:marTop w:val="0"/>
          <w:marBottom w:val="0"/>
          <w:divBdr>
            <w:top w:val="none" w:sz="0" w:space="0" w:color="auto"/>
            <w:left w:val="none" w:sz="0" w:space="0" w:color="auto"/>
            <w:bottom w:val="none" w:sz="0" w:space="0" w:color="auto"/>
            <w:right w:val="none" w:sz="0" w:space="0" w:color="auto"/>
          </w:divBdr>
          <w:divsChild>
            <w:div w:id="1318462111">
              <w:marLeft w:val="0"/>
              <w:marRight w:val="0"/>
              <w:marTop w:val="0"/>
              <w:marBottom w:val="0"/>
              <w:divBdr>
                <w:top w:val="none" w:sz="0" w:space="0" w:color="auto"/>
                <w:left w:val="none" w:sz="0" w:space="0" w:color="auto"/>
                <w:bottom w:val="none" w:sz="0" w:space="0" w:color="auto"/>
                <w:right w:val="none" w:sz="0" w:space="0" w:color="auto"/>
              </w:divBdr>
              <w:divsChild>
                <w:div w:id="122907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479576">
      <w:bodyDiv w:val="1"/>
      <w:marLeft w:val="0"/>
      <w:marRight w:val="0"/>
      <w:marTop w:val="0"/>
      <w:marBottom w:val="0"/>
      <w:divBdr>
        <w:top w:val="none" w:sz="0" w:space="0" w:color="auto"/>
        <w:left w:val="none" w:sz="0" w:space="0" w:color="auto"/>
        <w:bottom w:val="none" w:sz="0" w:space="0" w:color="auto"/>
        <w:right w:val="none" w:sz="0" w:space="0" w:color="auto"/>
      </w:divBdr>
    </w:div>
    <w:div w:id="562178910">
      <w:bodyDiv w:val="1"/>
      <w:marLeft w:val="0"/>
      <w:marRight w:val="0"/>
      <w:marTop w:val="0"/>
      <w:marBottom w:val="0"/>
      <w:divBdr>
        <w:top w:val="none" w:sz="0" w:space="0" w:color="auto"/>
        <w:left w:val="none" w:sz="0" w:space="0" w:color="auto"/>
        <w:bottom w:val="none" w:sz="0" w:space="0" w:color="auto"/>
        <w:right w:val="none" w:sz="0" w:space="0" w:color="auto"/>
      </w:divBdr>
    </w:div>
    <w:div w:id="568461143">
      <w:bodyDiv w:val="1"/>
      <w:marLeft w:val="0"/>
      <w:marRight w:val="0"/>
      <w:marTop w:val="0"/>
      <w:marBottom w:val="0"/>
      <w:divBdr>
        <w:top w:val="none" w:sz="0" w:space="0" w:color="auto"/>
        <w:left w:val="none" w:sz="0" w:space="0" w:color="auto"/>
        <w:bottom w:val="none" w:sz="0" w:space="0" w:color="auto"/>
        <w:right w:val="none" w:sz="0" w:space="0" w:color="auto"/>
      </w:divBdr>
    </w:div>
    <w:div w:id="621156591">
      <w:bodyDiv w:val="1"/>
      <w:marLeft w:val="0"/>
      <w:marRight w:val="0"/>
      <w:marTop w:val="0"/>
      <w:marBottom w:val="0"/>
      <w:divBdr>
        <w:top w:val="none" w:sz="0" w:space="0" w:color="auto"/>
        <w:left w:val="none" w:sz="0" w:space="0" w:color="auto"/>
        <w:bottom w:val="none" w:sz="0" w:space="0" w:color="auto"/>
        <w:right w:val="none" w:sz="0" w:space="0" w:color="auto"/>
      </w:divBdr>
    </w:div>
    <w:div w:id="647975194">
      <w:bodyDiv w:val="1"/>
      <w:marLeft w:val="0"/>
      <w:marRight w:val="0"/>
      <w:marTop w:val="0"/>
      <w:marBottom w:val="0"/>
      <w:divBdr>
        <w:top w:val="none" w:sz="0" w:space="0" w:color="auto"/>
        <w:left w:val="none" w:sz="0" w:space="0" w:color="auto"/>
        <w:bottom w:val="none" w:sz="0" w:space="0" w:color="auto"/>
        <w:right w:val="none" w:sz="0" w:space="0" w:color="auto"/>
      </w:divBdr>
    </w:div>
    <w:div w:id="679620513">
      <w:bodyDiv w:val="1"/>
      <w:marLeft w:val="0"/>
      <w:marRight w:val="0"/>
      <w:marTop w:val="0"/>
      <w:marBottom w:val="0"/>
      <w:divBdr>
        <w:top w:val="none" w:sz="0" w:space="0" w:color="auto"/>
        <w:left w:val="none" w:sz="0" w:space="0" w:color="auto"/>
        <w:bottom w:val="none" w:sz="0" w:space="0" w:color="auto"/>
        <w:right w:val="none" w:sz="0" w:space="0" w:color="auto"/>
      </w:divBdr>
    </w:div>
    <w:div w:id="811947705">
      <w:bodyDiv w:val="1"/>
      <w:marLeft w:val="0"/>
      <w:marRight w:val="0"/>
      <w:marTop w:val="0"/>
      <w:marBottom w:val="0"/>
      <w:divBdr>
        <w:top w:val="none" w:sz="0" w:space="0" w:color="auto"/>
        <w:left w:val="none" w:sz="0" w:space="0" w:color="auto"/>
        <w:bottom w:val="none" w:sz="0" w:space="0" w:color="auto"/>
        <w:right w:val="none" w:sz="0" w:space="0" w:color="auto"/>
      </w:divBdr>
      <w:divsChild>
        <w:div w:id="160119780">
          <w:marLeft w:val="0"/>
          <w:marRight w:val="0"/>
          <w:marTop w:val="0"/>
          <w:marBottom w:val="240"/>
          <w:divBdr>
            <w:top w:val="none" w:sz="0" w:space="0" w:color="auto"/>
            <w:left w:val="none" w:sz="0" w:space="0" w:color="auto"/>
            <w:bottom w:val="none" w:sz="0" w:space="0" w:color="auto"/>
            <w:right w:val="none" w:sz="0" w:space="0" w:color="auto"/>
          </w:divBdr>
        </w:div>
        <w:div w:id="2076202404">
          <w:marLeft w:val="0"/>
          <w:marRight w:val="0"/>
          <w:marTop w:val="0"/>
          <w:marBottom w:val="240"/>
          <w:divBdr>
            <w:top w:val="none" w:sz="0" w:space="0" w:color="auto"/>
            <w:left w:val="none" w:sz="0" w:space="0" w:color="auto"/>
            <w:bottom w:val="none" w:sz="0" w:space="0" w:color="auto"/>
            <w:right w:val="none" w:sz="0" w:space="0" w:color="auto"/>
          </w:divBdr>
        </w:div>
        <w:div w:id="2076581550">
          <w:marLeft w:val="0"/>
          <w:marRight w:val="0"/>
          <w:marTop w:val="0"/>
          <w:marBottom w:val="240"/>
          <w:divBdr>
            <w:top w:val="none" w:sz="0" w:space="0" w:color="auto"/>
            <w:left w:val="none" w:sz="0" w:space="0" w:color="auto"/>
            <w:bottom w:val="none" w:sz="0" w:space="0" w:color="auto"/>
            <w:right w:val="none" w:sz="0" w:space="0" w:color="auto"/>
          </w:divBdr>
        </w:div>
      </w:divsChild>
    </w:div>
    <w:div w:id="814563046">
      <w:bodyDiv w:val="1"/>
      <w:marLeft w:val="0"/>
      <w:marRight w:val="0"/>
      <w:marTop w:val="0"/>
      <w:marBottom w:val="0"/>
      <w:divBdr>
        <w:top w:val="none" w:sz="0" w:space="0" w:color="auto"/>
        <w:left w:val="none" w:sz="0" w:space="0" w:color="auto"/>
        <w:bottom w:val="none" w:sz="0" w:space="0" w:color="auto"/>
        <w:right w:val="none" w:sz="0" w:space="0" w:color="auto"/>
      </w:divBdr>
    </w:div>
    <w:div w:id="817648425">
      <w:bodyDiv w:val="1"/>
      <w:marLeft w:val="0"/>
      <w:marRight w:val="0"/>
      <w:marTop w:val="0"/>
      <w:marBottom w:val="0"/>
      <w:divBdr>
        <w:top w:val="none" w:sz="0" w:space="0" w:color="auto"/>
        <w:left w:val="none" w:sz="0" w:space="0" w:color="auto"/>
        <w:bottom w:val="none" w:sz="0" w:space="0" w:color="auto"/>
        <w:right w:val="none" w:sz="0" w:space="0" w:color="auto"/>
      </w:divBdr>
    </w:div>
    <w:div w:id="823163720">
      <w:bodyDiv w:val="1"/>
      <w:marLeft w:val="0"/>
      <w:marRight w:val="0"/>
      <w:marTop w:val="0"/>
      <w:marBottom w:val="0"/>
      <w:divBdr>
        <w:top w:val="none" w:sz="0" w:space="0" w:color="auto"/>
        <w:left w:val="none" w:sz="0" w:space="0" w:color="auto"/>
        <w:bottom w:val="none" w:sz="0" w:space="0" w:color="auto"/>
        <w:right w:val="none" w:sz="0" w:space="0" w:color="auto"/>
      </w:divBdr>
    </w:div>
    <w:div w:id="853954137">
      <w:bodyDiv w:val="1"/>
      <w:marLeft w:val="0"/>
      <w:marRight w:val="0"/>
      <w:marTop w:val="0"/>
      <w:marBottom w:val="0"/>
      <w:divBdr>
        <w:top w:val="none" w:sz="0" w:space="0" w:color="auto"/>
        <w:left w:val="none" w:sz="0" w:space="0" w:color="auto"/>
        <w:bottom w:val="none" w:sz="0" w:space="0" w:color="auto"/>
        <w:right w:val="none" w:sz="0" w:space="0" w:color="auto"/>
      </w:divBdr>
    </w:div>
    <w:div w:id="895358167">
      <w:bodyDiv w:val="1"/>
      <w:marLeft w:val="0"/>
      <w:marRight w:val="0"/>
      <w:marTop w:val="0"/>
      <w:marBottom w:val="0"/>
      <w:divBdr>
        <w:top w:val="none" w:sz="0" w:space="0" w:color="auto"/>
        <w:left w:val="none" w:sz="0" w:space="0" w:color="auto"/>
        <w:bottom w:val="none" w:sz="0" w:space="0" w:color="auto"/>
        <w:right w:val="none" w:sz="0" w:space="0" w:color="auto"/>
      </w:divBdr>
    </w:div>
    <w:div w:id="946618721">
      <w:bodyDiv w:val="1"/>
      <w:marLeft w:val="0"/>
      <w:marRight w:val="0"/>
      <w:marTop w:val="0"/>
      <w:marBottom w:val="0"/>
      <w:divBdr>
        <w:top w:val="none" w:sz="0" w:space="0" w:color="auto"/>
        <w:left w:val="none" w:sz="0" w:space="0" w:color="auto"/>
        <w:bottom w:val="none" w:sz="0" w:space="0" w:color="auto"/>
        <w:right w:val="none" w:sz="0" w:space="0" w:color="auto"/>
      </w:divBdr>
    </w:div>
    <w:div w:id="959720609">
      <w:bodyDiv w:val="1"/>
      <w:marLeft w:val="0"/>
      <w:marRight w:val="0"/>
      <w:marTop w:val="0"/>
      <w:marBottom w:val="0"/>
      <w:divBdr>
        <w:top w:val="none" w:sz="0" w:space="0" w:color="auto"/>
        <w:left w:val="none" w:sz="0" w:space="0" w:color="auto"/>
        <w:bottom w:val="none" w:sz="0" w:space="0" w:color="auto"/>
        <w:right w:val="none" w:sz="0" w:space="0" w:color="auto"/>
      </w:divBdr>
    </w:div>
    <w:div w:id="966088450">
      <w:bodyDiv w:val="1"/>
      <w:marLeft w:val="0"/>
      <w:marRight w:val="0"/>
      <w:marTop w:val="0"/>
      <w:marBottom w:val="0"/>
      <w:divBdr>
        <w:top w:val="none" w:sz="0" w:space="0" w:color="auto"/>
        <w:left w:val="none" w:sz="0" w:space="0" w:color="auto"/>
        <w:bottom w:val="none" w:sz="0" w:space="0" w:color="auto"/>
        <w:right w:val="none" w:sz="0" w:space="0" w:color="auto"/>
      </w:divBdr>
    </w:div>
    <w:div w:id="997808644">
      <w:bodyDiv w:val="1"/>
      <w:marLeft w:val="0"/>
      <w:marRight w:val="0"/>
      <w:marTop w:val="0"/>
      <w:marBottom w:val="0"/>
      <w:divBdr>
        <w:top w:val="none" w:sz="0" w:space="0" w:color="auto"/>
        <w:left w:val="none" w:sz="0" w:space="0" w:color="auto"/>
        <w:bottom w:val="none" w:sz="0" w:space="0" w:color="auto"/>
        <w:right w:val="none" w:sz="0" w:space="0" w:color="auto"/>
      </w:divBdr>
    </w:div>
    <w:div w:id="1005669324">
      <w:bodyDiv w:val="1"/>
      <w:marLeft w:val="0"/>
      <w:marRight w:val="0"/>
      <w:marTop w:val="0"/>
      <w:marBottom w:val="0"/>
      <w:divBdr>
        <w:top w:val="none" w:sz="0" w:space="0" w:color="auto"/>
        <w:left w:val="none" w:sz="0" w:space="0" w:color="auto"/>
        <w:bottom w:val="none" w:sz="0" w:space="0" w:color="auto"/>
        <w:right w:val="none" w:sz="0" w:space="0" w:color="auto"/>
      </w:divBdr>
    </w:div>
    <w:div w:id="1016616254">
      <w:bodyDiv w:val="1"/>
      <w:marLeft w:val="0"/>
      <w:marRight w:val="0"/>
      <w:marTop w:val="0"/>
      <w:marBottom w:val="0"/>
      <w:divBdr>
        <w:top w:val="none" w:sz="0" w:space="0" w:color="auto"/>
        <w:left w:val="none" w:sz="0" w:space="0" w:color="auto"/>
        <w:bottom w:val="none" w:sz="0" w:space="0" w:color="auto"/>
        <w:right w:val="none" w:sz="0" w:space="0" w:color="auto"/>
      </w:divBdr>
    </w:div>
    <w:div w:id="1022440765">
      <w:bodyDiv w:val="1"/>
      <w:marLeft w:val="0"/>
      <w:marRight w:val="0"/>
      <w:marTop w:val="0"/>
      <w:marBottom w:val="0"/>
      <w:divBdr>
        <w:top w:val="none" w:sz="0" w:space="0" w:color="auto"/>
        <w:left w:val="none" w:sz="0" w:space="0" w:color="auto"/>
        <w:bottom w:val="none" w:sz="0" w:space="0" w:color="auto"/>
        <w:right w:val="none" w:sz="0" w:space="0" w:color="auto"/>
      </w:divBdr>
    </w:div>
    <w:div w:id="1024747488">
      <w:bodyDiv w:val="1"/>
      <w:marLeft w:val="0"/>
      <w:marRight w:val="0"/>
      <w:marTop w:val="0"/>
      <w:marBottom w:val="0"/>
      <w:divBdr>
        <w:top w:val="none" w:sz="0" w:space="0" w:color="auto"/>
        <w:left w:val="none" w:sz="0" w:space="0" w:color="auto"/>
        <w:bottom w:val="none" w:sz="0" w:space="0" w:color="auto"/>
        <w:right w:val="none" w:sz="0" w:space="0" w:color="auto"/>
      </w:divBdr>
    </w:div>
    <w:div w:id="1037900596">
      <w:bodyDiv w:val="1"/>
      <w:marLeft w:val="0"/>
      <w:marRight w:val="0"/>
      <w:marTop w:val="0"/>
      <w:marBottom w:val="0"/>
      <w:divBdr>
        <w:top w:val="none" w:sz="0" w:space="0" w:color="auto"/>
        <w:left w:val="none" w:sz="0" w:space="0" w:color="auto"/>
        <w:bottom w:val="none" w:sz="0" w:space="0" w:color="auto"/>
        <w:right w:val="none" w:sz="0" w:space="0" w:color="auto"/>
      </w:divBdr>
    </w:div>
    <w:div w:id="1040476897">
      <w:bodyDiv w:val="1"/>
      <w:marLeft w:val="0"/>
      <w:marRight w:val="0"/>
      <w:marTop w:val="0"/>
      <w:marBottom w:val="0"/>
      <w:divBdr>
        <w:top w:val="none" w:sz="0" w:space="0" w:color="auto"/>
        <w:left w:val="none" w:sz="0" w:space="0" w:color="auto"/>
        <w:bottom w:val="none" w:sz="0" w:space="0" w:color="auto"/>
        <w:right w:val="none" w:sz="0" w:space="0" w:color="auto"/>
      </w:divBdr>
    </w:div>
    <w:div w:id="1097823887">
      <w:bodyDiv w:val="1"/>
      <w:marLeft w:val="0"/>
      <w:marRight w:val="0"/>
      <w:marTop w:val="0"/>
      <w:marBottom w:val="0"/>
      <w:divBdr>
        <w:top w:val="none" w:sz="0" w:space="0" w:color="auto"/>
        <w:left w:val="none" w:sz="0" w:space="0" w:color="auto"/>
        <w:bottom w:val="none" w:sz="0" w:space="0" w:color="auto"/>
        <w:right w:val="none" w:sz="0" w:space="0" w:color="auto"/>
      </w:divBdr>
    </w:div>
    <w:div w:id="1120415003">
      <w:bodyDiv w:val="1"/>
      <w:marLeft w:val="0"/>
      <w:marRight w:val="0"/>
      <w:marTop w:val="0"/>
      <w:marBottom w:val="0"/>
      <w:divBdr>
        <w:top w:val="none" w:sz="0" w:space="0" w:color="auto"/>
        <w:left w:val="none" w:sz="0" w:space="0" w:color="auto"/>
        <w:bottom w:val="none" w:sz="0" w:space="0" w:color="auto"/>
        <w:right w:val="none" w:sz="0" w:space="0" w:color="auto"/>
      </w:divBdr>
    </w:div>
    <w:div w:id="1132140457">
      <w:bodyDiv w:val="1"/>
      <w:marLeft w:val="0"/>
      <w:marRight w:val="0"/>
      <w:marTop w:val="0"/>
      <w:marBottom w:val="0"/>
      <w:divBdr>
        <w:top w:val="none" w:sz="0" w:space="0" w:color="auto"/>
        <w:left w:val="none" w:sz="0" w:space="0" w:color="auto"/>
        <w:bottom w:val="none" w:sz="0" w:space="0" w:color="auto"/>
        <w:right w:val="none" w:sz="0" w:space="0" w:color="auto"/>
      </w:divBdr>
    </w:div>
    <w:div w:id="1142161968">
      <w:bodyDiv w:val="1"/>
      <w:marLeft w:val="0"/>
      <w:marRight w:val="0"/>
      <w:marTop w:val="0"/>
      <w:marBottom w:val="0"/>
      <w:divBdr>
        <w:top w:val="none" w:sz="0" w:space="0" w:color="auto"/>
        <w:left w:val="none" w:sz="0" w:space="0" w:color="auto"/>
        <w:bottom w:val="none" w:sz="0" w:space="0" w:color="auto"/>
        <w:right w:val="none" w:sz="0" w:space="0" w:color="auto"/>
      </w:divBdr>
    </w:div>
    <w:div w:id="1151169770">
      <w:bodyDiv w:val="1"/>
      <w:marLeft w:val="0"/>
      <w:marRight w:val="0"/>
      <w:marTop w:val="0"/>
      <w:marBottom w:val="0"/>
      <w:divBdr>
        <w:top w:val="none" w:sz="0" w:space="0" w:color="auto"/>
        <w:left w:val="none" w:sz="0" w:space="0" w:color="auto"/>
        <w:bottom w:val="none" w:sz="0" w:space="0" w:color="auto"/>
        <w:right w:val="none" w:sz="0" w:space="0" w:color="auto"/>
      </w:divBdr>
    </w:div>
    <w:div w:id="1155992655">
      <w:bodyDiv w:val="1"/>
      <w:marLeft w:val="0"/>
      <w:marRight w:val="0"/>
      <w:marTop w:val="0"/>
      <w:marBottom w:val="0"/>
      <w:divBdr>
        <w:top w:val="none" w:sz="0" w:space="0" w:color="auto"/>
        <w:left w:val="none" w:sz="0" w:space="0" w:color="auto"/>
        <w:bottom w:val="none" w:sz="0" w:space="0" w:color="auto"/>
        <w:right w:val="none" w:sz="0" w:space="0" w:color="auto"/>
      </w:divBdr>
    </w:div>
    <w:div w:id="1180122724">
      <w:bodyDiv w:val="1"/>
      <w:marLeft w:val="0"/>
      <w:marRight w:val="0"/>
      <w:marTop w:val="0"/>
      <w:marBottom w:val="0"/>
      <w:divBdr>
        <w:top w:val="none" w:sz="0" w:space="0" w:color="auto"/>
        <w:left w:val="none" w:sz="0" w:space="0" w:color="auto"/>
        <w:bottom w:val="none" w:sz="0" w:space="0" w:color="auto"/>
        <w:right w:val="none" w:sz="0" w:space="0" w:color="auto"/>
      </w:divBdr>
    </w:div>
    <w:div w:id="1182284079">
      <w:bodyDiv w:val="1"/>
      <w:marLeft w:val="0"/>
      <w:marRight w:val="0"/>
      <w:marTop w:val="0"/>
      <w:marBottom w:val="0"/>
      <w:divBdr>
        <w:top w:val="none" w:sz="0" w:space="0" w:color="auto"/>
        <w:left w:val="none" w:sz="0" w:space="0" w:color="auto"/>
        <w:bottom w:val="none" w:sz="0" w:space="0" w:color="auto"/>
        <w:right w:val="none" w:sz="0" w:space="0" w:color="auto"/>
      </w:divBdr>
    </w:div>
    <w:div w:id="1206330423">
      <w:bodyDiv w:val="1"/>
      <w:marLeft w:val="0"/>
      <w:marRight w:val="0"/>
      <w:marTop w:val="0"/>
      <w:marBottom w:val="0"/>
      <w:divBdr>
        <w:top w:val="none" w:sz="0" w:space="0" w:color="auto"/>
        <w:left w:val="none" w:sz="0" w:space="0" w:color="auto"/>
        <w:bottom w:val="none" w:sz="0" w:space="0" w:color="auto"/>
        <w:right w:val="none" w:sz="0" w:space="0" w:color="auto"/>
      </w:divBdr>
    </w:div>
    <w:div w:id="1330059527">
      <w:bodyDiv w:val="1"/>
      <w:marLeft w:val="0"/>
      <w:marRight w:val="0"/>
      <w:marTop w:val="0"/>
      <w:marBottom w:val="0"/>
      <w:divBdr>
        <w:top w:val="none" w:sz="0" w:space="0" w:color="auto"/>
        <w:left w:val="none" w:sz="0" w:space="0" w:color="auto"/>
        <w:bottom w:val="none" w:sz="0" w:space="0" w:color="auto"/>
        <w:right w:val="none" w:sz="0" w:space="0" w:color="auto"/>
      </w:divBdr>
    </w:div>
    <w:div w:id="1339037656">
      <w:bodyDiv w:val="1"/>
      <w:marLeft w:val="0"/>
      <w:marRight w:val="0"/>
      <w:marTop w:val="0"/>
      <w:marBottom w:val="0"/>
      <w:divBdr>
        <w:top w:val="none" w:sz="0" w:space="0" w:color="auto"/>
        <w:left w:val="none" w:sz="0" w:space="0" w:color="auto"/>
        <w:bottom w:val="none" w:sz="0" w:space="0" w:color="auto"/>
        <w:right w:val="none" w:sz="0" w:space="0" w:color="auto"/>
      </w:divBdr>
    </w:div>
    <w:div w:id="1356542477">
      <w:bodyDiv w:val="1"/>
      <w:marLeft w:val="0"/>
      <w:marRight w:val="0"/>
      <w:marTop w:val="0"/>
      <w:marBottom w:val="0"/>
      <w:divBdr>
        <w:top w:val="none" w:sz="0" w:space="0" w:color="auto"/>
        <w:left w:val="none" w:sz="0" w:space="0" w:color="auto"/>
        <w:bottom w:val="none" w:sz="0" w:space="0" w:color="auto"/>
        <w:right w:val="none" w:sz="0" w:space="0" w:color="auto"/>
      </w:divBdr>
    </w:div>
    <w:div w:id="1371108472">
      <w:bodyDiv w:val="1"/>
      <w:marLeft w:val="0"/>
      <w:marRight w:val="0"/>
      <w:marTop w:val="0"/>
      <w:marBottom w:val="0"/>
      <w:divBdr>
        <w:top w:val="none" w:sz="0" w:space="0" w:color="auto"/>
        <w:left w:val="none" w:sz="0" w:space="0" w:color="auto"/>
        <w:bottom w:val="none" w:sz="0" w:space="0" w:color="auto"/>
        <w:right w:val="none" w:sz="0" w:space="0" w:color="auto"/>
      </w:divBdr>
    </w:div>
    <w:div w:id="1414929997">
      <w:bodyDiv w:val="1"/>
      <w:marLeft w:val="0"/>
      <w:marRight w:val="0"/>
      <w:marTop w:val="0"/>
      <w:marBottom w:val="0"/>
      <w:divBdr>
        <w:top w:val="none" w:sz="0" w:space="0" w:color="auto"/>
        <w:left w:val="none" w:sz="0" w:space="0" w:color="auto"/>
        <w:bottom w:val="none" w:sz="0" w:space="0" w:color="auto"/>
        <w:right w:val="none" w:sz="0" w:space="0" w:color="auto"/>
      </w:divBdr>
    </w:div>
    <w:div w:id="1465076111">
      <w:bodyDiv w:val="1"/>
      <w:marLeft w:val="0"/>
      <w:marRight w:val="0"/>
      <w:marTop w:val="0"/>
      <w:marBottom w:val="0"/>
      <w:divBdr>
        <w:top w:val="none" w:sz="0" w:space="0" w:color="auto"/>
        <w:left w:val="none" w:sz="0" w:space="0" w:color="auto"/>
        <w:bottom w:val="none" w:sz="0" w:space="0" w:color="auto"/>
        <w:right w:val="none" w:sz="0" w:space="0" w:color="auto"/>
      </w:divBdr>
    </w:div>
    <w:div w:id="1469737026">
      <w:bodyDiv w:val="1"/>
      <w:marLeft w:val="0"/>
      <w:marRight w:val="0"/>
      <w:marTop w:val="0"/>
      <w:marBottom w:val="0"/>
      <w:divBdr>
        <w:top w:val="none" w:sz="0" w:space="0" w:color="auto"/>
        <w:left w:val="none" w:sz="0" w:space="0" w:color="auto"/>
        <w:bottom w:val="none" w:sz="0" w:space="0" w:color="auto"/>
        <w:right w:val="none" w:sz="0" w:space="0" w:color="auto"/>
      </w:divBdr>
    </w:div>
    <w:div w:id="1471434056">
      <w:bodyDiv w:val="1"/>
      <w:marLeft w:val="0"/>
      <w:marRight w:val="0"/>
      <w:marTop w:val="0"/>
      <w:marBottom w:val="0"/>
      <w:divBdr>
        <w:top w:val="none" w:sz="0" w:space="0" w:color="auto"/>
        <w:left w:val="none" w:sz="0" w:space="0" w:color="auto"/>
        <w:bottom w:val="none" w:sz="0" w:space="0" w:color="auto"/>
        <w:right w:val="none" w:sz="0" w:space="0" w:color="auto"/>
      </w:divBdr>
    </w:div>
    <w:div w:id="1493910529">
      <w:bodyDiv w:val="1"/>
      <w:marLeft w:val="0"/>
      <w:marRight w:val="0"/>
      <w:marTop w:val="0"/>
      <w:marBottom w:val="0"/>
      <w:divBdr>
        <w:top w:val="none" w:sz="0" w:space="0" w:color="auto"/>
        <w:left w:val="none" w:sz="0" w:space="0" w:color="auto"/>
        <w:bottom w:val="none" w:sz="0" w:space="0" w:color="auto"/>
        <w:right w:val="none" w:sz="0" w:space="0" w:color="auto"/>
      </w:divBdr>
    </w:div>
    <w:div w:id="1518958431">
      <w:bodyDiv w:val="1"/>
      <w:marLeft w:val="0"/>
      <w:marRight w:val="0"/>
      <w:marTop w:val="0"/>
      <w:marBottom w:val="0"/>
      <w:divBdr>
        <w:top w:val="none" w:sz="0" w:space="0" w:color="auto"/>
        <w:left w:val="none" w:sz="0" w:space="0" w:color="auto"/>
        <w:bottom w:val="none" w:sz="0" w:space="0" w:color="auto"/>
        <w:right w:val="none" w:sz="0" w:space="0" w:color="auto"/>
      </w:divBdr>
    </w:div>
    <w:div w:id="1522626393">
      <w:bodyDiv w:val="1"/>
      <w:marLeft w:val="0"/>
      <w:marRight w:val="0"/>
      <w:marTop w:val="0"/>
      <w:marBottom w:val="0"/>
      <w:divBdr>
        <w:top w:val="none" w:sz="0" w:space="0" w:color="auto"/>
        <w:left w:val="none" w:sz="0" w:space="0" w:color="auto"/>
        <w:bottom w:val="none" w:sz="0" w:space="0" w:color="auto"/>
        <w:right w:val="none" w:sz="0" w:space="0" w:color="auto"/>
      </w:divBdr>
      <w:divsChild>
        <w:div w:id="681204154">
          <w:marLeft w:val="0"/>
          <w:marRight w:val="0"/>
          <w:marTop w:val="0"/>
          <w:marBottom w:val="240"/>
          <w:divBdr>
            <w:top w:val="none" w:sz="0" w:space="0" w:color="auto"/>
            <w:left w:val="none" w:sz="0" w:space="0" w:color="auto"/>
            <w:bottom w:val="none" w:sz="0" w:space="0" w:color="auto"/>
            <w:right w:val="none" w:sz="0" w:space="0" w:color="auto"/>
          </w:divBdr>
        </w:div>
        <w:div w:id="1706055897">
          <w:marLeft w:val="0"/>
          <w:marRight w:val="0"/>
          <w:marTop w:val="0"/>
          <w:marBottom w:val="240"/>
          <w:divBdr>
            <w:top w:val="none" w:sz="0" w:space="0" w:color="auto"/>
            <w:left w:val="none" w:sz="0" w:space="0" w:color="auto"/>
            <w:bottom w:val="none" w:sz="0" w:space="0" w:color="auto"/>
            <w:right w:val="none" w:sz="0" w:space="0" w:color="auto"/>
          </w:divBdr>
        </w:div>
      </w:divsChild>
    </w:div>
    <w:div w:id="1567255520">
      <w:bodyDiv w:val="1"/>
      <w:marLeft w:val="0"/>
      <w:marRight w:val="0"/>
      <w:marTop w:val="0"/>
      <w:marBottom w:val="0"/>
      <w:divBdr>
        <w:top w:val="none" w:sz="0" w:space="0" w:color="auto"/>
        <w:left w:val="none" w:sz="0" w:space="0" w:color="auto"/>
        <w:bottom w:val="none" w:sz="0" w:space="0" w:color="auto"/>
        <w:right w:val="none" w:sz="0" w:space="0" w:color="auto"/>
      </w:divBdr>
    </w:div>
    <w:div w:id="1574781076">
      <w:bodyDiv w:val="1"/>
      <w:marLeft w:val="0"/>
      <w:marRight w:val="0"/>
      <w:marTop w:val="0"/>
      <w:marBottom w:val="0"/>
      <w:divBdr>
        <w:top w:val="none" w:sz="0" w:space="0" w:color="auto"/>
        <w:left w:val="none" w:sz="0" w:space="0" w:color="auto"/>
        <w:bottom w:val="none" w:sz="0" w:space="0" w:color="auto"/>
        <w:right w:val="none" w:sz="0" w:space="0" w:color="auto"/>
      </w:divBdr>
    </w:div>
    <w:div w:id="1596551448">
      <w:bodyDiv w:val="1"/>
      <w:marLeft w:val="0"/>
      <w:marRight w:val="0"/>
      <w:marTop w:val="0"/>
      <w:marBottom w:val="0"/>
      <w:divBdr>
        <w:top w:val="none" w:sz="0" w:space="0" w:color="auto"/>
        <w:left w:val="none" w:sz="0" w:space="0" w:color="auto"/>
        <w:bottom w:val="none" w:sz="0" w:space="0" w:color="auto"/>
        <w:right w:val="none" w:sz="0" w:space="0" w:color="auto"/>
      </w:divBdr>
    </w:div>
    <w:div w:id="1639216918">
      <w:bodyDiv w:val="1"/>
      <w:marLeft w:val="0"/>
      <w:marRight w:val="0"/>
      <w:marTop w:val="0"/>
      <w:marBottom w:val="0"/>
      <w:divBdr>
        <w:top w:val="none" w:sz="0" w:space="0" w:color="auto"/>
        <w:left w:val="none" w:sz="0" w:space="0" w:color="auto"/>
        <w:bottom w:val="none" w:sz="0" w:space="0" w:color="auto"/>
        <w:right w:val="none" w:sz="0" w:space="0" w:color="auto"/>
      </w:divBdr>
    </w:div>
    <w:div w:id="1799646081">
      <w:bodyDiv w:val="1"/>
      <w:marLeft w:val="0"/>
      <w:marRight w:val="0"/>
      <w:marTop w:val="0"/>
      <w:marBottom w:val="0"/>
      <w:divBdr>
        <w:top w:val="none" w:sz="0" w:space="0" w:color="auto"/>
        <w:left w:val="none" w:sz="0" w:space="0" w:color="auto"/>
        <w:bottom w:val="none" w:sz="0" w:space="0" w:color="auto"/>
        <w:right w:val="none" w:sz="0" w:space="0" w:color="auto"/>
      </w:divBdr>
    </w:div>
    <w:div w:id="1822887525">
      <w:bodyDiv w:val="1"/>
      <w:marLeft w:val="0"/>
      <w:marRight w:val="0"/>
      <w:marTop w:val="0"/>
      <w:marBottom w:val="0"/>
      <w:divBdr>
        <w:top w:val="none" w:sz="0" w:space="0" w:color="auto"/>
        <w:left w:val="none" w:sz="0" w:space="0" w:color="auto"/>
        <w:bottom w:val="none" w:sz="0" w:space="0" w:color="auto"/>
        <w:right w:val="none" w:sz="0" w:space="0" w:color="auto"/>
      </w:divBdr>
    </w:div>
    <w:div w:id="1853034140">
      <w:bodyDiv w:val="1"/>
      <w:marLeft w:val="0"/>
      <w:marRight w:val="0"/>
      <w:marTop w:val="0"/>
      <w:marBottom w:val="0"/>
      <w:divBdr>
        <w:top w:val="none" w:sz="0" w:space="0" w:color="auto"/>
        <w:left w:val="none" w:sz="0" w:space="0" w:color="auto"/>
        <w:bottom w:val="none" w:sz="0" w:space="0" w:color="auto"/>
        <w:right w:val="none" w:sz="0" w:space="0" w:color="auto"/>
      </w:divBdr>
    </w:div>
    <w:div w:id="1899051484">
      <w:bodyDiv w:val="1"/>
      <w:marLeft w:val="0"/>
      <w:marRight w:val="0"/>
      <w:marTop w:val="0"/>
      <w:marBottom w:val="0"/>
      <w:divBdr>
        <w:top w:val="none" w:sz="0" w:space="0" w:color="auto"/>
        <w:left w:val="none" w:sz="0" w:space="0" w:color="auto"/>
        <w:bottom w:val="none" w:sz="0" w:space="0" w:color="auto"/>
        <w:right w:val="none" w:sz="0" w:space="0" w:color="auto"/>
      </w:divBdr>
    </w:div>
    <w:div w:id="1899899354">
      <w:bodyDiv w:val="1"/>
      <w:marLeft w:val="0"/>
      <w:marRight w:val="0"/>
      <w:marTop w:val="0"/>
      <w:marBottom w:val="0"/>
      <w:divBdr>
        <w:top w:val="none" w:sz="0" w:space="0" w:color="auto"/>
        <w:left w:val="none" w:sz="0" w:space="0" w:color="auto"/>
        <w:bottom w:val="none" w:sz="0" w:space="0" w:color="auto"/>
        <w:right w:val="none" w:sz="0" w:space="0" w:color="auto"/>
      </w:divBdr>
    </w:div>
    <w:div w:id="1923367926">
      <w:bodyDiv w:val="1"/>
      <w:marLeft w:val="0"/>
      <w:marRight w:val="0"/>
      <w:marTop w:val="0"/>
      <w:marBottom w:val="0"/>
      <w:divBdr>
        <w:top w:val="none" w:sz="0" w:space="0" w:color="auto"/>
        <w:left w:val="none" w:sz="0" w:space="0" w:color="auto"/>
        <w:bottom w:val="none" w:sz="0" w:space="0" w:color="auto"/>
        <w:right w:val="none" w:sz="0" w:space="0" w:color="auto"/>
      </w:divBdr>
    </w:div>
    <w:div w:id="1931498046">
      <w:bodyDiv w:val="1"/>
      <w:marLeft w:val="0"/>
      <w:marRight w:val="0"/>
      <w:marTop w:val="0"/>
      <w:marBottom w:val="0"/>
      <w:divBdr>
        <w:top w:val="none" w:sz="0" w:space="0" w:color="auto"/>
        <w:left w:val="none" w:sz="0" w:space="0" w:color="auto"/>
        <w:bottom w:val="none" w:sz="0" w:space="0" w:color="auto"/>
        <w:right w:val="none" w:sz="0" w:space="0" w:color="auto"/>
      </w:divBdr>
    </w:div>
    <w:div w:id="1939562143">
      <w:bodyDiv w:val="1"/>
      <w:marLeft w:val="0"/>
      <w:marRight w:val="0"/>
      <w:marTop w:val="0"/>
      <w:marBottom w:val="0"/>
      <w:divBdr>
        <w:top w:val="none" w:sz="0" w:space="0" w:color="auto"/>
        <w:left w:val="none" w:sz="0" w:space="0" w:color="auto"/>
        <w:bottom w:val="none" w:sz="0" w:space="0" w:color="auto"/>
        <w:right w:val="none" w:sz="0" w:space="0" w:color="auto"/>
      </w:divBdr>
      <w:divsChild>
        <w:div w:id="69232270">
          <w:marLeft w:val="0"/>
          <w:marRight w:val="0"/>
          <w:marTop w:val="0"/>
          <w:marBottom w:val="240"/>
          <w:divBdr>
            <w:top w:val="none" w:sz="0" w:space="0" w:color="auto"/>
            <w:left w:val="none" w:sz="0" w:space="0" w:color="auto"/>
            <w:bottom w:val="none" w:sz="0" w:space="0" w:color="auto"/>
            <w:right w:val="none" w:sz="0" w:space="0" w:color="auto"/>
          </w:divBdr>
        </w:div>
        <w:div w:id="929897828">
          <w:marLeft w:val="0"/>
          <w:marRight w:val="0"/>
          <w:marTop w:val="0"/>
          <w:marBottom w:val="240"/>
          <w:divBdr>
            <w:top w:val="none" w:sz="0" w:space="0" w:color="auto"/>
            <w:left w:val="none" w:sz="0" w:space="0" w:color="auto"/>
            <w:bottom w:val="none" w:sz="0" w:space="0" w:color="auto"/>
            <w:right w:val="none" w:sz="0" w:space="0" w:color="auto"/>
          </w:divBdr>
        </w:div>
      </w:divsChild>
    </w:div>
    <w:div w:id="1939750996">
      <w:bodyDiv w:val="1"/>
      <w:marLeft w:val="0"/>
      <w:marRight w:val="0"/>
      <w:marTop w:val="0"/>
      <w:marBottom w:val="0"/>
      <w:divBdr>
        <w:top w:val="none" w:sz="0" w:space="0" w:color="auto"/>
        <w:left w:val="none" w:sz="0" w:space="0" w:color="auto"/>
        <w:bottom w:val="none" w:sz="0" w:space="0" w:color="auto"/>
        <w:right w:val="none" w:sz="0" w:space="0" w:color="auto"/>
      </w:divBdr>
    </w:div>
    <w:div w:id="1975405258">
      <w:bodyDiv w:val="1"/>
      <w:marLeft w:val="0"/>
      <w:marRight w:val="0"/>
      <w:marTop w:val="0"/>
      <w:marBottom w:val="0"/>
      <w:divBdr>
        <w:top w:val="none" w:sz="0" w:space="0" w:color="auto"/>
        <w:left w:val="none" w:sz="0" w:space="0" w:color="auto"/>
        <w:bottom w:val="none" w:sz="0" w:space="0" w:color="auto"/>
        <w:right w:val="none" w:sz="0" w:space="0" w:color="auto"/>
      </w:divBdr>
    </w:div>
    <w:div w:id="2045978176">
      <w:bodyDiv w:val="1"/>
      <w:marLeft w:val="0"/>
      <w:marRight w:val="0"/>
      <w:marTop w:val="0"/>
      <w:marBottom w:val="0"/>
      <w:divBdr>
        <w:top w:val="none" w:sz="0" w:space="0" w:color="auto"/>
        <w:left w:val="none" w:sz="0" w:space="0" w:color="auto"/>
        <w:bottom w:val="none" w:sz="0" w:space="0" w:color="auto"/>
        <w:right w:val="none" w:sz="0" w:space="0" w:color="auto"/>
      </w:divBdr>
    </w:div>
    <w:div w:id="2092041686">
      <w:bodyDiv w:val="1"/>
      <w:marLeft w:val="0"/>
      <w:marRight w:val="0"/>
      <w:marTop w:val="0"/>
      <w:marBottom w:val="0"/>
      <w:divBdr>
        <w:top w:val="none" w:sz="0" w:space="0" w:color="auto"/>
        <w:left w:val="none" w:sz="0" w:space="0" w:color="auto"/>
        <w:bottom w:val="none" w:sz="0" w:space="0" w:color="auto"/>
        <w:right w:val="none" w:sz="0" w:space="0" w:color="auto"/>
      </w:divBdr>
    </w:div>
    <w:div w:id="2110084404">
      <w:bodyDiv w:val="1"/>
      <w:marLeft w:val="0"/>
      <w:marRight w:val="0"/>
      <w:marTop w:val="0"/>
      <w:marBottom w:val="0"/>
      <w:divBdr>
        <w:top w:val="none" w:sz="0" w:space="0" w:color="auto"/>
        <w:left w:val="none" w:sz="0" w:space="0" w:color="auto"/>
        <w:bottom w:val="none" w:sz="0" w:space="0" w:color="auto"/>
        <w:right w:val="none" w:sz="0" w:space="0" w:color="auto"/>
      </w:divBdr>
    </w:div>
    <w:div w:id="2125801371">
      <w:bodyDiv w:val="1"/>
      <w:marLeft w:val="0"/>
      <w:marRight w:val="0"/>
      <w:marTop w:val="0"/>
      <w:marBottom w:val="0"/>
      <w:divBdr>
        <w:top w:val="none" w:sz="0" w:space="0" w:color="auto"/>
        <w:left w:val="none" w:sz="0" w:space="0" w:color="auto"/>
        <w:bottom w:val="none" w:sz="0" w:space="0" w:color="auto"/>
        <w:right w:val="none" w:sz="0" w:space="0" w:color="auto"/>
      </w:divBdr>
    </w:div>
    <w:div w:id="2145149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bof.fire.ca.gov/media/rpoa3d5d/8-emc-2017-006-r-york-presentation_ada.pdf" TargetMode="External"/><Relationship Id="rId21" Type="http://schemas.openxmlformats.org/officeDocument/2006/relationships/hyperlink" Target="https://bof.fire.ca.gov/media/vl2mg1kv/emc-members-and-term-exp_webpage-2024-01.pdf" TargetMode="External"/><Relationship Id="rId42" Type="http://schemas.openxmlformats.org/officeDocument/2006/relationships/hyperlink" Target="https://bof.fire.ca.gov/projects-and-programs/calvtp/environmental-documentation-for-approved-projects/" TargetMode="External"/><Relationship Id="rId47" Type="http://schemas.openxmlformats.org/officeDocument/2006/relationships/hyperlink" Target="https://bof.fire.ca.gov/media/tebleryj/6-emc-2019-003-project-update_ada.pdf" TargetMode="External"/><Relationship Id="rId63" Type="http://schemas.openxmlformats.org/officeDocument/2006/relationships/hyperlink" Target="https://www.researchgate.net/publication/335149799_Exemption_and_Emergency_Notice_Monitoring_Pilot_Project_Report" TargetMode="External"/><Relationship Id="rId68" Type="http://schemas.openxmlformats.org/officeDocument/2006/relationships/hyperlink" Target="https://bof.fire.ca.gov/media/zuwl1hrj/6-emc-2017-008-draft-cra-nov-2022.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s://bof.fire.ca.gov/media/npynwgd2/california-forest-biomass-pile-data-collection-appendices_adamfk.pdf" TargetMode="External"/><Relationship Id="rId11" Type="http://schemas.openxmlformats.org/officeDocument/2006/relationships/image" Target="media/image1.png"/><Relationship Id="rId24" Type="http://schemas.openxmlformats.org/officeDocument/2006/relationships/hyperlink" Target="https://bof.fire.ca.gov/media/jm3hebar/4-emc-2023-003-full-osu_redacted_ada.pdf" TargetMode="External"/><Relationship Id="rId32" Type="http://schemas.openxmlformats.org/officeDocument/2006/relationships/hyperlink" Target="https://bof.fire.ca.gov/media/04hjadxs/joint-institute-white-fir-clt-testing-project-and-addendum_final-report_3-8-23_ada.pdf" TargetMode="External"/><Relationship Id="rId37" Type="http://schemas.openxmlformats.org/officeDocument/2006/relationships/hyperlink" Target="https://www.fs.usda.gov/Internet/FSE_DOCUMENTS/fseprd1098391.pdf" TargetMode="External"/><Relationship Id="rId40" Type="http://schemas.openxmlformats.org/officeDocument/2006/relationships/image" Target="media/image3.png"/><Relationship Id="rId45" Type="http://schemas.openxmlformats.org/officeDocument/2006/relationships/hyperlink" Target="https://bof.fire.ca.gov/media/ytzh1tsb/4-emc-2017-012-m-baker-2022-09-28_ada.pdf.%20Accessed%2007%20December%202022" TargetMode="External"/><Relationship Id="rId53" Type="http://schemas.openxmlformats.org/officeDocument/2006/relationships/hyperlink" Target="https://bof.fire.ca.gov/media/svnob5j0/6-emc-2017-008-final-report-april-2022_ada.pdf/" TargetMode="External"/><Relationship Id="rId58" Type="http://schemas.openxmlformats.org/officeDocument/2006/relationships/hyperlink" Target="mailto:Pete.Cafferata@fire.ca.gov" TargetMode="External"/><Relationship Id="rId66" Type="http://schemas.openxmlformats.org/officeDocument/2006/relationships/hyperlink" Target="https://droughtmonitor.unl.edu/Summary.aspx" TargetMode="External"/><Relationship Id="rId5" Type="http://schemas.openxmlformats.org/officeDocument/2006/relationships/numbering" Target="numbering.xml"/><Relationship Id="rId61" Type="http://schemas.openxmlformats.org/officeDocument/2006/relationships/hyperlink" Target="https://bof.fire.ca.gov/media/xqwp5z5p/8a-emc-2019-002-final-presentation_ada.pdf" TargetMode="External"/><Relationship Id="rId19" Type="http://schemas.openxmlformats.org/officeDocument/2006/relationships/hyperlink" Target="https://bof.fire.ca.gov/media/7208/white-paper.pdf" TargetMode="External"/><Relationship Id="rId14" Type="http://schemas.openxmlformats.org/officeDocument/2006/relationships/header" Target="header2.xml"/><Relationship Id="rId22" Type="http://schemas.openxmlformats.org/officeDocument/2006/relationships/hyperlink" Target="https://bof.fire.ca.gov/media/y3kfq140/research-themes-and-critical-monitoring-questions-final_ada.pdf" TargetMode="External"/><Relationship Id="rId27" Type="http://schemas.openxmlformats.org/officeDocument/2006/relationships/hyperlink" Target="chrome-extension://efaidnbmnnnibpcajpcglclefindmkaj/https:/bof.fire.ca.gov/media/i03nnlfg/meadow-restoration-effectiveness-bof-emc-surfleet-2023.pdf" TargetMode="External"/><Relationship Id="rId30" Type="http://schemas.openxmlformats.org/officeDocument/2006/relationships/hyperlink" Target="https://bof.fire.ca.gov/media/4najhupx/3-8-23-bof-cnc-carbon-reduction-in-cement-final-report_ada.pdf" TargetMode="External"/><Relationship Id="rId35" Type="http://schemas.openxmlformats.org/officeDocument/2006/relationships/header" Target="header7.xml"/><Relationship Id="rId43" Type="http://schemas.openxmlformats.org/officeDocument/2006/relationships/hyperlink" Target="https://34c031f8-c9fd-4018-8c5a-4159cdff6b0d-cdn-endpoint.azureedge.net/-/media/calfire-website/what-we-do/natural-resource-management/demostration-forests/files/dsf-fact-sheet-1223.pdf?rev=052696a05e6d4447bad4d0f9056e0923&amp;hash=54F454AF5EBF04E6C47AE99116DFC065" TargetMode="External"/><Relationship Id="rId48" Type="http://schemas.openxmlformats.org/officeDocument/2006/relationships/hyperlink" Target="https://www.cdfa.ca.gov/statistics/PDFs/2017-18AgReport.pdf" TargetMode="External"/><Relationship Id="rId56" Type="http://schemas.openxmlformats.org/officeDocument/2006/relationships/hyperlink" Target="https://frap.fire.ca.gov/media/3180/assessment2017.pdf" TargetMode="External"/><Relationship Id="rId64" Type="http://schemas.openxmlformats.org/officeDocument/2006/relationships/hyperlink" Target="https://www.researchgate.net/publication/324337489_California_Chaparral_and_Its_Global_Significance"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fs.usda.gov/Internet/FSE_DOCUMENTS/fseprd736355.pdf"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bof.fire.ca.gov/board-committees/range-management-advisory-committee/" TargetMode="External"/><Relationship Id="rId25" Type="http://schemas.openxmlformats.org/officeDocument/2006/relationships/hyperlink" Target="https://bof.fire.ca.gov/media/b3npaufh/5-emc-2017-002-s-stanish-presentation_ada.pdf" TargetMode="External"/><Relationship Id="rId33" Type="http://schemas.openxmlformats.org/officeDocument/2006/relationships/header" Target="header5.xml"/><Relationship Id="rId38" Type="http://schemas.openxmlformats.org/officeDocument/2006/relationships/hyperlink" Target="http://caforestpestcouncil.org/" TargetMode="External"/><Relationship Id="rId46" Type="http://schemas.openxmlformats.org/officeDocument/2006/relationships/hyperlink" Target="https://bof.fire.ca.gov/media/iqkjg0j1/9-battles-emc-2017-007-presentation_ada.pdf" TargetMode="External"/><Relationship Id="rId59" Type="http://schemas.openxmlformats.org/officeDocument/2006/relationships/hyperlink" Target="https://www.fs.usda.gov/treesearch/pubs/58601" TargetMode="External"/><Relationship Id="rId67" Type="http://schemas.openxmlformats.org/officeDocument/2006/relationships/hyperlink" Target="https://bof.fire.ca.gov/media/c1qlu5uw/8-emc-2017-008-cobb-cra-sept-2022-draft_ada.pdf" TargetMode="External"/><Relationship Id="rId20" Type="http://schemas.openxmlformats.org/officeDocument/2006/relationships/hyperlink" Target="https://gcc02.safelinks.protection.outlook.com/?url=https%3A%2F%2Fleginfo.legislature.ca.gov%2Ffaces%2FbillTextClient.xhtml%3Fbill_id%3D202120220AB1757%23%3A~%3Atext%3DAB%25201757%252C%2520Cristina%25C2%25A0Garcia.%2520California%2520Global%2520Warming%2520Solutions%2520Act%2Cfor%2520monitoring%2520and%2520regulating%2520sources%2520emitting%2520greenhouse%2520gases.&amp;data=05%7C01%7C%7C703e17f9908a40b236d408db02fa9065%7Cb71d56524b834257afcd7fd177884564%7C0%7C0%7C638107047418604258%7CUnknown%7CTWFpbGZsb3d8eyJWIjoiMC4wLjAwMDAiLCJQIjoiV2luMzIiLCJBTiI6Ik1haWwiLCJXVCI6Mn0%3D%7C3000%7C%7C%7C&amp;sdata=rcWGWIN8pQjDUGY8LlIPbSCuDELR7q6Si0dwuiuBE7U%3D&amp;reserved=0" TargetMode="External"/><Relationship Id="rId41" Type="http://schemas.openxmlformats.org/officeDocument/2006/relationships/image" Target="media/image4.png"/><Relationship Id="rId54" Type="http://schemas.openxmlformats.org/officeDocument/2006/relationships/hyperlink" Target="https://bof.fire.ca.gov/media/ciabsyel/7-final-project-presentation-emc-2017-001-dahlke.pdf.%20Accessed%2007%20December%202022" TargetMode="External"/><Relationship Id="rId62" Type="http://schemas.openxmlformats.org/officeDocument/2006/relationships/hyperlink" Target="https://www.ncdc.noaa.gov/temp-and-precip/us-maps/"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bof.fire.ca.gov/media/x2hpdun1/4-emc-2023-002-full-sig_redacted_ada.pdf" TargetMode="External"/><Relationship Id="rId28" Type="http://schemas.openxmlformats.org/officeDocument/2006/relationships/hyperlink" Target="https://bof.fire.ca.gov/media/fbplcgwm/california-forest-biomass-pile-data-collection_adamfk.pdf" TargetMode="External"/><Relationship Id="rId36" Type="http://schemas.openxmlformats.org/officeDocument/2006/relationships/hyperlink" Target="https://www.researchgate.net/publication/335149799_Exemption_and_Emergency_Notice_Monitoring_Pilot_Project_Report" TargetMode="External"/><Relationship Id="rId49" Type="http://schemas.openxmlformats.org/officeDocument/2006/relationships/hyperlink" Target="http://cdec.water.ca.gov/snowapp/sweq.action" TargetMode="External"/><Relationship Id="rId57" Type="http://schemas.openxmlformats.org/officeDocument/2006/relationships/hyperlink" Target="http://resources.ca.gov/wp-content/uploads/2018/05/California-Forest-Carbon-Plan-Final-Draft-for-Public-Release-May-2018.pdf" TargetMode="External"/><Relationship Id="rId10" Type="http://schemas.openxmlformats.org/officeDocument/2006/relationships/endnotes" Target="endnotes.xml"/><Relationship Id="rId31" Type="http://schemas.openxmlformats.org/officeDocument/2006/relationships/hyperlink" Target="https://bof.fire.ca.gov/media/nu2pwsft/cnc-and-plc-outreach-document_osu_final-3-27-23_ada.pdf" TargetMode="External"/><Relationship Id="rId44" Type="http://schemas.openxmlformats.org/officeDocument/2006/relationships/hyperlink" Target="https://www.osti.gov/servlets/purl/1459143" TargetMode="External"/><Relationship Id="rId52" Type="http://schemas.openxmlformats.org/officeDocument/2006/relationships/hyperlink" Target="http://caforestpestcouncil.org/" TargetMode="External"/><Relationship Id="rId60" Type="http://schemas.openxmlformats.org/officeDocument/2006/relationships/hyperlink" Target="https://www.fs.usda.gov/treesearch/pubs/58482" TargetMode="External"/><Relationship Id="rId65" Type="http://schemas.openxmlformats.org/officeDocument/2006/relationships/hyperlink" Target="https://bof.fire.ca.gov/media/apwdsg2b/5-emc-2016-003-project-update_ada.pdf.%20Accessed%2007%20December%202022"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34c031f8-c9fd-4018-8c5a-4159cdff6b0d-cdn-endpoint.azureedge.net/-/media/calfire-website/about/communications/fuels-reduction-guide-final-2021-print.pdf?rev=63b681f392f347d1979664b5242a11e9&amp;hash=E5056EFCFCD9660AE29D6D577D01E9BC" TargetMode="External"/><Relationship Id="rId39" Type="http://schemas.openxmlformats.org/officeDocument/2006/relationships/image" Target="media/image2.png"/><Relationship Id="rId34" Type="http://schemas.openxmlformats.org/officeDocument/2006/relationships/header" Target="header6.xml"/><Relationship Id="rId50" Type="http://schemas.openxmlformats.org/officeDocument/2006/relationships/hyperlink" Target="https://water.ca.gov/Programs/Flood-Management/Flood-Data/Snow-Surveys" TargetMode="External"/><Relationship Id="rId55" Type="http://schemas.openxmlformats.org/officeDocument/2006/relationships/hyperlink" Target="https://bof.fire.ca.gov/board-committees/effectiveness-monitoring-committ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383F752B561EA4781531A31707ABA9F" ma:contentTypeVersion="2" ma:contentTypeDescription="Create a new document." ma:contentTypeScope="" ma:versionID="7b120a5d9daad579a302f8ce1c1c9512">
  <xsd:schema xmlns:xsd="http://www.w3.org/2001/XMLSchema" xmlns:xs="http://www.w3.org/2001/XMLSchema" xmlns:p="http://schemas.microsoft.com/office/2006/metadata/properties" xmlns:ns3="ada8807a-ea27-40c7-9a72-6c1272ce93f2" targetNamespace="http://schemas.microsoft.com/office/2006/metadata/properties" ma:root="true" ma:fieldsID="5d3b45ca11291df7ea9ac8c08f4fb7da" ns3:_="">
    <xsd:import namespace="ada8807a-ea27-40c7-9a72-6c1272ce93f2"/>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a8807a-ea27-40c7-9a72-6c1272ce93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C7132F-6D8C-4EBA-9E1C-D5E9726BE22E}">
  <ds:schemaRefs>
    <ds:schemaRef ds:uri="http://schemas.openxmlformats.org/officeDocument/2006/bibliography"/>
  </ds:schemaRefs>
</ds:datastoreItem>
</file>

<file path=customXml/itemProps2.xml><?xml version="1.0" encoding="utf-8"?>
<ds:datastoreItem xmlns:ds="http://schemas.openxmlformats.org/officeDocument/2006/customXml" ds:itemID="{8477B030-4A65-4A08-B341-A032A589E9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a8807a-ea27-40c7-9a72-6c1272ce93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BB664D-93DA-480A-89E8-7537BCB119F9}">
  <ds:schemaRefs>
    <ds:schemaRef ds:uri="ada8807a-ea27-40c7-9a72-6c1272ce93f2"/>
    <ds:schemaRef ds:uri="http://purl.org/dc/terms/"/>
    <ds:schemaRef ds:uri="http://purl.org/dc/elements/1.1/"/>
    <ds:schemaRef ds:uri="http://purl.org/dc/dcmitype/"/>
    <ds:schemaRef ds:uri="http://schemas.microsoft.com/office/2006/metadata/propertie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9193D2CB-AC20-42D1-A342-C4BF25A57D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45</Pages>
  <Words>13924</Words>
  <Characters>79368</Characters>
  <Application>Microsoft Office Word</Application>
  <DocSecurity>8</DocSecurity>
  <Lines>661</Lines>
  <Paragraphs>186</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93106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GGentry</dc:creator>
  <cp:keywords/>
  <dc:description/>
  <cp:lastModifiedBy>Kemp, Mazonika@BOF</cp:lastModifiedBy>
  <cp:revision>3</cp:revision>
  <cp:lastPrinted>2023-03-20T18:45:00Z</cp:lastPrinted>
  <dcterms:created xsi:type="dcterms:W3CDTF">2024-04-03T20:14:00Z</dcterms:created>
  <dcterms:modified xsi:type="dcterms:W3CDTF">2024-04-03T20:56:00Z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2014-12-05T00:00:00Z</vt:filetime>
  </property>
  <property fmtid="{D5CDD505-2E9C-101B-9397-08002B2CF9AE}" pid="3" name="LastSaved">
    <vt:filetime>2015-04-07T00:00:00Z</vt:filetime>
  </property>
  <property fmtid="{D5CDD505-2E9C-101B-9397-08002B2CF9AE}" pid="4" name="ContentTypeId">
    <vt:lpwstr>0x010100D383F752B561EA4781531A31707ABA9F</vt:lpwstr>
  </property>
</Properties>
</file>