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B4C9" w14:textId="5AA8C27E" w:rsidR="006B4461" w:rsidRPr="008A44C5" w:rsidRDefault="006B4461" w:rsidP="005D20FE">
      <w:pPr>
        <w:spacing w:after="0" w:line="508" w:lineRule="exact"/>
        <w:jc w:val="center"/>
        <w:rPr>
          <w:rFonts w:ascii="Arial" w:hAnsi="Arial" w:cs="Arial"/>
          <w:b/>
          <w:sz w:val="24"/>
          <w:szCs w:val="24"/>
        </w:rPr>
      </w:pPr>
      <w:r w:rsidRPr="008A44C5">
        <w:rPr>
          <w:rFonts w:ascii="Arial" w:hAnsi="Arial" w:cs="Arial"/>
          <w:b/>
          <w:sz w:val="24"/>
          <w:szCs w:val="24"/>
        </w:rPr>
        <w:t>Board of Forestry and Fire Protection</w:t>
      </w:r>
    </w:p>
    <w:p w14:paraId="172644CF" w14:textId="7864DF7D" w:rsidR="006B4461" w:rsidRDefault="00EE5B9A" w:rsidP="005D20FE">
      <w:pPr>
        <w:spacing w:after="0" w:line="508" w:lineRule="exact"/>
        <w:jc w:val="center"/>
        <w:rPr>
          <w:rFonts w:ascii="Arial" w:hAnsi="Arial" w:cs="Arial"/>
          <w:b/>
          <w:sz w:val="24"/>
          <w:szCs w:val="24"/>
          <w:u w:val="single"/>
        </w:rPr>
      </w:pPr>
      <w:r>
        <w:rPr>
          <w:rFonts w:ascii="Arial" w:hAnsi="Arial" w:cs="Arial"/>
          <w:b/>
          <w:sz w:val="24"/>
          <w:szCs w:val="24"/>
          <w:u w:val="single"/>
        </w:rPr>
        <w:t>Oak Woodland Exemption Amendments</w:t>
      </w:r>
    </w:p>
    <w:p w14:paraId="322A7F1C" w14:textId="77777777" w:rsidR="006B4461" w:rsidRPr="008A44C5" w:rsidRDefault="006B4461" w:rsidP="005D20FE">
      <w:pPr>
        <w:spacing w:after="0" w:line="508" w:lineRule="exact"/>
        <w:jc w:val="center"/>
        <w:rPr>
          <w:rFonts w:ascii="Arial" w:hAnsi="Arial" w:cs="Arial"/>
          <w:b/>
          <w:sz w:val="24"/>
          <w:szCs w:val="24"/>
        </w:rPr>
      </w:pPr>
      <w:bookmarkStart w:id="0" w:name="_Hlk41917645"/>
      <w:r w:rsidRPr="008A44C5">
        <w:rPr>
          <w:rFonts w:ascii="Arial" w:hAnsi="Arial" w:cs="Arial"/>
          <w:b/>
          <w:sz w:val="24"/>
          <w:szCs w:val="24"/>
        </w:rPr>
        <w:t>Title 14 of the California Code of Regulations</w:t>
      </w:r>
    </w:p>
    <w:p w14:paraId="235B1AB5" w14:textId="3CC40A2D" w:rsidR="006B4461" w:rsidRPr="003F546E" w:rsidRDefault="006B4461" w:rsidP="005D20FE">
      <w:pPr>
        <w:spacing w:after="0" w:line="508" w:lineRule="exact"/>
        <w:jc w:val="center"/>
        <w:rPr>
          <w:rFonts w:ascii="Arial" w:hAnsi="Arial" w:cs="Arial"/>
          <w:b/>
          <w:sz w:val="24"/>
          <w:szCs w:val="24"/>
        </w:rPr>
      </w:pPr>
      <w:r w:rsidRPr="003F546E">
        <w:rPr>
          <w:rFonts w:ascii="Arial" w:hAnsi="Arial" w:cs="Arial"/>
          <w:b/>
          <w:sz w:val="24"/>
          <w:szCs w:val="24"/>
        </w:rPr>
        <w:t>Division 1.5, Chapter 4,</w:t>
      </w:r>
    </w:p>
    <w:p w14:paraId="4F5C4710" w14:textId="609C19D1" w:rsidR="00BC7A80" w:rsidRDefault="006B4461" w:rsidP="00C17735">
      <w:pPr>
        <w:spacing w:after="0" w:line="508" w:lineRule="exact"/>
        <w:jc w:val="center"/>
        <w:rPr>
          <w:rFonts w:ascii="Arial" w:hAnsi="Arial" w:cs="Arial"/>
          <w:b/>
          <w:sz w:val="24"/>
          <w:szCs w:val="24"/>
        </w:rPr>
      </w:pPr>
      <w:r w:rsidRPr="003F546E">
        <w:rPr>
          <w:rFonts w:ascii="Arial" w:hAnsi="Arial" w:cs="Arial"/>
          <w:b/>
          <w:sz w:val="24"/>
          <w:szCs w:val="24"/>
        </w:rPr>
        <w:t xml:space="preserve">Subchapter </w:t>
      </w:r>
      <w:bookmarkEnd w:id="0"/>
      <w:r w:rsidR="009C058B">
        <w:rPr>
          <w:rFonts w:ascii="Arial" w:hAnsi="Arial" w:cs="Arial"/>
          <w:b/>
          <w:sz w:val="24"/>
          <w:szCs w:val="24"/>
        </w:rPr>
        <w:t>7</w:t>
      </w:r>
    </w:p>
    <w:p w14:paraId="06701508" w14:textId="77777777" w:rsidR="00C17735" w:rsidRPr="00C17735" w:rsidRDefault="00C17735" w:rsidP="00C17735">
      <w:pPr>
        <w:spacing w:after="0" w:line="508" w:lineRule="exact"/>
        <w:jc w:val="center"/>
        <w:rPr>
          <w:rFonts w:ascii="Arial" w:hAnsi="Arial" w:cs="Arial"/>
          <w:b/>
          <w:sz w:val="24"/>
          <w:szCs w:val="24"/>
        </w:rPr>
      </w:pPr>
    </w:p>
    <w:p w14:paraId="06CCFF91" w14:textId="77777777" w:rsidR="00E314E2" w:rsidRPr="00E314E2" w:rsidRDefault="00E314E2" w:rsidP="00E314E2">
      <w:pPr>
        <w:spacing w:after="0" w:line="508" w:lineRule="exact"/>
        <w:rPr>
          <w:rFonts w:ascii="Arial" w:hAnsi="Arial" w:cs="Arial"/>
          <w:b/>
          <w:sz w:val="24"/>
          <w:szCs w:val="24"/>
        </w:rPr>
      </w:pPr>
      <w:r w:rsidRPr="00E314E2">
        <w:rPr>
          <w:rFonts w:ascii="Arial" w:hAnsi="Arial" w:cs="Arial"/>
          <w:b/>
          <w:sz w:val="24"/>
          <w:szCs w:val="24"/>
        </w:rPr>
        <w:t xml:space="preserve">§ 1038. Exemption. </w:t>
      </w:r>
    </w:p>
    <w:p w14:paraId="6C9FCBBD"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Timber Operations conducted pursuant to this section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Director, and shall comply with all operational provisions of the FPA and District Forest Practices Rules applicable to “Timber Harvest Plan”, “THP”, and “Plan” definitions per 14 CCR § 895.1. In-lieu practices within WLPZs as specified under Article 6 of these Rules, exceptions to the Rules, and alternative practices are not allowed. The following types of Timber Operations are exempt:</w:t>
      </w:r>
    </w:p>
    <w:p w14:paraId="2ADB604C" w14:textId="158BC5B8" w:rsidR="00E314E2" w:rsidRDefault="00E314E2" w:rsidP="00E314E2">
      <w:pPr>
        <w:spacing w:after="0" w:line="508" w:lineRule="exact"/>
        <w:rPr>
          <w:rFonts w:ascii="Arial" w:hAnsi="Arial" w:cs="Arial"/>
          <w:b/>
          <w:sz w:val="24"/>
          <w:szCs w:val="24"/>
        </w:rPr>
      </w:pPr>
      <w:r>
        <w:rPr>
          <w:rFonts w:ascii="Arial" w:hAnsi="Arial" w:cs="Arial"/>
          <w:b/>
          <w:sz w:val="24"/>
          <w:szCs w:val="24"/>
        </w:rPr>
        <w:t>*****</w:t>
      </w:r>
    </w:p>
    <w:p w14:paraId="1DDD9C28"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(e) The cutting or removal of trees to restore and conserve California black (</w:t>
      </w:r>
      <w:r w:rsidRPr="0021035A">
        <w:rPr>
          <w:rFonts w:ascii="Arial" w:hAnsi="Arial" w:cs="Arial"/>
          <w:bCs/>
          <w:i/>
          <w:iCs/>
          <w:sz w:val="24"/>
          <w:szCs w:val="24"/>
        </w:rPr>
        <w:t>Quercus kelloggii</w:t>
      </w:r>
      <w:r w:rsidRPr="0021035A">
        <w:rPr>
          <w:rFonts w:ascii="Arial" w:hAnsi="Arial" w:cs="Arial"/>
          <w:bCs/>
          <w:sz w:val="24"/>
          <w:szCs w:val="24"/>
        </w:rPr>
        <w:t>) or Oregon white (</w:t>
      </w:r>
      <w:r w:rsidRPr="0021035A">
        <w:rPr>
          <w:rFonts w:ascii="Arial" w:hAnsi="Arial" w:cs="Arial"/>
          <w:bCs/>
          <w:i/>
          <w:iCs/>
          <w:sz w:val="24"/>
          <w:szCs w:val="24"/>
        </w:rPr>
        <w:t>Quercus garryana</w:t>
      </w:r>
      <w:r w:rsidRPr="0021035A">
        <w:rPr>
          <w:rFonts w:ascii="Arial" w:hAnsi="Arial" w:cs="Arial"/>
          <w:bCs/>
          <w:sz w:val="24"/>
          <w:szCs w:val="24"/>
        </w:rPr>
        <w:t>) oak woodlands and associated grasslands, if all the following requirements are met:</w:t>
      </w:r>
    </w:p>
    <w:p w14:paraId="59BC5DB5"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ab/>
        <w:t>(1) The Harvest Area does not cumulatively exceed, during any five-(5) year period, three-hundred (300) acres per ownership in a Planning Watershed (CALWATER 2.2), for the timberland owner(s) identified pursuant to 14 CCR § 1038.1(a)(2).</w:t>
      </w:r>
    </w:p>
    <w:p w14:paraId="2A63C4EB"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ab/>
        <w:t>(2) Upon submission, the notice of exemption shall include:</w:t>
      </w:r>
    </w:p>
    <w:p w14:paraId="50862EE1" w14:textId="77777777" w:rsidR="00E314E2" w:rsidRPr="0021035A" w:rsidRDefault="00E314E2" w:rsidP="0021035A">
      <w:pPr>
        <w:spacing w:after="0" w:line="508" w:lineRule="exact"/>
        <w:ind w:left="1440"/>
        <w:rPr>
          <w:rFonts w:ascii="Arial" w:hAnsi="Arial" w:cs="Arial"/>
          <w:bCs/>
          <w:sz w:val="24"/>
          <w:szCs w:val="24"/>
        </w:rPr>
      </w:pPr>
      <w:r w:rsidRPr="0021035A">
        <w:rPr>
          <w:rFonts w:ascii="Arial" w:hAnsi="Arial" w:cs="Arial"/>
          <w:bCs/>
          <w:sz w:val="24"/>
          <w:szCs w:val="24"/>
        </w:rPr>
        <w:lastRenderedPageBreak/>
        <w:t>(A) Total acreage of the exemption Harvest Area per Planning Watershed (CALWATER 2.2).</w:t>
      </w:r>
    </w:p>
    <w:p w14:paraId="46C160D4" w14:textId="77777777" w:rsidR="00E314E2" w:rsidRPr="0021035A" w:rsidRDefault="00E314E2" w:rsidP="0021035A">
      <w:pPr>
        <w:spacing w:after="0" w:line="508" w:lineRule="exact"/>
        <w:ind w:left="1440"/>
        <w:rPr>
          <w:rFonts w:ascii="Arial" w:hAnsi="Arial" w:cs="Arial"/>
          <w:bCs/>
          <w:sz w:val="24"/>
          <w:szCs w:val="24"/>
        </w:rPr>
      </w:pPr>
      <w:r w:rsidRPr="0021035A">
        <w:rPr>
          <w:rFonts w:ascii="Arial" w:hAnsi="Arial" w:cs="Arial"/>
          <w:bCs/>
          <w:sz w:val="24"/>
          <w:szCs w:val="24"/>
        </w:rPr>
        <w:t>(B) A description of the pre-harvest and post-harvest stand structure including an estimate, by species, of diameter distribution, and basal area.</w:t>
      </w:r>
    </w:p>
    <w:p w14:paraId="0F2A4064" w14:textId="5B403A63" w:rsidR="00E314E2" w:rsidRDefault="00E314E2" w:rsidP="00E314E2">
      <w:pPr>
        <w:spacing w:after="0" w:line="508" w:lineRule="exact"/>
        <w:rPr>
          <w:rFonts w:ascii="Arial" w:hAnsi="Arial" w:cs="Arial"/>
          <w:bCs/>
          <w:sz w:val="24"/>
          <w:szCs w:val="24"/>
        </w:rPr>
      </w:pPr>
      <w:r w:rsidRPr="0021035A">
        <w:rPr>
          <w:rFonts w:ascii="Arial" w:hAnsi="Arial" w:cs="Arial"/>
          <w:bCs/>
          <w:sz w:val="24"/>
          <w:szCs w:val="24"/>
        </w:rPr>
        <w:tab/>
      </w:r>
      <w:r>
        <w:rPr>
          <w:rFonts w:ascii="Arial" w:hAnsi="Arial" w:cs="Arial"/>
          <w:bCs/>
          <w:sz w:val="24"/>
          <w:szCs w:val="24"/>
        </w:rPr>
        <w:tab/>
      </w:r>
      <w:r w:rsidRPr="0021035A">
        <w:rPr>
          <w:rFonts w:ascii="Arial" w:hAnsi="Arial" w:cs="Arial"/>
          <w:bCs/>
          <w:sz w:val="24"/>
          <w:szCs w:val="24"/>
        </w:rPr>
        <w:t>(C) A certification that states:</w:t>
      </w:r>
    </w:p>
    <w:p w14:paraId="774E056A" w14:textId="43A61D39" w:rsidR="00E314E2" w:rsidRPr="00E314E2" w:rsidRDefault="00E314E2" w:rsidP="0021035A">
      <w:pPr>
        <w:spacing w:after="0" w:line="508" w:lineRule="exact"/>
        <w:ind w:left="2160"/>
        <w:rPr>
          <w:rFonts w:ascii="Arial" w:hAnsi="Arial" w:cs="Arial"/>
          <w:bCs/>
          <w:sz w:val="24"/>
          <w:szCs w:val="24"/>
        </w:rPr>
      </w:pPr>
      <w:r w:rsidRPr="00E314E2">
        <w:rPr>
          <w:rFonts w:ascii="Arial" w:hAnsi="Arial" w:cs="Arial"/>
          <w:bCs/>
          <w:sz w:val="24"/>
          <w:szCs w:val="24"/>
        </w:rPr>
        <w:t xml:space="preserve">1. That a minimum of </w:t>
      </w:r>
      <w:r w:rsidRPr="00EE5B9A">
        <w:rPr>
          <w:rFonts w:ascii="Arial" w:hAnsi="Arial" w:cs="Arial"/>
          <w:bCs/>
          <w:color w:val="FF0000"/>
          <w:sz w:val="24"/>
          <w:szCs w:val="24"/>
        </w:rPr>
        <w:t xml:space="preserve">thirty-five (35) square feet of basal area </w:t>
      </w:r>
      <w:r w:rsidRPr="00E314E2">
        <w:rPr>
          <w:rFonts w:ascii="Arial" w:hAnsi="Arial" w:cs="Arial"/>
          <w:bCs/>
          <w:sz w:val="24"/>
          <w:szCs w:val="24"/>
        </w:rPr>
        <w:t xml:space="preserve">per acre of California black or Oregon white oak, or both, occupy the Harvest </w:t>
      </w:r>
      <w:r w:rsidRPr="006D3F55">
        <w:rPr>
          <w:rFonts w:ascii="Arial" w:hAnsi="Arial" w:cs="Arial"/>
          <w:bCs/>
          <w:sz w:val="24"/>
          <w:szCs w:val="24"/>
        </w:rPr>
        <w:t>Area</w:t>
      </w:r>
      <w:r w:rsidR="000174A2" w:rsidRPr="006D3F55">
        <w:rPr>
          <w:rFonts w:ascii="Arial" w:hAnsi="Arial" w:cs="Arial"/>
          <w:bCs/>
          <w:sz w:val="24"/>
          <w:szCs w:val="24"/>
        </w:rPr>
        <w:t xml:space="preserve"> </w:t>
      </w:r>
      <w:r w:rsidR="000174A2" w:rsidRPr="006D3F55">
        <w:rPr>
          <w:rFonts w:ascii="Arial" w:hAnsi="Arial" w:cs="Arial"/>
          <w:bCs/>
          <w:sz w:val="24"/>
          <w:szCs w:val="24"/>
          <w:u w:val="single"/>
        </w:rPr>
        <w:t>at the time the notice is prepared</w:t>
      </w:r>
      <w:r w:rsidRPr="006D3F55">
        <w:rPr>
          <w:rFonts w:ascii="Arial" w:hAnsi="Arial" w:cs="Arial"/>
          <w:bCs/>
          <w:sz w:val="24"/>
          <w:szCs w:val="24"/>
        </w:rPr>
        <w:t xml:space="preserve"> </w:t>
      </w:r>
      <w:r w:rsidRPr="006D3F55">
        <w:rPr>
          <w:rFonts w:ascii="Arial" w:hAnsi="Arial" w:cs="Arial"/>
          <w:bCs/>
          <w:strike/>
          <w:sz w:val="24"/>
          <w:szCs w:val="24"/>
        </w:rPr>
        <w:t>prior to Timber Operations</w:t>
      </w:r>
      <w:r w:rsidRPr="006D3F55">
        <w:rPr>
          <w:rFonts w:ascii="Arial" w:hAnsi="Arial" w:cs="Arial"/>
          <w:bCs/>
          <w:sz w:val="24"/>
          <w:szCs w:val="24"/>
        </w:rPr>
        <w:t xml:space="preserve">; </w:t>
      </w:r>
      <w:r w:rsidRPr="00E314E2">
        <w:rPr>
          <w:rFonts w:ascii="Arial" w:hAnsi="Arial" w:cs="Arial"/>
          <w:bCs/>
          <w:sz w:val="24"/>
          <w:szCs w:val="24"/>
        </w:rPr>
        <w:t>and</w:t>
      </w:r>
    </w:p>
    <w:p w14:paraId="0E4A66D6" w14:textId="7B730249" w:rsidR="00E314E2" w:rsidRPr="006D3F55" w:rsidRDefault="00E314E2" w:rsidP="0021035A">
      <w:pPr>
        <w:spacing w:after="0" w:line="508" w:lineRule="exact"/>
        <w:ind w:left="2160"/>
        <w:rPr>
          <w:rFonts w:ascii="Arial" w:hAnsi="Arial" w:cs="Arial"/>
          <w:sz w:val="24"/>
          <w:szCs w:val="24"/>
        </w:rPr>
      </w:pPr>
      <w:r w:rsidRPr="00E314E2">
        <w:rPr>
          <w:rFonts w:ascii="Arial" w:hAnsi="Arial" w:cs="Arial"/>
          <w:bCs/>
          <w:sz w:val="24"/>
          <w:szCs w:val="24"/>
        </w:rPr>
        <w:t xml:space="preserve">2. That the proposed Timber Operations are designed to restore and conserve California black oak and Oregon white oak </w:t>
      </w:r>
      <w:r w:rsidR="00F8264A">
        <w:rPr>
          <w:rFonts w:ascii="Arial" w:hAnsi="Arial" w:cs="Arial"/>
          <w:bCs/>
          <w:sz w:val="24"/>
          <w:szCs w:val="24"/>
        </w:rPr>
        <w:t xml:space="preserve">woodlands </w:t>
      </w:r>
      <w:r w:rsidRPr="00E314E2">
        <w:rPr>
          <w:rFonts w:ascii="Arial" w:hAnsi="Arial" w:cs="Arial"/>
          <w:bCs/>
          <w:sz w:val="24"/>
          <w:szCs w:val="24"/>
        </w:rPr>
        <w:t>and associated grasslands</w:t>
      </w:r>
      <w:r>
        <w:rPr>
          <w:rFonts w:ascii="Arial" w:hAnsi="Arial" w:cs="Arial"/>
          <w:bCs/>
          <w:sz w:val="24"/>
          <w:szCs w:val="24"/>
        </w:rPr>
        <w:t xml:space="preserve"> </w:t>
      </w:r>
      <w:r w:rsidRPr="006D3F55">
        <w:rPr>
          <w:rFonts w:ascii="Arial" w:hAnsi="Arial" w:cs="Arial"/>
          <w:sz w:val="24"/>
          <w:szCs w:val="24"/>
          <w:u w:val="single"/>
        </w:rPr>
        <w:t>that have been encroached upon by conifers</w:t>
      </w:r>
      <w:r w:rsidRPr="006D3F55">
        <w:rPr>
          <w:rFonts w:ascii="Arial" w:hAnsi="Arial" w:cs="Arial"/>
          <w:sz w:val="24"/>
          <w:szCs w:val="24"/>
        </w:rPr>
        <w:t>.</w:t>
      </w:r>
    </w:p>
    <w:p w14:paraId="3F589778" w14:textId="7CD70102" w:rsidR="00E314E2" w:rsidRPr="00EE5B9A" w:rsidRDefault="00E314E2" w:rsidP="00F07F92">
      <w:pPr>
        <w:spacing w:after="0" w:line="508" w:lineRule="exact"/>
        <w:ind w:left="1080" w:hanging="360"/>
        <w:rPr>
          <w:rFonts w:ascii="Arial" w:hAnsi="Arial" w:cs="Arial"/>
          <w:color w:val="FF0000"/>
          <w:sz w:val="24"/>
          <w:szCs w:val="24"/>
        </w:rPr>
      </w:pPr>
      <w:r w:rsidRPr="00BC25D9">
        <w:rPr>
          <w:rFonts w:ascii="Arial" w:hAnsi="Arial" w:cs="Arial"/>
          <w:sz w:val="24"/>
          <w:szCs w:val="24"/>
        </w:rPr>
        <w:t xml:space="preserve">(3) </w:t>
      </w:r>
      <w:r w:rsidRPr="006D3F55">
        <w:rPr>
          <w:rFonts w:ascii="Arial" w:hAnsi="Arial" w:cs="Arial"/>
          <w:sz w:val="24"/>
          <w:szCs w:val="24"/>
          <w:u w:val="single"/>
        </w:rPr>
        <w:t>Unless it is necessary to achieve the goal of the oak woodland restoration, n</w:t>
      </w:r>
      <w:r w:rsidRPr="006D3F55">
        <w:rPr>
          <w:rFonts w:ascii="Arial" w:hAnsi="Arial" w:cs="Arial"/>
          <w:strike/>
          <w:sz w:val="24"/>
          <w:szCs w:val="24"/>
        </w:rPr>
        <w:t>N</w:t>
      </w:r>
      <w:r w:rsidRPr="006D3F55">
        <w:rPr>
          <w:rFonts w:ascii="Arial" w:hAnsi="Arial" w:cs="Arial"/>
          <w:sz w:val="24"/>
          <w:szCs w:val="24"/>
        </w:rPr>
        <w:t xml:space="preserve">o trees larger than </w:t>
      </w:r>
      <w:r w:rsidRPr="006D3F55">
        <w:rPr>
          <w:rFonts w:ascii="Arial" w:hAnsi="Arial" w:cs="Arial"/>
          <w:strike/>
          <w:sz w:val="24"/>
          <w:szCs w:val="24"/>
        </w:rPr>
        <w:t>twenty-six (26) inches stump diameter, measured eight (8) inches above ground level</w:t>
      </w:r>
      <w:r w:rsidRPr="006D3F55">
        <w:rPr>
          <w:rFonts w:ascii="Arial" w:hAnsi="Arial" w:cs="Arial"/>
          <w:sz w:val="24"/>
          <w:szCs w:val="24"/>
        </w:rPr>
        <w:t xml:space="preserve"> </w:t>
      </w:r>
      <w:r w:rsidRPr="006D3F55">
        <w:rPr>
          <w:rFonts w:ascii="Arial" w:hAnsi="Arial" w:cs="Arial"/>
          <w:sz w:val="24"/>
          <w:szCs w:val="24"/>
          <w:u w:val="single"/>
        </w:rPr>
        <w:t xml:space="preserve">thirty (30) inches dbh </w:t>
      </w:r>
      <w:r w:rsidRPr="00BC25D9">
        <w:rPr>
          <w:rFonts w:ascii="Arial" w:hAnsi="Arial" w:cs="Arial"/>
          <w:sz w:val="24"/>
          <w:szCs w:val="24"/>
        </w:rPr>
        <w:t>may be removed for commercial purposes.</w:t>
      </w:r>
      <w:r w:rsidR="00EE5B9A">
        <w:rPr>
          <w:rFonts w:ascii="Arial" w:hAnsi="Arial" w:cs="Arial"/>
          <w:sz w:val="24"/>
          <w:szCs w:val="24"/>
        </w:rPr>
        <w:t xml:space="preserve"> </w:t>
      </w:r>
    </w:p>
    <w:p w14:paraId="5F82E4B0" w14:textId="22D58C81" w:rsidR="00E314E2" w:rsidRPr="006D3F55" w:rsidRDefault="00E314E2" w:rsidP="00E314E2">
      <w:pPr>
        <w:spacing w:after="0" w:line="508" w:lineRule="exact"/>
        <w:ind w:left="1440"/>
        <w:rPr>
          <w:rFonts w:ascii="Arial" w:hAnsi="Arial" w:cs="Arial"/>
          <w:sz w:val="24"/>
          <w:szCs w:val="24"/>
          <w:u w:val="single"/>
        </w:rPr>
      </w:pPr>
      <w:r w:rsidRPr="006D3F55">
        <w:rPr>
          <w:rFonts w:ascii="Arial" w:hAnsi="Arial" w:cs="Arial"/>
          <w:sz w:val="24"/>
          <w:szCs w:val="24"/>
          <w:u w:val="single"/>
        </w:rPr>
        <w:t>(A) If removal of trees greater than</w:t>
      </w:r>
      <w:r w:rsidRPr="006D3F55">
        <w:rPr>
          <w:rFonts w:ascii="Arial" w:hAnsi="Arial" w:cs="Arial"/>
          <w:sz w:val="24"/>
          <w:szCs w:val="24"/>
        </w:rPr>
        <w:t xml:space="preserve"> </w:t>
      </w:r>
      <w:r w:rsidRPr="006D3F55">
        <w:rPr>
          <w:rFonts w:ascii="Arial" w:hAnsi="Arial" w:cs="Arial"/>
          <w:sz w:val="24"/>
          <w:szCs w:val="24"/>
          <w:u w:val="single"/>
        </w:rPr>
        <w:t>thirty (30) inches dbh is necessary to achieve the goals of the oak woodland restoration, the RPF shall attach</w:t>
      </w:r>
      <w:r w:rsidRPr="006D3F55">
        <w:rPr>
          <w:rFonts w:ascii="Arial" w:hAnsi="Arial" w:cs="Arial"/>
          <w:sz w:val="24"/>
          <w:szCs w:val="24"/>
        </w:rPr>
        <w:t xml:space="preserve"> </w:t>
      </w:r>
      <w:r w:rsidRPr="006D3F55">
        <w:rPr>
          <w:rFonts w:ascii="Arial" w:hAnsi="Arial" w:cs="Arial"/>
          <w:sz w:val="24"/>
          <w:szCs w:val="24"/>
          <w:u w:val="single"/>
        </w:rPr>
        <w:t>to the submitted notice of exemption a written explanation and justification for the harvest of the tree based on the RPF's finding that the removal of the tree is necessary for the long-term maintenance of the oak stand or associated grassland.</w:t>
      </w:r>
    </w:p>
    <w:p w14:paraId="3F0CBDA6" w14:textId="08FF985B" w:rsidR="00E314E2" w:rsidRDefault="00E314E2" w:rsidP="00E314E2">
      <w:pPr>
        <w:spacing w:after="0" w:line="508" w:lineRule="exact"/>
        <w:ind w:left="1440"/>
        <w:rPr>
          <w:rFonts w:ascii="Arial" w:hAnsi="Arial" w:cs="Arial"/>
          <w:bCs/>
          <w:sz w:val="24"/>
          <w:szCs w:val="24"/>
          <w:u w:val="single"/>
        </w:rPr>
      </w:pPr>
      <w:r w:rsidRPr="006D3F55">
        <w:rPr>
          <w:rFonts w:ascii="Arial" w:hAnsi="Arial" w:cs="Arial"/>
          <w:bCs/>
          <w:sz w:val="24"/>
          <w:szCs w:val="24"/>
          <w:u w:val="single"/>
        </w:rPr>
        <w:t>(B) The RPF shall consult with the Director before felling any tree greater than thirty (30) inches dbh.</w:t>
      </w:r>
    </w:p>
    <w:p w14:paraId="51A720E8" w14:textId="77777777" w:rsidR="00E314E2" w:rsidRPr="0021035A" w:rsidRDefault="00E314E2" w:rsidP="0021035A">
      <w:pPr>
        <w:spacing w:after="0" w:line="508" w:lineRule="exact"/>
        <w:ind w:firstLine="720"/>
        <w:rPr>
          <w:rFonts w:ascii="Arial" w:hAnsi="Arial" w:cs="Arial"/>
          <w:bCs/>
          <w:sz w:val="24"/>
          <w:szCs w:val="24"/>
        </w:rPr>
      </w:pPr>
      <w:r w:rsidRPr="0021035A">
        <w:rPr>
          <w:rFonts w:ascii="Arial" w:hAnsi="Arial" w:cs="Arial"/>
          <w:bCs/>
          <w:sz w:val="24"/>
          <w:szCs w:val="24"/>
        </w:rPr>
        <w:lastRenderedPageBreak/>
        <w:t>(4) The post-harvest stand shall meet, at a minimum, the following criteria:</w:t>
      </w:r>
    </w:p>
    <w:p w14:paraId="13A645FE" w14:textId="77777777" w:rsidR="00E314E2" w:rsidRPr="0021035A" w:rsidRDefault="00E314E2" w:rsidP="00E314E2">
      <w:pPr>
        <w:spacing w:after="0" w:line="508" w:lineRule="exact"/>
        <w:ind w:left="1440"/>
        <w:rPr>
          <w:rFonts w:ascii="Arial" w:hAnsi="Arial" w:cs="Arial"/>
          <w:bCs/>
          <w:sz w:val="24"/>
          <w:szCs w:val="24"/>
        </w:rPr>
      </w:pPr>
      <w:r w:rsidRPr="0021035A">
        <w:rPr>
          <w:rFonts w:ascii="Arial" w:hAnsi="Arial" w:cs="Arial"/>
          <w:bCs/>
          <w:sz w:val="24"/>
          <w:szCs w:val="24"/>
        </w:rPr>
        <w:t>(A) A minimum of eighty (80) percent of the pre-treatment basal area of California black oak or Oregon white oak, or both, shall be retained; and</w:t>
      </w:r>
    </w:p>
    <w:p w14:paraId="45E03A64" w14:textId="172686E2" w:rsidR="00E314E2" w:rsidRPr="006705C9" w:rsidRDefault="00E314E2" w:rsidP="00E314E2">
      <w:pPr>
        <w:spacing w:after="0" w:line="508" w:lineRule="exact"/>
        <w:ind w:left="1440"/>
        <w:rPr>
          <w:rFonts w:ascii="Arial" w:hAnsi="Arial" w:cs="Arial"/>
          <w:bCs/>
          <w:strike/>
          <w:color w:val="0070C0"/>
          <w:sz w:val="24"/>
          <w:szCs w:val="24"/>
        </w:rPr>
      </w:pPr>
      <w:r w:rsidRPr="006705C9">
        <w:rPr>
          <w:rFonts w:ascii="Arial" w:hAnsi="Arial" w:cs="Arial"/>
          <w:bCs/>
          <w:strike/>
          <w:color w:val="0070C0"/>
          <w:sz w:val="24"/>
          <w:szCs w:val="24"/>
        </w:rPr>
        <w:t>(B) A minimum of thirty-five (35) square feet of basal area of California black oak or Oregon white oak, or both, shall be retained; and</w:t>
      </w:r>
    </w:p>
    <w:p w14:paraId="38504A67" w14:textId="4E2E03EA" w:rsidR="00E314E2" w:rsidRDefault="00E314E2" w:rsidP="00E314E2">
      <w:pPr>
        <w:spacing w:after="0" w:line="508" w:lineRule="exact"/>
        <w:ind w:left="1440"/>
        <w:rPr>
          <w:rFonts w:ascii="Arial" w:hAnsi="Arial" w:cs="Arial"/>
          <w:sz w:val="24"/>
          <w:szCs w:val="24"/>
        </w:rPr>
      </w:pPr>
      <w:r w:rsidRPr="00BC25D9">
        <w:rPr>
          <w:rFonts w:ascii="Arial" w:hAnsi="Arial" w:cs="Arial"/>
          <w:sz w:val="24"/>
          <w:szCs w:val="24"/>
        </w:rPr>
        <w:t>(</w:t>
      </w:r>
      <w:r w:rsidRPr="006705C9">
        <w:rPr>
          <w:rFonts w:ascii="Arial" w:hAnsi="Arial" w:cs="Arial"/>
          <w:strike/>
          <w:color w:val="0070C0"/>
          <w:sz w:val="24"/>
          <w:szCs w:val="24"/>
        </w:rPr>
        <w:t>C</w:t>
      </w:r>
      <w:r w:rsidR="006705C9" w:rsidRPr="006705C9">
        <w:rPr>
          <w:rFonts w:ascii="Arial" w:hAnsi="Arial" w:cs="Arial"/>
          <w:color w:val="0070C0"/>
          <w:sz w:val="24"/>
          <w:szCs w:val="24"/>
          <w:u w:val="single"/>
        </w:rPr>
        <w:t>B</w:t>
      </w:r>
      <w:r w:rsidRPr="00BC25D9">
        <w:rPr>
          <w:rFonts w:ascii="Arial" w:hAnsi="Arial" w:cs="Arial"/>
          <w:sz w:val="24"/>
          <w:szCs w:val="24"/>
        </w:rPr>
        <w:t>) Conifer Stocking, measured in basal area, shall represent less than twenty-five (25) percent of the total onsite Stocking of all trees within the Harvest Area. Decadent and Deformed Trees of Value to Wildlife (excluding hardwoods) shall not count towards this required stocking standard.</w:t>
      </w:r>
    </w:p>
    <w:p w14:paraId="32D8A13E" w14:textId="402199AB" w:rsidR="00E314E2" w:rsidRDefault="00E314E2" w:rsidP="00E314E2">
      <w:pPr>
        <w:spacing w:after="0" w:line="508" w:lineRule="exact"/>
        <w:ind w:left="1440"/>
        <w:rPr>
          <w:rFonts w:ascii="Arial" w:hAnsi="Arial" w:cs="Arial"/>
          <w:sz w:val="24"/>
          <w:szCs w:val="24"/>
        </w:rPr>
      </w:pPr>
      <w:r w:rsidRPr="00BC25D9">
        <w:rPr>
          <w:rFonts w:ascii="Arial" w:hAnsi="Arial" w:cs="Arial"/>
          <w:sz w:val="24"/>
          <w:szCs w:val="24"/>
        </w:rPr>
        <w:t>(</w:t>
      </w:r>
      <w:r w:rsidRPr="006705C9">
        <w:rPr>
          <w:rFonts w:ascii="Arial" w:hAnsi="Arial" w:cs="Arial"/>
          <w:strike/>
          <w:color w:val="0070C0"/>
          <w:sz w:val="24"/>
          <w:szCs w:val="24"/>
        </w:rPr>
        <w:t>D</w:t>
      </w:r>
      <w:r w:rsidR="006705C9" w:rsidRPr="006705C9">
        <w:rPr>
          <w:rFonts w:ascii="Arial" w:hAnsi="Arial" w:cs="Arial"/>
          <w:color w:val="0070C0"/>
          <w:sz w:val="24"/>
          <w:szCs w:val="24"/>
          <w:u w:val="single"/>
        </w:rPr>
        <w:t>C</w:t>
      </w:r>
      <w:r w:rsidRPr="00BC25D9">
        <w:rPr>
          <w:rFonts w:ascii="Arial" w:hAnsi="Arial" w:cs="Arial"/>
          <w:sz w:val="24"/>
          <w:szCs w:val="24"/>
        </w:rPr>
        <w:t xml:space="preserve">) All harvested conifers shall be within three-hundred (300) feet of a California black oak or Oregon white oak </w:t>
      </w:r>
      <w:r w:rsidRPr="0021035A">
        <w:rPr>
          <w:rFonts w:ascii="Arial" w:hAnsi="Arial" w:cs="Arial"/>
          <w:sz w:val="24"/>
          <w:szCs w:val="24"/>
        </w:rPr>
        <w:t xml:space="preserve">that is a minimum of </w:t>
      </w:r>
      <w:r w:rsidRPr="00EE5B9A">
        <w:rPr>
          <w:rFonts w:ascii="Arial" w:hAnsi="Arial" w:cs="Arial"/>
          <w:color w:val="FF0000"/>
          <w:sz w:val="24"/>
          <w:szCs w:val="24"/>
        </w:rPr>
        <w:t>four (4) inches dbh.</w:t>
      </w:r>
    </w:p>
    <w:p w14:paraId="3FD29BEE" w14:textId="243B70BA" w:rsidR="00E314E2" w:rsidRDefault="00E314E2" w:rsidP="00E314E2">
      <w:pPr>
        <w:spacing w:after="0" w:line="508" w:lineRule="exact"/>
        <w:ind w:left="1440"/>
        <w:rPr>
          <w:rFonts w:ascii="Arial" w:hAnsi="Arial" w:cs="Arial"/>
          <w:bCs/>
          <w:sz w:val="24"/>
          <w:szCs w:val="24"/>
        </w:rPr>
      </w:pPr>
      <w:r w:rsidRPr="00E314E2">
        <w:rPr>
          <w:rFonts w:ascii="Arial" w:hAnsi="Arial" w:cs="Arial"/>
          <w:bCs/>
          <w:sz w:val="24"/>
          <w:szCs w:val="24"/>
        </w:rPr>
        <w:t>(</w:t>
      </w:r>
      <w:r w:rsidRPr="006705C9">
        <w:rPr>
          <w:rFonts w:ascii="Arial" w:hAnsi="Arial" w:cs="Arial"/>
          <w:bCs/>
          <w:strike/>
          <w:color w:val="0070C0"/>
          <w:sz w:val="24"/>
          <w:szCs w:val="24"/>
        </w:rPr>
        <w:t>E</w:t>
      </w:r>
      <w:r w:rsidR="006705C9" w:rsidRPr="006705C9">
        <w:rPr>
          <w:rFonts w:ascii="Arial" w:hAnsi="Arial" w:cs="Arial"/>
          <w:bCs/>
          <w:color w:val="0070C0"/>
          <w:sz w:val="24"/>
          <w:szCs w:val="24"/>
          <w:u w:val="single"/>
        </w:rPr>
        <w:t>D</w:t>
      </w:r>
      <w:r w:rsidRPr="00E314E2">
        <w:rPr>
          <w:rFonts w:ascii="Arial" w:hAnsi="Arial" w:cs="Arial"/>
          <w:bCs/>
          <w:sz w:val="24"/>
          <w:szCs w:val="24"/>
        </w:rPr>
        <w:t>) As well as compliance with applicable Slash requirements pursuant to Table 1 of 14 CCR § 1038.1, all Slash shall be configured in a manner that minimizes risk of fire related mortality to all retained California black oak and Oregon white oak.</w:t>
      </w:r>
    </w:p>
    <w:p w14:paraId="4B06B8BE" w14:textId="3DFBB4C6" w:rsidR="00E314E2" w:rsidRPr="006D3F55" w:rsidRDefault="00E314E2" w:rsidP="00E314E2">
      <w:pPr>
        <w:spacing w:after="0" w:line="508" w:lineRule="exact"/>
        <w:ind w:left="720"/>
        <w:rPr>
          <w:rFonts w:ascii="Arial" w:hAnsi="Arial" w:cs="Arial"/>
          <w:strike/>
          <w:sz w:val="24"/>
          <w:szCs w:val="24"/>
        </w:rPr>
      </w:pPr>
      <w:r w:rsidRPr="006D3F55">
        <w:rPr>
          <w:rFonts w:ascii="Arial" w:hAnsi="Arial" w:cs="Arial"/>
          <w:strike/>
          <w:sz w:val="24"/>
          <w:szCs w:val="24"/>
        </w:rPr>
        <w:t>(5) A notice of exemption pursuant to this subsection is not applicable within the Southern Sub-District of the Coast Forest District or the Southern Forest District.</w:t>
      </w:r>
    </w:p>
    <w:p w14:paraId="1E29C73C" w14:textId="7A832516" w:rsidR="00E314E2" w:rsidRPr="0021035A" w:rsidRDefault="00E314E2" w:rsidP="00E314E2">
      <w:pPr>
        <w:spacing w:after="0" w:line="508" w:lineRule="exact"/>
        <w:rPr>
          <w:rFonts w:ascii="Arial" w:hAnsi="Arial" w:cs="Arial"/>
          <w:bCs/>
          <w:sz w:val="24"/>
          <w:szCs w:val="24"/>
        </w:rPr>
      </w:pPr>
      <w:r w:rsidRPr="0021035A">
        <w:rPr>
          <w:rFonts w:ascii="Arial" w:hAnsi="Arial" w:cs="Arial"/>
          <w:sz w:val="24"/>
          <w:szCs w:val="24"/>
        </w:rPr>
        <w:t>*****</w:t>
      </w:r>
    </w:p>
    <w:p w14:paraId="1D36EDCA" w14:textId="774F4936" w:rsidR="00E314E2" w:rsidRDefault="00E314E2" w:rsidP="00E314E2">
      <w:pPr>
        <w:spacing w:after="0" w:line="508" w:lineRule="exact"/>
        <w:rPr>
          <w:rFonts w:ascii="Arial" w:hAnsi="Arial" w:cs="Arial"/>
          <w:b/>
          <w:sz w:val="24"/>
          <w:szCs w:val="24"/>
        </w:rPr>
      </w:pPr>
      <w:r w:rsidRPr="0021035A">
        <w:rPr>
          <w:rFonts w:ascii="Arial" w:hAnsi="Arial" w:cs="Arial"/>
          <w:b/>
          <w:bCs/>
          <w:sz w:val="24"/>
          <w:szCs w:val="24"/>
        </w:rPr>
        <w:t>Authority cited</w:t>
      </w:r>
      <w:r w:rsidRPr="00BC25D9">
        <w:rPr>
          <w:rFonts w:ascii="Arial" w:hAnsi="Arial" w:cs="Arial"/>
          <w:sz w:val="24"/>
          <w:szCs w:val="24"/>
        </w:rPr>
        <w:t xml:space="preserve">: Sections 4551, 4553, 4584 and 4584.1, Public Resources Code. </w:t>
      </w:r>
      <w:r w:rsidRPr="0021035A">
        <w:rPr>
          <w:rFonts w:ascii="Arial" w:hAnsi="Arial" w:cs="Arial"/>
          <w:b/>
          <w:bCs/>
          <w:sz w:val="24"/>
          <w:szCs w:val="24"/>
        </w:rPr>
        <w:t>Reference</w:t>
      </w:r>
      <w:r w:rsidRPr="00BC25D9">
        <w:rPr>
          <w:rFonts w:ascii="Arial" w:hAnsi="Arial" w:cs="Arial"/>
          <w:sz w:val="24"/>
          <w:szCs w:val="24"/>
        </w:rPr>
        <w:t>: Sections 4290, 4291, 4516, 4527, 4584, 4584.1 and 4597, Public Resources Code; and </w:t>
      </w:r>
      <w:r w:rsidRPr="00BC25D9">
        <w:rPr>
          <w:rFonts w:ascii="Arial" w:hAnsi="Arial" w:cs="Arial"/>
          <w:i/>
          <w:iCs/>
          <w:sz w:val="24"/>
          <w:szCs w:val="24"/>
        </w:rPr>
        <w:t>EPIC v. California Department of Forestry and Fire Protection and Board of Forestry</w:t>
      </w:r>
      <w:r w:rsidRPr="00BC25D9">
        <w:rPr>
          <w:rFonts w:ascii="Arial" w:hAnsi="Arial" w:cs="Arial"/>
          <w:sz w:val="24"/>
          <w:szCs w:val="24"/>
        </w:rPr>
        <w:t> (1996) 43 Cal. App.4th 1011.</w:t>
      </w:r>
    </w:p>
    <w:p w14:paraId="219EB411" w14:textId="70C2AD95" w:rsidR="0021035A" w:rsidRPr="00100086" w:rsidRDefault="0021035A" w:rsidP="00EE5B9A">
      <w:pPr>
        <w:spacing w:after="0" w:line="508" w:lineRule="exact"/>
        <w:rPr>
          <w:rFonts w:ascii="Arial" w:hAnsi="Arial" w:cs="Arial"/>
          <w:sz w:val="24"/>
          <w:szCs w:val="24"/>
        </w:rPr>
      </w:pPr>
    </w:p>
    <w:sectPr w:rsidR="0021035A" w:rsidRPr="00100086" w:rsidSect="009B4235">
      <w:footerReference w:type="default" r:id="rId8"/>
      <w:type w:val="continuous"/>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27C0E" w14:textId="77777777" w:rsidR="004834A0" w:rsidRDefault="004834A0" w:rsidP="00B03E35">
      <w:pPr>
        <w:spacing w:after="0" w:line="240" w:lineRule="auto"/>
      </w:pPr>
      <w:r>
        <w:separator/>
      </w:r>
    </w:p>
  </w:endnote>
  <w:endnote w:type="continuationSeparator" w:id="0">
    <w:p w14:paraId="37731F56" w14:textId="77777777" w:rsidR="004834A0" w:rsidRDefault="004834A0"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6208" w14:textId="051B47C5" w:rsidR="00C1341C" w:rsidRPr="00C1341C" w:rsidRDefault="00C1341C">
    <w:pPr>
      <w:pStyle w:val="Footer"/>
      <w:jc w:val="center"/>
    </w:pPr>
    <w:r w:rsidRPr="00C1341C">
      <w:t xml:space="preserve">Page </w:t>
    </w:r>
    <w:r w:rsidRPr="00C1341C">
      <w:fldChar w:fldCharType="begin"/>
    </w:r>
    <w:r w:rsidRPr="00C1341C">
      <w:instrText xml:space="preserve"> PAGE  \* Arabic  \* MERGEFORMAT </w:instrText>
    </w:r>
    <w:r w:rsidRPr="00C1341C">
      <w:fldChar w:fldCharType="separate"/>
    </w:r>
    <w:r w:rsidRPr="00C1341C">
      <w:rPr>
        <w:noProof/>
      </w:rPr>
      <w:t>2</w:t>
    </w:r>
    <w:r w:rsidRPr="00C1341C">
      <w:fldChar w:fldCharType="end"/>
    </w:r>
    <w:r w:rsidRPr="00C1341C">
      <w:t xml:space="preserve"> of </w:t>
    </w:r>
    <w:fldSimple w:instr=" NUMPAGES  \* Arabic  \* MERGEFORMAT ">
      <w:r w:rsidRPr="00C1341C">
        <w:rPr>
          <w:noProof/>
        </w:rPr>
        <w:t>2</w:t>
      </w:r>
    </w:fldSimple>
    <w:r w:rsidRPr="00C1341C">
      <w:t xml:space="preserve">            </w:t>
    </w:r>
    <w:r w:rsidR="004C729C">
      <w:tab/>
    </w:r>
    <w:r w:rsidR="004C729C">
      <w:tab/>
      <w:t xml:space="preserve">MGMT </w:t>
    </w:r>
    <w:r w:rsidR="003D4017">
      <w:t>5</w:t>
    </w:r>
    <w:r w:rsidR="003F4C52">
      <w:t>(b)</w:t>
    </w:r>
    <w:r w:rsidRPr="00C1341C">
      <w:t xml:space="preserve">                                                                                                          </w:t>
    </w:r>
  </w:p>
  <w:p w14:paraId="360A485C" w14:textId="77777777" w:rsidR="00715BDA" w:rsidRDefault="00715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3E426" w14:textId="77777777" w:rsidR="004834A0" w:rsidRDefault="004834A0" w:rsidP="00B03E35">
      <w:pPr>
        <w:spacing w:after="0" w:line="240" w:lineRule="auto"/>
      </w:pPr>
      <w:r>
        <w:separator/>
      </w:r>
    </w:p>
  </w:footnote>
  <w:footnote w:type="continuationSeparator" w:id="0">
    <w:p w14:paraId="05B62552" w14:textId="77777777" w:rsidR="004834A0" w:rsidRDefault="004834A0" w:rsidP="00B03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69774D0"/>
    <w:multiLevelType w:val="hybridMultilevel"/>
    <w:tmpl w:val="1590A048"/>
    <w:lvl w:ilvl="0" w:tplc="665E7E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C3323"/>
    <w:multiLevelType w:val="hybridMultilevel"/>
    <w:tmpl w:val="1696ED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5"/>
  </w:num>
  <w:num w:numId="5" w16cid:durableId="583801384">
    <w:abstractNumId w:val="4"/>
  </w:num>
  <w:num w:numId="6" w16cid:durableId="1601987649">
    <w:abstractNumId w:val="9"/>
  </w:num>
  <w:num w:numId="7" w16cid:durableId="1317026434">
    <w:abstractNumId w:val="6"/>
  </w:num>
  <w:num w:numId="8" w16cid:durableId="2056738084">
    <w:abstractNumId w:val="3"/>
  </w:num>
  <w:num w:numId="9" w16cid:durableId="650405221">
    <w:abstractNumId w:val="7"/>
  </w:num>
  <w:num w:numId="10" w16cid:durableId="1361320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GUg5Bbv6/JZ9whzpyB8hrdmP2Qal+3dR34mezEJQiiwBDyHoIsAuSO7cV8bWiwJf2CuuxGGTVe6/FMshAzK/rA==" w:salt="7Z5wlr1opwoCbUlYH183q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352C"/>
    <w:rsid w:val="00005938"/>
    <w:rsid w:val="000073B7"/>
    <w:rsid w:val="0001218B"/>
    <w:rsid w:val="00015944"/>
    <w:rsid w:val="000174A2"/>
    <w:rsid w:val="00023A23"/>
    <w:rsid w:val="000241E9"/>
    <w:rsid w:val="00026612"/>
    <w:rsid w:val="00027D89"/>
    <w:rsid w:val="00030DEB"/>
    <w:rsid w:val="00031013"/>
    <w:rsid w:val="00035D79"/>
    <w:rsid w:val="00040AE6"/>
    <w:rsid w:val="000444F6"/>
    <w:rsid w:val="0004537D"/>
    <w:rsid w:val="00046654"/>
    <w:rsid w:val="0005003E"/>
    <w:rsid w:val="000509A4"/>
    <w:rsid w:val="00051404"/>
    <w:rsid w:val="000520A0"/>
    <w:rsid w:val="000523F1"/>
    <w:rsid w:val="00055401"/>
    <w:rsid w:val="000649F4"/>
    <w:rsid w:val="00064C55"/>
    <w:rsid w:val="00064D13"/>
    <w:rsid w:val="000676F4"/>
    <w:rsid w:val="000707BE"/>
    <w:rsid w:val="00071767"/>
    <w:rsid w:val="00073B61"/>
    <w:rsid w:val="000770B5"/>
    <w:rsid w:val="00084FAC"/>
    <w:rsid w:val="00085C0B"/>
    <w:rsid w:val="000874E1"/>
    <w:rsid w:val="000920C4"/>
    <w:rsid w:val="000923F2"/>
    <w:rsid w:val="000925A9"/>
    <w:rsid w:val="00095CF1"/>
    <w:rsid w:val="00096DF5"/>
    <w:rsid w:val="000A0E01"/>
    <w:rsid w:val="000A2066"/>
    <w:rsid w:val="000A3050"/>
    <w:rsid w:val="000A3119"/>
    <w:rsid w:val="000A71EB"/>
    <w:rsid w:val="000A7A55"/>
    <w:rsid w:val="000B0EE4"/>
    <w:rsid w:val="000B35D3"/>
    <w:rsid w:val="000B6503"/>
    <w:rsid w:val="000B711F"/>
    <w:rsid w:val="000B760B"/>
    <w:rsid w:val="000C1994"/>
    <w:rsid w:val="000C42FC"/>
    <w:rsid w:val="000D2B1F"/>
    <w:rsid w:val="000E0CF8"/>
    <w:rsid w:val="000E0E41"/>
    <w:rsid w:val="000E64AA"/>
    <w:rsid w:val="000F5CB8"/>
    <w:rsid w:val="00100086"/>
    <w:rsid w:val="00100E1A"/>
    <w:rsid w:val="00101A03"/>
    <w:rsid w:val="00102BBA"/>
    <w:rsid w:val="00105751"/>
    <w:rsid w:val="00112D15"/>
    <w:rsid w:val="001151EB"/>
    <w:rsid w:val="00115215"/>
    <w:rsid w:val="0012030F"/>
    <w:rsid w:val="001234DF"/>
    <w:rsid w:val="00123B99"/>
    <w:rsid w:val="00125356"/>
    <w:rsid w:val="00127B1E"/>
    <w:rsid w:val="00135377"/>
    <w:rsid w:val="00140270"/>
    <w:rsid w:val="00140298"/>
    <w:rsid w:val="0014087D"/>
    <w:rsid w:val="001408BC"/>
    <w:rsid w:val="001416C1"/>
    <w:rsid w:val="00146EBC"/>
    <w:rsid w:val="00150F38"/>
    <w:rsid w:val="00153B64"/>
    <w:rsid w:val="00154D17"/>
    <w:rsid w:val="00154F26"/>
    <w:rsid w:val="00156AE8"/>
    <w:rsid w:val="00164DAC"/>
    <w:rsid w:val="00165714"/>
    <w:rsid w:val="00172EBF"/>
    <w:rsid w:val="0017445A"/>
    <w:rsid w:val="00174E87"/>
    <w:rsid w:val="00174F7D"/>
    <w:rsid w:val="001908EB"/>
    <w:rsid w:val="001961B2"/>
    <w:rsid w:val="001A0001"/>
    <w:rsid w:val="001A07C5"/>
    <w:rsid w:val="001A0D93"/>
    <w:rsid w:val="001A2E7B"/>
    <w:rsid w:val="001B0EB3"/>
    <w:rsid w:val="001B16BF"/>
    <w:rsid w:val="001B7171"/>
    <w:rsid w:val="001C00BE"/>
    <w:rsid w:val="001C22EE"/>
    <w:rsid w:val="001C37E8"/>
    <w:rsid w:val="001C51D3"/>
    <w:rsid w:val="001C5AC4"/>
    <w:rsid w:val="001C70A8"/>
    <w:rsid w:val="001D10A1"/>
    <w:rsid w:val="001D5646"/>
    <w:rsid w:val="001D5EB5"/>
    <w:rsid w:val="001E2566"/>
    <w:rsid w:val="001E346D"/>
    <w:rsid w:val="001E5016"/>
    <w:rsid w:val="001E62B4"/>
    <w:rsid w:val="001E7E17"/>
    <w:rsid w:val="001F24DB"/>
    <w:rsid w:val="0020024F"/>
    <w:rsid w:val="00200B3A"/>
    <w:rsid w:val="00202FD0"/>
    <w:rsid w:val="00203EDB"/>
    <w:rsid w:val="00204109"/>
    <w:rsid w:val="002046F3"/>
    <w:rsid w:val="0021035A"/>
    <w:rsid w:val="00210D94"/>
    <w:rsid w:val="002153B5"/>
    <w:rsid w:val="00216409"/>
    <w:rsid w:val="00216603"/>
    <w:rsid w:val="00221BAD"/>
    <w:rsid w:val="00223AB0"/>
    <w:rsid w:val="00225578"/>
    <w:rsid w:val="00231A87"/>
    <w:rsid w:val="002407D9"/>
    <w:rsid w:val="002434BD"/>
    <w:rsid w:val="0024489E"/>
    <w:rsid w:val="00244EBB"/>
    <w:rsid w:val="002464FC"/>
    <w:rsid w:val="00246A07"/>
    <w:rsid w:val="002470DF"/>
    <w:rsid w:val="00253C0D"/>
    <w:rsid w:val="00255F18"/>
    <w:rsid w:val="00262167"/>
    <w:rsid w:val="00262772"/>
    <w:rsid w:val="002649C2"/>
    <w:rsid w:val="00266517"/>
    <w:rsid w:val="002703F4"/>
    <w:rsid w:val="00275435"/>
    <w:rsid w:val="00275D6E"/>
    <w:rsid w:val="00275EE0"/>
    <w:rsid w:val="00276508"/>
    <w:rsid w:val="0027753E"/>
    <w:rsid w:val="00277A92"/>
    <w:rsid w:val="0028110B"/>
    <w:rsid w:val="00283FA0"/>
    <w:rsid w:val="00284BD2"/>
    <w:rsid w:val="0028608F"/>
    <w:rsid w:val="00287467"/>
    <w:rsid w:val="002959DA"/>
    <w:rsid w:val="00295DE7"/>
    <w:rsid w:val="002A003E"/>
    <w:rsid w:val="002A03CE"/>
    <w:rsid w:val="002A5F0A"/>
    <w:rsid w:val="002A6830"/>
    <w:rsid w:val="002A74B5"/>
    <w:rsid w:val="002B49A7"/>
    <w:rsid w:val="002B5FB9"/>
    <w:rsid w:val="002B7226"/>
    <w:rsid w:val="002C0C60"/>
    <w:rsid w:val="002C1F75"/>
    <w:rsid w:val="002C4B00"/>
    <w:rsid w:val="002C702D"/>
    <w:rsid w:val="002C7B75"/>
    <w:rsid w:val="002D058B"/>
    <w:rsid w:val="002D0823"/>
    <w:rsid w:val="002D11B5"/>
    <w:rsid w:val="002D1CE2"/>
    <w:rsid w:val="002D542E"/>
    <w:rsid w:val="002D70D5"/>
    <w:rsid w:val="002E20BA"/>
    <w:rsid w:val="002E7529"/>
    <w:rsid w:val="002F33D9"/>
    <w:rsid w:val="002F4C6A"/>
    <w:rsid w:val="003035CB"/>
    <w:rsid w:val="0030566E"/>
    <w:rsid w:val="00310F10"/>
    <w:rsid w:val="00311E28"/>
    <w:rsid w:val="00312D37"/>
    <w:rsid w:val="00317506"/>
    <w:rsid w:val="00320BDD"/>
    <w:rsid w:val="00320EC4"/>
    <w:rsid w:val="0032539C"/>
    <w:rsid w:val="003259A7"/>
    <w:rsid w:val="003262EE"/>
    <w:rsid w:val="00327E37"/>
    <w:rsid w:val="00330BDA"/>
    <w:rsid w:val="00330FF6"/>
    <w:rsid w:val="003355D6"/>
    <w:rsid w:val="00336C07"/>
    <w:rsid w:val="00340CD3"/>
    <w:rsid w:val="0034200C"/>
    <w:rsid w:val="00344062"/>
    <w:rsid w:val="00346D33"/>
    <w:rsid w:val="003501FE"/>
    <w:rsid w:val="00353495"/>
    <w:rsid w:val="00355691"/>
    <w:rsid w:val="00357675"/>
    <w:rsid w:val="00357CBA"/>
    <w:rsid w:val="00361845"/>
    <w:rsid w:val="003624FE"/>
    <w:rsid w:val="00370D0E"/>
    <w:rsid w:val="0037311C"/>
    <w:rsid w:val="0037469A"/>
    <w:rsid w:val="0037642F"/>
    <w:rsid w:val="00381959"/>
    <w:rsid w:val="003826B4"/>
    <w:rsid w:val="003833DD"/>
    <w:rsid w:val="00383B94"/>
    <w:rsid w:val="00390222"/>
    <w:rsid w:val="0039508D"/>
    <w:rsid w:val="00396E73"/>
    <w:rsid w:val="003A0BBB"/>
    <w:rsid w:val="003A0DBF"/>
    <w:rsid w:val="003A42E4"/>
    <w:rsid w:val="003A742E"/>
    <w:rsid w:val="003B1974"/>
    <w:rsid w:val="003B1C0A"/>
    <w:rsid w:val="003B390A"/>
    <w:rsid w:val="003B4032"/>
    <w:rsid w:val="003C2EE9"/>
    <w:rsid w:val="003C418D"/>
    <w:rsid w:val="003C78C5"/>
    <w:rsid w:val="003D01F6"/>
    <w:rsid w:val="003D0A7A"/>
    <w:rsid w:val="003D30CB"/>
    <w:rsid w:val="003D3BB9"/>
    <w:rsid w:val="003D4017"/>
    <w:rsid w:val="003D701A"/>
    <w:rsid w:val="003D7079"/>
    <w:rsid w:val="003E3F1B"/>
    <w:rsid w:val="003E63D8"/>
    <w:rsid w:val="003F2407"/>
    <w:rsid w:val="003F3C65"/>
    <w:rsid w:val="003F4C52"/>
    <w:rsid w:val="003F546E"/>
    <w:rsid w:val="003F7620"/>
    <w:rsid w:val="00400D7A"/>
    <w:rsid w:val="00401CBB"/>
    <w:rsid w:val="004025B9"/>
    <w:rsid w:val="004037BF"/>
    <w:rsid w:val="00403CD8"/>
    <w:rsid w:val="00404D1E"/>
    <w:rsid w:val="00411764"/>
    <w:rsid w:val="00413B94"/>
    <w:rsid w:val="00416F53"/>
    <w:rsid w:val="00420279"/>
    <w:rsid w:val="004222CC"/>
    <w:rsid w:val="00422A2F"/>
    <w:rsid w:val="00424A13"/>
    <w:rsid w:val="004251F7"/>
    <w:rsid w:val="0042523A"/>
    <w:rsid w:val="00427A11"/>
    <w:rsid w:val="0043327B"/>
    <w:rsid w:val="00434592"/>
    <w:rsid w:val="0043529B"/>
    <w:rsid w:val="00450EF4"/>
    <w:rsid w:val="00450FC0"/>
    <w:rsid w:val="004641AB"/>
    <w:rsid w:val="0046437F"/>
    <w:rsid w:val="004717AB"/>
    <w:rsid w:val="00471B2D"/>
    <w:rsid w:val="004834A0"/>
    <w:rsid w:val="004843DD"/>
    <w:rsid w:val="004868E4"/>
    <w:rsid w:val="00490862"/>
    <w:rsid w:val="0049164B"/>
    <w:rsid w:val="00492909"/>
    <w:rsid w:val="00494BCB"/>
    <w:rsid w:val="00497EB1"/>
    <w:rsid w:val="004A03BF"/>
    <w:rsid w:val="004A145B"/>
    <w:rsid w:val="004A4482"/>
    <w:rsid w:val="004A4D14"/>
    <w:rsid w:val="004A5DB7"/>
    <w:rsid w:val="004A627E"/>
    <w:rsid w:val="004B13C0"/>
    <w:rsid w:val="004B3AF1"/>
    <w:rsid w:val="004B5BBE"/>
    <w:rsid w:val="004B60AC"/>
    <w:rsid w:val="004B737F"/>
    <w:rsid w:val="004C1B39"/>
    <w:rsid w:val="004C42FC"/>
    <w:rsid w:val="004C4B61"/>
    <w:rsid w:val="004C4C1A"/>
    <w:rsid w:val="004C5F17"/>
    <w:rsid w:val="004C729C"/>
    <w:rsid w:val="004C7984"/>
    <w:rsid w:val="004D4E50"/>
    <w:rsid w:val="004D5F13"/>
    <w:rsid w:val="004D696F"/>
    <w:rsid w:val="004D69FA"/>
    <w:rsid w:val="004E0396"/>
    <w:rsid w:val="004E3F7A"/>
    <w:rsid w:val="004E4874"/>
    <w:rsid w:val="004E6D58"/>
    <w:rsid w:val="004E7295"/>
    <w:rsid w:val="004E7511"/>
    <w:rsid w:val="004F0833"/>
    <w:rsid w:val="004F0FC4"/>
    <w:rsid w:val="004F30CF"/>
    <w:rsid w:val="004F4626"/>
    <w:rsid w:val="005013BF"/>
    <w:rsid w:val="005016D9"/>
    <w:rsid w:val="00504B55"/>
    <w:rsid w:val="00504BC6"/>
    <w:rsid w:val="00506DAB"/>
    <w:rsid w:val="00512EB2"/>
    <w:rsid w:val="005154D4"/>
    <w:rsid w:val="00517678"/>
    <w:rsid w:val="00520088"/>
    <w:rsid w:val="005202CC"/>
    <w:rsid w:val="00523A0C"/>
    <w:rsid w:val="00526623"/>
    <w:rsid w:val="00526A80"/>
    <w:rsid w:val="00526CC4"/>
    <w:rsid w:val="00527121"/>
    <w:rsid w:val="00531A3D"/>
    <w:rsid w:val="005334AE"/>
    <w:rsid w:val="00541024"/>
    <w:rsid w:val="005460F0"/>
    <w:rsid w:val="00552370"/>
    <w:rsid w:val="00553C99"/>
    <w:rsid w:val="00555A1D"/>
    <w:rsid w:val="0056002C"/>
    <w:rsid w:val="0056193F"/>
    <w:rsid w:val="005666FB"/>
    <w:rsid w:val="00566B4C"/>
    <w:rsid w:val="00566C09"/>
    <w:rsid w:val="005726D9"/>
    <w:rsid w:val="00572EE6"/>
    <w:rsid w:val="005743E4"/>
    <w:rsid w:val="0057545D"/>
    <w:rsid w:val="0057687F"/>
    <w:rsid w:val="00576DD1"/>
    <w:rsid w:val="0058076E"/>
    <w:rsid w:val="00581AAD"/>
    <w:rsid w:val="00582767"/>
    <w:rsid w:val="00583953"/>
    <w:rsid w:val="00584AC7"/>
    <w:rsid w:val="005919ED"/>
    <w:rsid w:val="005943EE"/>
    <w:rsid w:val="005A1069"/>
    <w:rsid w:val="005A4469"/>
    <w:rsid w:val="005A5F0E"/>
    <w:rsid w:val="005A63C8"/>
    <w:rsid w:val="005B1A9F"/>
    <w:rsid w:val="005B1DCC"/>
    <w:rsid w:val="005B2EE0"/>
    <w:rsid w:val="005B69E9"/>
    <w:rsid w:val="005D0C91"/>
    <w:rsid w:val="005D20FE"/>
    <w:rsid w:val="005E4E34"/>
    <w:rsid w:val="005E67C7"/>
    <w:rsid w:val="005F02AC"/>
    <w:rsid w:val="005F2DBC"/>
    <w:rsid w:val="005F341C"/>
    <w:rsid w:val="005F4E20"/>
    <w:rsid w:val="005F5553"/>
    <w:rsid w:val="00602883"/>
    <w:rsid w:val="0060421E"/>
    <w:rsid w:val="00604361"/>
    <w:rsid w:val="006045CE"/>
    <w:rsid w:val="0060583B"/>
    <w:rsid w:val="006075D6"/>
    <w:rsid w:val="00614C96"/>
    <w:rsid w:val="00616B4F"/>
    <w:rsid w:val="006251A7"/>
    <w:rsid w:val="00630FE6"/>
    <w:rsid w:val="00632DE4"/>
    <w:rsid w:val="00633EF5"/>
    <w:rsid w:val="006348A9"/>
    <w:rsid w:val="0063663E"/>
    <w:rsid w:val="00637FD4"/>
    <w:rsid w:val="006401A4"/>
    <w:rsid w:val="00644DEF"/>
    <w:rsid w:val="00652370"/>
    <w:rsid w:val="00652AA9"/>
    <w:rsid w:val="00655263"/>
    <w:rsid w:val="00662178"/>
    <w:rsid w:val="006653EB"/>
    <w:rsid w:val="006705C9"/>
    <w:rsid w:val="00670B8B"/>
    <w:rsid w:val="00671EAA"/>
    <w:rsid w:val="00672C6E"/>
    <w:rsid w:val="0067510E"/>
    <w:rsid w:val="00684CEE"/>
    <w:rsid w:val="0068577D"/>
    <w:rsid w:val="00685A23"/>
    <w:rsid w:val="00686758"/>
    <w:rsid w:val="00691D0E"/>
    <w:rsid w:val="00692240"/>
    <w:rsid w:val="0069235A"/>
    <w:rsid w:val="006954B5"/>
    <w:rsid w:val="006A398B"/>
    <w:rsid w:val="006A5A36"/>
    <w:rsid w:val="006B4461"/>
    <w:rsid w:val="006B48D4"/>
    <w:rsid w:val="006B4D2E"/>
    <w:rsid w:val="006B5A0A"/>
    <w:rsid w:val="006C1724"/>
    <w:rsid w:val="006C2B27"/>
    <w:rsid w:val="006C5506"/>
    <w:rsid w:val="006C71D4"/>
    <w:rsid w:val="006D0D5B"/>
    <w:rsid w:val="006D21BD"/>
    <w:rsid w:val="006D22FC"/>
    <w:rsid w:val="006D30ED"/>
    <w:rsid w:val="006D3F55"/>
    <w:rsid w:val="006D445A"/>
    <w:rsid w:val="006D49E8"/>
    <w:rsid w:val="006E0321"/>
    <w:rsid w:val="006E3A5F"/>
    <w:rsid w:val="006E6BB8"/>
    <w:rsid w:val="006E7CA1"/>
    <w:rsid w:val="006F057B"/>
    <w:rsid w:val="007026D2"/>
    <w:rsid w:val="00702AE3"/>
    <w:rsid w:val="00704654"/>
    <w:rsid w:val="00705734"/>
    <w:rsid w:val="0071072E"/>
    <w:rsid w:val="00713073"/>
    <w:rsid w:val="0071307C"/>
    <w:rsid w:val="00713256"/>
    <w:rsid w:val="00715BDA"/>
    <w:rsid w:val="00724D88"/>
    <w:rsid w:val="00725491"/>
    <w:rsid w:val="0072581C"/>
    <w:rsid w:val="00726618"/>
    <w:rsid w:val="007272B8"/>
    <w:rsid w:val="00727905"/>
    <w:rsid w:val="00735088"/>
    <w:rsid w:val="00747584"/>
    <w:rsid w:val="007557DA"/>
    <w:rsid w:val="007562CE"/>
    <w:rsid w:val="00761A88"/>
    <w:rsid w:val="007624F4"/>
    <w:rsid w:val="00764DD7"/>
    <w:rsid w:val="00777EDD"/>
    <w:rsid w:val="00784863"/>
    <w:rsid w:val="007874AF"/>
    <w:rsid w:val="007929ED"/>
    <w:rsid w:val="00793422"/>
    <w:rsid w:val="00793A1B"/>
    <w:rsid w:val="00795594"/>
    <w:rsid w:val="00795C26"/>
    <w:rsid w:val="00797A26"/>
    <w:rsid w:val="007A0311"/>
    <w:rsid w:val="007A2D5E"/>
    <w:rsid w:val="007A3A47"/>
    <w:rsid w:val="007B263A"/>
    <w:rsid w:val="007B2EF2"/>
    <w:rsid w:val="007B4803"/>
    <w:rsid w:val="007B5880"/>
    <w:rsid w:val="007C11AA"/>
    <w:rsid w:val="007C57A1"/>
    <w:rsid w:val="007C711B"/>
    <w:rsid w:val="007C7236"/>
    <w:rsid w:val="007C7B4B"/>
    <w:rsid w:val="007D0CCE"/>
    <w:rsid w:val="007D1233"/>
    <w:rsid w:val="007D3267"/>
    <w:rsid w:val="007D441D"/>
    <w:rsid w:val="007D4A3A"/>
    <w:rsid w:val="007E000A"/>
    <w:rsid w:val="007E4B0B"/>
    <w:rsid w:val="00801E32"/>
    <w:rsid w:val="008029D8"/>
    <w:rsid w:val="008039A5"/>
    <w:rsid w:val="00803AA2"/>
    <w:rsid w:val="008048F0"/>
    <w:rsid w:val="008059AB"/>
    <w:rsid w:val="00810AC9"/>
    <w:rsid w:val="00810EAC"/>
    <w:rsid w:val="00814123"/>
    <w:rsid w:val="008150B1"/>
    <w:rsid w:val="00817B37"/>
    <w:rsid w:val="008242C0"/>
    <w:rsid w:val="008312E9"/>
    <w:rsid w:val="008313A6"/>
    <w:rsid w:val="0083185F"/>
    <w:rsid w:val="0083440A"/>
    <w:rsid w:val="008351F0"/>
    <w:rsid w:val="00835FA5"/>
    <w:rsid w:val="00840E63"/>
    <w:rsid w:val="0084355C"/>
    <w:rsid w:val="00843C9D"/>
    <w:rsid w:val="00854DA4"/>
    <w:rsid w:val="0085529D"/>
    <w:rsid w:val="0085766F"/>
    <w:rsid w:val="008650F4"/>
    <w:rsid w:val="00867CA4"/>
    <w:rsid w:val="00871F23"/>
    <w:rsid w:val="00872DF9"/>
    <w:rsid w:val="00875CEB"/>
    <w:rsid w:val="00875D1B"/>
    <w:rsid w:val="00877EC0"/>
    <w:rsid w:val="00880E2E"/>
    <w:rsid w:val="00881336"/>
    <w:rsid w:val="008852B0"/>
    <w:rsid w:val="008872F9"/>
    <w:rsid w:val="00890F39"/>
    <w:rsid w:val="008935E1"/>
    <w:rsid w:val="0089425C"/>
    <w:rsid w:val="008A019E"/>
    <w:rsid w:val="008A2404"/>
    <w:rsid w:val="008A2762"/>
    <w:rsid w:val="008A3502"/>
    <w:rsid w:val="008A44C5"/>
    <w:rsid w:val="008A6387"/>
    <w:rsid w:val="008A740A"/>
    <w:rsid w:val="008B1046"/>
    <w:rsid w:val="008B5462"/>
    <w:rsid w:val="008B5703"/>
    <w:rsid w:val="008B7525"/>
    <w:rsid w:val="008C7994"/>
    <w:rsid w:val="008D1620"/>
    <w:rsid w:val="008D2122"/>
    <w:rsid w:val="008D3AB1"/>
    <w:rsid w:val="008D4FA5"/>
    <w:rsid w:val="008E069C"/>
    <w:rsid w:val="008E69E2"/>
    <w:rsid w:val="008E7325"/>
    <w:rsid w:val="00900021"/>
    <w:rsid w:val="00901E4B"/>
    <w:rsid w:val="009031FC"/>
    <w:rsid w:val="00903906"/>
    <w:rsid w:val="0090421B"/>
    <w:rsid w:val="00907AB0"/>
    <w:rsid w:val="00912A2E"/>
    <w:rsid w:val="0091738F"/>
    <w:rsid w:val="00917711"/>
    <w:rsid w:val="00922F81"/>
    <w:rsid w:val="00924B48"/>
    <w:rsid w:val="0092702C"/>
    <w:rsid w:val="00930E66"/>
    <w:rsid w:val="0093275C"/>
    <w:rsid w:val="009355F3"/>
    <w:rsid w:val="009376F1"/>
    <w:rsid w:val="0094438E"/>
    <w:rsid w:val="009509DA"/>
    <w:rsid w:val="009510C3"/>
    <w:rsid w:val="00951CF8"/>
    <w:rsid w:val="00956076"/>
    <w:rsid w:val="00956475"/>
    <w:rsid w:val="00956D7B"/>
    <w:rsid w:val="009573CB"/>
    <w:rsid w:val="00964C01"/>
    <w:rsid w:val="009659AB"/>
    <w:rsid w:val="00965C7D"/>
    <w:rsid w:val="00980420"/>
    <w:rsid w:val="00981C66"/>
    <w:rsid w:val="00981F77"/>
    <w:rsid w:val="00983CF4"/>
    <w:rsid w:val="009900DF"/>
    <w:rsid w:val="00992103"/>
    <w:rsid w:val="00992B21"/>
    <w:rsid w:val="00993A07"/>
    <w:rsid w:val="00995842"/>
    <w:rsid w:val="00995BB2"/>
    <w:rsid w:val="00996DB2"/>
    <w:rsid w:val="00997D7A"/>
    <w:rsid w:val="009A1963"/>
    <w:rsid w:val="009A6106"/>
    <w:rsid w:val="009A67B5"/>
    <w:rsid w:val="009A70CA"/>
    <w:rsid w:val="009A7C86"/>
    <w:rsid w:val="009B2905"/>
    <w:rsid w:val="009B2B43"/>
    <w:rsid w:val="009B4235"/>
    <w:rsid w:val="009B42A1"/>
    <w:rsid w:val="009B6F31"/>
    <w:rsid w:val="009C058B"/>
    <w:rsid w:val="009C2BBF"/>
    <w:rsid w:val="009C65A1"/>
    <w:rsid w:val="009D65FF"/>
    <w:rsid w:val="009D74BF"/>
    <w:rsid w:val="009D77FA"/>
    <w:rsid w:val="009E18D1"/>
    <w:rsid w:val="009E1C35"/>
    <w:rsid w:val="009E214D"/>
    <w:rsid w:val="009E2F75"/>
    <w:rsid w:val="009E6D9B"/>
    <w:rsid w:val="009F1335"/>
    <w:rsid w:val="009F54C4"/>
    <w:rsid w:val="009F5721"/>
    <w:rsid w:val="009F74E4"/>
    <w:rsid w:val="00A00E9A"/>
    <w:rsid w:val="00A0166A"/>
    <w:rsid w:val="00A01AE2"/>
    <w:rsid w:val="00A03A7B"/>
    <w:rsid w:val="00A069FF"/>
    <w:rsid w:val="00A075D3"/>
    <w:rsid w:val="00A1024B"/>
    <w:rsid w:val="00A10BBD"/>
    <w:rsid w:val="00A11A31"/>
    <w:rsid w:val="00A12479"/>
    <w:rsid w:val="00A131F2"/>
    <w:rsid w:val="00A30954"/>
    <w:rsid w:val="00A342C9"/>
    <w:rsid w:val="00A36186"/>
    <w:rsid w:val="00A4006F"/>
    <w:rsid w:val="00A40652"/>
    <w:rsid w:val="00A421DC"/>
    <w:rsid w:val="00A44EB1"/>
    <w:rsid w:val="00A45767"/>
    <w:rsid w:val="00A47B23"/>
    <w:rsid w:val="00A5045E"/>
    <w:rsid w:val="00A51394"/>
    <w:rsid w:val="00A52A19"/>
    <w:rsid w:val="00A535E2"/>
    <w:rsid w:val="00A54138"/>
    <w:rsid w:val="00A54A45"/>
    <w:rsid w:val="00A556D2"/>
    <w:rsid w:val="00A60D03"/>
    <w:rsid w:val="00A61CF7"/>
    <w:rsid w:val="00A632AF"/>
    <w:rsid w:val="00A63309"/>
    <w:rsid w:val="00A67C14"/>
    <w:rsid w:val="00A70011"/>
    <w:rsid w:val="00A77F7D"/>
    <w:rsid w:val="00A82357"/>
    <w:rsid w:val="00A86498"/>
    <w:rsid w:val="00A8656B"/>
    <w:rsid w:val="00A86EF7"/>
    <w:rsid w:val="00A87C10"/>
    <w:rsid w:val="00A91A04"/>
    <w:rsid w:val="00A92697"/>
    <w:rsid w:val="00A932CA"/>
    <w:rsid w:val="00AA0B9A"/>
    <w:rsid w:val="00AA6C89"/>
    <w:rsid w:val="00AB0235"/>
    <w:rsid w:val="00AB253D"/>
    <w:rsid w:val="00AB4ACB"/>
    <w:rsid w:val="00AC0569"/>
    <w:rsid w:val="00AC7220"/>
    <w:rsid w:val="00AD21B4"/>
    <w:rsid w:val="00AD5134"/>
    <w:rsid w:val="00AD57B3"/>
    <w:rsid w:val="00AD593A"/>
    <w:rsid w:val="00AD6475"/>
    <w:rsid w:val="00AE4C80"/>
    <w:rsid w:val="00AE693E"/>
    <w:rsid w:val="00B01338"/>
    <w:rsid w:val="00B02294"/>
    <w:rsid w:val="00B03E35"/>
    <w:rsid w:val="00B05241"/>
    <w:rsid w:val="00B05FA1"/>
    <w:rsid w:val="00B07103"/>
    <w:rsid w:val="00B115EA"/>
    <w:rsid w:val="00B14121"/>
    <w:rsid w:val="00B150CC"/>
    <w:rsid w:val="00B1532B"/>
    <w:rsid w:val="00B1545E"/>
    <w:rsid w:val="00B15BF5"/>
    <w:rsid w:val="00B16F05"/>
    <w:rsid w:val="00B205A7"/>
    <w:rsid w:val="00B23E92"/>
    <w:rsid w:val="00B24688"/>
    <w:rsid w:val="00B254CA"/>
    <w:rsid w:val="00B3137A"/>
    <w:rsid w:val="00B31994"/>
    <w:rsid w:val="00B336A0"/>
    <w:rsid w:val="00B33DCE"/>
    <w:rsid w:val="00B341A3"/>
    <w:rsid w:val="00B34922"/>
    <w:rsid w:val="00B34AD4"/>
    <w:rsid w:val="00B36526"/>
    <w:rsid w:val="00B4206E"/>
    <w:rsid w:val="00B42934"/>
    <w:rsid w:val="00B531DE"/>
    <w:rsid w:val="00B532E3"/>
    <w:rsid w:val="00B5380C"/>
    <w:rsid w:val="00B57B50"/>
    <w:rsid w:val="00B631A5"/>
    <w:rsid w:val="00B65108"/>
    <w:rsid w:val="00B65B41"/>
    <w:rsid w:val="00B66256"/>
    <w:rsid w:val="00B66C6C"/>
    <w:rsid w:val="00B671CE"/>
    <w:rsid w:val="00B75EB1"/>
    <w:rsid w:val="00B76284"/>
    <w:rsid w:val="00B77DC8"/>
    <w:rsid w:val="00B801C1"/>
    <w:rsid w:val="00B8090F"/>
    <w:rsid w:val="00B81D51"/>
    <w:rsid w:val="00B826AB"/>
    <w:rsid w:val="00B86A86"/>
    <w:rsid w:val="00B908C1"/>
    <w:rsid w:val="00B96B95"/>
    <w:rsid w:val="00B979E4"/>
    <w:rsid w:val="00BA7A8A"/>
    <w:rsid w:val="00BB1DE8"/>
    <w:rsid w:val="00BB5FC5"/>
    <w:rsid w:val="00BC07BA"/>
    <w:rsid w:val="00BC2CDE"/>
    <w:rsid w:val="00BC4B7A"/>
    <w:rsid w:val="00BC7A80"/>
    <w:rsid w:val="00BC7AA8"/>
    <w:rsid w:val="00BD0A08"/>
    <w:rsid w:val="00BD1E27"/>
    <w:rsid w:val="00BD2DBE"/>
    <w:rsid w:val="00BD30B9"/>
    <w:rsid w:val="00BD37D3"/>
    <w:rsid w:val="00BD4236"/>
    <w:rsid w:val="00BE1281"/>
    <w:rsid w:val="00BE2698"/>
    <w:rsid w:val="00BE317F"/>
    <w:rsid w:val="00BE49ED"/>
    <w:rsid w:val="00BE5168"/>
    <w:rsid w:val="00BF0699"/>
    <w:rsid w:val="00C0533D"/>
    <w:rsid w:val="00C054ED"/>
    <w:rsid w:val="00C05D6D"/>
    <w:rsid w:val="00C12738"/>
    <w:rsid w:val="00C1341C"/>
    <w:rsid w:val="00C139C6"/>
    <w:rsid w:val="00C14381"/>
    <w:rsid w:val="00C154FD"/>
    <w:rsid w:val="00C17735"/>
    <w:rsid w:val="00C205B9"/>
    <w:rsid w:val="00C2154E"/>
    <w:rsid w:val="00C2493F"/>
    <w:rsid w:val="00C24FFB"/>
    <w:rsid w:val="00C25702"/>
    <w:rsid w:val="00C2673C"/>
    <w:rsid w:val="00C26BD1"/>
    <w:rsid w:val="00C271F6"/>
    <w:rsid w:val="00C312E5"/>
    <w:rsid w:val="00C32B67"/>
    <w:rsid w:val="00C32C2D"/>
    <w:rsid w:val="00C35563"/>
    <w:rsid w:val="00C459A2"/>
    <w:rsid w:val="00C47F90"/>
    <w:rsid w:val="00C52A0E"/>
    <w:rsid w:val="00C52E33"/>
    <w:rsid w:val="00C556A1"/>
    <w:rsid w:val="00C61C6F"/>
    <w:rsid w:val="00C6584C"/>
    <w:rsid w:val="00C661D0"/>
    <w:rsid w:val="00C66D55"/>
    <w:rsid w:val="00C67F07"/>
    <w:rsid w:val="00C77023"/>
    <w:rsid w:val="00C80F72"/>
    <w:rsid w:val="00C90645"/>
    <w:rsid w:val="00C96903"/>
    <w:rsid w:val="00CA08DD"/>
    <w:rsid w:val="00CA4333"/>
    <w:rsid w:val="00CA5CA5"/>
    <w:rsid w:val="00CA7AFB"/>
    <w:rsid w:val="00CC2CF5"/>
    <w:rsid w:val="00CC4E7E"/>
    <w:rsid w:val="00CC55B8"/>
    <w:rsid w:val="00CC587D"/>
    <w:rsid w:val="00CC5C3D"/>
    <w:rsid w:val="00CC6960"/>
    <w:rsid w:val="00CC6A2F"/>
    <w:rsid w:val="00CC7C04"/>
    <w:rsid w:val="00CD1BBB"/>
    <w:rsid w:val="00CD1C29"/>
    <w:rsid w:val="00CD26D9"/>
    <w:rsid w:val="00CD35C7"/>
    <w:rsid w:val="00CD681F"/>
    <w:rsid w:val="00CD6E4B"/>
    <w:rsid w:val="00CD6ECE"/>
    <w:rsid w:val="00CD768C"/>
    <w:rsid w:val="00CE0CBD"/>
    <w:rsid w:val="00CE7347"/>
    <w:rsid w:val="00CF016E"/>
    <w:rsid w:val="00CF18B0"/>
    <w:rsid w:val="00CF34A9"/>
    <w:rsid w:val="00CF5B71"/>
    <w:rsid w:val="00CF6061"/>
    <w:rsid w:val="00D02BC8"/>
    <w:rsid w:val="00D05CA9"/>
    <w:rsid w:val="00D1137B"/>
    <w:rsid w:val="00D11455"/>
    <w:rsid w:val="00D12954"/>
    <w:rsid w:val="00D17448"/>
    <w:rsid w:val="00D17B3F"/>
    <w:rsid w:val="00D22BEA"/>
    <w:rsid w:val="00D23C77"/>
    <w:rsid w:val="00D35F34"/>
    <w:rsid w:val="00D36606"/>
    <w:rsid w:val="00D376C1"/>
    <w:rsid w:val="00D40FD8"/>
    <w:rsid w:val="00D43D56"/>
    <w:rsid w:val="00D45D64"/>
    <w:rsid w:val="00D501AB"/>
    <w:rsid w:val="00D52FCC"/>
    <w:rsid w:val="00D70446"/>
    <w:rsid w:val="00D71A9A"/>
    <w:rsid w:val="00D7345B"/>
    <w:rsid w:val="00D74019"/>
    <w:rsid w:val="00D75927"/>
    <w:rsid w:val="00D75A56"/>
    <w:rsid w:val="00D75BE7"/>
    <w:rsid w:val="00D865AC"/>
    <w:rsid w:val="00D913CD"/>
    <w:rsid w:val="00D95C89"/>
    <w:rsid w:val="00D9651B"/>
    <w:rsid w:val="00D97C71"/>
    <w:rsid w:val="00DA5097"/>
    <w:rsid w:val="00DA50E8"/>
    <w:rsid w:val="00DC025E"/>
    <w:rsid w:val="00DC1DDD"/>
    <w:rsid w:val="00DC43B9"/>
    <w:rsid w:val="00DC4679"/>
    <w:rsid w:val="00DD3AC2"/>
    <w:rsid w:val="00DD6BD3"/>
    <w:rsid w:val="00DD72A7"/>
    <w:rsid w:val="00DE0157"/>
    <w:rsid w:val="00DE03C0"/>
    <w:rsid w:val="00DE177A"/>
    <w:rsid w:val="00DE1FA6"/>
    <w:rsid w:val="00DE396B"/>
    <w:rsid w:val="00DE3A34"/>
    <w:rsid w:val="00DF4689"/>
    <w:rsid w:val="00DF5ACD"/>
    <w:rsid w:val="00DF760B"/>
    <w:rsid w:val="00E00D8E"/>
    <w:rsid w:val="00E07E16"/>
    <w:rsid w:val="00E10073"/>
    <w:rsid w:val="00E13E99"/>
    <w:rsid w:val="00E14C94"/>
    <w:rsid w:val="00E209CF"/>
    <w:rsid w:val="00E2243C"/>
    <w:rsid w:val="00E314E2"/>
    <w:rsid w:val="00E31A76"/>
    <w:rsid w:val="00E35D18"/>
    <w:rsid w:val="00E40C30"/>
    <w:rsid w:val="00E41124"/>
    <w:rsid w:val="00E44B77"/>
    <w:rsid w:val="00E45D34"/>
    <w:rsid w:val="00E5012C"/>
    <w:rsid w:val="00E5232D"/>
    <w:rsid w:val="00E52353"/>
    <w:rsid w:val="00E54E8A"/>
    <w:rsid w:val="00E56B9F"/>
    <w:rsid w:val="00E56F45"/>
    <w:rsid w:val="00E600CD"/>
    <w:rsid w:val="00E60790"/>
    <w:rsid w:val="00E60C2F"/>
    <w:rsid w:val="00E61A6C"/>
    <w:rsid w:val="00E61E88"/>
    <w:rsid w:val="00E656DF"/>
    <w:rsid w:val="00E6672A"/>
    <w:rsid w:val="00E709DB"/>
    <w:rsid w:val="00E712B3"/>
    <w:rsid w:val="00E71FF7"/>
    <w:rsid w:val="00E77F09"/>
    <w:rsid w:val="00E803A6"/>
    <w:rsid w:val="00E818FB"/>
    <w:rsid w:val="00E85581"/>
    <w:rsid w:val="00E95CEC"/>
    <w:rsid w:val="00E9621B"/>
    <w:rsid w:val="00EA3AF5"/>
    <w:rsid w:val="00EA4B41"/>
    <w:rsid w:val="00EB0CE5"/>
    <w:rsid w:val="00EB1235"/>
    <w:rsid w:val="00EB210B"/>
    <w:rsid w:val="00EB2BE0"/>
    <w:rsid w:val="00EB3D1B"/>
    <w:rsid w:val="00EB7D9C"/>
    <w:rsid w:val="00EB7E73"/>
    <w:rsid w:val="00EC4328"/>
    <w:rsid w:val="00EC55A1"/>
    <w:rsid w:val="00EC5F7B"/>
    <w:rsid w:val="00ED1F17"/>
    <w:rsid w:val="00ED2D3D"/>
    <w:rsid w:val="00ED54AA"/>
    <w:rsid w:val="00ED5FBD"/>
    <w:rsid w:val="00ED6177"/>
    <w:rsid w:val="00EE59A1"/>
    <w:rsid w:val="00EE5B9A"/>
    <w:rsid w:val="00EF1F4D"/>
    <w:rsid w:val="00EF3BFF"/>
    <w:rsid w:val="00EF4830"/>
    <w:rsid w:val="00EF6DB9"/>
    <w:rsid w:val="00EF74FD"/>
    <w:rsid w:val="00F035A5"/>
    <w:rsid w:val="00F0675F"/>
    <w:rsid w:val="00F07F92"/>
    <w:rsid w:val="00F10DE0"/>
    <w:rsid w:val="00F124E1"/>
    <w:rsid w:val="00F12AB0"/>
    <w:rsid w:val="00F24ED7"/>
    <w:rsid w:val="00F2566B"/>
    <w:rsid w:val="00F26D69"/>
    <w:rsid w:val="00F2715F"/>
    <w:rsid w:val="00F41537"/>
    <w:rsid w:val="00F42808"/>
    <w:rsid w:val="00F42F9B"/>
    <w:rsid w:val="00F43A98"/>
    <w:rsid w:val="00F446F9"/>
    <w:rsid w:val="00F521C3"/>
    <w:rsid w:val="00F55498"/>
    <w:rsid w:val="00F6555E"/>
    <w:rsid w:val="00F65D7D"/>
    <w:rsid w:val="00F65E1B"/>
    <w:rsid w:val="00F663F7"/>
    <w:rsid w:val="00F67D52"/>
    <w:rsid w:val="00F70C94"/>
    <w:rsid w:val="00F73D6C"/>
    <w:rsid w:val="00F7532E"/>
    <w:rsid w:val="00F76E62"/>
    <w:rsid w:val="00F77A0E"/>
    <w:rsid w:val="00F8132E"/>
    <w:rsid w:val="00F8264A"/>
    <w:rsid w:val="00F84A54"/>
    <w:rsid w:val="00F875CC"/>
    <w:rsid w:val="00F94DFB"/>
    <w:rsid w:val="00F95D01"/>
    <w:rsid w:val="00F96811"/>
    <w:rsid w:val="00FA268F"/>
    <w:rsid w:val="00FA6F34"/>
    <w:rsid w:val="00FA712A"/>
    <w:rsid w:val="00FB00F2"/>
    <w:rsid w:val="00FB26DD"/>
    <w:rsid w:val="00FB31EB"/>
    <w:rsid w:val="00FB5397"/>
    <w:rsid w:val="00FB5621"/>
    <w:rsid w:val="00FB5B7E"/>
    <w:rsid w:val="00FC1474"/>
    <w:rsid w:val="00FC1F01"/>
    <w:rsid w:val="00FC51C1"/>
    <w:rsid w:val="00FC5733"/>
    <w:rsid w:val="00FD3671"/>
    <w:rsid w:val="00FE056A"/>
    <w:rsid w:val="00FE4352"/>
    <w:rsid w:val="00FE5B49"/>
    <w:rsid w:val="00FE5ED6"/>
    <w:rsid w:val="00FF52E6"/>
    <w:rsid w:val="00FF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87809B21-C7FA-455C-9A98-5C5431FC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4955">
      <w:bodyDiv w:val="1"/>
      <w:marLeft w:val="0"/>
      <w:marRight w:val="0"/>
      <w:marTop w:val="0"/>
      <w:marBottom w:val="0"/>
      <w:divBdr>
        <w:top w:val="none" w:sz="0" w:space="0" w:color="auto"/>
        <w:left w:val="none" w:sz="0" w:space="0" w:color="auto"/>
        <w:bottom w:val="none" w:sz="0" w:space="0" w:color="auto"/>
        <w:right w:val="none" w:sz="0" w:space="0" w:color="auto"/>
      </w:divBdr>
      <w:divsChild>
        <w:div w:id="1149442599">
          <w:marLeft w:val="0"/>
          <w:marRight w:val="0"/>
          <w:marTop w:val="240"/>
          <w:marBottom w:val="0"/>
          <w:divBdr>
            <w:top w:val="none" w:sz="0" w:space="0" w:color="auto"/>
            <w:left w:val="none" w:sz="0" w:space="0" w:color="auto"/>
            <w:bottom w:val="none" w:sz="0" w:space="0" w:color="auto"/>
            <w:right w:val="none" w:sz="0" w:space="0" w:color="auto"/>
          </w:divBdr>
          <w:divsChild>
            <w:div w:id="1038746613">
              <w:marLeft w:val="0"/>
              <w:marRight w:val="0"/>
              <w:marTop w:val="0"/>
              <w:marBottom w:val="0"/>
              <w:divBdr>
                <w:top w:val="none" w:sz="0" w:space="0" w:color="auto"/>
                <w:left w:val="none" w:sz="0" w:space="0" w:color="auto"/>
                <w:bottom w:val="none" w:sz="0" w:space="0" w:color="auto"/>
                <w:right w:val="none" w:sz="0" w:space="0" w:color="auto"/>
              </w:divBdr>
              <w:divsChild>
                <w:div w:id="1985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21110">
          <w:marLeft w:val="0"/>
          <w:marRight w:val="0"/>
          <w:marTop w:val="240"/>
          <w:marBottom w:val="0"/>
          <w:divBdr>
            <w:top w:val="none" w:sz="0" w:space="0" w:color="auto"/>
            <w:left w:val="none" w:sz="0" w:space="0" w:color="auto"/>
            <w:bottom w:val="none" w:sz="0" w:space="0" w:color="auto"/>
            <w:right w:val="none" w:sz="0" w:space="0" w:color="auto"/>
          </w:divBdr>
          <w:divsChild>
            <w:div w:id="478034543">
              <w:marLeft w:val="0"/>
              <w:marRight w:val="0"/>
              <w:marTop w:val="0"/>
              <w:marBottom w:val="0"/>
              <w:divBdr>
                <w:top w:val="none" w:sz="0" w:space="0" w:color="auto"/>
                <w:left w:val="none" w:sz="0" w:space="0" w:color="auto"/>
                <w:bottom w:val="none" w:sz="0" w:space="0" w:color="auto"/>
                <w:right w:val="none" w:sz="0" w:space="0" w:color="auto"/>
              </w:divBdr>
              <w:divsChild>
                <w:div w:id="14931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3541">
          <w:marLeft w:val="0"/>
          <w:marRight w:val="0"/>
          <w:marTop w:val="240"/>
          <w:marBottom w:val="0"/>
          <w:divBdr>
            <w:top w:val="none" w:sz="0" w:space="0" w:color="auto"/>
            <w:left w:val="none" w:sz="0" w:space="0" w:color="auto"/>
            <w:bottom w:val="none" w:sz="0" w:space="0" w:color="auto"/>
            <w:right w:val="none" w:sz="0" w:space="0" w:color="auto"/>
          </w:divBdr>
          <w:divsChild>
            <w:div w:id="1581988341">
              <w:marLeft w:val="0"/>
              <w:marRight w:val="0"/>
              <w:marTop w:val="0"/>
              <w:marBottom w:val="0"/>
              <w:divBdr>
                <w:top w:val="none" w:sz="0" w:space="0" w:color="auto"/>
                <w:left w:val="none" w:sz="0" w:space="0" w:color="auto"/>
                <w:bottom w:val="none" w:sz="0" w:space="0" w:color="auto"/>
                <w:right w:val="none" w:sz="0" w:space="0" w:color="auto"/>
              </w:divBdr>
              <w:divsChild>
                <w:div w:id="1107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3859">
          <w:marLeft w:val="0"/>
          <w:marRight w:val="0"/>
          <w:marTop w:val="240"/>
          <w:marBottom w:val="0"/>
          <w:divBdr>
            <w:top w:val="none" w:sz="0" w:space="0" w:color="auto"/>
            <w:left w:val="none" w:sz="0" w:space="0" w:color="auto"/>
            <w:bottom w:val="none" w:sz="0" w:space="0" w:color="auto"/>
            <w:right w:val="none" w:sz="0" w:space="0" w:color="auto"/>
          </w:divBdr>
          <w:divsChild>
            <w:div w:id="1947081280">
              <w:marLeft w:val="0"/>
              <w:marRight w:val="0"/>
              <w:marTop w:val="0"/>
              <w:marBottom w:val="0"/>
              <w:divBdr>
                <w:top w:val="none" w:sz="0" w:space="0" w:color="auto"/>
                <w:left w:val="none" w:sz="0" w:space="0" w:color="auto"/>
                <w:bottom w:val="none" w:sz="0" w:space="0" w:color="auto"/>
                <w:right w:val="none" w:sz="0" w:space="0" w:color="auto"/>
              </w:divBdr>
              <w:divsChild>
                <w:div w:id="3057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708">
          <w:marLeft w:val="0"/>
          <w:marRight w:val="0"/>
          <w:marTop w:val="240"/>
          <w:marBottom w:val="0"/>
          <w:divBdr>
            <w:top w:val="none" w:sz="0" w:space="0" w:color="auto"/>
            <w:left w:val="none" w:sz="0" w:space="0" w:color="auto"/>
            <w:bottom w:val="none" w:sz="0" w:space="0" w:color="auto"/>
            <w:right w:val="none" w:sz="0" w:space="0" w:color="auto"/>
          </w:divBdr>
          <w:divsChild>
            <w:div w:id="1008095232">
              <w:marLeft w:val="0"/>
              <w:marRight w:val="0"/>
              <w:marTop w:val="0"/>
              <w:marBottom w:val="0"/>
              <w:divBdr>
                <w:top w:val="none" w:sz="0" w:space="0" w:color="auto"/>
                <w:left w:val="none" w:sz="0" w:space="0" w:color="auto"/>
                <w:bottom w:val="none" w:sz="0" w:space="0" w:color="auto"/>
                <w:right w:val="none" w:sz="0" w:space="0" w:color="auto"/>
              </w:divBdr>
              <w:divsChild>
                <w:div w:id="13078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5008">
          <w:marLeft w:val="0"/>
          <w:marRight w:val="0"/>
          <w:marTop w:val="240"/>
          <w:marBottom w:val="0"/>
          <w:divBdr>
            <w:top w:val="none" w:sz="0" w:space="0" w:color="auto"/>
            <w:left w:val="none" w:sz="0" w:space="0" w:color="auto"/>
            <w:bottom w:val="none" w:sz="0" w:space="0" w:color="auto"/>
            <w:right w:val="none" w:sz="0" w:space="0" w:color="auto"/>
          </w:divBdr>
          <w:divsChild>
            <w:div w:id="125202440">
              <w:marLeft w:val="0"/>
              <w:marRight w:val="0"/>
              <w:marTop w:val="0"/>
              <w:marBottom w:val="0"/>
              <w:divBdr>
                <w:top w:val="none" w:sz="0" w:space="0" w:color="auto"/>
                <w:left w:val="none" w:sz="0" w:space="0" w:color="auto"/>
                <w:bottom w:val="none" w:sz="0" w:space="0" w:color="auto"/>
                <w:right w:val="none" w:sz="0" w:space="0" w:color="auto"/>
              </w:divBdr>
              <w:divsChild>
                <w:div w:id="20786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7586">
                                      <w:marLeft w:val="0"/>
                                      <w:marRight w:val="0"/>
                                      <w:marTop w:val="0"/>
                                      <w:marBottom w:val="0"/>
                                      <w:divBdr>
                                        <w:top w:val="none" w:sz="0" w:space="0" w:color="auto"/>
                                        <w:left w:val="none" w:sz="0" w:space="0" w:color="auto"/>
                                        <w:bottom w:val="none" w:sz="0" w:space="0" w:color="auto"/>
                                        <w:right w:val="none" w:sz="0" w:space="0" w:color="auto"/>
                                      </w:divBdr>
                                      <w:divsChild>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39733404">
      <w:bodyDiv w:val="1"/>
      <w:marLeft w:val="0"/>
      <w:marRight w:val="0"/>
      <w:marTop w:val="0"/>
      <w:marBottom w:val="0"/>
      <w:divBdr>
        <w:top w:val="none" w:sz="0" w:space="0" w:color="auto"/>
        <w:left w:val="none" w:sz="0" w:space="0" w:color="auto"/>
        <w:bottom w:val="none" w:sz="0" w:space="0" w:color="auto"/>
        <w:right w:val="none" w:sz="0" w:space="0" w:color="auto"/>
      </w:divBdr>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658069676">
      <w:bodyDiv w:val="1"/>
      <w:marLeft w:val="0"/>
      <w:marRight w:val="0"/>
      <w:marTop w:val="0"/>
      <w:marBottom w:val="0"/>
      <w:divBdr>
        <w:top w:val="none" w:sz="0" w:space="0" w:color="auto"/>
        <w:left w:val="none" w:sz="0" w:space="0" w:color="auto"/>
        <w:bottom w:val="none" w:sz="0" w:space="0" w:color="auto"/>
        <w:right w:val="none" w:sz="0" w:space="0" w:color="auto"/>
      </w:divBdr>
      <w:divsChild>
        <w:div w:id="1757356973">
          <w:marLeft w:val="0"/>
          <w:marRight w:val="0"/>
          <w:marTop w:val="240"/>
          <w:marBottom w:val="0"/>
          <w:divBdr>
            <w:top w:val="none" w:sz="0" w:space="0" w:color="auto"/>
            <w:left w:val="none" w:sz="0" w:space="0" w:color="auto"/>
            <w:bottom w:val="none" w:sz="0" w:space="0" w:color="auto"/>
            <w:right w:val="none" w:sz="0" w:space="0" w:color="auto"/>
          </w:divBdr>
          <w:divsChild>
            <w:div w:id="1194225474">
              <w:marLeft w:val="0"/>
              <w:marRight w:val="0"/>
              <w:marTop w:val="0"/>
              <w:marBottom w:val="0"/>
              <w:divBdr>
                <w:top w:val="none" w:sz="0" w:space="0" w:color="auto"/>
                <w:left w:val="none" w:sz="0" w:space="0" w:color="auto"/>
                <w:bottom w:val="none" w:sz="0" w:space="0" w:color="auto"/>
                <w:right w:val="none" w:sz="0" w:space="0" w:color="auto"/>
              </w:divBdr>
              <w:divsChild>
                <w:div w:id="16663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8384">
          <w:marLeft w:val="0"/>
          <w:marRight w:val="0"/>
          <w:marTop w:val="240"/>
          <w:marBottom w:val="0"/>
          <w:divBdr>
            <w:top w:val="none" w:sz="0" w:space="0" w:color="auto"/>
            <w:left w:val="none" w:sz="0" w:space="0" w:color="auto"/>
            <w:bottom w:val="none" w:sz="0" w:space="0" w:color="auto"/>
            <w:right w:val="none" w:sz="0" w:space="0" w:color="auto"/>
          </w:divBdr>
          <w:divsChild>
            <w:div w:id="1967423449">
              <w:marLeft w:val="0"/>
              <w:marRight w:val="0"/>
              <w:marTop w:val="0"/>
              <w:marBottom w:val="0"/>
              <w:divBdr>
                <w:top w:val="none" w:sz="0" w:space="0" w:color="auto"/>
                <w:left w:val="none" w:sz="0" w:space="0" w:color="auto"/>
                <w:bottom w:val="none" w:sz="0" w:space="0" w:color="auto"/>
                <w:right w:val="none" w:sz="0" w:space="0" w:color="auto"/>
              </w:divBdr>
              <w:divsChild>
                <w:div w:id="8002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8539">
          <w:marLeft w:val="0"/>
          <w:marRight w:val="0"/>
          <w:marTop w:val="240"/>
          <w:marBottom w:val="0"/>
          <w:divBdr>
            <w:top w:val="none" w:sz="0" w:space="0" w:color="auto"/>
            <w:left w:val="none" w:sz="0" w:space="0" w:color="auto"/>
            <w:bottom w:val="none" w:sz="0" w:space="0" w:color="auto"/>
            <w:right w:val="none" w:sz="0" w:space="0" w:color="auto"/>
          </w:divBdr>
          <w:divsChild>
            <w:div w:id="2017950704">
              <w:marLeft w:val="0"/>
              <w:marRight w:val="0"/>
              <w:marTop w:val="0"/>
              <w:marBottom w:val="0"/>
              <w:divBdr>
                <w:top w:val="none" w:sz="0" w:space="0" w:color="auto"/>
                <w:left w:val="none" w:sz="0" w:space="0" w:color="auto"/>
                <w:bottom w:val="none" w:sz="0" w:space="0" w:color="auto"/>
                <w:right w:val="none" w:sz="0" w:space="0" w:color="auto"/>
              </w:divBdr>
              <w:divsChild>
                <w:div w:id="8082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81694045">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010">
                                      <w:marLeft w:val="0"/>
                                      <w:marRight w:val="0"/>
                                      <w:marTop w:val="0"/>
                                      <w:marBottom w:val="0"/>
                                      <w:divBdr>
                                        <w:top w:val="none" w:sz="0" w:space="0" w:color="auto"/>
                                        <w:left w:val="none" w:sz="0" w:space="0" w:color="auto"/>
                                        <w:bottom w:val="none" w:sz="0" w:space="0" w:color="auto"/>
                                        <w:right w:val="none" w:sz="0" w:space="0" w:color="auto"/>
                                      </w:divBdr>
                                      <w:divsChild>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657</Words>
  <Characters>3751</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16</cp:revision>
  <cp:lastPrinted>2024-04-03T16:05:00Z</cp:lastPrinted>
  <dcterms:created xsi:type="dcterms:W3CDTF">2024-12-10T23:04:00Z</dcterms:created>
  <dcterms:modified xsi:type="dcterms:W3CDTF">2025-05-05T16:14:00Z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