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21BD04A2" w:rsidR="009D6C31" w:rsidRPr="009D6C31" w:rsidRDefault="00B67252" w:rsidP="00147122">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Los Angeles City 2025</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9D6C31">
          <w:pPr>
            <w:pStyle w:val="TOC1"/>
            <w:tabs>
              <w:tab w:val="right" w:leader="dot" w:pos="10070"/>
            </w:tabs>
            <w:rPr>
              <w:noProof/>
              <w:lang w:eastAsia="en-US"/>
            </w:rPr>
          </w:pPr>
          <w:hyperlink w:anchor="_Toc23168267" w:history="1">
            <w:r w:rsidRPr="005D5B0B">
              <w:rPr>
                <w:rStyle w:val="Hyperlink"/>
                <w:rFonts w:eastAsia="PMingLiU"/>
                <w:noProof/>
              </w:rPr>
              <w:t>Methodology</w:t>
            </w:r>
            <w:r w:rsidRPr="005D5B0B">
              <w:rPr>
                <w:rStyle w:val="Hyperlink"/>
                <w:rFonts w:eastAsia="PMingLiU"/>
                <w:noProof/>
                <w:spacing w:val="-2"/>
              </w:rPr>
              <w:t xml:space="preserve"> </w:t>
            </w:r>
            <w:r w:rsidRPr="005D5B0B">
              <w:rPr>
                <w:rStyle w:val="Hyperlink"/>
                <w:rFonts w:eastAsia="PMingLiU"/>
                <w:noProof/>
              </w:rPr>
              <w:t>for Revi</w:t>
            </w:r>
            <w:r w:rsidRPr="005D5B0B">
              <w:rPr>
                <w:rStyle w:val="Hyperlink"/>
                <w:rFonts w:eastAsia="PMingLiU"/>
                <w:noProof/>
                <w:spacing w:val="-2"/>
              </w:rPr>
              <w:t>e</w:t>
            </w:r>
            <w:r w:rsidRPr="005D5B0B">
              <w:rPr>
                <w:rStyle w:val="Hyperlink"/>
                <w:rFonts w:eastAsia="PMingLiU"/>
                <w:noProof/>
              </w:rPr>
              <w:t>w</w:t>
            </w:r>
            <w:r w:rsidRPr="005D5B0B">
              <w:rPr>
                <w:rStyle w:val="Hyperlink"/>
                <w:rFonts w:eastAsia="PMingLiU"/>
                <w:noProof/>
                <w:spacing w:val="2"/>
              </w:rPr>
              <w:t xml:space="preserve"> </w:t>
            </w:r>
            <w:r w:rsidRPr="005D5B0B">
              <w:rPr>
                <w:rStyle w:val="Hyperlink"/>
                <w:rFonts w:eastAsia="PMingLiU"/>
                <w:noProof/>
              </w:rPr>
              <w:t xml:space="preserve">and </w:t>
            </w:r>
            <w:r w:rsidRPr="005D5B0B">
              <w:rPr>
                <w:rStyle w:val="Hyperlink"/>
                <w:rFonts w:eastAsia="PMingLiU"/>
                <w:noProof/>
                <w:spacing w:val="-2"/>
              </w:rPr>
              <w:t>R</w:t>
            </w:r>
            <w:r w:rsidRPr="005D5B0B">
              <w:rPr>
                <w:rStyle w:val="Hyperlink"/>
                <w:rFonts w:eastAsia="PMingLiU"/>
                <w:noProof/>
              </w:rPr>
              <w:t>ecommendations</w:t>
            </w:r>
            <w:r>
              <w:rPr>
                <w:noProof/>
                <w:webHidden/>
              </w:rPr>
              <w:tab/>
            </w:r>
            <w:r>
              <w:rPr>
                <w:noProof/>
                <w:webHidden/>
              </w:rPr>
              <w:fldChar w:fldCharType="begin"/>
            </w:r>
            <w:r>
              <w:rPr>
                <w:noProof/>
                <w:webHidden/>
              </w:rPr>
              <w:instrText xml:space="preserve"> PAGEREF _Toc23168267 \h </w:instrText>
            </w:r>
            <w:r>
              <w:rPr>
                <w:noProof/>
                <w:webHidden/>
              </w:rPr>
            </w:r>
            <w:r>
              <w:rPr>
                <w:noProof/>
                <w:webHidden/>
              </w:rPr>
              <w:fldChar w:fldCharType="separate"/>
            </w:r>
            <w:r>
              <w:rPr>
                <w:noProof/>
                <w:webHidden/>
              </w:rPr>
              <w:t>2</w:t>
            </w:r>
            <w:r>
              <w:rPr>
                <w:noProof/>
                <w:webHidden/>
              </w:rPr>
              <w:fldChar w:fldCharType="end"/>
            </w:r>
          </w:hyperlink>
        </w:p>
        <w:p w14:paraId="6DDACB43" w14:textId="40865177" w:rsidR="009D6C31" w:rsidRDefault="009D6C31">
          <w:pPr>
            <w:pStyle w:val="TOC1"/>
            <w:tabs>
              <w:tab w:val="right" w:leader="dot" w:pos="10070"/>
            </w:tabs>
            <w:rPr>
              <w:noProof/>
              <w:lang w:eastAsia="en-US"/>
            </w:rPr>
          </w:pPr>
          <w:hyperlink w:anchor="_Toc23168268" w:history="1">
            <w:r w:rsidRPr="005D5B0B">
              <w:rPr>
                <w:rStyle w:val="Hyperlink"/>
                <w:rFonts w:eastAsia="PMingLiU"/>
                <w:noProof/>
              </w:rPr>
              <w:t>General Plan Safety Element Assessment</w:t>
            </w:r>
            <w:r>
              <w:rPr>
                <w:noProof/>
                <w:webHidden/>
              </w:rPr>
              <w:tab/>
            </w:r>
            <w:r>
              <w:rPr>
                <w:noProof/>
                <w:webHidden/>
              </w:rPr>
              <w:fldChar w:fldCharType="begin"/>
            </w:r>
            <w:r>
              <w:rPr>
                <w:noProof/>
                <w:webHidden/>
              </w:rPr>
              <w:instrText xml:space="preserve"> PAGEREF _Toc23168268 \h </w:instrText>
            </w:r>
            <w:r>
              <w:rPr>
                <w:noProof/>
                <w:webHidden/>
              </w:rPr>
            </w:r>
            <w:r>
              <w:rPr>
                <w:noProof/>
                <w:webHidden/>
              </w:rPr>
              <w:fldChar w:fldCharType="separate"/>
            </w:r>
            <w:r>
              <w:rPr>
                <w:noProof/>
                <w:webHidden/>
              </w:rPr>
              <w:t>3</w:t>
            </w:r>
            <w:r>
              <w:rPr>
                <w:noProof/>
                <w:webHidden/>
              </w:rPr>
              <w:fldChar w:fldCharType="end"/>
            </w:r>
          </w:hyperlink>
        </w:p>
        <w:p w14:paraId="7DB4CAAA" w14:textId="092F20E9" w:rsidR="009D6C31" w:rsidRDefault="009D6C31">
          <w:pPr>
            <w:pStyle w:val="TOC2"/>
            <w:tabs>
              <w:tab w:val="right" w:leader="dot" w:pos="10070"/>
            </w:tabs>
            <w:rPr>
              <w:noProof/>
              <w:lang w:eastAsia="en-US"/>
            </w:rPr>
          </w:pPr>
          <w:hyperlink w:anchor="_Toc23168269" w:history="1">
            <w:r w:rsidRPr="005D5B0B">
              <w:rPr>
                <w:rStyle w:val="Hyperlink"/>
                <w:noProof/>
              </w:rPr>
              <w:t>Background Information Summary</w:t>
            </w:r>
            <w:r>
              <w:rPr>
                <w:noProof/>
                <w:webHidden/>
              </w:rPr>
              <w:tab/>
            </w:r>
            <w:r>
              <w:rPr>
                <w:noProof/>
                <w:webHidden/>
              </w:rPr>
              <w:fldChar w:fldCharType="begin"/>
            </w:r>
            <w:r>
              <w:rPr>
                <w:noProof/>
                <w:webHidden/>
              </w:rPr>
              <w:instrText xml:space="preserve"> PAGEREF _Toc23168269 \h </w:instrText>
            </w:r>
            <w:r>
              <w:rPr>
                <w:noProof/>
                <w:webHidden/>
              </w:rPr>
            </w:r>
            <w:r>
              <w:rPr>
                <w:noProof/>
                <w:webHidden/>
              </w:rPr>
              <w:fldChar w:fldCharType="separate"/>
            </w:r>
            <w:r>
              <w:rPr>
                <w:noProof/>
                <w:webHidden/>
              </w:rPr>
              <w:t>3</w:t>
            </w:r>
            <w:r>
              <w:rPr>
                <w:noProof/>
                <w:webHidden/>
              </w:rPr>
              <w:fldChar w:fldCharType="end"/>
            </w:r>
          </w:hyperlink>
        </w:p>
        <w:p w14:paraId="1BCFC961" w14:textId="47292F75" w:rsidR="009D6C31" w:rsidRDefault="009D6C31">
          <w:pPr>
            <w:pStyle w:val="TOC2"/>
            <w:tabs>
              <w:tab w:val="right" w:leader="dot" w:pos="10070"/>
            </w:tabs>
            <w:rPr>
              <w:noProof/>
              <w:lang w:eastAsia="en-US"/>
            </w:rPr>
          </w:pPr>
          <w:hyperlink w:anchor="_Toc23168270" w:history="1">
            <w:r w:rsidRPr="005D5B0B">
              <w:rPr>
                <w:rStyle w:val="Hyperlink"/>
                <w:noProof/>
              </w:rPr>
              <w:t>Goals, Policies, Objectives, and Feasible Implementation Measures</w:t>
            </w:r>
            <w:r>
              <w:rPr>
                <w:noProof/>
                <w:webHidden/>
              </w:rPr>
              <w:tab/>
            </w:r>
            <w:r>
              <w:rPr>
                <w:noProof/>
                <w:webHidden/>
              </w:rPr>
              <w:fldChar w:fldCharType="begin"/>
            </w:r>
            <w:r>
              <w:rPr>
                <w:noProof/>
                <w:webHidden/>
              </w:rPr>
              <w:instrText xml:space="preserve"> PAGEREF _Toc23168270 \h </w:instrText>
            </w:r>
            <w:r>
              <w:rPr>
                <w:noProof/>
                <w:webHidden/>
              </w:rPr>
            </w:r>
            <w:r>
              <w:rPr>
                <w:noProof/>
                <w:webHidden/>
              </w:rPr>
              <w:fldChar w:fldCharType="separate"/>
            </w:r>
            <w:r>
              <w:rPr>
                <w:noProof/>
                <w:webHidden/>
              </w:rPr>
              <w:t>4</w:t>
            </w:r>
            <w:r>
              <w:rPr>
                <w:noProof/>
                <w:webHidden/>
              </w:rPr>
              <w:fldChar w:fldCharType="end"/>
            </w:r>
          </w:hyperlink>
        </w:p>
        <w:p w14:paraId="0D6D5E31" w14:textId="33339F38" w:rsidR="009D6C31" w:rsidRDefault="009D6C31">
          <w:pPr>
            <w:pStyle w:val="TOC3"/>
            <w:tabs>
              <w:tab w:val="right" w:leader="dot" w:pos="10070"/>
            </w:tabs>
            <w:rPr>
              <w:noProof/>
              <w:lang w:eastAsia="en-US"/>
            </w:rPr>
          </w:pPr>
          <w:hyperlink w:anchor="_Toc23168271" w:history="1">
            <w:r w:rsidRPr="005D5B0B">
              <w:rPr>
                <w:rStyle w:val="Hyperlink"/>
                <w:rFonts w:eastAsia="Calibri"/>
                <w:noProof/>
              </w:rPr>
              <w:t>Section 1 Avoiding or minimizing the wildfire hazards associated with new uses of land</w:t>
            </w:r>
            <w:r>
              <w:rPr>
                <w:noProof/>
                <w:webHidden/>
              </w:rPr>
              <w:tab/>
            </w:r>
            <w:r>
              <w:rPr>
                <w:noProof/>
                <w:webHidden/>
              </w:rPr>
              <w:fldChar w:fldCharType="begin"/>
            </w:r>
            <w:r>
              <w:rPr>
                <w:noProof/>
                <w:webHidden/>
              </w:rPr>
              <w:instrText xml:space="preserve"> PAGEREF _Toc23168271 \h </w:instrText>
            </w:r>
            <w:r>
              <w:rPr>
                <w:noProof/>
                <w:webHidden/>
              </w:rPr>
            </w:r>
            <w:r>
              <w:rPr>
                <w:noProof/>
                <w:webHidden/>
              </w:rPr>
              <w:fldChar w:fldCharType="separate"/>
            </w:r>
            <w:r>
              <w:rPr>
                <w:noProof/>
                <w:webHidden/>
              </w:rPr>
              <w:t>4</w:t>
            </w:r>
            <w:r>
              <w:rPr>
                <w:noProof/>
                <w:webHidden/>
              </w:rPr>
              <w:fldChar w:fldCharType="end"/>
            </w:r>
          </w:hyperlink>
        </w:p>
        <w:p w14:paraId="37C32A02" w14:textId="45595377" w:rsidR="009D6C31" w:rsidRDefault="009D6C31">
          <w:pPr>
            <w:pStyle w:val="TOC3"/>
            <w:tabs>
              <w:tab w:val="right" w:leader="dot" w:pos="10070"/>
            </w:tabs>
            <w:rPr>
              <w:noProof/>
              <w:lang w:eastAsia="en-US"/>
            </w:rPr>
          </w:pPr>
          <w:hyperlink w:anchor="_Toc23168272" w:history="1">
            <w:r w:rsidRPr="005D5B0B">
              <w:rPr>
                <w:rStyle w:val="Hyperlink"/>
                <w:rFonts w:eastAsia="Calibri"/>
                <w:noProof/>
              </w:rPr>
              <w:t>Section 2 Develop adequate infrastructure if a new development is located in SRAs or VHFHSZs.</w:t>
            </w:r>
            <w:r>
              <w:rPr>
                <w:noProof/>
                <w:webHidden/>
              </w:rPr>
              <w:tab/>
            </w:r>
            <w:r>
              <w:rPr>
                <w:noProof/>
                <w:webHidden/>
              </w:rPr>
              <w:fldChar w:fldCharType="begin"/>
            </w:r>
            <w:r>
              <w:rPr>
                <w:noProof/>
                <w:webHidden/>
              </w:rPr>
              <w:instrText xml:space="preserve"> PAGEREF _Toc23168272 \h </w:instrText>
            </w:r>
            <w:r>
              <w:rPr>
                <w:noProof/>
                <w:webHidden/>
              </w:rPr>
            </w:r>
            <w:r>
              <w:rPr>
                <w:noProof/>
                <w:webHidden/>
              </w:rPr>
              <w:fldChar w:fldCharType="separate"/>
            </w:r>
            <w:r>
              <w:rPr>
                <w:noProof/>
                <w:webHidden/>
              </w:rPr>
              <w:t>5</w:t>
            </w:r>
            <w:r>
              <w:rPr>
                <w:noProof/>
                <w:webHidden/>
              </w:rPr>
              <w:fldChar w:fldCharType="end"/>
            </w:r>
          </w:hyperlink>
        </w:p>
        <w:p w14:paraId="552F6F02" w14:textId="6524DF3B" w:rsidR="009D6C31" w:rsidRDefault="009D6C31">
          <w:pPr>
            <w:pStyle w:val="TOC3"/>
            <w:tabs>
              <w:tab w:val="right" w:leader="dot" w:pos="10070"/>
            </w:tabs>
            <w:rPr>
              <w:noProof/>
              <w:lang w:eastAsia="en-US"/>
            </w:rPr>
          </w:pPr>
          <w:hyperlink w:anchor="_Toc23168273" w:history="1">
            <w:r w:rsidRPr="005D5B0B">
              <w:rPr>
                <w:rStyle w:val="Hyperlink"/>
                <w:rFonts w:eastAsia="Calibri"/>
                <w:noProof/>
              </w:rPr>
              <w:t>Section 3 Working cooperatively with public agencies responsible for fire protection.</w:t>
            </w:r>
            <w:r>
              <w:rPr>
                <w:noProof/>
                <w:webHidden/>
              </w:rPr>
              <w:tab/>
            </w:r>
            <w:r>
              <w:rPr>
                <w:noProof/>
                <w:webHidden/>
              </w:rPr>
              <w:fldChar w:fldCharType="begin"/>
            </w:r>
            <w:r>
              <w:rPr>
                <w:noProof/>
                <w:webHidden/>
              </w:rPr>
              <w:instrText xml:space="preserve"> PAGEREF _Toc23168273 \h </w:instrText>
            </w:r>
            <w:r>
              <w:rPr>
                <w:noProof/>
                <w:webHidden/>
              </w:rPr>
            </w:r>
            <w:r>
              <w:rPr>
                <w:noProof/>
                <w:webHidden/>
              </w:rPr>
              <w:fldChar w:fldCharType="separate"/>
            </w:r>
            <w:r>
              <w:rPr>
                <w:noProof/>
                <w:webHidden/>
              </w:rPr>
              <w:t>5</w:t>
            </w:r>
            <w:r>
              <w:rPr>
                <w:noProof/>
                <w:webHidden/>
              </w:rPr>
              <w:fldChar w:fldCharType="end"/>
            </w:r>
          </w:hyperlink>
        </w:p>
        <w:p w14:paraId="17C2893A" w14:textId="429A44E0" w:rsidR="009D6C31" w:rsidRDefault="009D6C31">
          <w:pPr>
            <w:pStyle w:val="TOC1"/>
            <w:tabs>
              <w:tab w:val="right" w:leader="dot" w:pos="10070"/>
            </w:tabs>
            <w:rPr>
              <w:noProof/>
              <w:lang w:eastAsia="en-US"/>
            </w:rPr>
          </w:pPr>
          <w:hyperlink w:anchor="_Toc23168274" w:history="1">
            <w:r w:rsidRPr="005D5B0B">
              <w:rPr>
                <w:rStyle w:val="Hyperlink"/>
                <w:rFonts w:eastAsia="Calibri"/>
                <w:noProof/>
              </w:rPr>
              <w:t>Sample Safety Element Recommendations</w:t>
            </w:r>
            <w:r>
              <w:rPr>
                <w:noProof/>
                <w:webHidden/>
              </w:rPr>
              <w:tab/>
            </w:r>
            <w:r>
              <w:rPr>
                <w:noProof/>
                <w:webHidden/>
              </w:rPr>
              <w:fldChar w:fldCharType="begin"/>
            </w:r>
            <w:r>
              <w:rPr>
                <w:noProof/>
                <w:webHidden/>
              </w:rPr>
              <w:instrText xml:space="preserve"> PAGEREF _Toc23168274 \h </w:instrText>
            </w:r>
            <w:r>
              <w:rPr>
                <w:noProof/>
                <w:webHidden/>
              </w:rPr>
            </w:r>
            <w:r>
              <w:rPr>
                <w:noProof/>
                <w:webHidden/>
              </w:rPr>
              <w:fldChar w:fldCharType="separate"/>
            </w:r>
            <w:r>
              <w:rPr>
                <w:noProof/>
                <w:webHidden/>
              </w:rPr>
              <w:t>7</w:t>
            </w:r>
            <w:r>
              <w:rPr>
                <w:noProof/>
                <w:webHidden/>
              </w:rPr>
              <w:fldChar w:fldCharType="end"/>
            </w:r>
          </w:hyperlink>
        </w:p>
        <w:p w14:paraId="1D174652" w14:textId="155589E4" w:rsidR="009D6C31" w:rsidRDefault="009D6C31">
          <w:pPr>
            <w:pStyle w:val="TOC2"/>
            <w:tabs>
              <w:tab w:val="right" w:leader="dot" w:pos="10070"/>
            </w:tabs>
            <w:rPr>
              <w:noProof/>
              <w:lang w:eastAsia="en-US"/>
            </w:rPr>
          </w:pPr>
          <w:hyperlink w:anchor="_Toc23168275" w:history="1">
            <w:r w:rsidRPr="005D5B0B">
              <w:rPr>
                <w:rStyle w:val="Hyperlink"/>
                <w:noProof/>
              </w:rPr>
              <w:t>A. Maps, Plans and Historical Information</w:t>
            </w:r>
            <w:r>
              <w:rPr>
                <w:noProof/>
                <w:webHidden/>
              </w:rPr>
              <w:tab/>
            </w:r>
            <w:r>
              <w:rPr>
                <w:noProof/>
                <w:webHidden/>
              </w:rPr>
              <w:fldChar w:fldCharType="begin"/>
            </w:r>
            <w:r>
              <w:rPr>
                <w:noProof/>
                <w:webHidden/>
              </w:rPr>
              <w:instrText xml:space="preserve"> PAGEREF _Toc23168275 \h </w:instrText>
            </w:r>
            <w:r>
              <w:rPr>
                <w:noProof/>
                <w:webHidden/>
              </w:rPr>
            </w:r>
            <w:r>
              <w:rPr>
                <w:noProof/>
                <w:webHidden/>
              </w:rPr>
              <w:fldChar w:fldCharType="separate"/>
            </w:r>
            <w:r>
              <w:rPr>
                <w:noProof/>
                <w:webHidden/>
              </w:rPr>
              <w:t>7</w:t>
            </w:r>
            <w:r>
              <w:rPr>
                <w:noProof/>
                <w:webHidden/>
              </w:rPr>
              <w:fldChar w:fldCharType="end"/>
            </w:r>
          </w:hyperlink>
        </w:p>
        <w:p w14:paraId="20F17FDF" w14:textId="2DA9E3CA" w:rsidR="009D6C31" w:rsidRDefault="009D6C31">
          <w:pPr>
            <w:pStyle w:val="TOC2"/>
            <w:tabs>
              <w:tab w:val="right" w:leader="dot" w:pos="10070"/>
            </w:tabs>
            <w:rPr>
              <w:noProof/>
              <w:lang w:eastAsia="en-US"/>
            </w:rPr>
          </w:pPr>
          <w:hyperlink w:anchor="_Toc23168276" w:history="1">
            <w:r w:rsidRPr="005D5B0B">
              <w:rPr>
                <w:rStyle w:val="Hyperlink"/>
                <w:noProof/>
              </w:rPr>
              <w:t>B. Land Use</w:t>
            </w:r>
            <w:r>
              <w:rPr>
                <w:noProof/>
                <w:webHidden/>
              </w:rPr>
              <w:tab/>
            </w:r>
            <w:r>
              <w:rPr>
                <w:noProof/>
                <w:webHidden/>
              </w:rPr>
              <w:fldChar w:fldCharType="begin"/>
            </w:r>
            <w:r>
              <w:rPr>
                <w:noProof/>
                <w:webHidden/>
              </w:rPr>
              <w:instrText xml:space="preserve"> PAGEREF _Toc23168276 \h </w:instrText>
            </w:r>
            <w:r>
              <w:rPr>
                <w:noProof/>
                <w:webHidden/>
              </w:rPr>
            </w:r>
            <w:r>
              <w:rPr>
                <w:noProof/>
                <w:webHidden/>
              </w:rPr>
              <w:fldChar w:fldCharType="separate"/>
            </w:r>
            <w:r>
              <w:rPr>
                <w:noProof/>
                <w:webHidden/>
              </w:rPr>
              <w:t>7</w:t>
            </w:r>
            <w:r>
              <w:rPr>
                <w:noProof/>
                <w:webHidden/>
              </w:rPr>
              <w:fldChar w:fldCharType="end"/>
            </w:r>
          </w:hyperlink>
        </w:p>
        <w:p w14:paraId="6BC35DCF" w14:textId="1CF86A7F" w:rsidR="009D6C31" w:rsidRDefault="009D6C31">
          <w:pPr>
            <w:pStyle w:val="TOC2"/>
            <w:tabs>
              <w:tab w:val="right" w:leader="dot" w:pos="10070"/>
            </w:tabs>
            <w:rPr>
              <w:noProof/>
              <w:lang w:eastAsia="en-US"/>
            </w:rPr>
          </w:pPr>
          <w:hyperlink w:anchor="_Toc23168277" w:history="1">
            <w:r w:rsidRPr="005D5B0B">
              <w:rPr>
                <w:rStyle w:val="Hyperlink"/>
                <w:noProof/>
              </w:rPr>
              <w:t>C. Fuel Modification</w:t>
            </w:r>
            <w:r>
              <w:rPr>
                <w:noProof/>
                <w:webHidden/>
              </w:rPr>
              <w:tab/>
            </w:r>
            <w:r>
              <w:rPr>
                <w:noProof/>
                <w:webHidden/>
              </w:rPr>
              <w:fldChar w:fldCharType="begin"/>
            </w:r>
            <w:r>
              <w:rPr>
                <w:noProof/>
                <w:webHidden/>
              </w:rPr>
              <w:instrText xml:space="preserve"> PAGEREF _Toc23168277 \h </w:instrText>
            </w:r>
            <w:r>
              <w:rPr>
                <w:noProof/>
                <w:webHidden/>
              </w:rPr>
            </w:r>
            <w:r>
              <w:rPr>
                <w:noProof/>
                <w:webHidden/>
              </w:rPr>
              <w:fldChar w:fldCharType="separate"/>
            </w:r>
            <w:r>
              <w:rPr>
                <w:noProof/>
                <w:webHidden/>
              </w:rPr>
              <w:t>7</w:t>
            </w:r>
            <w:r>
              <w:rPr>
                <w:noProof/>
                <w:webHidden/>
              </w:rPr>
              <w:fldChar w:fldCharType="end"/>
            </w:r>
          </w:hyperlink>
        </w:p>
        <w:p w14:paraId="40F2B932" w14:textId="685D88E0" w:rsidR="009D6C31" w:rsidRDefault="009D6C31">
          <w:pPr>
            <w:pStyle w:val="TOC2"/>
            <w:tabs>
              <w:tab w:val="right" w:leader="dot" w:pos="10070"/>
            </w:tabs>
            <w:rPr>
              <w:noProof/>
              <w:lang w:eastAsia="en-US"/>
            </w:rPr>
          </w:pPr>
          <w:hyperlink w:anchor="_Toc23168278" w:history="1">
            <w:r w:rsidRPr="005D5B0B">
              <w:rPr>
                <w:rStyle w:val="Hyperlink"/>
                <w:noProof/>
              </w:rPr>
              <w:t>D. Access</w:t>
            </w:r>
            <w:r>
              <w:rPr>
                <w:noProof/>
                <w:webHidden/>
              </w:rPr>
              <w:tab/>
            </w:r>
            <w:r>
              <w:rPr>
                <w:noProof/>
                <w:webHidden/>
              </w:rPr>
              <w:fldChar w:fldCharType="begin"/>
            </w:r>
            <w:r>
              <w:rPr>
                <w:noProof/>
                <w:webHidden/>
              </w:rPr>
              <w:instrText xml:space="preserve"> PAGEREF _Toc23168278 \h </w:instrText>
            </w:r>
            <w:r>
              <w:rPr>
                <w:noProof/>
                <w:webHidden/>
              </w:rPr>
            </w:r>
            <w:r>
              <w:rPr>
                <w:noProof/>
                <w:webHidden/>
              </w:rPr>
              <w:fldChar w:fldCharType="separate"/>
            </w:r>
            <w:r>
              <w:rPr>
                <w:noProof/>
                <w:webHidden/>
              </w:rPr>
              <w:t>8</w:t>
            </w:r>
            <w:r>
              <w:rPr>
                <w:noProof/>
                <w:webHidden/>
              </w:rPr>
              <w:fldChar w:fldCharType="end"/>
            </w:r>
          </w:hyperlink>
        </w:p>
        <w:p w14:paraId="3AB79BB1" w14:textId="71A7E890" w:rsidR="009D6C31" w:rsidRDefault="009D6C31">
          <w:pPr>
            <w:pStyle w:val="TOC2"/>
            <w:tabs>
              <w:tab w:val="right" w:leader="dot" w:pos="10070"/>
            </w:tabs>
            <w:rPr>
              <w:noProof/>
              <w:lang w:eastAsia="en-US"/>
            </w:rPr>
          </w:pPr>
          <w:hyperlink w:anchor="_Toc23168279" w:history="1">
            <w:r w:rsidRPr="005D5B0B">
              <w:rPr>
                <w:rStyle w:val="Hyperlink"/>
                <w:noProof/>
              </w:rPr>
              <w:t>E. Fire Protection</w:t>
            </w:r>
            <w:r>
              <w:rPr>
                <w:noProof/>
                <w:webHidden/>
              </w:rPr>
              <w:tab/>
            </w:r>
            <w:r>
              <w:rPr>
                <w:noProof/>
                <w:webHidden/>
              </w:rPr>
              <w:fldChar w:fldCharType="begin"/>
            </w:r>
            <w:r>
              <w:rPr>
                <w:noProof/>
                <w:webHidden/>
              </w:rPr>
              <w:instrText xml:space="preserve"> PAGEREF _Toc23168279 \h </w:instrText>
            </w:r>
            <w:r>
              <w:rPr>
                <w:noProof/>
                <w:webHidden/>
              </w:rPr>
            </w:r>
            <w:r>
              <w:rPr>
                <w:noProof/>
                <w:webHidden/>
              </w:rPr>
              <w:fldChar w:fldCharType="separate"/>
            </w:r>
            <w:r>
              <w:rPr>
                <w:noProof/>
                <w:webHidden/>
              </w:rPr>
              <w:t>8</w:t>
            </w:r>
            <w:r>
              <w:rPr>
                <w:noProof/>
                <w:webHidden/>
              </w:rPr>
              <w:fldChar w:fldCharType="end"/>
            </w:r>
          </w:hyperlink>
        </w:p>
        <w:p w14:paraId="30DC97B0" w14:textId="17400C46" w:rsidR="009D6C31" w:rsidRDefault="009D6C31">
          <w:pPr>
            <w:pStyle w:val="TOC1"/>
            <w:tabs>
              <w:tab w:val="right" w:leader="dot" w:pos="10070"/>
            </w:tabs>
            <w:rPr>
              <w:noProof/>
              <w:lang w:eastAsia="en-US"/>
            </w:rPr>
          </w:pPr>
          <w:hyperlink w:anchor="_Toc23168280" w:history="1">
            <w:r w:rsidRPr="005D5B0B">
              <w:rPr>
                <w:rStyle w:val="Hyperlink"/>
                <w:rFonts w:eastAsia="Calibri"/>
                <w:noProof/>
              </w:rPr>
              <w:t>Fire Hazard Planning in Other Elements of the General Plan</w:t>
            </w:r>
            <w:r>
              <w:rPr>
                <w:noProof/>
                <w:webHidden/>
              </w:rPr>
              <w:tab/>
            </w:r>
            <w:r>
              <w:rPr>
                <w:noProof/>
                <w:webHidden/>
              </w:rPr>
              <w:fldChar w:fldCharType="begin"/>
            </w:r>
            <w:r>
              <w:rPr>
                <w:noProof/>
                <w:webHidden/>
              </w:rPr>
              <w:instrText xml:space="preserve"> PAGEREF _Toc23168280 \h </w:instrText>
            </w:r>
            <w:r>
              <w:rPr>
                <w:noProof/>
                <w:webHidden/>
              </w:rPr>
            </w:r>
            <w:r>
              <w:rPr>
                <w:noProof/>
                <w:webHidden/>
              </w:rPr>
              <w:fldChar w:fldCharType="separate"/>
            </w:r>
            <w:r>
              <w:rPr>
                <w:noProof/>
                <w:webHidden/>
              </w:rPr>
              <w:t>9</w:t>
            </w:r>
            <w:r>
              <w:rPr>
                <w:noProof/>
                <w:webHidden/>
              </w:rPr>
              <w:fldChar w:fldCharType="end"/>
            </w:r>
          </w:hyperlink>
        </w:p>
        <w:p w14:paraId="19B4123B" w14:textId="27DC9371" w:rsidR="009D6C31" w:rsidRDefault="009D6C31">
          <w:pPr>
            <w:pStyle w:val="TOC2"/>
            <w:tabs>
              <w:tab w:val="right" w:leader="dot" w:pos="10070"/>
            </w:tabs>
            <w:rPr>
              <w:noProof/>
              <w:lang w:eastAsia="en-US"/>
            </w:rPr>
          </w:pPr>
          <w:hyperlink w:anchor="_Toc23168281" w:history="1">
            <w:r w:rsidRPr="005D5B0B">
              <w:rPr>
                <w:rStyle w:val="Hyperlink"/>
                <w:noProof/>
              </w:rPr>
              <w:t>Land Use Element</w:t>
            </w:r>
            <w:r>
              <w:rPr>
                <w:noProof/>
                <w:webHidden/>
              </w:rPr>
              <w:tab/>
            </w:r>
            <w:r>
              <w:rPr>
                <w:noProof/>
                <w:webHidden/>
              </w:rPr>
              <w:fldChar w:fldCharType="begin"/>
            </w:r>
            <w:r>
              <w:rPr>
                <w:noProof/>
                <w:webHidden/>
              </w:rPr>
              <w:instrText xml:space="preserve"> PAGEREF _Toc23168281 \h </w:instrText>
            </w:r>
            <w:r>
              <w:rPr>
                <w:noProof/>
                <w:webHidden/>
              </w:rPr>
            </w:r>
            <w:r>
              <w:rPr>
                <w:noProof/>
                <w:webHidden/>
              </w:rPr>
              <w:fldChar w:fldCharType="separate"/>
            </w:r>
            <w:r>
              <w:rPr>
                <w:noProof/>
                <w:webHidden/>
              </w:rPr>
              <w:t>9</w:t>
            </w:r>
            <w:r>
              <w:rPr>
                <w:noProof/>
                <w:webHidden/>
              </w:rPr>
              <w:fldChar w:fldCharType="end"/>
            </w:r>
          </w:hyperlink>
        </w:p>
        <w:p w14:paraId="2C2C2C5D" w14:textId="6A9B7F6B" w:rsidR="009D6C31" w:rsidRDefault="009D6C31">
          <w:pPr>
            <w:pStyle w:val="TOC2"/>
            <w:tabs>
              <w:tab w:val="right" w:leader="dot" w:pos="10070"/>
            </w:tabs>
            <w:rPr>
              <w:noProof/>
              <w:lang w:eastAsia="en-US"/>
            </w:rPr>
          </w:pPr>
          <w:hyperlink w:anchor="_Toc23168282" w:history="1">
            <w:r w:rsidRPr="005D5B0B">
              <w:rPr>
                <w:rStyle w:val="Hyperlink"/>
                <w:noProof/>
              </w:rPr>
              <w:t>Housing Element</w:t>
            </w:r>
            <w:r>
              <w:rPr>
                <w:noProof/>
                <w:webHidden/>
              </w:rPr>
              <w:tab/>
            </w:r>
            <w:r>
              <w:rPr>
                <w:noProof/>
                <w:webHidden/>
              </w:rPr>
              <w:fldChar w:fldCharType="begin"/>
            </w:r>
            <w:r>
              <w:rPr>
                <w:noProof/>
                <w:webHidden/>
              </w:rPr>
              <w:instrText xml:space="preserve"> PAGEREF _Toc23168282 \h </w:instrText>
            </w:r>
            <w:r>
              <w:rPr>
                <w:noProof/>
                <w:webHidden/>
              </w:rPr>
            </w:r>
            <w:r>
              <w:rPr>
                <w:noProof/>
                <w:webHidden/>
              </w:rPr>
              <w:fldChar w:fldCharType="separate"/>
            </w:r>
            <w:r>
              <w:rPr>
                <w:noProof/>
                <w:webHidden/>
              </w:rPr>
              <w:t>9</w:t>
            </w:r>
            <w:r>
              <w:rPr>
                <w:noProof/>
                <w:webHidden/>
              </w:rPr>
              <w:fldChar w:fldCharType="end"/>
            </w:r>
          </w:hyperlink>
        </w:p>
        <w:p w14:paraId="35AEB7D7" w14:textId="03123783" w:rsidR="009D6C31" w:rsidRDefault="009D6C31">
          <w:pPr>
            <w:pStyle w:val="TOC2"/>
            <w:tabs>
              <w:tab w:val="right" w:leader="dot" w:pos="10070"/>
            </w:tabs>
            <w:rPr>
              <w:noProof/>
              <w:lang w:eastAsia="en-US"/>
            </w:rPr>
          </w:pPr>
          <w:hyperlink w:anchor="_Toc23168283" w:history="1">
            <w:r w:rsidRPr="005D5B0B">
              <w:rPr>
                <w:rStyle w:val="Hyperlink"/>
                <w:noProof/>
              </w:rPr>
              <w:t>Open Space and Conservation Elements</w:t>
            </w:r>
            <w:r>
              <w:rPr>
                <w:noProof/>
                <w:webHidden/>
              </w:rPr>
              <w:tab/>
            </w:r>
            <w:r>
              <w:rPr>
                <w:noProof/>
                <w:webHidden/>
              </w:rPr>
              <w:fldChar w:fldCharType="begin"/>
            </w:r>
            <w:r>
              <w:rPr>
                <w:noProof/>
                <w:webHidden/>
              </w:rPr>
              <w:instrText xml:space="preserve"> PAGEREF _Toc23168283 \h </w:instrText>
            </w:r>
            <w:r>
              <w:rPr>
                <w:noProof/>
                <w:webHidden/>
              </w:rPr>
            </w:r>
            <w:r>
              <w:rPr>
                <w:noProof/>
                <w:webHidden/>
              </w:rPr>
              <w:fldChar w:fldCharType="separate"/>
            </w:r>
            <w:r>
              <w:rPr>
                <w:noProof/>
                <w:webHidden/>
              </w:rPr>
              <w:t>9</w:t>
            </w:r>
            <w:r>
              <w:rPr>
                <w:noProof/>
                <w:webHidden/>
              </w:rPr>
              <w:fldChar w:fldCharType="end"/>
            </w:r>
          </w:hyperlink>
        </w:p>
        <w:p w14:paraId="0ACF7499" w14:textId="4E1097B3" w:rsidR="009D6C31" w:rsidRDefault="009D6C31">
          <w:pPr>
            <w:pStyle w:val="TOC2"/>
            <w:tabs>
              <w:tab w:val="right" w:leader="dot" w:pos="10070"/>
            </w:tabs>
            <w:rPr>
              <w:noProof/>
              <w:lang w:eastAsia="en-US"/>
            </w:rPr>
          </w:pPr>
          <w:hyperlink w:anchor="_Toc23168284" w:history="1">
            <w:r w:rsidRPr="005D5B0B">
              <w:rPr>
                <w:rStyle w:val="Hyperlink"/>
                <w:noProof/>
              </w:rPr>
              <w:t>Circulation Element</w:t>
            </w:r>
            <w:r>
              <w:rPr>
                <w:noProof/>
                <w:webHidden/>
              </w:rPr>
              <w:tab/>
            </w:r>
            <w:r>
              <w:rPr>
                <w:noProof/>
                <w:webHidden/>
              </w:rPr>
              <w:fldChar w:fldCharType="begin"/>
            </w:r>
            <w:r>
              <w:rPr>
                <w:noProof/>
                <w:webHidden/>
              </w:rPr>
              <w:instrText xml:space="preserve"> PAGEREF _Toc23168284 \h </w:instrText>
            </w:r>
            <w:r>
              <w:rPr>
                <w:noProof/>
                <w:webHidden/>
              </w:rPr>
            </w:r>
            <w:r>
              <w:rPr>
                <w:noProof/>
                <w:webHidden/>
              </w:rPr>
              <w:fldChar w:fldCharType="separate"/>
            </w:r>
            <w:r>
              <w:rPr>
                <w:noProof/>
                <w:webHidden/>
              </w:rPr>
              <w:t>9</w:t>
            </w:r>
            <w:r>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13783E">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9"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13783E">
          <w:footerReference w:type="default" r:id="rId20"/>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t>
      </w:r>
      <w:proofErr w:type="gramStart"/>
      <w:r w:rsidR="00AE0826">
        <w:rPr>
          <w:rFonts w:eastAsia="PMingLiU" w:cs="Arial"/>
          <w:sz w:val="22"/>
        </w:rPr>
        <w:t>whether or not</w:t>
      </w:r>
      <w:proofErr w:type="gramEnd"/>
      <w:r w:rsidR="00AE0826">
        <w:rPr>
          <w:rFonts w:eastAsia="PMingLiU" w:cs="Arial"/>
          <w:sz w:val="22"/>
        </w:rPr>
        <w:t xml:space="preserve">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13783E">
          <w:footerReference w:type="default" r:id="rId21"/>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418EBB60" w:rsidR="0043426F" w:rsidRPr="00F3602C" w:rsidRDefault="0043426F" w:rsidP="0063621B">
            <w:pPr>
              <w:spacing w:after="0"/>
              <w:rPr>
                <w:rFonts w:ascii="Arial Narrow" w:hAnsi="Arial Narrow" w:cs="Arial"/>
              </w:rPr>
            </w:pPr>
            <w:r w:rsidRPr="00F3602C">
              <w:rPr>
                <w:rFonts w:ascii="Arial Narrow" w:hAnsi="Arial Narrow" w:cs="Arial"/>
              </w:rPr>
              <w:t>Jurisdiction</w:t>
            </w:r>
            <w:r w:rsidR="00D15432">
              <w:rPr>
                <w:rFonts w:ascii="Arial Narrow" w:hAnsi="Arial Narrow" w:cs="Arial"/>
              </w:rPr>
              <w:t xml:space="preserve">: </w:t>
            </w:r>
            <w:r w:rsidR="00356F08">
              <w:rPr>
                <w:rFonts w:ascii="Arial Narrow" w:hAnsi="Arial Narrow" w:cs="Arial"/>
              </w:rPr>
              <w:t>Los Angeles City</w:t>
            </w:r>
          </w:p>
        </w:tc>
        <w:tc>
          <w:tcPr>
            <w:tcW w:w="3381" w:type="dxa"/>
            <w:shd w:val="clear" w:color="auto" w:fill="auto"/>
          </w:tcPr>
          <w:p w14:paraId="2C37E844" w14:textId="7539B4DB"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CF646B">
              <w:rPr>
                <w:rFonts w:ascii="Arial Narrow" w:hAnsi="Arial Narrow" w:cs="Arial"/>
              </w:rPr>
              <w:t>Formal</w:t>
            </w:r>
            <w:r w:rsidR="00356F08">
              <w:rPr>
                <w:rFonts w:ascii="Arial Narrow" w:hAnsi="Arial Narrow" w:cs="Arial"/>
              </w:rPr>
              <w:t xml:space="preserve"> Review</w:t>
            </w:r>
          </w:p>
        </w:tc>
        <w:tc>
          <w:tcPr>
            <w:tcW w:w="3381" w:type="dxa"/>
            <w:shd w:val="clear" w:color="auto" w:fill="auto"/>
          </w:tcPr>
          <w:p w14:paraId="77D655D6" w14:textId="6A2BABB3"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7E323D" w:rsidRPr="00F3602C">
              <w:rPr>
                <w:rFonts w:ascii="Arial Narrow" w:hAnsi="Arial Narrow" w:cs="Arial"/>
              </w:rPr>
              <w:t xml:space="preserve"> </w:t>
            </w:r>
            <w:r w:rsidR="00356F08">
              <w:rPr>
                <w:rFonts w:ascii="Arial Narrow" w:hAnsi="Arial Narrow" w:cs="Arial"/>
              </w:rPr>
              <w:t>LAC/BDU</w:t>
            </w:r>
          </w:p>
        </w:tc>
        <w:tc>
          <w:tcPr>
            <w:tcW w:w="3556" w:type="dxa"/>
          </w:tcPr>
          <w:p w14:paraId="74A7EA7A" w14:textId="497EBFF4"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356F08">
              <w:rPr>
                <w:rFonts w:ascii="Arial Narrow" w:hAnsi="Arial Narrow" w:cs="Arial"/>
              </w:rPr>
              <w:t>03/</w:t>
            </w:r>
            <w:r w:rsidR="005C0F7E">
              <w:rPr>
                <w:rFonts w:ascii="Arial Narrow" w:hAnsi="Arial Narrow" w:cs="Arial"/>
              </w:rPr>
              <w:t>2</w:t>
            </w:r>
            <w:r w:rsidR="00CF646B">
              <w:rPr>
                <w:rFonts w:ascii="Arial Narrow" w:hAnsi="Arial Narrow" w:cs="Arial"/>
              </w:rPr>
              <w:t>6</w:t>
            </w:r>
            <w:r w:rsidR="005C0F7E">
              <w:rPr>
                <w:rFonts w:ascii="Arial Narrow" w:hAnsi="Arial Narrow" w:cs="Arial"/>
              </w:rPr>
              <w:t>/</w:t>
            </w:r>
            <w:r w:rsidR="00356F08">
              <w:rPr>
                <w:rFonts w:ascii="Arial Narrow" w:hAnsi="Arial Narrow" w:cs="Arial"/>
              </w:rPr>
              <w:t>2025</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013D19DC"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A1474F">
              <w:rPr>
                <w:rFonts w:ascii="Arial Narrow" w:hAnsi="Arial Narrow" w:cs="Arial"/>
              </w:rPr>
              <w:t>Los Angels</w:t>
            </w:r>
          </w:p>
        </w:tc>
        <w:tc>
          <w:tcPr>
            <w:tcW w:w="3381" w:type="dxa"/>
            <w:tcBorders>
              <w:bottom w:val="single" w:sz="4" w:space="0" w:color="808080"/>
            </w:tcBorders>
            <w:shd w:val="clear" w:color="auto" w:fill="auto"/>
          </w:tcPr>
          <w:p w14:paraId="50985711" w14:textId="7A542C3C"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A1474F">
              <w:rPr>
                <w:rFonts w:ascii="Arial Narrow" w:hAnsi="Arial Narrow" w:cs="Arial"/>
              </w:rPr>
              <w:t>J Kennedy</w:t>
            </w:r>
          </w:p>
        </w:tc>
        <w:tc>
          <w:tcPr>
            <w:tcW w:w="3381" w:type="dxa"/>
            <w:tcBorders>
              <w:bottom w:val="single" w:sz="4" w:space="0" w:color="808080"/>
            </w:tcBorders>
            <w:shd w:val="clear" w:color="auto" w:fill="auto"/>
          </w:tcPr>
          <w:p w14:paraId="7F50FDDD" w14:textId="4997C87A" w:rsidR="0043426F" w:rsidRPr="00F3602C" w:rsidRDefault="0043426F" w:rsidP="0063621B">
            <w:pPr>
              <w:spacing w:after="0"/>
              <w:rPr>
                <w:rFonts w:ascii="Arial Narrow" w:hAnsi="Arial Narrow" w:cs="Arial"/>
              </w:rPr>
            </w:pPr>
            <w:r w:rsidRPr="00F3602C">
              <w:rPr>
                <w:rFonts w:ascii="Arial Narrow" w:hAnsi="Arial Narrow" w:cs="Arial"/>
              </w:rPr>
              <w:t>UNIT CONTACT:</w:t>
            </w:r>
            <w:r w:rsidR="00F65ACA">
              <w:rPr>
                <w:rFonts w:ascii="Arial Narrow" w:hAnsi="Arial Narrow" w:cs="Arial"/>
              </w:rPr>
              <w:t xml:space="preserve"> </w:t>
            </w:r>
            <w:r w:rsidR="00A1474F">
              <w:rPr>
                <w:rFonts w:ascii="Arial Narrow" w:hAnsi="Arial Narrow" w:cs="Arial"/>
              </w:rPr>
              <w:t>Shane Littlefield</w:t>
            </w:r>
          </w:p>
        </w:tc>
        <w:tc>
          <w:tcPr>
            <w:tcW w:w="3556" w:type="dxa"/>
            <w:tcBorders>
              <w:bottom w:val="single" w:sz="4" w:space="0" w:color="808080"/>
            </w:tcBorders>
          </w:tcPr>
          <w:p w14:paraId="61280D8E" w14:textId="3D657E93"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CF646B">
              <w:rPr>
                <w:rFonts w:ascii="Arial Narrow" w:hAnsi="Arial Narrow" w:cs="Arial"/>
              </w:rPr>
              <w:t>04/01</w:t>
            </w:r>
            <w:r w:rsidR="00356F08">
              <w:rPr>
                <w:rFonts w:ascii="Arial Narrow" w:hAnsi="Arial Narrow" w:cs="Arial"/>
              </w:rPr>
              <w:t>/2025</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014E6978" w:rsidR="0043426F" w:rsidRDefault="006E7441" w:rsidP="0043426F">
            <w:pPr>
              <w:spacing w:after="0"/>
              <w:rPr>
                <w:rFonts w:eastAsia="PMingLiU" w:cs="Arial"/>
                <w:sz w:val="22"/>
              </w:rPr>
            </w:pPr>
            <w:r>
              <w:rPr>
                <w:rFonts w:eastAsia="PMingLiU" w:cs="Arial"/>
                <w:sz w:val="22"/>
              </w:rPr>
              <w:t>YES</w:t>
            </w:r>
          </w:p>
        </w:tc>
        <w:tc>
          <w:tcPr>
            <w:tcW w:w="4797" w:type="dxa"/>
          </w:tcPr>
          <w:p w14:paraId="41A643BF" w14:textId="50EABAC1" w:rsidR="005949C7" w:rsidRPr="009A6785" w:rsidRDefault="009A6785" w:rsidP="0043426F">
            <w:pPr>
              <w:spacing w:after="0"/>
              <w:rPr>
                <w:rFonts w:eastAsia="PMingLiU" w:cs="Arial"/>
                <w:b/>
                <w:bCs/>
                <w:sz w:val="22"/>
                <w:szCs w:val="22"/>
              </w:rPr>
            </w:pPr>
            <w:r w:rsidRPr="009A6785">
              <w:rPr>
                <w:rFonts w:cs="Roboto"/>
                <w:b/>
                <w:bCs/>
                <w:color w:val="000000"/>
                <w:sz w:val="22"/>
                <w:szCs w:val="22"/>
              </w:rPr>
              <w:t>SE pg. 30</w:t>
            </w:r>
            <w:r w:rsidRPr="009A6785">
              <w:rPr>
                <w:rFonts w:cs="Roboto"/>
                <w:color w:val="000000"/>
                <w:sz w:val="22"/>
                <w:szCs w:val="22"/>
              </w:rPr>
              <w:t xml:space="preserve"> More information on wildfire, including a history of major events, a map of Very High Fire Hazard Severity Zones, and details on secondary impacts, can be found in the LHMP</w:t>
            </w:r>
          </w:p>
          <w:p w14:paraId="51F4B021" w14:textId="3C130B53" w:rsidR="0043426F" w:rsidRDefault="005949C7" w:rsidP="0043426F">
            <w:pPr>
              <w:spacing w:after="0"/>
              <w:rPr>
                <w:rFonts w:eastAsia="PMingLiU" w:cs="Arial"/>
                <w:sz w:val="22"/>
              </w:rPr>
            </w:pPr>
            <w:r>
              <w:rPr>
                <w:rFonts w:eastAsia="PMingLiU" w:cs="Arial"/>
                <w:b/>
                <w:bCs/>
                <w:sz w:val="22"/>
              </w:rPr>
              <w:t xml:space="preserve">LHMP pgs. 18-6 through 18-12. </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657DBE9D" w:rsidR="0043426F" w:rsidRDefault="006E7441" w:rsidP="0043426F">
            <w:pPr>
              <w:spacing w:after="0"/>
              <w:rPr>
                <w:rFonts w:eastAsia="PMingLiU" w:cs="Arial"/>
                <w:sz w:val="22"/>
              </w:rPr>
            </w:pPr>
            <w:r>
              <w:rPr>
                <w:rFonts w:eastAsia="PMingLiU" w:cs="Arial"/>
                <w:sz w:val="22"/>
              </w:rPr>
              <w:t>YES</w:t>
            </w:r>
          </w:p>
        </w:tc>
        <w:tc>
          <w:tcPr>
            <w:tcW w:w="4797" w:type="dxa"/>
          </w:tcPr>
          <w:p w14:paraId="2BA9B6C6" w14:textId="03690DE2" w:rsidR="0043426F" w:rsidRDefault="00DC2035" w:rsidP="0043426F">
            <w:pPr>
              <w:spacing w:after="0"/>
              <w:rPr>
                <w:rFonts w:cs="Roboto"/>
                <w:color w:val="000000"/>
                <w:sz w:val="22"/>
                <w:szCs w:val="22"/>
              </w:rPr>
            </w:pPr>
            <w:r w:rsidRPr="009A6785">
              <w:rPr>
                <w:rFonts w:cs="Roboto"/>
                <w:b/>
                <w:bCs/>
                <w:color w:val="000000"/>
                <w:sz w:val="22"/>
                <w:szCs w:val="22"/>
              </w:rPr>
              <w:t>SE pg. 30</w:t>
            </w:r>
            <w:r w:rsidRPr="009A6785">
              <w:rPr>
                <w:rFonts w:cs="Roboto"/>
                <w:color w:val="000000"/>
                <w:sz w:val="22"/>
                <w:szCs w:val="22"/>
              </w:rPr>
              <w:t xml:space="preserve"> More information on wildfire, including a history of major events, a map of Very High Fire Hazard Severity Zones, and details on secondary impacts, can be found in the LHMP</w:t>
            </w:r>
          </w:p>
          <w:p w14:paraId="63C7CBA0" w14:textId="3AB50253" w:rsidR="007D6DFF" w:rsidRDefault="007D6DFF" w:rsidP="0043426F">
            <w:pPr>
              <w:spacing w:after="0"/>
              <w:rPr>
                <w:rFonts w:eastAsia="PMingLiU" w:cs="Arial"/>
                <w:sz w:val="22"/>
              </w:rPr>
            </w:pPr>
            <w:r w:rsidRPr="007D6DFF">
              <w:rPr>
                <w:rFonts w:cs="Roboto"/>
                <w:b/>
                <w:bCs/>
                <w:color w:val="000000"/>
                <w:sz w:val="22"/>
                <w:szCs w:val="22"/>
              </w:rPr>
              <w:t>LHMP pg. 18-4.</w:t>
            </w:r>
            <w:r>
              <w:rPr>
                <w:rFonts w:cs="Roboto"/>
                <w:color w:val="000000"/>
                <w:sz w:val="22"/>
                <w:szCs w:val="22"/>
              </w:rPr>
              <w:t xml:space="preserve"> </w:t>
            </w:r>
            <w:r w:rsidRPr="007D6DFF">
              <w:rPr>
                <w:rFonts w:cs="Roboto"/>
                <w:i/>
                <w:iCs/>
                <w:color w:val="000000"/>
                <w:sz w:val="22"/>
                <w:szCs w:val="22"/>
              </w:rPr>
              <w:t>18.2.1 Past Events</w:t>
            </w:r>
          </w:p>
        </w:tc>
      </w:tr>
      <w:tr w:rsidR="007E323D" w14:paraId="2EB7B23A" w14:textId="77777777" w:rsidTr="0043426F">
        <w:tc>
          <w:tcPr>
            <w:tcW w:w="4796" w:type="dxa"/>
          </w:tcPr>
          <w:p w14:paraId="3DA773A2" w14:textId="6C854C90" w:rsidR="007E323D" w:rsidRDefault="007E323D" w:rsidP="007E323D">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66139591" w:rsidR="007E323D" w:rsidRDefault="006E7441" w:rsidP="007E323D">
            <w:pPr>
              <w:spacing w:after="0"/>
              <w:rPr>
                <w:rFonts w:eastAsia="PMingLiU" w:cs="Arial"/>
                <w:sz w:val="22"/>
              </w:rPr>
            </w:pPr>
            <w:r>
              <w:rPr>
                <w:rFonts w:eastAsia="PMingLiU" w:cs="Arial"/>
                <w:sz w:val="22"/>
              </w:rPr>
              <w:t>YES</w:t>
            </w:r>
          </w:p>
        </w:tc>
        <w:tc>
          <w:tcPr>
            <w:tcW w:w="4797" w:type="dxa"/>
          </w:tcPr>
          <w:p w14:paraId="72905BAB" w14:textId="795C6A9B" w:rsidR="005949C7" w:rsidRPr="005949C7" w:rsidRDefault="005949C7" w:rsidP="005949C7">
            <w:pPr>
              <w:pStyle w:val="Default"/>
              <w:rPr>
                <w:rFonts w:ascii="Arial" w:hAnsi="Arial" w:cs="Arial"/>
                <w:i/>
                <w:iCs/>
                <w:color w:val="auto"/>
                <w:sz w:val="22"/>
                <w:szCs w:val="22"/>
              </w:rPr>
            </w:pPr>
            <w:r w:rsidRPr="005949C7">
              <w:rPr>
                <w:rFonts w:ascii="Arial" w:eastAsia="PMingLiU" w:hAnsi="Arial" w:cs="Arial"/>
                <w:b/>
                <w:bCs/>
                <w:iCs/>
                <w:sz w:val="22"/>
                <w:szCs w:val="22"/>
              </w:rPr>
              <w:t xml:space="preserve">SE pg. 27. </w:t>
            </w:r>
            <w:r w:rsidRPr="005949C7">
              <w:rPr>
                <w:rFonts w:ascii="Arial" w:hAnsi="Arial" w:cs="Arial"/>
                <w:i/>
                <w:iCs/>
                <w:color w:val="auto"/>
                <w:sz w:val="22"/>
                <w:szCs w:val="22"/>
              </w:rPr>
              <w:t xml:space="preserve">General Plan Land Use in Very High Fire Hazard Severity Zones </w:t>
            </w:r>
          </w:p>
          <w:p w14:paraId="4A7981D5" w14:textId="234C492B" w:rsidR="00E03F88" w:rsidRDefault="00E03F88" w:rsidP="00E03F88">
            <w:pPr>
              <w:spacing w:after="0"/>
              <w:rPr>
                <w:rFonts w:cs="Roboto"/>
                <w:color w:val="000000"/>
                <w:sz w:val="22"/>
                <w:szCs w:val="22"/>
              </w:rPr>
            </w:pPr>
            <w:r w:rsidRPr="009A6785">
              <w:rPr>
                <w:rFonts w:cs="Roboto"/>
                <w:b/>
                <w:bCs/>
                <w:color w:val="000000"/>
                <w:sz w:val="22"/>
                <w:szCs w:val="22"/>
              </w:rPr>
              <w:t>SE pg. 30</w:t>
            </w:r>
            <w:r w:rsidRPr="009A6785">
              <w:rPr>
                <w:rFonts w:cs="Roboto"/>
                <w:color w:val="000000"/>
                <w:sz w:val="22"/>
                <w:szCs w:val="22"/>
              </w:rPr>
              <w:t xml:space="preserve"> More information on wildfire, including a history of major events, a map of Very High Fire Hazard Severity Zones, and details on secondary impacts, can be found in the LHMP</w:t>
            </w:r>
          </w:p>
          <w:p w14:paraId="50FDABE1" w14:textId="56F69932" w:rsidR="007E323D" w:rsidRPr="005949C7" w:rsidRDefault="00E03F88" w:rsidP="007E323D">
            <w:pPr>
              <w:spacing w:after="0"/>
              <w:rPr>
                <w:rFonts w:eastAsia="PMingLiU" w:cs="Arial"/>
                <w:sz w:val="22"/>
                <w:szCs w:val="22"/>
              </w:rPr>
            </w:pPr>
            <w:r w:rsidRPr="00E03F88">
              <w:rPr>
                <w:rFonts w:eastAsia="PMingLiU" w:cs="Arial"/>
                <w:b/>
                <w:bCs/>
                <w:sz w:val="22"/>
                <w:szCs w:val="22"/>
              </w:rPr>
              <w:t>LHMP pg. 18-16.</w:t>
            </w:r>
            <w:r>
              <w:rPr>
                <w:rFonts w:eastAsia="PMingLiU" w:cs="Arial"/>
                <w:sz w:val="22"/>
                <w:szCs w:val="22"/>
              </w:rPr>
              <w:t xml:space="preserve"> </w:t>
            </w:r>
            <w:r w:rsidRPr="00E03F88">
              <w:rPr>
                <w:rFonts w:eastAsia="PMingLiU" w:cs="Arial"/>
                <w:b/>
                <w:bCs/>
                <w:sz w:val="22"/>
                <w:szCs w:val="22"/>
              </w:rPr>
              <w:t>Figure 18-10</w:t>
            </w:r>
            <w:r>
              <w:rPr>
                <w:rFonts w:eastAsia="PMingLiU" w:cs="Arial"/>
                <w:sz w:val="22"/>
                <w:szCs w:val="22"/>
              </w:rPr>
              <w:t xml:space="preserve">. </w:t>
            </w:r>
            <w:r w:rsidRPr="00876015">
              <w:rPr>
                <w:rFonts w:cs="Arial"/>
                <w:i/>
                <w:iCs/>
                <w:color w:val="000000" w:themeColor="text1"/>
                <w:sz w:val="22"/>
                <w:szCs w:val="22"/>
              </w:rPr>
              <w:t>Number of Community Lifelines in Mapped Very High Fire Hazard Severity Zone</w:t>
            </w:r>
          </w:p>
        </w:tc>
      </w:tr>
      <w:tr w:rsidR="007E323D" w14:paraId="7AA985A4" w14:textId="77777777" w:rsidTr="0043426F">
        <w:tc>
          <w:tcPr>
            <w:tcW w:w="4796" w:type="dxa"/>
          </w:tcPr>
          <w:p w14:paraId="583D2C97" w14:textId="50D710F8" w:rsidR="007E323D" w:rsidRDefault="007E323D" w:rsidP="007E323D">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3451A17B" w:rsidR="007E323D" w:rsidRDefault="00EA1FAA" w:rsidP="007E323D">
            <w:pPr>
              <w:spacing w:after="0"/>
              <w:rPr>
                <w:rFonts w:eastAsia="PMingLiU" w:cs="Arial"/>
                <w:sz w:val="22"/>
              </w:rPr>
            </w:pPr>
            <w:r>
              <w:rPr>
                <w:rFonts w:eastAsia="PMingLiU" w:cs="Arial"/>
                <w:sz w:val="22"/>
              </w:rPr>
              <w:t>YES</w:t>
            </w:r>
          </w:p>
        </w:tc>
        <w:tc>
          <w:tcPr>
            <w:tcW w:w="4797" w:type="dxa"/>
          </w:tcPr>
          <w:p w14:paraId="044232F5" w14:textId="7D65370D" w:rsidR="007E323D" w:rsidRPr="00EA1FAA" w:rsidRDefault="00EA1FAA" w:rsidP="007E323D">
            <w:pPr>
              <w:spacing w:after="0"/>
              <w:rPr>
                <w:rFonts w:eastAsia="PMingLiU" w:cs="Arial"/>
                <w:sz w:val="22"/>
                <w:szCs w:val="22"/>
              </w:rPr>
            </w:pPr>
            <w:r w:rsidRPr="00EA1FAA">
              <w:rPr>
                <w:rFonts w:eastAsia="PMingLiU"/>
                <w:b/>
                <w:bCs/>
                <w:sz w:val="22"/>
                <w:szCs w:val="22"/>
              </w:rPr>
              <w:t>SE pg. 34.</w:t>
            </w:r>
            <w:r w:rsidRPr="00EA1FAA">
              <w:rPr>
                <w:rFonts w:eastAsia="PMingLiU"/>
                <w:sz w:val="22"/>
                <w:szCs w:val="22"/>
              </w:rPr>
              <w:t xml:space="preserve"> </w:t>
            </w:r>
            <w:r w:rsidRPr="00EA1FAA">
              <w:rPr>
                <w:rFonts w:cs="Roboto"/>
                <w:i/>
                <w:iCs/>
                <w:color w:val="000000"/>
                <w:sz w:val="22"/>
                <w:szCs w:val="22"/>
              </w:rPr>
              <w:t>Interagency Coordination.</w:t>
            </w:r>
            <w:r w:rsidRPr="00EA1FAA">
              <w:rPr>
                <w:rFonts w:cs="Roboto"/>
                <w:b/>
                <w:bCs/>
                <w:color w:val="000000"/>
                <w:sz w:val="22"/>
                <w:szCs w:val="22"/>
              </w:rPr>
              <w:t xml:space="preserve"> </w:t>
            </w:r>
            <w:r w:rsidRPr="00EA1FAA">
              <w:rPr>
                <w:rFonts w:cs="Roboto"/>
                <w:color w:val="000000"/>
                <w:sz w:val="22"/>
                <w:szCs w:val="22"/>
              </w:rPr>
              <w:t xml:space="preserve">The State requires that each city identify agencies with responsibility for fire protection (including federal, State, local, special districts, and local offices of emergency services). The City of Los Angeles has its own Fire Department, the Los Angeles Fire Department (LAFD), which </w:t>
            </w:r>
            <w:r w:rsidRPr="00EA1FAA">
              <w:rPr>
                <w:rFonts w:cs="Roboto"/>
                <w:color w:val="000000"/>
                <w:sz w:val="22"/>
                <w:szCs w:val="22"/>
              </w:rPr>
              <w:lastRenderedPageBreak/>
              <w:t>handles fire and Emergency Management Services (EMS) response. The LAFD is the primary agency responsible for fire response within the City of Los Angeles. The LAFD regularly coordinates with other agencies that have responsibility for fire protection in these areas, including California Department of Forestry and Fire Protection (CAL FIRE). State guidance also specifies the need for cooperative working relationships among public agencies with responsibility for fire protection.</w:t>
            </w:r>
          </w:p>
        </w:tc>
      </w:tr>
      <w:tr w:rsidR="007E323D" w14:paraId="33FD710E" w14:textId="77777777" w:rsidTr="0043426F">
        <w:tc>
          <w:tcPr>
            <w:tcW w:w="4796" w:type="dxa"/>
          </w:tcPr>
          <w:p w14:paraId="5478DDF6" w14:textId="65B2E038" w:rsidR="007E323D" w:rsidRDefault="007E323D" w:rsidP="007E323D">
            <w:pPr>
              <w:spacing w:after="0"/>
              <w:rPr>
                <w:rFonts w:eastAsia="PMingLiU" w:cs="Arial"/>
                <w:sz w:val="22"/>
              </w:rPr>
            </w:pPr>
            <w:r>
              <w:rPr>
                <w:rFonts w:ascii="Arial Narrow" w:eastAsia="Calibri" w:hAnsi="Arial Narrow"/>
                <w:sz w:val="22"/>
                <w:szCs w:val="22"/>
              </w:rPr>
              <w:lastRenderedPageBreak/>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76645577" w:rsidR="00C46D19" w:rsidRDefault="006E7441" w:rsidP="007E323D">
            <w:pPr>
              <w:spacing w:after="0"/>
              <w:rPr>
                <w:rFonts w:eastAsia="PMingLiU" w:cs="Arial"/>
                <w:sz w:val="22"/>
              </w:rPr>
            </w:pPr>
            <w:r>
              <w:rPr>
                <w:rFonts w:eastAsia="PMingLiU" w:cs="Arial"/>
                <w:sz w:val="22"/>
              </w:rPr>
              <w:t>YES</w:t>
            </w:r>
          </w:p>
        </w:tc>
        <w:tc>
          <w:tcPr>
            <w:tcW w:w="4797" w:type="dxa"/>
          </w:tcPr>
          <w:p w14:paraId="4FD831DB" w14:textId="07FA0C17" w:rsidR="007E323D" w:rsidRDefault="009A6785" w:rsidP="007E323D">
            <w:pPr>
              <w:spacing w:after="0"/>
              <w:rPr>
                <w:rFonts w:eastAsia="PMingLiU" w:cs="Arial"/>
                <w:sz w:val="22"/>
              </w:rPr>
            </w:pPr>
            <w:r>
              <w:rPr>
                <w:rFonts w:eastAsia="PMingLiU" w:cs="Arial"/>
                <w:b/>
                <w:bCs/>
                <w:sz w:val="22"/>
              </w:rPr>
              <w:t xml:space="preserve">SE pg. 11. </w:t>
            </w:r>
            <w:r w:rsidRPr="009A6785">
              <w:rPr>
                <w:rFonts w:eastAsia="PMingLiU" w:cs="Arial"/>
                <w:i/>
                <w:iCs/>
                <w:sz w:val="22"/>
              </w:rPr>
              <w:t>Emergency Management Department.</w:t>
            </w:r>
            <w:r>
              <w:rPr>
                <w:rFonts w:eastAsia="PMingLiU" w:cs="Arial"/>
                <w:i/>
                <w:iCs/>
                <w:sz w:val="22"/>
              </w:rPr>
              <w:t xml:space="preserve"> </w:t>
            </w:r>
            <w:r w:rsidRPr="009A6785">
              <w:rPr>
                <w:rFonts w:cs="Roboto"/>
                <w:color w:val="000000"/>
                <w:sz w:val="22"/>
                <w:szCs w:val="22"/>
              </w:rPr>
              <w:t>EMD operates the Emergency Operations Center (EOC) and houses the Emergency Operations Organization (EOO) and Emergency Operations Board (EOB). The EOB is composed of leadership from each of the City Departments that coordinate emergency procedures and implement the programs described in the Local Hazard Mitigation Plan (LHMP) and Emergency Operations Plan (EOP).</w:t>
            </w:r>
          </w:p>
        </w:tc>
      </w:tr>
      <w:tr w:rsidR="007E323D" w14:paraId="1F13D4AF" w14:textId="77777777" w:rsidTr="0043426F">
        <w:tc>
          <w:tcPr>
            <w:tcW w:w="4796" w:type="dxa"/>
          </w:tcPr>
          <w:p w14:paraId="3CDBA40A" w14:textId="36D0C86E" w:rsidR="007E323D" w:rsidRPr="0041406F" w:rsidRDefault="007E323D" w:rsidP="007E323D">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5130F7E3" w14:textId="163F8A46" w:rsidR="007E323D" w:rsidRDefault="00437438" w:rsidP="007E323D">
            <w:pPr>
              <w:spacing w:after="0"/>
              <w:rPr>
                <w:rFonts w:eastAsia="PMingLiU" w:cs="Arial"/>
                <w:sz w:val="22"/>
              </w:rPr>
            </w:pPr>
            <w:r>
              <w:rPr>
                <w:rFonts w:eastAsia="PMingLiU" w:cs="Arial"/>
                <w:sz w:val="22"/>
              </w:rPr>
              <w:t>YES</w:t>
            </w:r>
          </w:p>
        </w:tc>
        <w:tc>
          <w:tcPr>
            <w:tcW w:w="4797" w:type="dxa"/>
          </w:tcPr>
          <w:p w14:paraId="642BA58D" w14:textId="77777777" w:rsidR="007E323D" w:rsidRDefault="00437438" w:rsidP="007E323D">
            <w:pPr>
              <w:spacing w:after="0"/>
              <w:rPr>
                <w:rFonts w:cs="Roboto"/>
                <w:color w:val="000000"/>
                <w:sz w:val="22"/>
                <w:szCs w:val="22"/>
              </w:rPr>
            </w:pPr>
            <w:r>
              <w:rPr>
                <w:rFonts w:eastAsia="PMingLiU" w:cs="Arial"/>
                <w:b/>
                <w:bCs/>
                <w:sz w:val="22"/>
              </w:rPr>
              <w:t xml:space="preserve">SE pg. 13. </w:t>
            </w:r>
            <w:r w:rsidR="0031196D">
              <w:rPr>
                <w:rFonts w:eastAsia="PMingLiU" w:cs="Arial"/>
                <w:sz w:val="22"/>
              </w:rPr>
              <w:t xml:space="preserve"> </w:t>
            </w:r>
            <w:r w:rsidRPr="00437438">
              <w:rPr>
                <w:rFonts w:cs="Roboto"/>
                <w:color w:val="000000"/>
                <w:sz w:val="22"/>
                <w:szCs w:val="22"/>
              </w:rPr>
              <w:t xml:space="preserve">Upon receipt of an official warning of an impending emergency or upon the proclamation of a Local Emergency by the Mayor, the EOO is immediately activated and convened with the EOB. Each department is required to operate as outlined in their Emergency Operations Plan and </w:t>
            </w:r>
            <w:proofErr w:type="spellStart"/>
            <w:proofErr w:type="gramStart"/>
            <w:r w:rsidRPr="00437438">
              <w:rPr>
                <w:rFonts w:cs="Roboto"/>
                <w:color w:val="000000"/>
                <w:sz w:val="22"/>
                <w:szCs w:val="22"/>
              </w:rPr>
              <w:t>it’s</w:t>
            </w:r>
            <w:proofErr w:type="spellEnd"/>
            <w:proofErr w:type="gramEnd"/>
            <w:r w:rsidRPr="00437438">
              <w:rPr>
                <w:rFonts w:cs="Roboto"/>
                <w:color w:val="000000"/>
                <w:sz w:val="22"/>
                <w:szCs w:val="22"/>
              </w:rPr>
              <w:t xml:space="preserve"> related annexes. The Emergency Operations Plan describes the citywide response functions, responsibilities, and capabilities. Each Department’s specific plans, the EOP Hazard Specific Annexes, and the EOP Functional Annexes (such as the Evacuation Annex</w:t>
            </w:r>
          </w:p>
          <w:p w14:paraId="67161A3C" w14:textId="77777777" w:rsidR="00437438" w:rsidRPr="00437438" w:rsidRDefault="00437438" w:rsidP="00437438">
            <w:pPr>
              <w:rPr>
                <w:rFonts w:cs="Arial"/>
                <w:color w:val="000000"/>
                <w:sz w:val="22"/>
                <w:szCs w:val="22"/>
              </w:rPr>
            </w:pPr>
            <w:r w:rsidRPr="00437438">
              <w:rPr>
                <w:rFonts w:eastAsia="PMingLiU" w:cs="Arial"/>
                <w:b/>
                <w:bCs/>
                <w:sz w:val="22"/>
              </w:rPr>
              <w:t>Evacuation Annex</w:t>
            </w:r>
            <w:r>
              <w:rPr>
                <w:rFonts w:eastAsia="PMingLiU" w:cs="Arial"/>
                <w:b/>
                <w:bCs/>
                <w:sz w:val="22"/>
              </w:rPr>
              <w:t xml:space="preserve"> pg. 7</w:t>
            </w:r>
            <w:r w:rsidRPr="00437438">
              <w:rPr>
                <w:rFonts w:eastAsia="PMingLiU" w:cs="Arial"/>
                <w:b/>
                <w:bCs/>
                <w:sz w:val="22"/>
                <w:szCs w:val="22"/>
              </w:rPr>
              <w:t xml:space="preserve">. </w:t>
            </w:r>
            <w:r w:rsidRPr="00437438">
              <w:rPr>
                <w:rFonts w:cs="Arial"/>
                <w:color w:val="000000"/>
                <w:sz w:val="22"/>
                <w:szCs w:val="22"/>
              </w:rPr>
              <w:t xml:space="preserve">It is difficult to accurately predict the location, frequency, and scale of an emergency or disaster. It is possible, however, to plan and manage an </w:t>
            </w:r>
            <w:r w:rsidRPr="00437438">
              <w:rPr>
                <w:rFonts w:cs="Arial"/>
                <w:color w:val="000000"/>
                <w:sz w:val="22"/>
                <w:szCs w:val="22"/>
              </w:rPr>
              <w:lastRenderedPageBreak/>
              <w:t xml:space="preserve">evacuation network and establish evacuation procedures in effort to reduce the adverse impact of a threatened or actual emergency incident. This plan reflects the City of Los Angeles procedures and assigned responsibilities for evacuation missions during the response phase of an emergency incident. The Annex identifies the needed and available evacuation capabilities and resources. It describes how these resources are mobilized. </w:t>
            </w:r>
          </w:p>
          <w:p w14:paraId="5EA29AA7" w14:textId="55F94FEE" w:rsidR="00437438" w:rsidRPr="00437438" w:rsidRDefault="00437438" w:rsidP="00437438">
            <w:pPr>
              <w:spacing w:after="0"/>
              <w:rPr>
                <w:rFonts w:eastAsia="PMingLiU" w:cs="Arial"/>
                <w:b/>
                <w:bCs/>
                <w:sz w:val="22"/>
              </w:rPr>
            </w:pPr>
            <w:r w:rsidRPr="00437438">
              <w:rPr>
                <w:rFonts w:cs="Arial"/>
                <w:color w:val="000000"/>
                <w:sz w:val="22"/>
                <w:szCs w:val="22"/>
              </w:rPr>
              <w:t>The evacuation operations described in this Annex are designed to be scalable. The outlined procedures can be used during incidents requiring the evacuation of a geographic area ranging from a few city blocks to an entire City.</w:t>
            </w:r>
          </w:p>
        </w:tc>
      </w:tr>
      <w:tr w:rsidR="00437438" w14:paraId="40A76C22" w14:textId="77777777" w:rsidTr="0043426F">
        <w:tc>
          <w:tcPr>
            <w:tcW w:w="4796" w:type="dxa"/>
          </w:tcPr>
          <w:p w14:paraId="2FFC65D7" w14:textId="55F75B86" w:rsidR="00437438" w:rsidRPr="0041406F" w:rsidRDefault="00437438" w:rsidP="00437438">
            <w:pPr>
              <w:spacing w:after="0"/>
              <w:rPr>
                <w:rFonts w:ascii="Arial Narrow" w:eastAsia="Calibri" w:hAnsi="Arial Narrow"/>
                <w:sz w:val="22"/>
                <w:szCs w:val="22"/>
              </w:rPr>
            </w:pPr>
            <w:r w:rsidRPr="0041406F">
              <w:rPr>
                <w:rFonts w:ascii="Arial Narrow" w:eastAsia="Calibri" w:hAnsi="Arial Narrow"/>
                <w:sz w:val="22"/>
                <w:szCs w:val="22"/>
              </w:rPr>
              <w:lastRenderedPageBreak/>
              <w:t>Have evacuation routes and their capacity, safety, and viability under a range of emergency scenarios been identified?</w:t>
            </w:r>
          </w:p>
        </w:tc>
        <w:tc>
          <w:tcPr>
            <w:tcW w:w="4797" w:type="dxa"/>
          </w:tcPr>
          <w:p w14:paraId="00DBBF5A" w14:textId="0950F062" w:rsidR="00437438" w:rsidRDefault="00437438" w:rsidP="00437438">
            <w:pPr>
              <w:spacing w:after="0"/>
              <w:rPr>
                <w:rFonts w:eastAsia="PMingLiU" w:cs="Arial"/>
                <w:sz w:val="22"/>
              </w:rPr>
            </w:pPr>
            <w:r>
              <w:rPr>
                <w:rFonts w:eastAsia="PMingLiU" w:cs="Arial"/>
                <w:sz w:val="22"/>
              </w:rPr>
              <w:t>YES</w:t>
            </w:r>
          </w:p>
        </w:tc>
        <w:tc>
          <w:tcPr>
            <w:tcW w:w="4797" w:type="dxa"/>
          </w:tcPr>
          <w:p w14:paraId="549D1A1F" w14:textId="77777777" w:rsidR="00437438" w:rsidRDefault="00437438" w:rsidP="00437438">
            <w:pPr>
              <w:spacing w:after="0"/>
              <w:rPr>
                <w:rFonts w:cs="Roboto"/>
                <w:color w:val="000000"/>
                <w:sz w:val="22"/>
                <w:szCs w:val="22"/>
              </w:rPr>
            </w:pPr>
            <w:r>
              <w:rPr>
                <w:rFonts w:eastAsia="PMingLiU" w:cs="Arial"/>
                <w:b/>
                <w:bCs/>
                <w:sz w:val="22"/>
              </w:rPr>
              <w:t xml:space="preserve">SE pg. 13. </w:t>
            </w:r>
            <w:r>
              <w:rPr>
                <w:rFonts w:eastAsia="PMingLiU" w:cs="Arial"/>
                <w:sz w:val="22"/>
              </w:rPr>
              <w:t xml:space="preserve"> </w:t>
            </w:r>
            <w:r w:rsidRPr="00437438">
              <w:rPr>
                <w:rFonts w:cs="Roboto"/>
                <w:color w:val="000000"/>
                <w:sz w:val="22"/>
                <w:szCs w:val="22"/>
              </w:rPr>
              <w:t xml:space="preserve">Upon receipt of an official warning of an impending emergency or upon the proclamation of a Local Emergency by the Mayor, the EOO is immediately activated and convened with the EOB. Each department is required to operate as outlined in their Emergency Operations Plan and </w:t>
            </w:r>
            <w:proofErr w:type="spellStart"/>
            <w:proofErr w:type="gramStart"/>
            <w:r w:rsidRPr="00437438">
              <w:rPr>
                <w:rFonts w:cs="Roboto"/>
                <w:color w:val="000000"/>
                <w:sz w:val="22"/>
                <w:szCs w:val="22"/>
              </w:rPr>
              <w:t>it’s</w:t>
            </w:r>
            <w:proofErr w:type="spellEnd"/>
            <w:proofErr w:type="gramEnd"/>
            <w:r w:rsidRPr="00437438">
              <w:rPr>
                <w:rFonts w:cs="Roboto"/>
                <w:color w:val="000000"/>
                <w:sz w:val="22"/>
                <w:szCs w:val="22"/>
              </w:rPr>
              <w:t xml:space="preserve"> related annexes. The Emergency Operations Plan describes the citywide response functions, responsibilities, and capabilities. Each Department’s specific plans, the EOP Hazard Specific Annexes, and the EOP Functional Annexes (such as the Evacuation Annex</w:t>
            </w:r>
          </w:p>
          <w:p w14:paraId="29FFF466" w14:textId="77777777" w:rsidR="00437438" w:rsidRPr="00437438" w:rsidRDefault="00437438" w:rsidP="00437438">
            <w:pPr>
              <w:rPr>
                <w:rFonts w:cs="Arial"/>
                <w:color w:val="000000"/>
                <w:sz w:val="22"/>
                <w:szCs w:val="22"/>
              </w:rPr>
            </w:pPr>
            <w:r w:rsidRPr="00437438">
              <w:rPr>
                <w:rFonts w:eastAsia="PMingLiU" w:cs="Arial"/>
                <w:b/>
                <w:bCs/>
                <w:sz w:val="22"/>
              </w:rPr>
              <w:t>Evacuation Annex</w:t>
            </w:r>
            <w:r>
              <w:rPr>
                <w:rFonts w:eastAsia="PMingLiU" w:cs="Arial"/>
                <w:b/>
                <w:bCs/>
                <w:sz w:val="22"/>
              </w:rPr>
              <w:t xml:space="preserve"> pg. 7</w:t>
            </w:r>
            <w:r w:rsidRPr="00437438">
              <w:rPr>
                <w:rFonts w:eastAsia="PMingLiU" w:cs="Arial"/>
                <w:b/>
                <w:bCs/>
                <w:sz w:val="22"/>
                <w:szCs w:val="22"/>
              </w:rPr>
              <w:t xml:space="preserve">. </w:t>
            </w:r>
            <w:r w:rsidRPr="00437438">
              <w:rPr>
                <w:rFonts w:cs="Arial"/>
                <w:color w:val="000000"/>
                <w:sz w:val="22"/>
                <w:szCs w:val="22"/>
              </w:rPr>
              <w:t xml:space="preserve">It is difficult to accurately predict the location, frequency, and scale of an emergency or disaster. It is possible, however, to plan and manage an evacuation network and establish evacuation procedures in effort to reduce the adverse impact of a threatened or actual emergency incident. This plan reflects the City of Los Angeles procedures and assigned responsibilities for evacuation missions during the response phase of an emergency incident. </w:t>
            </w:r>
            <w:r w:rsidRPr="00437438">
              <w:rPr>
                <w:rFonts w:cs="Arial"/>
                <w:color w:val="000000"/>
                <w:sz w:val="22"/>
                <w:szCs w:val="22"/>
              </w:rPr>
              <w:lastRenderedPageBreak/>
              <w:t xml:space="preserve">The Annex identifies the needed and available evacuation capabilities and resources. It describes how these resources are mobilized. </w:t>
            </w:r>
          </w:p>
          <w:p w14:paraId="094895CC" w14:textId="5B4FBE6D" w:rsidR="00437438" w:rsidRDefault="00437438" w:rsidP="00437438">
            <w:pPr>
              <w:spacing w:after="0"/>
              <w:rPr>
                <w:rFonts w:eastAsia="PMingLiU" w:cs="Arial"/>
                <w:sz w:val="22"/>
              </w:rPr>
            </w:pPr>
            <w:r w:rsidRPr="00437438">
              <w:rPr>
                <w:rFonts w:cs="Arial"/>
                <w:color w:val="000000"/>
                <w:sz w:val="22"/>
                <w:szCs w:val="22"/>
              </w:rPr>
              <w:t>The evacuation operations described in this Annex are designed to be scalable. The outlined procedures can be used during incidents requiring the evacuation of a geographic area ranging from a few city blocks to an entire City.</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6" w:name="_Toc23168270"/>
      <w:r>
        <w:lastRenderedPageBreak/>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18CC04FA" w:rsidR="004D65C1" w:rsidRDefault="00A5137B" w:rsidP="007E50EB">
            <w:pPr>
              <w:spacing w:after="0"/>
              <w:rPr>
                <w:rFonts w:ascii="Arial Narrow" w:eastAsia="Calibri" w:hAnsi="Arial Narrow"/>
              </w:rPr>
            </w:pPr>
            <w:r>
              <w:rPr>
                <w:rFonts w:ascii="Arial Narrow" w:eastAsia="Calibri" w:hAnsi="Arial Narrow"/>
              </w:rPr>
              <w:t>YES</w:t>
            </w:r>
          </w:p>
        </w:tc>
        <w:tc>
          <w:tcPr>
            <w:tcW w:w="4797" w:type="dxa"/>
          </w:tcPr>
          <w:p w14:paraId="5BD84B74" w14:textId="77777777" w:rsidR="00A5137B" w:rsidRPr="00A5137B" w:rsidRDefault="008938EE" w:rsidP="00A34A83">
            <w:pPr>
              <w:spacing w:after="0"/>
              <w:rPr>
                <w:rFonts w:cs="Arial"/>
                <w:color w:val="000000"/>
                <w:sz w:val="22"/>
                <w:szCs w:val="22"/>
              </w:rPr>
            </w:pPr>
            <w:r w:rsidRPr="001B047D">
              <w:rPr>
                <w:rFonts w:eastAsia="Calibri" w:cs="Arial"/>
                <w:b/>
                <w:bCs/>
                <w:sz w:val="22"/>
                <w:szCs w:val="22"/>
              </w:rPr>
              <w:t xml:space="preserve">SE pg. 64 Policy 1.1.6. </w:t>
            </w:r>
            <w:r w:rsidRPr="001B047D">
              <w:rPr>
                <w:rFonts w:cs="Arial"/>
                <w:i/>
                <w:iCs/>
                <w:color w:val="000000"/>
                <w:sz w:val="22"/>
                <w:szCs w:val="22"/>
              </w:rPr>
              <w:t>State and Federal Regulations.</w:t>
            </w:r>
            <w:r w:rsidRPr="001B047D">
              <w:rPr>
                <w:rFonts w:cs="Arial"/>
                <w:b/>
                <w:bCs/>
                <w:color w:val="000000"/>
                <w:sz w:val="22"/>
                <w:szCs w:val="22"/>
              </w:rPr>
              <w:t xml:space="preserve"> </w:t>
            </w:r>
            <w:r w:rsidR="00A5137B" w:rsidRPr="00A5137B">
              <w:rPr>
                <w:rFonts w:cs="Arial"/>
                <w:color w:val="000000"/>
                <w:sz w:val="22"/>
                <w:szCs w:val="22"/>
              </w:rPr>
              <w:t>Assure compliance with applicable State and federal planning and development regulations. Regularly adopt new provisions of the California Building Standards Code, Title 24, and California Fire Code into the LAMC to ensure that new development meets or exceeds Statewide minimums. Ensure new development in VHFHSZs adheres to the California Building Code, the California Fire Code, Los Angeles Fire Code and California Public Resources Code, including Title 14, California Code of Regulations,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Facilitate compliance with new standards for existing non-conforming structures and evacuation routes.</w:t>
            </w:r>
          </w:p>
          <w:p w14:paraId="03F15DC6" w14:textId="7D98018F" w:rsidR="0043426F" w:rsidRPr="00A5137B" w:rsidRDefault="00A34A83" w:rsidP="007E323D">
            <w:pPr>
              <w:spacing w:after="0"/>
              <w:rPr>
                <w:rFonts w:eastAsia="Calibri" w:cs="Arial"/>
                <w:color w:val="C0504D" w:themeColor="accent2"/>
                <w:sz w:val="22"/>
                <w:szCs w:val="22"/>
              </w:rPr>
            </w:pPr>
            <w:r w:rsidRPr="00A5137B">
              <w:rPr>
                <w:rFonts w:eastAsia="Calibri" w:cs="Arial"/>
                <w:b/>
                <w:bCs/>
                <w:color w:val="000000"/>
                <w:sz w:val="22"/>
                <w:szCs w:val="22"/>
              </w:rPr>
              <w:t>SE pg. 102.</w:t>
            </w:r>
            <w:r w:rsidRPr="00A5137B">
              <w:rPr>
                <w:rFonts w:eastAsia="Calibri" w:cs="Arial"/>
                <w:color w:val="000000"/>
                <w:sz w:val="22"/>
                <w:szCs w:val="22"/>
              </w:rPr>
              <w:t xml:space="preserve"> </w:t>
            </w:r>
            <w:r w:rsidRPr="00A5137B">
              <w:rPr>
                <w:rFonts w:eastAsia="Calibri" w:cs="Arial"/>
                <w:i/>
                <w:iCs/>
                <w:color w:val="000000"/>
                <w:sz w:val="22"/>
                <w:szCs w:val="22"/>
              </w:rPr>
              <w:t xml:space="preserve">Related Plans. </w:t>
            </w:r>
            <w:r w:rsidRPr="00A5137B">
              <w:rPr>
                <w:rFonts w:cs="Arial"/>
                <w:color w:val="000000"/>
                <w:sz w:val="22"/>
                <w:szCs w:val="22"/>
              </w:rPr>
              <w:t xml:space="preserve">The Los Angeles Municipal Code includes the rules, roles, and regulations including zones and ordinances that govern development and establish </w:t>
            </w:r>
            <w:r w:rsidRPr="00A5137B">
              <w:rPr>
                <w:rFonts w:cs="Arial"/>
                <w:color w:val="000000"/>
                <w:sz w:val="22"/>
                <w:szCs w:val="22"/>
              </w:rPr>
              <w:lastRenderedPageBreak/>
              <w:t>requirements and reliefs for the preservation of the public peace, health and safety. It includes</w:t>
            </w:r>
            <w:r w:rsidRPr="001B047D">
              <w:rPr>
                <w:rFonts w:cs="Arial"/>
                <w:color w:val="000000"/>
                <w:sz w:val="22"/>
                <w:szCs w:val="22"/>
              </w:rPr>
              <w:t xml:space="preserve"> the Building Code, Zoning Code and Fire Code in addition to other provisions. </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17223550" w:rsidR="0043426F" w:rsidRDefault="00A34A83" w:rsidP="0043426F">
            <w:pPr>
              <w:spacing w:after="0"/>
              <w:rPr>
                <w:rFonts w:ascii="Arial Narrow" w:eastAsia="Calibri" w:hAnsi="Arial Narrow"/>
              </w:rPr>
            </w:pPr>
            <w:r>
              <w:rPr>
                <w:rFonts w:ascii="Arial Narrow" w:eastAsia="Calibri" w:hAnsi="Arial Narrow"/>
              </w:rPr>
              <w:t>YES</w:t>
            </w:r>
          </w:p>
        </w:tc>
        <w:tc>
          <w:tcPr>
            <w:tcW w:w="4797" w:type="dxa"/>
          </w:tcPr>
          <w:p w14:paraId="5B502C81" w14:textId="65B7709C" w:rsidR="00357E27" w:rsidRPr="001B047D" w:rsidRDefault="00A34A83" w:rsidP="007E323D">
            <w:pPr>
              <w:spacing w:after="0"/>
              <w:rPr>
                <w:rFonts w:eastAsia="Calibri" w:cs="Arial"/>
                <w:sz w:val="22"/>
                <w:szCs w:val="22"/>
              </w:rPr>
            </w:pPr>
            <w:r w:rsidRPr="001B047D">
              <w:rPr>
                <w:rFonts w:cs="Arial"/>
                <w:b/>
                <w:bCs/>
                <w:color w:val="000000"/>
                <w:sz w:val="22"/>
                <w:szCs w:val="22"/>
              </w:rPr>
              <w:t>SE pg. 6</w:t>
            </w:r>
            <w:r w:rsidR="00F73559">
              <w:rPr>
                <w:rFonts w:cs="Arial"/>
                <w:b/>
                <w:bCs/>
                <w:color w:val="000000"/>
                <w:sz w:val="22"/>
                <w:szCs w:val="22"/>
              </w:rPr>
              <w:t>5</w:t>
            </w:r>
            <w:r w:rsidRPr="001B047D">
              <w:rPr>
                <w:rFonts w:cs="Arial"/>
                <w:b/>
                <w:bCs/>
                <w:color w:val="000000"/>
                <w:sz w:val="22"/>
                <w:szCs w:val="22"/>
              </w:rPr>
              <w:t xml:space="preserve"> Policy 1.1.8 </w:t>
            </w:r>
            <w:r w:rsidRPr="001B047D">
              <w:rPr>
                <w:rFonts w:cs="Arial"/>
                <w:i/>
                <w:iCs/>
                <w:color w:val="000000"/>
                <w:sz w:val="22"/>
                <w:szCs w:val="22"/>
              </w:rPr>
              <w:t>Land Use.</w:t>
            </w:r>
            <w:r w:rsidRPr="001B047D">
              <w:rPr>
                <w:rFonts w:cs="Arial"/>
                <w:b/>
                <w:bCs/>
                <w:color w:val="000000"/>
                <w:sz w:val="22"/>
                <w:szCs w:val="22"/>
              </w:rPr>
              <w:t xml:space="preserve"> </w:t>
            </w:r>
            <w:r w:rsidRPr="001B047D">
              <w:rPr>
                <w:rFonts w:cs="Arial"/>
                <w:color w:val="000000"/>
                <w:sz w:val="22"/>
                <w:szCs w:val="22"/>
              </w:rPr>
              <w:t>Consider hazard information and available mitigations when making decisions about future land use. Maintain existing low density and open space designations in Very High Fire Hazard Severity Zones. Ensure mitigations are incorporated for new development in hazard areas such as VHFHSZs, landslide areas, flood zones and in other areas with limited adaptive capacity.</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3726094D"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20B22F79" w14:textId="77777777" w:rsidR="00A5137B" w:rsidRPr="00A5137B" w:rsidRDefault="00A5137B" w:rsidP="00A5137B">
            <w:pPr>
              <w:spacing w:after="0"/>
              <w:rPr>
                <w:rFonts w:cs="Arial"/>
                <w:color w:val="000000"/>
                <w:sz w:val="22"/>
                <w:szCs w:val="22"/>
              </w:rPr>
            </w:pPr>
            <w:r w:rsidRPr="001B047D">
              <w:rPr>
                <w:rFonts w:eastAsia="Calibri" w:cs="Arial"/>
                <w:b/>
                <w:bCs/>
                <w:sz w:val="22"/>
                <w:szCs w:val="22"/>
              </w:rPr>
              <w:t xml:space="preserve">SE pg. 64 Policy 1.1.6. </w:t>
            </w:r>
            <w:r w:rsidRPr="001B047D">
              <w:rPr>
                <w:rFonts w:cs="Arial"/>
                <w:i/>
                <w:iCs/>
                <w:color w:val="000000"/>
                <w:sz w:val="22"/>
                <w:szCs w:val="22"/>
              </w:rPr>
              <w:t>State and Federal Regulations.</w:t>
            </w:r>
            <w:r w:rsidRPr="001B047D">
              <w:rPr>
                <w:rFonts w:cs="Arial"/>
                <w:b/>
                <w:bCs/>
                <w:color w:val="000000"/>
                <w:sz w:val="22"/>
                <w:szCs w:val="22"/>
              </w:rPr>
              <w:t xml:space="preserve"> </w:t>
            </w:r>
            <w:r w:rsidRPr="00A5137B">
              <w:rPr>
                <w:rFonts w:cs="Arial"/>
                <w:color w:val="000000"/>
                <w:sz w:val="22"/>
                <w:szCs w:val="22"/>
              </w:rPr>
              <w:t>Assure compliance with applicable State and federal planning and development regulations. Regularly adopt new provisions of the California Building Standards Code, Title 24, and California Fire Code into the LAMC to ensure that new development meets or exceeds Statewide minimums. Ensure new development in VHFHSZs adheres to the California Building Code, the California Fire Code, Los Angeles Fire Code and California Public Resources Code, including Title 14, California Code of Regulations,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Facilitate compliance with new standards for existing non-conforming structures and evacuation routes.</w:t>
            </w:r>
          </w:p>
          <w:p w14:paraId="7437B0DA" w14:textId="77777777" w:rsidR="00A34A83" w:rsidRPr="001B047D" w:rsidRDefault="00A34A83" w:rsidP="00A34A83">
            <w:pPr>
              <w:spacing w:after="0"/>
              <w:rPr>
                <w:rFonts w:eastAsia="Calibri" w:cs="Arial"/>
                <w:color w:val="C0504D" w:themeColor="accent2"/>
                <w:sz w:val="22"/>
                <w:szCs w:val="22"/>
              </w:rPr>
            </w:pPr>
            <w:r w:rsidRPr="001B047D">
              <w:rPr>
                <w:rFonts w:eastAsia="Calibri" w:cs="Arial"/>
                <w:b/>
                <w:bCs/>
                <w:color w:val="000000"/>
                <w:sz w:val="22"/>
                <w:szCs w:val="22"/>
              </w:rPr>
              <w:t>SE pg. 102.</w:t>
            </w:r>
            <w:r w:rsidRPr="001B047D">
              <w:rPr>
                <w:rFonts w:eastAsia="Calibri" w:cs="Arial"/>
                <w:color w:val="000000"/>
                <w:sz w:val="22"/>
                <w:szCs w:val="22"/>
              </w:rPr>
              <w:t xml:space="preserve"> </w:t>
            </w:r>
            <w:r w:rsidRPr="001B047D">
              <w:rPr>
                <w:rFonts w:eastAsia="Calibri" w:cs="Arial"/>
                <w:i/>
                <w:iCs/>
                <w:color w:val="000000"/>
                <w:sz w:val="22"/>
                <w:szCs w:val="22"/>
              </w:rPr>
              <w:t xml:space="preserve">Related Plans. </w:t>
            </w:r>
            <w:r w:rsidRPr="001B047D">
              <w:rPr>
                <w:rFonts w:cs="Arial"/>
                <w:color w:val="000000"/>
                <w:sz w:val="22"/>
                <w:szCs w:val="22"/>
              </w:rPr>
              <w:t xml:space="preserve">The Los Angeles Municipal Code includes the rules, roles, and regulations including zones and ordinances </w:t>
            </w:r>
            <w:r w:rsidRPr="001B047D">
              <w:rPr>
                <w:rFonts w:cs="Arial"/>
                <w:color w:val="000000"/>
                <w:sz w:val="22"/>
                <w:szCs w:val="22"/>
              </w:rPr>
              <w:lastRenderedPageBreak/>
              <w:t xml:space="preserve">that govern development and establish requirements and reliefs for the preservation of the public peace, health and safety. It includes the Building Code, Zoning Code and Fire Code in addition to other provisions. </w:t>
            </w:r>
          </w:p>
          <w:p w14:paraId="485D3066" w14:textId="434393B5" w:rsidR="0043426F" w:rsidRPr="001B047D" w:rsidRDefault="00A34A83" w:rsidP="007E323D">
            <w:pPr>
              <w:spacing w:after="0"/>
              <w:rPr>
                <w:rFonts w:eastAsia="Calibri" w:cs="Arial"/>
                <w:sz w:val="22"/>
                <w:szCs w:val="22"/>
              </w:rPr>
            </w:pPr>
            <w:r w:rsidRPr="001B047D">
              <w:rPr>
                <w:rFonts w:eastAsia="Calibri" w:cs="Arial"/>
                <w:b/>
                <w:bCs/>
                <w:sz w:val="22"/>
                <w:szCs w:val="22"/>
              </w:rPr>
              <w:t>SE pg. 31.</w:t>
            </w:r>
            <w:r w:rsidRPr="001B047D">
              <w:rPr>
                <w:rFonts w:eastAsia="Calibri" w:cs="Arial"/>
                <w:sz w:val="22"/>
                <w:szCs w:val="22"/>
              </w:rPr>
              <w:t xml:space="preserve"> </w:t>
            </w:r>
            <w:r w:rsidRPr="001B047D">
              <w:rPr>
                <w:rFonts w:cs="Arial"/>
                <w:color w:val="000000"/>
                <w:sz w:val="22"/>
                <w:szCs w:val="22"/>
              </w:rPr>
              <w:t xml:space="preserve">Today, structures in Fire Districts (including VHFHSZs and Fire District 1) are required to meet specific building and fire code requirements pertaining to fire safety. The provisions of Building Code Section 91.7203, which include standards around projections, fire sprinklers, canopies, and non-conforming buildings, apply to both Fire District 1 and Very High Fire Hazard Severity Zones. Buildings in VHFHSZs are also subject to the requirements of Building Code Section 91.7207, which includes additional restrictions on unenclosed under floor areas, utilities, attic openings and roofing. Additionally, these structures are subject to the Los Angeles Fire Code, which requires a </w:t>
            </w:r>
            <w:proofErr w:type="gramStart"/>
            <w:r w:rsidRPr="001B047D">
              <w:rPr>
                <w:rFonts w:cs="Arial"/>
                <w:color w:val="000000"/>
                <w:sz w:val="22"/>
                <w:szCs w:val="22"/>
              </w:rPr>
              <w:t>20 foot</w:t>
            </w:r>
            <w:proofErr w:type="gramEnd"/>
            <w:r w:rsidRPr="001B047D">
              <w:rPr>
                <w:rFonts w:cs="Arial"/>
                <w:color w:val="000000"/>
                <w:sz w:val="22"/>
                <w:szCs w:val="22"/>
              </w:rPr>
              <w:t xml:space="preserve"> width for all access roads, brush management within 200 feet of any structure, and sets minimum standards for the size of address numbers</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220CD7EA" w:rsidR="0043426F" w:rsidRDefault="00A34A83" w:rsidP="0043426F">
            <w:pPr>
              <w:spacing w:after="0"/>
              <w:rPr>
                <w:rFonts w:ascii="Arial Narrow" w:eastAsia="Calibri" w:hAnsi="Arial Narrow"/>
              </w:rPr>
            </w:pPr>
            <w:r>
              <w:rPr>
                <w:rFonts w:ascii="Arial Narrow" w:eastAsia="Calibri" w:hAnsi="Arial Narrow"/>
              </w:rPr>
              <w:t>YES</w:t>
            </w:r>
          </w:p>
        </w:tc>
        <w:tc>
          <w:tcPr>
            <w:tcW w:w="4797" w:type="dxa"/>
          </w:tcPr>
          <w:p w14:paraId="337A571B" w14:textId="6EE00683" w:rsidR="0043426F" w:rsidRPr="001B047D" w:rsidRDefault="00A34A83" w:rsidP="0043426F">
            <w:pPr>
              <w:spacing w:after="0"/>
              <w:rPr>
                <w:rFonts w:eastAsia="Calibri" w:cs="Arial"/>
                <w:sz w:val="22"/>
                <w:szCs w:val="22"/>
              </w:rPr>
            </w:pPr>
            <w:r w:rsidRPr="001B047D">
              <w:rPr>
                <w:rFonts w:cs="Arial"/>
                <w:b/>
                <w:bCs/>
                <w:sz w:val="22"/>
                <w:szCs w:val="22"/>
              </w:rPr>
              <w:t xml:space="preserve">SE pg. 64. Policy 1.1.3. </w:t>
            </w:r>
            <w:r w:rsidRPr="001B047D">
              <w:rPr>
                <w:rFonts w:cs="Arial"/>
                <w:i/>
                <w:iCs/>
                <w:color w:val="000000"/>
                <w:sz w:val="22"/>
                <w:szCs w:val="22"/>
              </w:rPr>
              <w:t>Facility/Systems Location and Maintenance</w:t>
            </w:r>
            <w:r w:rsidRPr="001B047D">
              <w:rPr>
                <w:rFonts w:cs="Arial"/>
                <w:b/>
                <w:bCs/>
                <w:color w:val="000000"/>
                <w:sz w:val="22"/>
                <w:szCs w:val="22"/>
              </w:rPr>
              <w:t xml:space="preserve">. </w:t>
            </w:r>
            <w:r w:rsidRPr="001B047D">
              <w:rPr>
                <w:rFonts w:cs="Arial"/>
                <w:color w:val="000000"/>
                <w:sz w:val="22"/>
                <w:szCs w:val="22"/>
              </w:rPr>
              <w:t xml:space="preserve">Locate new critical facilities and infrastructure outside of hazard areas, especially VHFHSZs, when feasible. If no feasible alternative site exists, ensure that these facilities incorporate all necessary protections to allow them to continue to serve essential community needs during and after disaster events. Provide redundancy (back-up) systems and strategies for continuation of adequate critical infrastructure systems and services </w:t>
            </w:r>
            <w:proofErr w:type="gramStart"/>
            <w:r w:rsidRPr="001B047D">
              <w:rPr>
                <w:rFonts w:cs="Arial"/>
                <w:color w:val="000000"/>
                <w:sz w:val="22"/>
                <w:szCs w:val="22"/>
              </w:rPr>
              <w:t>so as to</w:t>
            </w:r>
            <w:proofErr w:type="gramEnd"/>
            <w:r w:rsidRPr="001B047D">
              <w:rPr>
                <w:rFonts w:cs="Arial"/>
                <w:color w:val="000000"/>
                <w:sz w:val="22"/>
                <w:szCs w:val="22"/>
              </w:rPr>
              <w:t xml:space="preserve"> assure adequate circulation, communications, power, transportation, water and other services for emergency response in the event of disaster related systems </w:t>
            </w:r>
            <w:r w:rsidRPr="001B047D">
              <w:rPr>
                <w:rFonts w:cs="Arial"/>
                <w:color w:val="000000"/>
                <w:sz w:val="22"/>
                <w:szCs w:val="22"/>
              </w:rPr>
              <w:lastRenderedPageBreak/>
              <w:t>disruptions and the growing climate emergency.</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Are there plans or actions identified to mitigate existing non-conforming development to contemporary fire safe standards, in terms of road standards and vegetative hazard?</w:t>
            </w:r>
          </w:p>
        </w:tc>
        <w:tc>
          <w:tcPr>
            <w:tcW w:w="4797" w:type="dxa"/>
          </w:tcPr>
          <w:p w14:paraId="0A929C25" w14:textId="493FA4FD"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702F75AF" w14:textId="77777777" w:rsidR="00A5137B" w:rsidRPr="00A5137B" w:rsidRDefault="00A5137B" w:rsidP="00A5137B">
            <w:pPr>
              <w:spacing w:after="0"/>
              <w:rPr>
                <w:rFonts w:cs="Arial"/>
                <w:color w:val="000000"/>
                <w:sz w:val="22"/>
                <w:szCs w:val="22"/>
              </w:rPr>
            </w:pPr>
            <w:r w:rsidRPr="001B047D">
              <w:rPr>
                <w:rFonts w:eastAsia="Calibri" w:cs="Arial"/>
                <w:b/>
                <w:bCs/>
                <w:sz w:val="22"/>
                <w:szCs w:val="22"/>
              </w:rPr>
              <w:t xml:space="preserve">SE pg. 64 Policy 1.1.6. </w:t>
            </w:r>
            <w:r w:rsidRPr="001B047D">
              <w:rPr>
                <w:rFonts w:cs="Arial"/>
                <w:i/>
                <w:iCs/>
                <w:color w:val="000000"/>
                <w:sz w:val="22"/>
                <w:szCs w:val="22"/>
              </w:rPr>
              <w:t>State and Federal Regulations.</w:t>
            </w:r>
            <w:r w:rsidRPr="001B047D">
              <w:rPr>
                <w:rFonts w:cs="Arial"/>
                <w:b/>
                <w:bCs/>
                <w:color w:val="000000"/>
                <w:sz w:val="22"/>
                <w:szCs w:val="22"/>
              </w:rPr>
              <w:t xml:space="preserve"> </w:t>
            </w:r>
            <w:r w:rsidRPr="00A5137B">
              <w:rPr>
                <w:rFonts w:cs="Arial"/>
                <w:color w:val="000000"/>
                <w:sz w:val="22"/>
                <w:szCs w:val="22"/>
              </w:rPr>
              <w:t>Assure compliance with applicable State and federal planning and development regulations. Regularly adopt new provisions of the California Building Standards Code, Title 24, and California Fire Code into the LAMC to ensure that new development meets or exceeds Statewide minimums. Ensure new development in VHFHSZs adheres to the California Building Code, the California Fire Code, Los Angeles Fire Code and California Public Resources Code, including Title 14, California Code of Regulations,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Facilitate compliance with new standards for existing non-conforming structures and evacuation routes.</w:t>
            </w:r>
          </w:p>
          <w:p w14:paraId="7EE42613" w14:textId="77777777" w:rsidR="00704089" w:rsidRPr="00A34A83" w:rsidRDefault="00704089" w:rsidP="00704089">
            <w:pPr>
              <w:spacing w:after="0"/>
              <w:rPr>
                <w:rFonts w:eastAsia="Calibri" w:cs="Arial"/>
                <w:color w:val="C0504D" w:themeColor="accent2"/>
                <w:sz w:val="22"/>
                <w:szCs w:val="22"/>
              </w:rPr>
            </w:pPr>
            <w:r w:rsidRPr="00A34A83">
              <w:rPr>
                <w:rFonts w:eastAsia="Calibri" w:cs="Arial"/>
                <w:b/>
                <w:bCs/>
                <w:color w:val="000000"/>
                <w:sz w:val="22"/>
                <w:szCs w:val="22"/>
              </w:rPr>
              <w:t>SE pg. 102.</w:t>
            </w:r>
            <w:r>
              <w:rPr>
                <w:rFonts w:eastAsia="Calibri" w:cs="Arial"/>
                <w:color w:val="000000"/>
                <w:sz w:val="22"/>
                <w:szCs w:val="22"/>
              </w:rPr>
              <w:t xml:space="preserve"> </w:t>
            </w:r>
            <w:r w:rsidRPr="00A34A83">
              <w:rPr>
                <w:rFonts w:eastAsia="Calibri" w:cs="Arial"/>
                <w:i/>
                <w:iCs/>
                <w:color w:val="000000"/>
                <w:sz w:val="22"/>
                <w:szCs w:val="22"/>
              </w:rPr>
              <w:t>Related Plans</w:t>
            </w:r>
            <w:r>
              <w:rPr>
                <w:rFonts w:eastAsia="Calibri" w:cs="Arial"/>
                <w:i/>
                <w:iCs/>
                <w:color w:val="000000"/>
                <w:sz w:val="22"/>
                <w:szCs w:val="22"/>
              </w:rPr>
              <w:t xml:space="preserve">. </w:t>
            </w:r>
            <w:r w:rsidRPr="00A34A83">
              <w:rPr>
                <w:rFonts w:cs="Arial"/>
                <w:color w:val="000000"/>
                <w:sz w:val="22"/>
                <w:szCs w:val="22"/>
              </w:rPr>
              <w:t xml:space="preserve">The Los Angeles Municipal Code includes the rules, roles, and regulations including zones and ordinances that govern development and establish requirements and reliefs for the preservation of the public peace, health and safety. It includes the Building Code, Zoning Code and Fire Code in addition to other provisions. </w:t>
            </w:r>
          </w:p>
          <w:p w14:paraId="357CEE4A" w14:textId="1E3D0F38" w:rsidR="0043426F" w:rsidRPr="002C46DE" w:rsidRDefault="00704089" w:rsidP="0043426F">
            <w:pPr>
              <w:spacing w:after="0"/>
              <w:rPr>
                <w:rFonts w:cs="Arial"/>
                <w:color w:val="000000"/>
                <w:sz w:val="22"/>
                <w:szCs w:val="22"/>
              </w:rPr>
            </w:pPr>
            <w:r w:rsidRPr="00704089">
              <w:rPr>
                <w:rFonts w:eastAsia="Calibri" w:cs="Arial"/>
                <w:b/>
                <w:bCs/>
                <w:sz w:val="22"/>
                <w:szCs w:val="22"/>
              </w:rPr>
              <w:t>SE pg. 79. Programs</w:t>
            </w:r>
            <w:r>
              <w:rPr>
                <w:rFonts w:eastAsia="Calibri" w:cs="Arial"/>
                <w:b/>
                <w:bCs/>
                <w:sz w:val="22"/>
                <w:szCs w:val="22"/>
              </w:rPr>
              <w:t xml:space="preserve">. </w:t>
            </w:r>
            <w:r w:rsidRPr="00704089">
              <w:rPr>
                <w:rFonts w:eastAsia="Calibri" w:cs="Arial"/>
                <w:i/>
                <w:iCs/>
                <w:sz w:val="22"/>
                <w:szCs w:val="22"/>
              </w:rPr>
              <w:t>#19</w:t>
            </w:r>
            <w:r>
              <w:rPr>
                <w:rFonts w:eastAsia="Calibri" w:cs="Arial"/>
                <w:b/>
                <w:bCs/>
                <w:sz w:val="22"/>
                <w:szCs w:val="22"/>
              </w:rPr>
              <w:t xml:space="preserve"> </w:t>
            </w:r>
            <w:r w:rsidRPr="00704089">
              <w:rPr>
                <w:rFonts w:cs="Arial"/>
                <w:i/>
                <w:iCs/>
                <w:color w:val="000000"/>
                <w:sz w:val="22"/>
                <w:szCs w:val="22"/>
              </w:rPr>
              <w:t xml:space="preserve">Retrofit, </w:t>
            </w:r>
            <w:r>
              <w:rPr>
                <w:rFonts w:cs="Arial"/>
                <w:i/>
                <w:iCs/>
                <w:color w:val="000000"/>
                <w:sz w:val="22"/>
                <w:szCs w:val="22"/>
              </w:rPr>
              <w:t>A</w:t>
            </w:r>
            <w:r w:rsidRPr="00704089">
              <w:rPr>
                <w:rFonts w:cs="Arial"/>
                <w:i/>
                <w:iCs/>
                <w:color w:val="000000"/>
                <w:sz w:val="22"/>
                <w:szCs w:val="22"/>
              </w:rPr>
              <w:t>cquisition, or Relocation of Existing Non- Conforming Structures.</w:t>
            </w:r>
            <w:r w:rsidRPr="00704089">
              <w:rPr>
                <w:rFonts w:cs="Arial"/>
                <w:b/>
                <w:bCs/>
                <w:color w:val="000000"/>
                <w:sz w:val="22"/>
                <w:szCs w:val="22"/>
              </w:rPr>
              <w:t xml:space="preserve"> </w:t>
            </w:r>
            <w:r w:rsidRPr="00704089">
              <w:rPr>
                <w:rFonts w:cs="Arial"/>
                <w:color w:val="000000"/>
                <w:sz w:val="22"/>
                <w:szCs w:val="22"/>
              </w:rPr>
              <w:t xml:space="preserve">Support retrofitting, purchase, or relocation of existing non-conforming structures in hazard-prone (high risk) areas to prevent future structure damage, </w:t>
            </w:r>
            <w:r w:rsidRPr="00704089">
              <w:rPr>
                <w:rFonts w:cs="Arial"/>
                <w:color w:val="000000"/>
                <w:sz w:val="22"/>
                <w:szCs w:val="22"/>
              </w:rPr>
              <w:lastRenderedPageBreak/>
              <w:t xml:space="preserve">giving priorities to properties with exposure to repetitive losses and areas with greatest economic need. In keeping with programs 47 and 48, identify best practices and building code amendments to retrofit existing buildings to withstand specific disasters. Track and implement State legislation related to building retrofit in hazard areas. Explore the feasibility of a buy-out program to reduce development in hazard areas. </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Does the plan include policies to evaluate re-development after a large fire?</w:t>
            </w:r>
          </w:p>
        </w:tc>
        <w:tc>
          <w:tcPr>
            <w:tcW w:w="4797" w:type="dxa"/>
          </w:tcPr>
          <w:p w14:paraId="31408351" w14:textId="29A96BD5"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650508D5" w14:textId="1AC14B6F" w:rsidR="008B7209" w:rsidRPr="008B7209" w:rsidRDefault="008B7209" w:rsidP="00B04589">
            <w:pPr>
              <w:spacing w:after="0"/>
              <w:rPr>
                <w:rFonts w:eastAsia="Calibri" w:cs="Arial"/>
                <w:b/>
                <w:bCs/>
                <w:sz w:val="22"/>
                <w:szCs w:val="22"/>
              </w:rPr>
            </w:pPr>
            <w:r>
              <w:rPr>
                <w:rFonts w:eastAsia="Calibri" w:cs="Arial"/>
                <w:b/>
                <w:bCs/>
                <w:sz w:val="22"/>
                <w:szCs w:val="22"/>
              </w:rPr>
              <w:t xml:space="preserve">SE pg. 68 Policy 3.1.5. </w:t>
            </w:r>
            <w:r w:rsidRPr="008B7209">
              <w:rPr>
                <w:rFonts w:cs="Roboto"/>
                <w:i/>
                <w:iCs/>
                <w:color w:val="000000"/>
                <w:sz w:val="22"/>
                <w:szCs w:val="22"/>
              </w:rPr>
              <w:t>Restoration.</w:t>
            </w:r>
            <w:r w:rsidRPr="008B7209">
              <w:rPr>
                <w:rFonts w:cs="Roboto"/>
                <w:b/>
                <w:bCs/>
                <w:color w:val="000000"/>
                <w:sz w:val="22"/>
                <w:szCs w:val="22"/>
              </w:rPr>
              <w:t xml:space="preserve"> </w:t>
            </w:r>
            <w:r w:rsidRPr="008B7209">
              <w:rPr>
                <w:rFonts w:cs="Roboto"/>
                <w:color w:val="000000"/>
                <w:sz w:val="22"/>
                <w:szCs w:val="22"/>
              </w:rPr>
              <w:t xml:space="preserve">Look to the future and rebuild based on the lessons of the past. Prior to a disaster, develop and establish procedures for securing assistance and expediting inspection and permitting activities to facilitate the rapid repair and rebuilding of those parts of the private and public sectors which were damaged or disrupted </w:t>
            </w:r>
            <w:proofErr w:type="gramStart"/>
            <w:r w:rsidRPr="008B7209">
              <w:rPr>
                <w:rFonts w:cs="Roboto"/>
                <w:color w:val="000000"/>
                <w:sz w:val="22"/>
                <w:szCs w:val="22"/>
              </w:rPr>
              <w:t>as a result of</w:t>
            </w:r>
            <w:proofErr w:type="gramEnd"/>
            <w:r w:rsidRPr="008B7209">
              <w:rPr>
                <w:rFonts w:cs="Roboto"/>
                <w:color w:val="000000"/>
                <w:sz w:val="22"/>
                <w:szCs w:val="22"/>
              </w:rPr>
              <w:t xml:space="preserve"> the disaster with an added consideration of future safety. Develop and establish procedures to enhance the resilience of buildings and infrastructure that are rebuilt following a disaster. Develop tools to ensure that vulnerable residents and business owners are included in community rebuilding efforts.</w:t>
            </w:r>
          </w:p>
          <w:p w14:paraId="12FA8129" w14:textId="74B215E8" w:rsidR="0043426F" w:rsidRPr="002C46DE" w:rsidRDefault="00B04589" w:rsidP="007E323D">
            <w:pPr>
              <w:spacing w:after="0"/>
              <w:rPr>
                <w:rFonts w:cs="Arial"/>
                <w:color w:val="000000"/>
                <w:sz w:val="22"/>
                <w:szCs w:val="22"/>
              </w:rPr>
            </w:pPr>
            <w:r w:rsidRPr="00704089">
              <w:rPr>
                <w:rFonts w:eastAsia="Calibri" w:cs="Arial"/>
                <w:b/>
                <w:bCs/>
                <w:sz w:val="22"/>
                <w:szCs w:val="22"/>
              </w:rPr>
              <w:t>SE pg. 79. Programs</w:t>
            </w:r>
            <w:r>
              <w:rPr>
                <w:rFonts w:eastAsia="Calibri" w:cs="Arial"/>
                <w:b/>
                <w:bCs/>
                <w:sz w:val="22"/>
                <w:szCs w:val="22"/>
              </w:rPr>
              <w:t xml:space="preserve">. </w:t>
            </w:r>
            <w:r w:rsidRPr="00704089">
              <w:rPr>
                <w:rFonts w:eastAsia="Calibri" w:cs="Arial"/>
                <w:i/>
                <w:iCs/>
                <w:sz w:val="22"/>
                <w:szCs w:val="22"/>
              </w:rPr>
              <w:t>#19</w:t>
            </w:r>
            <w:r>
              <w:rPr>
                <w:rFonts w:eastAsia="Calibri" w:cs="Arial"/>
                <w:b/>
                <w:bCs/>
                <w:sz w:val="22"/>
                <w:szCs w:val="22"/>
              </w:rPr>
              <w:t xml:space="preserve"> </w:t>
            </w:r>
            <w:r w:rsidRPr="00704089">
              <w:rPr>
                <w:rFonts w:cs="Arial"/>
                <w:i/>
                <w:iCs/>
                <w:color w:val="000000"/>
                <w:sz w:val="22"/>
                <w:szCs w:val="22"/>
              </w:rPr>
              <w:t xml:space="preserve">Retrofit, </w:t>
            </w:r>
            <w:r>
              <w:rPr>
                <w:rFonts w:cs="Arial"/>
                <w:i/>
                <w:iCs/>
                <w:color w:val="000000"/>
                <w:sz w:val="22"/>
                <w:szCs w:val="22"/>
              </w:rPr>
              <w:t>A</w:t>
            </w:r>
            <w:r w:rsidRPr="00704089">
              <w:rPr>
                <w:rFonts w:cs="Arial"/>
                <w:i/>
                <w:iCs/>
                <w:color w:val="000000"/>
                <w:sz w:val="22"/>
                <w:szCs w:val="22"/>
              </w:rPr>
              <w:t>cquisition, or Relocation of Existing Non- Conforming Structures.</w:t>
            </w:r>
            <w:r w:rsidRPr="00704089">
              <w:rPr>
                <w:rFonts w:cs="Arial"/>
                <w:b/>
                <w:bCs/>
                <w:color w:val="000000"/>
                <w:sz w:val="22"/>
                <w:szCs w:val="22"/>
              </w:rPr>
              <w:t xml:space="preserve"> </w:t>
            </w:r>
            <w:r w:rsidRPr="00704089">
              <w:rPr>
                <w:rFonts w:cs="Arial"/>
                <w:color w:val="000000"/>
                <w:sz w:val="22"/>
                <w:szCs w:val="22"/>
              </w:rPr>
              <w:t xml:space="preserve">Support retrofitting, purchase, or relocation of existing non-conforming structures in hazard-prone (high risk) areas to prevent future structure damage, giving priorities to properties with exposure to repetitive losses and areas with greatest economic need. In keeping with programs 47 and 48, identify best practices and building code amendments to retrofit existing buildings to withstand specific disasters. Track and implement State legislation related to building retrofit in hazard areas. Explore the feasibility </w:t>
            </w:r>
            <w:r w:rsidRPr="00704089">
              <w:rPr>
                <w:rFonts w:cs="Arial"/>
                <w:color w:val="000000"/>
                <w:sz w:val="22"/>
                <w:szCs w:val="22"/>
              </w:rPr>
              <w:lastRenderedPageBreak/>
              <w:t xml:space="preserve">of a buy-out program to reduce development in hazard areas. </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639A8FC3"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416F4A18" w14:textId="77777777" w:rsidR="00A5137B" w:rsidRPr="00A5137B" w:rsidRDefault="00A5137B" w:rsidP="00A5137B">
            <w:pPr>
              <w:spacing w:after="0"/>
              <w:rPr>
                <w:rFonts w:cs="Arial"/>
                <w:color w:val="000000"/>
                <w:sz w:val="22"/>
                <w:szCs w:val="22"/>
              </w:rPr>
            </w:pPr>
            <w:r w:rsidRPr="001B047D">
              <w:rPr>
                <w:rFonts w:eastAsia="Calibri" w:cs="Arial"/>
                <w:b/>
                <w:bCs/>
                <w:sz w:val="22"/>
                <w:szCs w:val="22"/>
              </w:rPr>
              <w:t xml:space="preserve">SE pg. 64 Policy 1.1.6. </w:t>
            </w:r>
            <w:r w:rsidRPr="001B047D">
              <w:rPr>
                <w:rFonts w:cs="Arial"/>
                <w:i/>
                <w:iCs/>
                <w:color w:val="000000"/>
                <w:sz w:val="22"/>
                <w:szCs w:val="22"/>
              </w:rPr>
              <w:t>State and Federal Regulations.</w:t>
            </w:r>
            <w:r w:rsidRPr="001B047D">
              <w:rPr>
                <w:rFonts w:cs="Arial"/>
                <w:b/>
                <w:bCs/>
                <w:color w:val="000000"/>
                <w:sz w:val="22"/>
                <w:szCs w:val="22"/>
              </w:rPr>
              <w:t xml:space="preserve"> </w:t>
            </w:r>
            <w:r w:rsidRPr="00A5137B">
              <w:rPr>
                <w:rFonts w:cs="Arial"/>
                <w:color w:val="000000"/>
                <w:sz w:val="22"/>
                <w:szCs w:val="22"/>
              </w:rPr>
              <w:t>Assure compliance with applicable State and federal planning and development regulations. Regularly adopt new provisions of the California Building Standards Code, Title 24, and California Fire Code into the LAMC to ensure that new development meets or exceeds Statewide minimums. Ensure new development in VHFHSZs adheres to the California Building Code, the California Fire Code, Los Angeles Fire Code and California Public Resources Code, including Title 14, California Code of Regulations,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Facilitate compliance with new standards for existing non-conforming structures and evacuation routes.</w:t>
            </w:r>
          </w:p>
          <w:p w14:paraId="60D82F1E" w14:textId="0F9372B1" w:rsidR="0043426F" w:rsidRPr="00B04589" w:rsidRDefault="00B04589" w:rsidP="0043426F">
            <w:pPr>
              <w:spacing w:after="0"/>
              <w:rPr>
                <w:rFonts w:eastAsia="Calibri" w:cs="Arial"/>
                <w:b/>
                <w:bCs/>
                <w:color w:val="FF0000"/>
                <w:sz w:val="22"/>
                <w:szCs w:val="22"/>
              </w:rPr>
            </w:pPr>
            <w:r w:rsidRPr="00B04589">
              <w:rPr>
                <w:rFonts w:eastAsia="Calibri" w:cs="Arial"/>
                <w:b/>
                <w:bCs/>
                <w:color w:val="000000" w:themeColor="text1"/>
                <w:sz w:val="22"/>
                <w:szCs w:val="22"/>
              </w:rPr>
              <w:t xml:space="preserve">SE pg. 67 Policy 2.1.6. </w:t>
            </w:r>
            <w:r w:rsidRPr="00B04589">
              <w:rPr>
                <w:rFonts w:cs="Roboto"/>
                <w:i/>
                <w:iCs/>
                <w:color w:val="000000"/>
                <w:sz w:val="22"/>
                <w:szCs w:val="22"/>
              </w:rPr>
              <w:t>Standards/Fire.</w:t>
            </w:r>
            <w:r w:rsidRPr="00B04589">
              <w:rPr>
                <w:rFonts w:cs="Roboto"/>
                <w:b/>
                <w:bCs/>
                <w:color w:val="000000"/>
                <w:sz w:val="22"/>
                <w:szCs w:val="22"/>
              </w:rPr>
              <w:t xml:space="preserve"> </w:t>
            </w:r>
            <w:r w:rsidRPr="00B04589">
              <w:rPr>
                <w:rFonts w:cs="Roboto"/>
                <w:color w:val="000000"/>
                <w:sz w:val="22"/>
                <w:szCs w:val="22"/>
              </w:rPr>
              <w:t xml:space="preserve">Continue to maintain, enforce and upgrade requirements, procedures and standards to facilitate more effective fire suppression and safety. </w:t>
            </w:r>
            <w:r w:rsidRPr="00B04589">
              <w:rPr>
                <w:rFonts w:cs="Roboto"/>
                <w:i/>
                <w:iCs/>
                <w:color w:val="000000"/>
                <w:sz w:val="22"/>
                <w:szCs w:val="22"/>
              </w:rPr>
              <w:t>#D.</w:t>
            </w:r>
            <w:r w:rsidRPr="00B04589">
              <w:rPr>
                <w:rFonts w:cs="Roboto"/>
                <w:color w:val="000000"/>
                <w:sz w:val="22"/>
                <w:szCs w:val="22"/>
              </w:rPr>
              <w:t xml:space="preserve"> Coordinate with CALFIRE, local fire agencies, fire safe councils, private landowners, and other responsible agencies to identify the best method(s) of fuel modification to reduce the severity of future wildfires, including Prescribed fire; Forest thinning; Grazing; Mechanical clearing; Hand clearing (piling, burning/chipping); Education; and Defensible space.</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3B8A0D52"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7F031F83" w14:textId="35DCF0C8" w:rsidR="00B04589" w:rsidRPr="001B047D" w:rsidRDefault="00B04589" w:rsidP="00B04589">
            <w:pPr>
              <w:pStyle w:val="Pa5"/>
              <w:rPr>
                <w:rFonts w:ascii="Arial" w:hAnsi="Arial" w:cs="Arial"/>
                <w:b/>
                <w:bCs/>
                <w:color w:val="000000"/>
                <w:sz w:val="22"/>
                <w:szCs w:val="22"/>
              </w:rPr>
            </w:pPr>
            <w:r w:rsidRPr="001B047D">
              <w:rPr>
                <w:rFonts w:ascii="Arial" w:eastAsia="Calibri" w:hAnsi="Arial" w:cs="Arial"/>
                <w:b/>
                <w:bCs/>
                <w:color w:val="000000" w:themeColor="text1"/>
                <w:sz w:val="22"/>
                <w:szCs w:val="22"/>
              </w:rPr>
              <w:t xml:space="preserve">SE pg. 67 Policy 2.1.6. </w:t>
            </w:r>
            <w:r w:rsidRPr="001B047D">
              <w:rPr>
                <w:rFonts w:ascii="Arial" w:hAnsi="Arial" w:cs="Arial"/>
                <w:i/>
                <w:iCs/>
                <w:color w:val="000000"/>
                <w:sz w:val="22"/>
                <w:szCs w:val="22"/>
              </w:rPr>
              <w:t>Standards/Fire.</w:t>
            </w:r>
            <w:r w:rsidRPr="001B047D">
              <w:rPr>
                <w:rFonts w:ascii="Arial" w:hAnsi="Arial" w:cs="Arial"/>
                <w:b/>
                <w:bCs/>
                <w:color w:val="000000"/>
                <w:sz w:val="22"/>
                <w:szCs w:val="22"/>
              </w:rPr>
              <w:t xml:space="preserve"> </w:t>
            </w:r>
            <w:r w:rsidRPr="001B047D">
              <w:rPr>
                <w:rFonts w:ascii="Arial" w:hAnsi="Arial" w:cs="Arial"/>
                <w:color w:val="000000"/>
                <w:sz w:val="22"/>
                <w:szCs w:val="22"/>
              </w:rPr>
              <w:t>Continue to maintain, enforce and upgrade requirements, procedures and standards to facilitate more effective fire suppression and safety</w:t>
            </w:r>
          </w:p>
          <w:p w14:paraId="36088DCF" w14:textId="796702E1" w:rsidR="0043426F" w:rsidRPr="001B047D" w:rsidRDefault="00B04589" w:rsidP="002C46DE">
            <w:pPr>
              <w:pStyle w:val="Pa5"/>
              <w:rPr>
                <w:rFonts w:ascii="Arial" w:hAnsi="Arial" w:cs="Arial"/>
                <w:color w:val="000000"/>
                <w:sz w:val="22"/>
                <w:szCs w:val="22"/>
              </w:rPr>
            </w:pPr>
            <w:r w:rsidRPr="001B047D">
              <w:rPr>
                <w:rFonts w:ascii="Arial" w:hAnsi="Arial" w:cs="Arial"/>
                <w:b/>
                <w:bCs/>
                <w:color w:val="000000"/>
                <w:sz w:val="22"/>
                <w:szCs w:val="22"/>
              </w:rPr>
              <w:t>SE pg. 88.</w:t>
            </w:r>
            <w:r w:rsidR="004B5204" w:rsidRPr="001B047D">
              <w:rPr>
                <w:rFonts w:ascii="Arial" w:hAnsi="Arial" w:cs="Arial"/>
                <w:b/>
                <w:bCs/>
                <w:color w:val="000000"/>
                <w:sz w:val="22"/>
                <w:szCs w:val="22"/>
              </w:rPr>
              <w:t xml:space="preserve"> Program 48.</w:t>
            </w:r>
            <w:r w:rsidRPr="001B047D">
              <w:rPr>
                <w:rFonts w:ascii="Arial" w:hAnsi="Arial" w:cs="Arial"/>
                <w:i/>
                <w:iCs/>
                <w:color w:val="000000"/>
                <w:sz w:val="22"/>
                <w:szCs w:val="22"/>
              </w:rPr>
              <w:t xml:space="preserve"> Fire Standards and Procedures</w:t>
            </w:r>
            <w:r w:rsidRPr="001B047D">
              <w:rPr>
                <w:rFonts w:ascii="Arial" w:hAnsi="Arial" w:cs="Arial"/>
                <w:b/>
                <w:bCs/>
                <w:color w:val="000000"/>
                <w:sz w:val="22"/>
                <w:szCs w:val="22"/>
              </w:rPr>
              <w:t xml:space="preserve">. </w:t>
            </w:r>
            <w:r w:rsidRPr="001B047D">
              <w:rPr>
                <w:rFonts w:ascii="Arial" w:hAnsi="Arial" w:cs="Arial"/>
                <w:color w:val="000000"/>
                <w:sz w:val="22"/>
                <w:szCs w:val="22"/>
              </w:rPr>
              <w:t xml:space="preserve">Maintain and update, as needed, the City’s procedures and standards to facilitate fire prevention, preparedness, response and recovery, including more effective fire suppression. Continue to ensure adequate peak load water supply in all areas. Determine necessary fire suppression infrastructure needs, including the need for special equipment and technology to address conditions within hillside communities and encampments of unhoused individuals. Develop a Standards of Cover study to assess current performance and plan for future organizational changes required to meet the needs of the </w:t>
            </w:r>
            <w:proofErr w:type="gramStart"/>
            <w:r w:rsidRPr="001B047D">
              <w:rPr>
                <w:rFonts w:ascii="Arial" w:hAnsi="Arial" w:cs="Arial"/>
                <w:color w:val="000000"/>
                <w:sz w:val="22"/>
                <w:szCs w:val="22"/>
              </w:rPr>
              <w:t>City</w:t>
            </w:r>
            <w:proofErr w:type="gramEnd"/>
            <w:r w:rsidRPr="001B047D">
              <w:rPr>
                <w:rFonts w:ascii="Arial" w:hAnsi="Arial" w:cs="Arial"/>
                <w:color w:val="000000"/>
                <w:sz w:val="22"/>
                <w:szCs w:val="22"/>
              </w:rPr>
              <w:t xml:space="preserve"> based on population density and demographic changes expected over the next twenty years. Undertake studies to ensure that fire protection standards continue to be met without reliance on mutual aid, regardless of future development. Explore opportunities to better fund fire infrastructure, such as a special assessment district or development fee. In keeping with Program 47, identify additional measures that can assist in fire suppression and evacuation, such as expanding the existing Red Flag parking restrictions to sub-standard streets, fire protection plans specific to a neighborhood or development, and other strategies as identified by LAFD and CAL FIRE. </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3A2DE8B1"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0DBAEBFF" w14:textId="4559FB2B" w:rsidR="004B5204" w:rsidRPr="001B047D" w:rsidRDefault="004B5204" w:rsidP="00B04589">
            <w:pPr>
              <w:pStyle w:val="Pa5"/>
              <w:rPr>
                <w:rFonts w:ascii="Arial" w:hAnsi="Arial" w:cs="Arial"/>
                <w:b/>
                <w:bCs/>
                <w:color w:val="000000"/>
                <w:sz w:val="22"/>
                <w:szCs w:val="22"/>
              </w:rPr>
            </w:pPr>
            <w:r w:rsidRPr="001B047D">
              <w:rPr>
                <w:rFonts w:ascii="Arial" w:hAnsi="Arial" w:cs="Arial"/>
                <w:b/>
                <w:bCs/>
                <w:color w:val="000000"/>
                <w:sz w:val="22"/>
                <w:szCs w:val="22"/>
              </w:rPr>
              <w:t xml:space="preserve">SE pg. 64 Policy 1.1.5 </w:t>
            </w:r>
            <w:r w:rsidRPr="001B047D">
              <w:rPr>
                <w:rFonts w:ascii="Arial" w:hAnsi="Arial" w:cs="Arial"/>
                <w:i/>
                <w:iCs/>
                <w:color w:val="000000"/>
                <w:sz w:val="22"/>
                <w:szCs w:val="22"/>
              </w:rPr>
              <w:t>Risk Reduction.</w:t>
            </w:r>
            <w:r w:rsidRPr="001B047D">
              <w:rPr>
                <w:rFonts w:ascii="Arial" w:hAnsi="Arial" w:cs="Arial"/>
                <w:b/>
                <w:bCs/>
                <w:color w:val="000000"/>
                <w:sz w:val="22"/>
                <w:szCs w:val="22"/>
              </w:rPr>
              <w:t xml:space="preserve"> </w:t>
            </w:r>
            <w:r w:rsidRPr="001B047D">
              <w:rPr>
                <w:rFonts w:ascii="Arial" w:hAnsi="Arial" w:cs="Arial"/>
                <w:color w:val="000000"/>
                <w:sz w:val="22"/>
                <w:szCs w:val="22"/>
              </w:rPr>
              <w:t>Reduce potential risk hazards due to disaster with a focus on protecting the most vulnerable people, places and systems.</w:t>
            </w:r>
          </w:p>
          <w:p w14:paraId="51557A5C" w14:textId="679CC31D" w:rsidR="0043426F" w:rsidRPr="001B047D" w:rsidRDefault="00B04589" w:rsidP="002C46DE">
            <w:pPr>
              <w:pStyle w:val="Pa5"/>
              <w:rPr>
                <w:rFonts w:ascii="Arial" w:hAnsi="Arial" w:cs="Arial"/>
                <w:color w:val="000000"/>
                <w:sz w:val="22"/>
                <w:szCs w:val="22"/>
              </w:rPr>
            </w:pPr>
            <w:r w:rsidRPr="001B047D">
              <w:rPr>
                <w:rFonts w:ascii="Arial" w:hAnsi="Arial" w:cs="Arial"/>
                <w:b/>
                <w:bCs/>
                <w:color w:val="000000"/>
                <w:sz w:val="22"/>
                <w:szCs w:val="22"/>
              </w:rPr>
              <w:lastRenderedPageBreak/>
              <w:t>SE pg. 78 Program 16</w:t>
            </w:r>
            <w:r w:rsidRPr="001B047D">
              <w:rPr>
                <w:rFonts w:ascii="Arial" w:hAnsi="Arial" w:cs="Arial"/>
                <w:i/>
                <w:iCs/>
                <w:color w:val="000000"/>
                <w:sz w:val="22"/>
                <w:szCs w:val="22"/>
              </w:rPr>
              <w:t>. Resilience in Wildfire Safety.</w:t>
            </w:r>
            <w:r w:rsidRPr="001B047D">
              <w:rPr>
                <w:rFonts w:ascii="Arial" w:hAnsi="Arial" w:cs="Arial"/>
                <w:b/>
                <w:bCs/>
                <w:color w:val="000000"/>
                <w:sz w:val="22"/>
                <w:szCs w:val="22"/>
              </w:rPr>
              <w:t xml:space="preserve"> </w:t>
            </w:r>
            <w:r w:rsidRPr="001B047D">
              <w:rPr>
                <w:rFonts w:ascii="Arial" w:hAnsi="Arial" w:cs="Arial"/>
                <w:color w:val="000000"/>
                <w:sz w:val="22"/>
                <w:szCs w:val="22"/>
              </w:rPr>
              <w:t xml:space="preserve">Continue to implement wildfire safety programs including brush management, fire road and utility corridor maintenance, red flag parking restrictions, evacuation response, addressing requirements, wildland operation planning, and defensible space landscaping restrictions. Explore integrating more sustainable practices into existing fire prevention strategies that minimize fire hazard, such as prohibiting planting of invasive and fire hazardous vegetation, promoting native landscaping and biodiversity and retaining native trees and native vegetation to support habitat preservation, biodiversity, wildlife connectivity, stormwater infiltration, landscape succession, and carbon sequestration. Revise and enhance plans and programs as risk scenarios change due to climate change. Continue to implement LADWP’s Wildfire Mitigation Plan, which includes standards, vegetation management programs and an inspection and maintenance program. </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0E44A958"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4D671C44" w14:textId="4AC2F7C1" w:rsidR="0043426F" w:rsidRPr="002C46DE" w:rsidRDefault="004B5204" w:rsidP="002C46DE">
            <w:pPr>
              <w:pStyle w:val="Pa5"/>
              <w:rPr>
                <w:rFonts w:ascii="Arial" w:hAnsi="Arial" w:cs="Arial"/>
                <w:b/>
                <w:bCs/>
                <w:color w:val="000000"/>
                <w:sz w:val="22"/>
                <w:szCs w:val="22"/>
              </w:rPr>
            </w:pPr>
            <w:r w:rsidRPr="004B5204">
              <w:rPr>
                <w:rFonts w:ascii="Arial" w:eastAsia="Calibri" w:hAnsi="Arial" w:cs="Arial"/>
                <w:b/>
                <w:bCs/>
                <w:color w:val="000000" w:themeColor="text1"/>
                <w:sz w:val="22"/>
                <w:szCs w:val="22"/>
              </w:rPr>
              <w:t xml:space="preserve">SE pg. 67 Policy 2.1.6. </w:t>
            </w:r>
            <w:r w:rsidRPr="004B5204">
              <w:rPr>
                <w:rFonts w:ascii="Arial" w:hAnsi="Arial" w:cs="Arial"/>
                <w:i/>
                <w:iCs/>
                <w:color w:val="000000"/>
                <w:sz w:val="22"/>
                <w:szCs w:val="22"/>
              </w:rPr>
              <w:t>Standards/Fire.</w:t>
            </w:r>
            <w:r w:rsidRPr="004B5204">
              <w:rPr>
                <w:rFonts w:ascii="Arial" w:hAnsi="Arial" w:cs="Arial"/>
                <w:b/>
                <w:bCs/>
                <w:color w:val="000000"/>
                <w:sz w:val="22"/>
                <w:szCs w:val="22"/>
              </w:rPr>
              <w:t xml:space="preserve"> </w:t>
            </w:r>
            <w:r w:rsidRPr="004B5204">
              <w:rPr>
                <w:rFonts w:ascii="Arial" w:hAnsi="Arial" w:cs="Arial"/>
                <w:color w:val="000000"/>
                <w:sz w:val="22"/>
                <w:szCs w:val="22"/>
              </w:rPr>
              <w:t>Continue to maintain, enforce and upgrade requirements, procedures and standards to facilitate more effective fire suppression and safety</w:t>
            </w:r>
            <w:r>
              <w:rPr>
                <w:rFonts w:ascii="Arial" w:hAnsi="Arial" w:cs="Arial"/>
                <w:color w:val="000000"/>
                <w:sz w:val="22"/>
                <w:szCs w:val="22"/>
              </w:rPr>
              <w:t xml:space="preserve">. </w:t>
            </w:r>
            <w:r w:rsidRPr="004B5204">
              <w:rPr>
                <w:rFonts w:ascii="Arial" w:hAnsi="Arial" w:cs="Arial"/>
                <w:i/>
                <w:iCs/>
                <w:color w:val="000000"/>
                <w:sz w:val="22"/>
                <w:szCs w:val="22"/>
              </w:rPr>
              <w:t>#B.</w:t>
            </w:r>
            <w:r w:rsidRPr="004B5204">
              <w:rPr>
                <w:rFonts w:ascii="Arial" w:hAnsi="Arial" w:cs="Arial"/>
                <w:color w:val="000000"/>
                <w:sz w:val="22"/>
                <w:szCs w:val="22"/>
              </w:rPr>
              <w:t xml:space="preserve"> Enforce minimum roadway widths and clearances for evacuation and fire suppression.</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097AA271"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568BCC4E" w14:textId="77777777" w:rsidR="00A5137B" w:rsidRPr="00A5137B" w:rsidRDefault="00A5137B" w:rsidP="00A5137B">
            <w:pPr>
              <w:spacing w:after="0"/>
              <w:rPr>
                <w:rFonts w:cs="Arial"/>
                <w:color w:val="000000"/>
                <w:sz w:val="22"/>
                <w:szCs w:val="22"/>
              </w:rPr>
            </w:pPr>
            <w:r w:rsidRPr="001B047D">
              <w:rPr>
                <w:rFonts w:eastAsia="Calibri" w:cs="Arial"/>
                <w:b/>
                <w:bCs/>
                <w:sz w:val="22"/>
                <w:szCs w:val="22"/>
              </w:rPr>
              <w:t xml:space="preserve">SE pg. 64 Policy 1.1.6. </w:t>
            </w:r>
            <w:r w:rsidRPr="001B047D">
              <w:rPr>
                <w:rFonts w:cs="Arial"/>
                <w:i/>
                <w:iCs/>
                <w:color w:val="000000"/>
                <w:sz w:val="22"/>
                <w:szCs w:val="22"/>
              </w:rPr>
              <w:t>State and Federal Regulations.</w:t>
            </w:r>
            <w:r w:rsidRPr="001B047D">
              <w:rPr>
                <w:rFonts w:cs="Arial"/>
                <w:b/>
                <w:bCs/>
                <w:color w:val="000000"/>
                <w:sz w:val="22"/>
                <w:szCs w:val="22"/>
              </w:rPr>
              <w:t xml:space="preserve"> </w:t>
            </w:r>
            <w:r w:rsidRPr="00A5137B">
              <w:rPr>
                <w:rFonts w:cs="Arial"/>
                <w:color w:val="000000"/>
                <w:sz w:val="22"/>
                <w:szCs w:val="22"/>
              </w:rPr>
              <w:t xml:space="preserve">Assure compliance with applicable State and federal planning and development regulations. Regularly adopt new provisions of the California Building Standards Code, Title 24, and California Fire Code into the LAMC to ensure that new development meets or exceeds Statewide minimums. Ensure new development in VHFHSZs adheres to the California Building Code, the </w:t>
            </w:r>
            <w:r w:rsidRPr="00A5137B">
              <w:rPr>
                <w:rFonts w:cs="Arial"/>
                <w:color w:val="000000"/>
                <w:sz w:val="22"/>
                <w:szCs w:val="22"/>
              </w:rPr>
              <w:lastRenderedPageBreak/>
              <w:t>California Fire Code, Los Angeles Fire Code and California Public Resources Code, including Title 14, California Code of Regulations,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Facilitate compliance with new standards for existing non-conforming structures and evacuation routes.</w:t>
            </w:r>
          </w:p>
          <w:p w14:paraId="555F3497" w14:textId="3C6549BE" w:rsidR="0043426F" w:rsidRPr="002C46DE" w:rsidRDefault="00160B31" w:rsidP="0043426F">
            <w:pPr>
              <w:spacing w:after="0"/>
              <w:rPr>
                <w:rFonts w:cs="Roboto"/>
                <w:color w:val="000000"/>
                <w:sz w:val="22"/>
                <w:szCs w:val="22"/>
              </w:rPr>
            </w:pPr>
            <w:r w:rsidRPr="00160B31">
              <w:rPr>
                <w:rFonts w:cs="Arial"/>
                <w:b/>
                <w:bCs/>
                <w:color w:val="000000"/>
                <w:sz w:val="22"/>
                <w:szCs w:val="22"/>
              </w:rPr>
              <w:t>SE pg. 8</w:t>
            </w:r>
            <w:r w:rsidR="006A75C5">
              <w:rPr>
                <w:rFonts w:cs="Arial"/>
                <w:b/>
                <w:bCs/>
                <w:color w:val="000000"/>
                <w:sz w:val="22"/>
                <w:szCs w:val="22"/>
              </w:rPr>
              <w:t>7</w:t>
            </w:r>
            <w:r w:rsidRPr="00160B31">
              <w:rPr>
                <w:rFonts w:cs="Arial"/>
                <w:b/>
                <w:bCs/>
                <w:color w:val="000000"/>
                <w:sz w:val="22"/>
                <w:szCs w:val="22"/>
              </w:rPr>
              <w:t xml:space="preserve">. Program 47. </w:t>
            </w:r>
            <w:r w:rsidRPr="00160B31">
              <w:rPr>
                <w:rFonts w:cs="Arial"/>
                <w:i/>
                <w:iCs/>
                <w:color w:val="000000"/>
                <w:sz w:val="22"/>
                <w:szCs w:val="22"/>
              </w:rPr>
              <w:t>Evacuation Plans</w:t>
            </w:r>
            <w:r w:rsidRPr="00160B31">
              <w:rPr>
                <w:rFonts w:cs="Roboto"/>
                <w:b/>
                <w:bCs/>
                <w:color w:val="000000"/>
                <w:sz w:val="22"/>
                <w:szCs w:val="22"/>
              </w:rPr>
              <w:t xml:space="preserve">. </w:t>
            </w:r>
            <w:r w:rsidRPr="00160B31">
              <w:rPr>
                <w:rFonts w:cs="Roboto"/>
                <w:color w:val="000000"/>
                <w:sz w:val="22"/>
                <w:szCs w:val="22"/>
              </w:rPr>
              <w:t xml:space="preserve">Maintain and update evacuation plans for areas potentially affected by hazards as a part of the Emergency Operations Plan, Evacuation Functional Support Annex, including procedures related to residential developments in a Very High Fire Hazard Severity Zone (VHFHSZ) or other hazard areas that do not have at least two emergency evacuation routes and/or are located on streets less than 20 feet in width. Utilize Hillside Task Force/ working group (which is convened by BOE and includes LACP, LADOT, LADBS and other relevant departments) to study hillside access, develop procedures and advance recommendations to be coordinated with appropriate agencies (LAPD, LADOT, Access Paratransit, LACP, LA County, etc.). </w:t>
            </w:r>
            <w:proofErr w:type="gramStart"/>
            <w:r w:rsidRPr="00160B31">
              <w:rPr>
                <w:rFonts w:cs="Roboto"/>
                <w:color w:val="000000"/>
                <w:sz w:val="22"/>
                <w:szCs w:val="22"/>
              </w:rPr>
              <w:t>Evaluate</w:t>
            </w:r>
            <w:proofErr w:type="gramEnd"/>
            <w:r w:rsidRPr="00160B31">
              <w:rPr>
                <w:rFonts w:cs="Roboto"/>
                <w:color w:val="000000"/>
                <w:sz w:val="22"/>
                <w:szCs w:val="22"/>
              </w:rPr>
              <w:t xml:space="preserve"> how best to regulate infill and retrofit existing non-conforming development when creating a </w:t>
            </w:r>
            <w:proofErr w:type="gramStart"/>
            <w:r w:rsidRPr="00160B31">
              <w:rPr>
                <w:rFonts w:cs="Roboto"/>
                <w:color w:val="000000"/>
                <w:sz w:val="22"/>
                <w:szCs w:val="22"/>
              </w:rPr>
              <w:t>20 foot wide</w:t>
            </w:r>
            <w:proofErr w:type="gramEnd"/>
            <w:r w:rsidRPr="00160B31">
              <w:rPr>
                <w:rFonts w:cs="Roboto"/>
                <w:color w:val="000000"/>
                <w:sz w:val="22"/>
                <w:szCs w:val="22"/>
              </w:rPr>
              <w:t xml:space="preserve"> improved access road is not feasible (per LAMC 12.21 C.10(</w:t>
            </w:r>
            <w:proofErr w:type="spellStart"/>
            <w:r w:rsidRPr="00160B31">
              <w:rPr>
                <w:rFonts w:cs="Roboto"/>
                <w:color w:val="000000"/>
                <w:sz w:val="22"/>
                <w:szCs w:val="22"/>
              </w:rPr>
              <w:t>i</w:t>
            </w:r>
            <w:proofErr w:type="spellEnd"/>
            <w:r w:rsidRPr="00160B31">
              <w:rPr>
                <w:rFonts w:cs="Roboto"/>
                <w:color w:val="000000"/>
                <w:sz w:val="22"/>
                <w:szCs w:val="22"/>
              </w:rPr>
              <w:t xml:space="preserve">)(3)). Collaborate across key agencies to provide emergency transportation, traffic control, parking enforcement, and other services during planned incidents and emergencies. </w:t>
            </w:r>
            <w:r w:rsidRPr="00160B31">
              <w:rPr>
                <w:rFonts w:cs="Roboto"/>
                <w:color w:val="000000"/>
                <w:sz w:val="22"/>
                <w:szCs w:val="22"/>
              </w:rPr>
              <w:lastRenderedPageBreak/>
              <w:t xml:space="preserve">Identify infrastructure that can assist in provisioning emergency response and evacuation in these areas, such as specialized vehicles. </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If areas exist with inadequate access/evacuation routes, are they identified? Are mitigation measures or improvement plans identified?</w:t>
            </w:r>
          </w:p>
        </w:tc>
        <w:tc>
          <w:tcPr>
            <w:tcW w:w="4797" w:type="dxa"/>
          </w:tcPr>
          <w:p w14:paraId="5BA63CC8" w14:textId="40B67D33"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20E896EA" w14:textId="773D930E" w:rsidR="00160B31" w:rsidRPr="001B047D" w:rsidRDefault="00A5137B" w:rsidP="00160B31">
            <w:pPr>
              <w:spacing w:after="0"/>
              <w:rPr>
                <w:rFonts w:cs="Arial"/>
                <w:color w:val="000000"/>
                <w:sz w:val="22"/>
                <w:szCs w:val="22"/>
              </w:rPr>
            </w:pPr>
            <w:r w:rsidRPr="001B047D">
              <w:rPr>
                <w:rFonts w:eastAsia="Calibri" w:cs="Arial"/>
                <w:b/>
                <w:bCs/>
                <w:sz w:val="22"/>
                <w:szCs w:val="22"/>
              </w:rPr>
              <w:t xml:space="preserve">SE pg. 64 Policy 1.1.6. </w:t>
            </w:r>
            <w:r w:rsidRPr="001B047D">
              <w:rPr>
                <w:rFonts w:cs="Arial"/>
                <w:i/>
                <w:iCs/>
                <w:color w:val="000000"/>
                <w:sz w:val="22"/>
                <w:szCs w:val="22"/>
              </w:rPr>
              <w:t>State and Federal Regulations.</w:t>
            </w:r>
            <w:r w:rsidRPr="001B047D">
              <w:rPr>
                <w:rFonts w:cs="Arial"/>
                <w:b/>
                <w:bCs/>
                <w:color w:val="000000"/>
                <w:sz w:val="22"/>
                <w:szCs w:val="22"/>
              </w:rPr>
              <w:t xml:space="preserve"> </w:t>
            </w:r>
            <w:r w:rsidRPr="00A5137B">
              <w:rPr>
                <w:rFonts w:cs="Arial"/>
                <w:color w:val="000000"/>
                <w:sz w:val="22"/>
                <w:szCs w:val="22"/>
              </w:rPr>
              <w:t>Assure compliance with applicable State and federal planning and development regulations. Regularly adopt new provisions of the California Building Standards Code, Title 24, and California Fire Code into the LAMC to ensure that new development meets or exceeds Statewide minimums. Ensure new development in VHFHSZs adheres to the California Building Code, the California Fire Code, Los Angeles Fire Code and California Public Resources Code, including Title 14, California Code of Regulations,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Facilitate compliance with new standards for existing non-conforming structures and evacuation routes.</w:t>
            </w:r>
          </w:p>
          <w:p w14:paraId="1376AC6F" w14:textId="4665F856" w:rsidR="0043426F" w:rsidRPr="001B047D" w:rsidRDefault="00160B31" w:rsidP="0043426F">
            <w:pPr>
              <w:spacing w:after="0"/>
              <w:rPr>
                <w:rFonts w:cs="Arial"/>
                <w:color w:val="000000"/>
                <w:sz w:val="22"/>
                <w:szCs w:val="22"/>
              </w:rPr>
            </w:pPr>
            <w:r w:rsidRPr="001B047D">
              <w:rPr>
                <w:rFonts w:cs="Arial"/>
                <w:b/>
                <w:bCs/>
                <w:color w:val="000000"/>
                <w:sz w:val="22"/>
                <w:szCs w:val="22"/>
              </w:rPr>
              <w:t>SE pg. 8</w:t>
            </w:r>
            <w:r w:rsidR="006A75C5">
              <w:rPr>
                <w:rFonts w:cs="Arial"/>
                <w:b/>
                <w:bCs/>
                <w:color w:val="000000"/>
                <w:sz w:val="22"/>
                <w:szCs w:val="22"/>
              </w:rPr>
              <w:t>7</w:t>
            </w:r>
            <w:r w:rsidRPr="001B047D">
              <w:rPr>
                <w:rFonts w:cs="Arial"/>
                <w:b/>
                <w:bCs/>
                <w:color w:val="000000"/>
                <w:sz w:val="22"/>
                <w:szCs w:val="22"/>
              </w:rPr>
              <w:t xml:space="preserve">. Program 47. </w:t>
            </w:r>
            <w:r w:rsidRPr="001B047D">
              <w:rPr>
                <w:rFonts w:cs="Arial"/>
                <w:i/>
                <w:iCs/>
                <w:color w:val="000000"/>
                <w:sz w:val="22"/>
                <w:szCs w:val="22"/>
              </w:rPr>
              <w:t>Evacuation Plans</w:t>
            </w:r>
            <w:r w:rsidRPr="001B047D">
              <w:rPr>
                <w:rFonts w:cs="Arial"/>
                <w:b/>
                <w:bCs/>
                <w:color w:val="000000"/>
                <w:sz w:val="22"/>
                <w:szCs w:val="22"/>
              </w:rPr>
              <w:t xml:space="preserve">. </w:t>
            </w:r>
            <w:r w:rsidRPr="001B047D">
              <w:rPr>
                <w:rFonts w:cs="Arial"/>
                <w:color w:val="000000"/>
                <w:sz w:val="22"/>
                <w:szCs w:val="22"/>
              </w:rPr>
              <w:t xml:space="preserve">Maintain and update evacuation plans for areas potentially affected by hazards as a part of the Emergency Operations Plan, Evacuation Functional Support Annex, including procedures related to residential developments in a Very High Fire Hazard Severity Zone (VHFHSZ) or other hazard areas that do not have at least two emergency evacuation routes and/or are located on streets less than 20 feet in width. Utilize Hillside Task Force/ working group (which is convened by BOE and </w:t>
            </w:r>
            <w:r w:rsidRPr="001B047D">
              <w:rPr>
                <w:rFonts w:cs="Arial"/>
                <w:color w:val="000000"/>
                <w:sz w:val="22"/>
                <w:szCs w:val="22"/>
              </w:rPr>
              <w:lastRenderedPageBreak/>
              <w:t xml:space="preserve">includes LACP, LADOT, LADBS and other relevant departments) to study hillside access, develop procedures and advance recommendations to be coordinated with appropriate agencies (LAPD, LADOT, Access Paratransit, LACP, LA County, etc.). </w:t>
            </w:r>
            <w:proofErr w:type="gramStart"/>
            <w:r w:rsidRPr="001B047D">
              <w:rPr>
                <w:rFonts w:cs="Arial"/>
                <w:color w:val="000000"/>
                <w:sz w:val="22"/>
                <w:szCs w:val="22"/>
              </w:rPr>
              <w:t>Evaluate</w:t>
            </w:r>
            <w:proofErr w:type="gramEnd"/>
            <w:r w:rsidRPr="001B047D">
              <w:rPr>
                <w:rFonts w:cs="Arial"/>
                <w:color w:val="000000"/>
                <w:sz w:val="22"/>
                <w:szCs w:val="22"/>
              </w:rPr>
              <w:t xml:space="preserve"> how best to regulate infill and retrofit existing non-conforming development when creating a </w:t>
            </w:r>
            <w:proofErr w:type="gramStart"/>
            <w:r w:rsidRPr="001B047D">
              <w:rPr>
                <w:rFonts w:cs="Arial"/>
                <w:color w:val="000000"/>
                <w:sz w:val="22"/>
                <w:szCs w:val="22"/>
              </w:rPr>
              <w:t>20 foot wide</w:t>
            </w:r>
            <w:proofErr w:type="gramEnd"/>
            <w:r w:rsidRPr="001B047D">
              <w:rPr>
                <w:rFonts w:cs="Arial"/>
                <w:color w:val="000000"/>
                <w:sz w:val="22"/>
                <w:szCs w:val="22"/>
              </w:rPr>
              <w:t xml:space="preserve"> improved access road is not feasible (per LAMC 12.21 C.10(</w:t>
            </w:r>
            <w:proofErr w:type="spellStart"/>
            <w:r w:rsidRPr="001B047D">
              <w:rPr>
                <w:rFonts w:cs="Arial"/>
                <w:color w:val="000000"/>
                <w:sz w:val="22"/>
                <w:szCs w:val="22"/>
              </w:rPr>
              <w:t>i</w:t>
            </w:r>
            <w:proofErr w:type="spellEnd"/>
            <w:r w:rsidRPr="001B047D">
              <w:rPr>
                <w:rFonts w:cs="Arial"/>
                <w:color w:val="000000"/>
                <w:sz w:val="22"/>
                <w:szCs w:val="22"/>
              </w:rPr>
              <w:t xml:space="preserve">)(3)). Collaborate across key agencies to provide emergency transportation, traffic control, parking enforcement, and other services during planned incidents and emergencies. Identify infrastructure that can assist in provisioning emergency response and evacuation in these areas, such as specialized vehicles. </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Are there policies or programs promoting public outreach about defensible space or evacuation routes? Are there specific plans to reach at-risk populations?</w:t>
            </w:r>
          </w:p>
        </w:tc>
        <w:tc>
          <w:tcPr>
            <w:tcW w:w="4797" w:type="dxa"/>
          </w:tcPr>
          <w:p w14:paraId="5F70D1CB" w14:textId="33EDF78D"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400BCD91" w14:textId="77777777" w:rsidR="007E323D" w:rsidRPr="001B047D" w:rsidRDefault="00160B31" w:rsidP="0043426F">
            <w:pPr>
              <w:spacing w:after="0"/>
              <w:rPr>
                <w:rFonts w:cs="Arial"/>
                <w:color w:val="000000"/>
                <w:sz w:val="22"/>
                <w:szCs w:val="22"/>
              </w:rPr>
            </w:pPr>
            <w:r w:rsidRPr="001B047D">
              <w:rPr>
                <w:rFonts w:eastAsia="Calibri" w:cs="Arial"/>
                <w:b/>
                <w:bCs/>
                <w:sz w:val="22"/>
                <w:szCs w:val="22"/>
              </w:rPr>
              <w:t xml:space="preserve">SE pg. 64. Policy </w:t>
            </w:r>
            <w:r w:rsidRPr="001B047D">
              <w:rPr>
                <w:rFonts w:cs="Arial"/>
                <w:b/>
                <w:bCs/>
                <w:color w:val="000000"/>
                <w:sz w:val="22"/>
                <w:szCs w:val="22"/>
              </w:rPr>
              <w:t xml:space="preserve">1.1.7 </w:t>
            </w:r>
            <w:r w:rsidRPr="001B047D">
              <w:rPr>
                <w:rFonts w:cs="Arial"/>
                <w:i/>
                <w:iCs/>
                <w:color w:val="000000"/>
                <w:sz w:val="22"/>
                <w:szCs w:val="22"/>
              </w:rPr>
              <w:t>Building Community Capacity.</w:t>
            </w:r>
            <w:r w:rsidRPr="001B047D">
              <w:rPr>
                <w:rFonts w:cs="Arial"/>
                <w:b/>
                <w:bCs/>
                <w:color w:val="000000"/>
                <w:sz w:val="22"/>
                <w:szCs w:val="22"/>
              </w:rPr>
              <w:t xml:space="preserve"> </w:t>
            </w:r>
            <w:r w:rsidRPr="001B047D">
              <w:rPr>
                <w:rFonts w:cs="Arial"/>
                <w:color w:val="000000"/>
                <w:sz w:val="22"/>
                <w:szCs w:val="22"/>
              </w:rPr>
              <w:t xml:space="preserve">Build social cohesion and increase local resilience through community collaboration and education. Provide outreach and education on topics </w:t>
            </w:r>
            <w:proofErr w:type="gramStart"/>
            <w:r w:rsidRPr="001B047D">
              <w:rPr>
                <w:rFonts w:cs="Arial"/>
                <w:color w:val="000000"/>
                <w:sz w:val="22"/>
                <w:szCs w:val="22"/>
              </w:rPr>
              <w:t>including:</w:t>
            </w:r>
            <w:proofErr w:type="gramEnd"/>
            <w:r w:rsidRPr="001B047D">
              <w:rPr>
                <w:rFonts w:cs="Arial"/>
                <w:color w:val="000000"/>
                <w:sz w:val="22"/>
                <w:szCs w:val="22"/>
              </w:rPr>
              <w:t xml:space="preserve"> local hazards, disaster prevention and preparation and evacuation procedures with an emphasis on reaching vulnerable communities.</w:t>
            </w:r>
          </w:p>
          <w:p w14:paraId="062D4805" w14:textId="157F9BD8" w:rsidR="00160B31" w:rsidRPr="001B047D" w:rsidRDefault="00160B31" w:rsidP="0043426F">
            <w:pPr>
              <w:spacing w:after="0"/>
              <w:rPr>
                <w:rFonts w:cs="Arial"/>
                <w:color w:val="000000"/>
                <w:sz w:val="22"/>
                <w:szCs w:val="22"/>
              </w:rPr>
            </w:pPr>
            <w:r w:rsidRPr="001B047D">
              <w:rPr>
                <w:rFonts w:eastAsia="Calibri" w:cs="Arial"/>
                <w:b/>
                <w:bCs/>
                <w:sz w:val="22"/>
                <w:szCs w:val="22"/>
              </w:rPr>
              <w:t xml:space="preserve">SE pg. 72 Program 1. </w:t>
            </w:r>
            <w:r w:rsidRPr="001B047D">
              <w:rPr>
                <w:rFonts w:cs="Arial"/>
                <w:i/>
                <w:iCs/>
                <w:color w:val="000000"/>
                <w:sz w:val="22"/>
                <w:szCs w:val="22"/>
              </w:rPr>
              <w:t>Emergency Operations Master Plan</w:t>
            </w:r>
            <w:r w:rsidRPr="001B047D">
              <w:rPr>
                <w:rFonts w:cs="Arial"/>
                <w:b/>
                <w:bCs/>
                <w:color w:val="000000"/>
                <w:sz w:val="22"/>
                <w:szCs w:val="22"/>
              </w:rPr>
              <w:t xml:space="preserve">. </w:t>
            </w:r>
            <w:r w:rsidRPr="001B047D">
              <w:rPr>
                <w:rFonts w:cs="Arial"/>
                <w:color w:val="000000"/>
                <w:sz w:val="22"/>
                <w:szCs w:val="22"/>
              </w:rPr>
              <w:t xml:space="preserve">Maintain and implement the City’s Emergency Operations Master Plan and procedures, including staff training and exercises for emergency procedures. Implement citywide data integration systems to support first responders and City departments in identifying the most urgent and highest need situations. Provide resources for people with disabilities that include preparing emergency preparedness manual, assessment of disability needs, and disaster preparedness online planning tool. Expand and maintain communication outreach, including outreach to </w:t>
            </w:r>
            <w:r w:rsidRPr="001B047D">
              <w:rPr>
                <w:rFonts w:cs="Arial"/>
                <w:color w:val="000000"/>
                <w:sz w:val="22"/>
                <w:szCs w:val="22"/>
              </w:rPr>
              <w:lastRenderedPageBreak/>
              <w:t xml:space="preserve">identified vulnerable populations, for hazards such as tsunamis, wildfires, and earthquakes. </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7E70437A"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700590D7" w14:textId="4225A836" w:rsidR="008B7209" w:rsidRPr="002C46DE" w:rsidRDefault="008B7209" w:rsidP="0043426F">
            <w:pPr>
              <w:spacing w:after="0"/>
              <w:rPr>
                <w:rFonts w:cs="Roboto"/>
                <w:color w:val="000000"/>
                <w:sz w:val="22"/>
                <w:szCs w:val="22"/>
              </w:rPr>
            </w:pPr>
            <w:r w:rsidRPr="004B5204">
              <w:rPr>
                <w:rFonts w:eastAsia="Calibri" w:cs="Arial"/>
                <w:b/>
                <w:bCs/>
                <w:color w:val="000000" w:themeColor="text1"/>
                <w:sz w:val="22"/>
                <w:szCs w:val="22"/>
              </w:rPr>
              <w:t xml:space="preserve">SE pg. 67 Policy 2.1.6. </w:t>
            </w:r>
            <w:r w:rsidRPr="004B5204">
              <w:rPr>
                <w:rFonts w:cs="Arial"/>
                <w:i/>
                <w:iCs/>
                <w:color w:val="000000"/>
                <w:sz w:val="22"/>
                <w:szCs w:val="22"/>
              </w:rPr>
              <w:t>Standards/Fire.</w:t>
            </w:r>
            <w:r w:rsidRPr="004B5204">
              <w:rPr>
                <w:rFonts w:cs="Arial"/>
                <w:b/>
                <w:bCs/>
                <w:color w:val="000000"/>
                <w:sz w:val="22"/>
                <w:szCs w:val="22"/>
              </w:rPr>
              <w:t xml:space="preserve"> </w:t>
            </w:r>
            <w:r w:rsidRPr="004B5204">
              <w:rPr>
                <w:rFonts w:cs="Arial"/>
                <w:color w:val="000000"/>
                <w:sz w:val="22"/>
                <w:szCs w:val="22"/>
              </w:rPr>
              <w:t>Continue to maintain, enforce and upgrade requirements, procedures and standards to facilitate more effective fire suppression and safety</w:t>
            </w:r>
            <w:r>
              <w:rPr>
                <w:rFonts w:cs="Arial"/>
                <w:color w:val="000000"/>
                <w:sz w:val="22"/>
                <w:szCs w:val="22"/>
              </w:rPr>
              <w:t xml:space="preserve"> </w:t>
            </w:r>
            <w:r w:rsidRPr="008B7209">
              <w:rPr>
                <w:rFonts w:cs="Arial"/>
                <w:i/>
                <w:iCs/>
                <w:color w:val="000000"/>
                <w:sz w:val="22"/>
                <w:szCs w:val="22"/>
              </w:rPr>
              <w:t>#A</w:t>
            </w:r>
            <w:r>
              <w:rPr>
                <w:rFonts w:cs="Arial"/>
                <w:i/>
                <w:iCs/>
                <w:color w:val="000000"/>
                <w:sz w:val="22"/>
                <w:szCs w:val="22"/>
              </w:rPr>
              <w:t xml:space="preserve"> </w:t>
            </w:r>
            <w:r w:rsidRPr="008B7209">
              <w:rPr>
                <w:rFonts w:cs="Roboto"/>
                <w:color w:val="000000"/>
                <w:sz w:val="22"/>
                <w:szCs w:val="22"/>
              </w:rPr>
              <w:t xml:space="preserve">Enforce peak water supply / fire flow requirements and ensure that new development </w:t>
            </w:r>
            <w:proofErr w:type="gramStart"/>
            <w:r w:rsidRPr="008B7209">
              <w:rPr>
                <w:rFonts w:cs="Roboto"/>
                <w:color w:val="000000"/>
                <w:sz w:val="22"/>
                <w:szCs w:val="22"/>
              </w:rPr>
              <w:t>is able to</w:t>
            </w:r>
            <w:proofErr w:type="gramEnd"/>
            <w:r w:rsidRPr="008B7209">
              <w:rPr>
                <w:rFonts w:cs="Roboto"/>
                <w:color w:val="000000"/>
                <w:sz w:val="22"/>
                <w:szCs w:val="22"/>
              </w:rPr>
              <w:t xml:space="preserve"> sufficiently source water, including in VHFHSZs.</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33D989CB" w:rsidR="0043426F" w:rsidRDefault="001B047D" w:rsidP="0043426F">
            <w:pPr>
              <w:spacing w:after="0"/>
              <w:rPr>
                <w:rFonts w:ascii="Arial Narrow" w:eastAsia="Calibri" w:hAnsi="Arial Narrow"/>
              </w:rPr>
            </w:pPr>
            <w:r>
              <w:rPr>
                <w:rFonts w:ascii="Arial Narrow" w:eastAsia="Calibri" w:hAnsi="Arial Narrow"/>
              </w:rPr>
              <w:t>YES</w:t>
            </w:r>
          </w:p>
        </w:tc>
        <w:tc>
          <w:tcPr>
            <w:tcW w:w="4797" w:type="dxa"/>
          </w:tcPr>
          <w:p w14:paraId="1C0C4477" w14:textId="77777777" w:rsidR="002C46DE" w:rsidRPr="001B047D" w:rsidRDefault="002C46DE" w:rsidP="002C46DE">
            <w:pPr>
              <w:pStyle w:val="Pa5"/>
              <w:rPr>
                <w:rFonts w:ascii="Arial" w:hAnsi="Arial" w:cs="Arial"/>
                <w:b/>
                <w:bCs/>
                <w:color w:val="000000"/>
                <w:sz w:val="22"/>
                <w:szCs w:val="22"/>
              </w:rPr>
            </w:pPr>
            <w:r w:rsidRPr="001B047D">
              <w:rPr>
                <w:rFonts w:ascii="Arial" w:eastAsia="Calibri" w:hAnsi="Arial" w:cs="Arial"/>
                <w:b/>
                <w:bCs/>
                <w:color w:val="000000" w:themeColor="text1"/>
                <w:sz w:val="22"/>
                <w:szCs w:val="22"/>
              </w:rPr>
              <w:t xml:space="preserve">SE pg. 67 Policy 2.1.6. </w:t>
            </w:r>
            <w:r w:rsidRPr="001B047D">
              <w:rPr>
                <w:rFonts w:ascii="Arial" w:hAnsi="Arial" w:cs="Arial"/>
                <w:i/>
                <w:iCs/>
                <w:color w:val="000000"/>
                <w:sz w:val="22"/>
                <w:szCs w:val="22"/>
              </w:rPr>
              <w:t>Standards/Fire.</w:t>
            </w:r>
            <w:r w:rsidRPr="001B047D">
              <w:rPr>
                <w:rFonts w:ascii="Arial" w:hAnsi="Arial" w:cs="Arial"/>
                <w:b/>
                <w:bCs/>
                <w:color w:val="000000"/>
                <w:sz w:val="22"/>
                <w:szCs w:val="22"/>
              </w:rPr>
              <w:t xml:space="preserve"> </w:t>
            </w:r>
            <w:r w:rsidRPr="001B047D">
              <w:rPr>
                <w:rFonts w:ascii="Arial" w:hAnsi="Arial" w:cs="Arial"/>
                <w:color w:val="000000"/>
                <w:sz w:val="22"/>
                <w:szCs w:val="22"/>
              </w:rPr>
              <w:t>Continue to maintain, enforce and upgrade requirements, procedures and standards to facilitate more effective fire suppression and safety</w:t>
            </w:r>
          </w:p>
          <w:p w14:paraId="54E36175" w14:textId="30379D50" w:rsidR="0043426F" w:rsidRPr="002C46DE" w:rsidRDefault="002C46DE" w:rsidP="002C46DE">
            <w:pPr>
              <w:pStyle w:val="Pa5"/>
              <w:rPr>
                <w:rFonts w:cs="Roboto"/>
                <w:color w:val="000000"/>
                <w:sz w:val="19"/>
                <w:szCs w:val="19"/>
              </w:rPr>
            </w:pPr>
            <w:r w:rsidRPr="001B047D">
              <w:rPr>
                <w:rFonts w:ascii="Arial" w:hAnsi="Arial" w:cs="Arial"/>
                <w:b/>
                <w:bCs/>
                <w:color w:val="000000"/>
                <w:sz w:val="22"/>
                <w:szCs w:val="22"/>
              </w:rPr>
              <w:t>SE pg. 88. Program 48.</w:t>
            </w:r>
            <w:r w:rsidRPr="001B047D">
              <w:rPr>
                <w:rFonts w:ascii="Arial" w:hAnsi="Arial" w:cs="Arial"/>
                <w:i/>
                <w:iCs/>
                <w:color w:val="000000"/>
                <w:sz w:val="22"/>
                <w:szCs w:val="22"/>
              </w:rPr>
              <w:t xml:space="preserve"> Fire Standards and Procedures</w:t>
            </w:r>
            <w:r w:rsidRPr="001B047D">
              <w:rPr>
                <w:rFonts w:ascii="Arial" w:hAnsi="Arial" w:cs="Arial"/>
                <w:b/>
                <w:bCs/>
                <w:color w:val="000000"/>
                <w:sz w:val="22"/>
                <w:szCs w:val="22"/>
              </w:rPr>
              <w:t xml:space="preserve">. </w:t>
            </w:r>
            <w:r w:rsidRPr="001B047D">
              <w:rPr>
                <w:rFonts w:ascii="Arial" w:hAnsi="Arial" w:cs="Arial"/>
                <w:color w:val="000000"/>
                <w:sz w:val="22"/>
                <w:szCs w:val="22"/>
              </w:rPr>
              <w:t xml:space="preserve">Maintain and update, as needed, the City’s procedures and standards to facilitate fire prevention, preparedness, response and recovery, including more effective fire suppression. Continue to ensure adequate peak load water supply in all areas. Determine necessary fire suppression infrastructure needs, including the need for special equipment and technology to address conditions within hillside communities and encampments of unhoused individuals. Develop a Standards of Cover study to assess current performance and plan for future organizational changes required to meet the needs of the </w:t>
            </w:r>
            <w:proofErr w:type="gramStart"/>
            <w:r w:rsidRPr="001B047D">
              <w:rPr>
                <w:rFonts w:ascii="Arial" w:hAnsi="Arial" w:cs="Arial"/>
                <w:color w:val="000000"/>
                <w:sz w:val="22"/>
                <w:szCs w:val="22"/>
              </w:rPr>
              <w:t>City</w:t>
            </w:r>
            <w:proofErr w:type="gramEnd"/>
            <w:r w:rsidRPr="001B047D">
              <w:rPr>
                <w:rFonts w:ascii="Arial" w:hAnsi="Arial" w:cs="Arial"/>
                <w:color w:val="000000"/>
                <w:sz w:val="22"/>
                <w:szCs w:val="22"/>
              </w:rPr>
              <w:t xml:space="preserve"> based on population density and demographic changes expected over the next twenty years. Undertake studies to ensure that fire protection standards continue to be met without reliance on mutual aid, regardless of future development. Explore opportunities to better fund fire infrastructure, such as a special assessment district or development fee. In keeping with Program 47, identify additional measures that can assist in </w:t>
            </w:r>
            <w:r w:rsidRPr="001B047D">
              <w:rPr>
                <w:rFonts w:ascii="Arial" w:hAnsi="Arial" w:cs="Arial"/>
                <w:color w:val="000000"/>
                <w:sz w:val="22"/>
                <w:szCs w:val="22"/>
              </w:rPr>
              <w:lastRenderedPageBreak/>
              <w:t>fire suppression and evacuation, such as expanding the existing Red Flag parking restrictions to sub-standard streets, fire protection plans specific to a neighborhood or development, and other strategies as identified by LAFD and CAL FIRE.</w:t>
            </w:r>
            <w:r>
              <w:rPr>
                <w:rFonts w:cs="Roboto"/>
                <w:color w:val="000000"/>
                <w:sz w:val="19"/>
                <w:szCs w:val="19"/>
              </w:rPr>
              <w:t xml:space="preserve"> </w:t>
            </w:r>
          </w:p>
        </w:tc>
      </w:tr>
    </w:tbl>
    <w:p w14:paraId="1EEEDC6D" w14:textId="6CF58EF4" w:rsidR="0043426F" w:rsidRPr="00D9262A" w:rsidRDefault="0043426F" w:rsidP="00742FF3">
      <w:pPr>
        <w:pStyle w:val="Heading3"/>
        <w:rPr>
          <w:rFonts w:eastAsia="Calibri"/>
        </w:rPr>
      </w:pPr>
      <w:bookmarkStart w:id="8" w:name="_Toc23168272"/>
      <w:r>
        <w:rPr>
          <w:rFonts w:eastAsia="Calibri"/>
        </w:rPr>
        <w:lastRenderedPageBreak/>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8"/>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3B880EEE" w:rsidR="00742FF3" w:rsidRDefault="001B047D" w:rsidP="00742FF3">
            <w:pPr>
              <w:spacing w:after="0"/>
              <w:rPr>
                <w:rFonts w:ascii="Arial Narrow" w:eastAsia="Calibri" w:hAnsi="Arial Narrow"/>
                <w:i/>
              </w:rPr>
            </w:pPr>
            <w:r>
              <w:rPr>
                <w:rFonts w:ascii="Arial Narrow" w:eastAsia="Calibri" w:hAnsi="Arial Narrow"/>
              </w:rPr>
              <w:t>YES</w:t>
            </w:r>
          </w:p>
        </w:tc>
        <w:tc>
          <w:tcPr>
            <w:tcW w:w="4797" w:type="dxa"/>
          </w:tcPr>
          <w:p w14:paraId="6B8BFAAA" w14:textId="1B8D1A45" w:rsidR="002C46DE" w:rsidRPr="001B047D" w:rsidRDefault="002C46DE" w:rsidP="002C46DE">
            <w:pPr>
              <w:spacing w:after="0"/>
              <w:rPr>
                <w:rFonts w:cs="Arial"/>
                <w:color w:val="000000"/>
                <w:sz w:val="22"/>
                <w:szCs w:val="22"/>
              </w:rPr>
            </w:pPr>
            <w:r w:rsidRPr="001B047D">
              <w:rPr>
                <w:rFonts w:eastAsia="Calibri" w:cs="Arial"/>
                <w:b/>
                <w:bCs/>
                <w:color w:val="000000" w:themeColor="text1"/>
                <w:sz w:val="22"/>
                <w:szCs w:val="22"/>
              </w:rPr>
              <w:t xml:space="preserve">SE pg. 67 Policy 2.1.6. </w:t>
            </w:r>
            <w:r w:rsidRPr="001B047D">
              <w:rPr>
                <w:rFonts w:cs="Arial"/>
                <w:i/>
                <w:iCs/>
                <w:color w:val="000000"/>
                <w:sz w:val="22"/>
                <w:szCs w:val="22"/>
              </w:rPr>
              <w:t>Standards/Fire.</w:t>
            </w:r>
            <w:r w:rsidRPr="001B047D">
              <w:rPr>
                <w:rFonts w:cs="Arial"/>
                <w:b/>
                <w:bCs/>
                <w:color w:val="000000"/>
                <w:sz w:val="22"/>
                <w:szCs w:val="22"/>
              </w:rPr>
              <w:t xml:space="preserve"> </w:t>
            </w:r>
            <w:r w:rsidRPr="001B047D">
              <w:rPr>
                <w:rFonts w:cs="Arial"/>
                <w:color w:val="000000"/>
                <w:sz w:val="22"/>
                <w:szCs w:val="22"/>
              </w:rPr>
              <w:t xml:space="preserve">Continue to maintain, enforce and upgrade requirements, procedures and standards to facilitate more effective fire suppression and safety </w:t>
            </w:r>
            <w:r w:rsidRPr="001B047D">
              <w:rPr>
                <w:rFonts w:cs="Arial"/>
                <w:i/>
                <w:iCs/>
                <w:color w:val="000000"/>
                <w:sz w:val="22"/>
                <w:szCs w:val="22"/>
              </w:rPr>
              <w:t xml:space="preserve">#A </w:t>
            </w:r>
            <w:r w:rsidRPr="001B047D">
              <w:rPr>
                <w:rFonts w:cs="Arial"/>
                <w:color w:val="000000"/>
                <w:sz w:val="22"/>
                <w:szCs w:val="22"/>
              </w:rPr>
              <w:t xml:space="preserve">Enforce peak water supply / fire flow requirements and ensure that new development </w:t>
            </w:r>
            <w:proofErr w:type="gramStart"/>
            <w:r w:rsidRPr="001B047D">
              <w:rPr>
                <w:rFonts w:cs="Arial"/>
                <w:color w:val="000000"/>
                <w:sz w:val="22"/>
                <w:szCs w:val="22"/>
              </w:rPr>
              <w:t>is able to</w:t>
            </w:r>
            <w:proofErr w:type="gramEnd"/>
            <w:r w:rsidRPr="001B047D">
              <w:rPr>
                <w:rFonts w:cs="Arial"/>
                <w:color w:val="000000"/>
                <w:sz w:val="22"/>
                <w:szCs w:val="22"/>
              </w:rPr>
              <w:t xml:space="preserve"> sufficiently source water, including in VHFHSZs.</w:t>
            </w:r>
          </w:p>
          <w:p w14:paraId="246EB045" w14:textId="028D09AC" w:rsidR="00742FF3" w:rsidRPr="001B047D" w:rsidRDefault="002C46DE" w:rsidP="002C46DE">
            <w:pPr>
              <w:pStyle w:val="Pa5"/>
              <w:rPr>
                <w:rFonts w:ascii="Arial" w:hAnsi="Arial" w:cs="Arial"/>
                <w:color w:val="000000"/>
                <w:sz w:val="22"/>
                <w:szCs w:val="22"/>
              </w:rPr>
            </w:pPr>
            <w:r w:rsidRPr="001B047D">
              <w:rPr>
                <w:rFonts w:ascii="Arial" w:hAnsi="Arial" w:cs="Arial"/>
                <w:b/>
                <w:bCs/>
                <w:color w:val="000000"/>
                <w:sz w:val="22"/>
                <w:szCs w:val="22"/>
              </w:rPr>
              <w:t>SE pg. 88. Program 48.</w:t>
            </w:r>
            <w:r w:rsidRPr="001B047D">
              <w:rPr>
                <w:rFonts w:ascii="Arial" w:hAnsi="Arial" w:cs="Arial"/>
                <w:i/>
                <w:iCs/>
                <w:color w:val="000000"/>
                <w:sz w:val="22"/>
                <w:szCs w:val="22"/>
              </w:rPr>
              <w:t xml:space="preserve"> Fire Standards and Procedures</w:t>
            </w:r>
            <w:r w:rsidRPr="001B047D">
              <w:rPr>
                <w:rFonts w:ascii="Arial" w:hAnsi="Arial" w:cs="Arial"/>
                <w:b/>
                <w:bCs/>
                <w:color w:val="000000"/>
                <w:sz w:val="22"/>
                <w:szCs w:val="22"/>
              </w:rPr>
              <w:t xml:space="preserve">. </w:t>
            </w:r>
            <w:r w:rsidRPr="001B047D">
              <w:rPr>
                <w:rFonts w:ascii="Arial" w:hAnsi="Arial" w:cs="Arial"/>
                <w:color w:val="000000"/>
                <w:sz w:val="22"/>
                <w:szCs w:val="22"/>
              </w:rPr>
              <w:t xml:space="preserve">Maintain and update, as needed, the City’s procedures and standards to facilitate fire prevention, preparedness, response and recovery, including more effective fire suppression. Continue to ensure adequate peak load water supply in all areas. Determine necessary fire suppression infrastructure needs, including the need for special equipment and technology to address conditions within hillside communities and encampments of unhoused individuals. Develop a Standards of Cover study to assess current performance and plan for future organizational changes required to meet the needs of the </w:t>
            </w:r>
            <w:proofErr w:type="gramStart"/>
            <w:r w:rsidRPr="001B047D">
              <w:rPr>
                <w:rFonts w:ascii="Arial" w:hAnsi="Arial" w:cs="Arial"/>
                <w:color w:val="000000"/>
                <w:sz w:val="22"/>
                <w:szCs w:val="22"/>
              </w:rPr>
              <w:t>City</w:t>
            </w:r>
            <w:proofErr w:type="gramEnd"/>
            <w:r w:rsidRPr="001B047D">
              <w:rPr>
                <w:rFonts w:ascii="Arial" w:hAnsi="Arial" w:cs="Arial"/>
                <w:color w:val="000000"/>
                <w:sz w:val="22"/>
                <w:szCs w:val="22"/>
              </w:rPr>
              <w:t xml:space="preserve"> based on population density and demographic changes expected over the next twenty years. Undertake studies to ensure that fire protection standards continue to be met without reliance on mutual aid, </w:t>
            </w:r>
            <w:r w:rsidRPr="001B047D">
              <w:rPr>
                <w:rFonts w:ascii="Arial" w:hAnsi="Arial" w:cs="Arial"/>
                <w:color w:val="000000"/>
                <w:sz w:val="22"/>
                <w:szCs w:val="22"/>
              </w:rPr>
              <w:lastRenderedPageBreak/>
              <w:t xml:space="preserve">regardless of future development. Explore opportunities to better fund fire infrastructure, such as a special assessment district or development fee. In keeping with Program 47, identify additional measures that can assist in fire suppression and evacuation, such as expanding the existing Red Flag parking restrictions to sub-standard streets, fire protection plans specific to a neighborhood or development, and other strategies as identified by LAFD and CAL FIRE. </w:t>
            </w:r>
          </w:p>
        </w:tc>
      </w:tr>
      <w:tr w:rsidR="002C46DE" w14:paraId="62B21DA9" w14:textId="77777777" w:rsidTr="0063621B">
        <w:tc>
          <w:tcPr>
            <w:tcW w:w="4796" w:type="dxa"/>
            <w:vAlign w:val="center"/>
          </w:tcPr>
          <w:p w14:paraId="04219226" w14:textId="55D80A21" w:rsidR="002C46DE" w:rsidRDefault="002C46DE" w:rsidP="002C46DE">
            <w:pPr>
              <w:spacing w:after="0"/>
              <w:rPr>
                <w:rFonts w:ascii="Arial Narrow" w:eastAsia="Calibri" w:hAnsi="Arial Narrow"/>
                <w:i/>
              </w:rPr>
            </w:pPr>
            <w:r w:rsidRPr="00620AD2">
              <w:rPr>
                <w:rFonts w:ascii="Arial Narrow" w:hAnsi="Arial Narrow" w:cs="Calibri"/>
                <w:color w:val="000000"/>
                <w:sz w:val="22"/>
                <w:szCs w:val="22"/>
              </w:rPr>
              <w:lastRenderedPageBreak/>
              <w:t>Location of anticipated water supply?</w:t>
            </w:r>
          </w:p>
        </w:tc>
        <w:tc>
          <w:tcPr>
            <w:tcW w:w="4797" w:type="dxa"/>
          </w:tcPr>
          <w:p w14:paraId="16F07EDE" w14:textId="55D8D88C" w:rsidR="002C46DE" w:rsidRDefault="001B047D" w:rsidP="002C46DE">
            <w:pPr>
              <w:spacing w:after="0"/>
              <w:rPr>
                <w:rFonts w:ascii="Arial Narrow" w:eastAsia="Calibri" w:hAnsi="Arial Narrow"/>
                <w:i/>
              </w:rPr>
            </w:pPr>
            <w:r>
              <w:rPr>
                <w:rFonts w:ascii="Arial Narrow" w:eastAsia="Calibri" w:hAnsi="Arial Narrow"/>
              </w:rPr>
              <w:t>YES</w:t>
            </w:r>
          </w:p>
        </w:tc>
        <w:tc>
          <w:tcPr>
            <w:tcW w:w="4797" w:type="dxa"/>
          </w:tcPr>
          <w:p w14:paraId="271301EB" w14:textId="77777777" w:rsidR="002C46DE" w:rsidRPr="001B047D" w:rsidRDefault="002C46DE" w:rsidP="002C46DE">
            <w:pPr>
              <w:spacing w:after="0"/>
              <w:rPr>
                <w:rFonts w:cs="Arial"/>
                <w:color w:val="000000"/>
                <w:sz w:val="22"/>
                <w:szCs w:val="22"/>
              </w:rPr>
            </w:pPr>
            <w:r w:rsidRPr="001B047D">
              <w:rPr>
                <w:rFonts w:eastAsia="Calibri" w:cs="Arial"/>
                <w:b/>
                <w:bCs/>
                <w:color w:val="000000" w:themeColor="text1"/>
                <w:sz w:val="22"/>
                <w:szCs w:val="22"/>
              </w:rPr>
              <w:t xml:space="preserve">SE pg. 67 Policy 2.1.6. </w:t>
            </w:r>
            <w:r w:rsidRPr="001B047D">
              <w:rPr>
                <w:rFonts w:cs="Arial"/>
                <w:i/>
                <w:iCs/>
                <w:color w:val="000000"/>
                <w:sz w:val="22"/>
                <w:szCs w:val="22"/>
              </w:rPr>
              <w:t>Standards/Fire.</w:t>
            </w:r>
            <w:r w:rsidRPr="001B047D">
              <w:rPr>
                <w:rFonts w:cs="Arial"/>
                <w:b/>
                <w:bCs/>
                <w:color w:val="000000"/>
                <w:sz w:val="22"/>
                <w:szCs w:val="22"/>
              </w:rPr>
              <w:t xml:space="preserve"> </w:t>
            </w:r>
            <w:r w:rsidRPr="001B047D">
              <w:rPr>
                <w:rFonts w:cs="Arial"/>
                <w:color w:val="000000"/>
                <w:sz w:val="22"/>
                <w:szCs w:val="22"/>
              </w:rPr>
              <w:t xml:space="preserve">Continue to maintain, enforce and upgrade requirements, procedures and standards to facilitate more effective fire suppression and safety </w:t>
            </w:r>
            <w:r w:rsidRPr="001B047D">
              <w:rPr>
                <w:rFonts w:cs="Arial"/>
                <w:i/>
                <w:iCs/>
                <w:color w:val="000000"/>
                <w:sz w:val="22"/>
                <w:szCs w:val="22"/>
              </w:rPr>
              <w:t xml:space="preserve">#A </w:t>
            </w:r>
            <w:r w:rsidRPr="001B047D">
              <w:rPr>
                <w:rFonts w:cs="Arial"/>
                <w:color w:val="000000"/>
                <w:sz w:val="22"/>
                <w:szCs w:val="22"/>
              </w:rPr>
              <w:t xml:space="preserve">Enforce peak water supply / fire flow requirements and ensure that new development </w:t>
            </w:r>
            <w:proofErr w:type="gramStart"/>
            <w:r w:rsidRPr="001B047D">
              <w:rPr>
                <w:rFonts w:cs="Arial"/>
                <w:color w:val="000000"/>
                <w:sz w:val="22"/>
                <w:szCs w:val="22"/>
              </w:rPr>
              <w:t>is able to</w:t>
            </w:r>
            <w:proofErr w:type="gramEnd"/>
            <w:r w:rsidRPr="001B047D">
              <w:rPr>
                <w:rFonts w:cs="Arial"/>
                <w:color w:val="000000"/>
                <w:sz w:val="22"/>
                <w:szCs w:val="22"/>
              </w:rPr>
              <w:t xml:space="preserve"> sufficiently source water, including in VHFHSZs.</w:t>
            </w:r>
          </w:p>
          <w:p w14:paraId="233FD3EE" w14:textId="090498E8" w:rsidR="002C46DE" w:rsidRPr="001B047D" w:rsidRDefault="002C46DE" w:rsidP="002C46DE">
            <w:pPr>
              <w:pStyle w:val="Pa5"/>
              <w:rPr>
                <w:rFonts w:ascii="Arial" w:hAnsi="Arial" w:cs="Arial"/>
                <w:color w:val="000000"/>
                <w:sz w:val="22"/>
                <w:szCs w:val="22"/>
              </w:rPr>
            </w:pPr>
            <w:r w:rsidRPr="001B047D">
              <w:rPr>
                <w:rFonts w:ascii="Arial" w:hAnsi="Arial" w:cs="Arial"/>
                <w:b/>
                <w:bCs/>
                <w:color w:val="000000"/>
                <w:sz w:val="22"/>
                <w:szCs w:val="22"/>
              </w:rPr>
              <w:t>SE pg. 88. Program 48.</w:t>
            </w:r>
            <w:r w:rsidRPr="001B047D">
              <w:rPr>
                <w:rFonts w:ascii="Arial" w:hAnsi="Arial" w:cs="Arial"/>
                <w:i/>
                <w:iCs/>
                <w:color w:val="000000"/>
                <w:sz w:val="22"/>
                <w:szCs w:val="22"/>
              </w:rPr>
              <w:t xml:space="preserve"> Fire Standards and Procedures</w:t>
            </w:r>
            <w:r w:rsidRPr="001B047D">
              <w:rPr>
                <w:rFonts w:ascii="Arial" w:hAnsi="Arial" w:cs="Arial"/>
                <w:b/>
                <w:bCs/>
                <w:color w:val="000000"/>
                <w:sz w:val="22"/>
                <w:szCs w:val="22"/>
              </w:rPr>
              <w:t xml:space="preserve">. </w:t>
            </w:r>
            <w:r w:rsidRPr="001B047D">
              <w:rPr>
                <w:rFonts w:ascii="Arial" w:hAnsi="Arial" w:cs="Arial"/>
                <w:color w:val="000000"/>
                <w:sz w:val="22"/>
                <w:szCs w:val="22"/>
              </w:rPr>
              <w:t xml:space="preserve">Maintain and update, as needed, the City’s procedures and standards to facilitate fire prevention, preparedness, response and recovery, including more effective fire suppression. Continue to ensure adequate peak load water supply in all areas. Determine necessary fire suppression infrastructure needs, including the need for special equipment and technology to address conditions within hillside communities and encampments of unhoused individuals. Develop a Standards of Cover study to assess current performance and plan for future organizational changes required to meet the needs of the </w:t>
            </w:r>
            <w:proofErr w:type="gramStart"/>
            <w:r w:rsidRPr="001B047D">
              <w:rPr>
                <w:rFonts w:ascii="Arial" w:hAnsi="Arial" w:cs="Arial"/>
                <w:color w:val="000000"/>
                <w:sz w:val="22"/>
                <w:szCs w:val="22"/>
              </w:rPr>
              <w:t>City</w:t>
            </w:r>
            <w:proofErr w:type="gramEnd"/>
            <w:r w:rsidRPr="001B047D">
              <w:rPr>
                <w:rFonts w:ascii="Arial" w:hAnsi="Arial" w:cs="Arial"/>
                <w:color w:val="000000"/>
                <w:sz w:val="22"/>
                <w:szCs w:val="22"/>
              </w:rPr>
              <w:t xml:space="preserve"> based on population density and demographic changes expected over the next twenty years. Undertake studies to ensure that fire protection standards continue to be met without reliance on mutual aid, </w:t>
            </w:r>
            <w:r w:rsidRPr="001B047D">
              <w:rPr>
                <w:rFonts w:ascii="Arial" w:hAnsi="Arial" w:cs="Arial"/>
                <w:color w:val="000000"/>
                <w:sz w:val="22"/>
                <w:szCs w:val="22"/>
              </w:rPr>
              <w:lastRenderedPageBreak/>
              <w:t xml:space="preserve">regardless of future development. Explore opportunities to better fund fire infrastructure, such as a special assessment district or development fee. In keeping with Program 47, identify additional measures that can assist in fire suppression and evacuation, such as expanding the existing Red Flag parking restrictions to sub-standard streets, fire protection plans specific to a neighborhood or development, and other strategies as identified by LAFD and CAL FIRE. </w:t>
            </w:r>
          </w:p>
        </w:tc>
      </w:tr>
      <w:tr w:rsidR="002C46DE" w14:paraId="4F43B6AC" w14:textId="77777777" w:rsidTr="0063621B">
        <w:tc>
          <w:tcPr>
            <w:tcW w:w="4796" w:type="dxa"/>
            <w:vAlign w:val="center"/>
          </w:tcPr>
          <w:p w14:paraId="136B4592" w14:textId="5C096762" w:rsidR="002C46DE" w:rsidRDefault="002C46DE" w:rsidP="002C46DE">
            <w:pPr>
              <w:spacing w:after="0"/>
              <w:rPr>
                <w:rFonts w:ascii="Arial Narrow" w:eastAsia="Calibri" w:hAnsi="Arial Narrow"/>
                <w:i/>
              </w:rPr>
            </w:pPr>
            <w:r w:rsidRPr="00620AD2">
              <w:rPr>
                <w:rFonts w:ascii="Arial Narrow" w:hAnsi="Arial Narrow" w:cs="Calibri"/>
                <w:color w:val="000000"/>
                <w:sz w:val="22"/>
                <w:szCs w:val="22"/>
              </w:rPr>
              <w:lastRenderedPageBreak/>
              <w:t>Maintenance and long-term integrity of water supplies?</w:t>
            </w:r>
          </w:p>
        </w:tc>
        <w:tc>
          <w:tcPr>
            <w:tcW w:w="4797" w:type="dxa"/>
          </w:tcPr>
          <w:p w14:paraId="1558A777" w14:textId="7AF85157" w:rsidR="002C46DE" w:rsidRDefault="001B047D" w:rsidP="002C46DE">
            <w:pPr>
              <w:spacing w:after="0"/>
              <w:rPr>
                <w:rFonts w:ascii="Arial Narrow" w:eastAsia="Calibri" w:hAnsi="Arial Narrow"/>
                <w:i/>
              </w:rPr>
            </w:pPr>
            <w:r>
              <w:rPr>
                <w:rFonts w:ascii="Arial Narrow" w:eastAsia="Calibri" w:hAnsi="Arial Narrow"/>
              </w:rPr>
              <w:t>YES</w:t>
            </w:r>
          </w:p>
        </w:tc>
        <w:tc>
          <w:tcPr>
            <w:tcW w:w="4797" w:type="dxa"/>
          </w:tcPr>
          <w:p w14:paraId="051D4744" w14:textId="4FDFD5E7" w:rsidR="002C46DE" w:rsidRPr="001B047D" w:rsidRDefault="002C46DE" w:rsidP="002C46DE">
            <w:pPr>
              <w:spacing w:after="0"/>
              <w:rPr>
                <w:rFonts w:cs="Arial"/>
                <w:color w:val="000000"/>
                <w:sz w:val="22"/>
                <w:szCs w:val="22"/>
              </w:rPr>
            </w:pPr>
            <w:r w:rsidRPr="001B047D">
              <w:rPr>
                <w:rFonts w:eastAsia="Calibri" w:cs="Arial"/>
                <w:b/>
                <w:bCs/>
                <w:sz w:val="22"/>
                <w:szCs w:val="22"/>
              </w:rPr>
              <w:t xml:space="preserve">SE pg. 76 Program 12. </w:t>
            </w:r>
            <w:r w:rsidRPr="001B047D">
              <w:rPr>
                <w:rFonts w:cs="Arial"/>
                <w:i/>
                <w:iCs/>
                <w:color w:val="000000"/>
                <w:sz w:val="22"/>
                <w:szCs w:val="22"/>
              </w:rPr>
              <w:t>Local Water Supply Resilience.</w:t>
            </w:r>
            <w:r w:rsidRPr="001B047D">
              <w:rPr>
                <w:rFonts w:cs="Arial"/>
                <w:b/>
                <w:bCs/>
                <w:color w:val="000000"/>
                <w:sz w:val="22"/>
                <w:szCs w:val="22"/>
              </w:rPr>
              <w:t xml:space="preserve"> </w:t>
            </w:r>
            <w:r w:rsidRPr="001B047D">
              <w:rPr>
                <w:rFonts w:cs="Arial"/>
                <w:color w:val="000000"/>
                <w:sz w:val="22"/>
                <w:szCs w:val="22"/>
              </w:rPr>
              <w:t xml:space="preserve">Reduce LADWP dependence on purchase of imported water by 50% from FY 13/14 baseline. Expand and protect local water sources in areas of water conservation and use efficiency, stormwater capture, water reuse, and groundwater remediation to help reduce dependence on purchased imported water and strengthen the City’s local water supplies. In keeping with Program 10, leverage flood mitigation infrastructure to enhance local water availability and construct stormwater capture infrastructure in areas favorable to groundwater replenishment. Update and report on the Urban Water Management Plans and Integrated Resources Plans every five years to set and evaluate water supply resilience goals. Continue to explore expanding the remediation and use of groundwater. </w:t>
            </w:r>
          </w:p>
        </w:tc>
      </w:tr>
      <w:tr w:rsidR="00F66C38" w14:paraId="75A8D605" w14:textId="77777777" w:rsidTr="0063621B">
        <w:tc>
          <w:tcPr>
            <w:tcW w:w="4796" w:type="dxa"/>
            <w:vAlign w:val="center"/>
          </w:tcPr>
          <w:p w14:paraId="73C3BC73" w14:textId="6FCFFACF" w:rsidR="00F66C38" w:rsidRDefault="00F66C38" w:rsidP="00F66C38">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0C74914B" w:rsidR="00F66C38" w:rsidRDefault="001B047D" w:rsidP="00F66C38">
            <w:pPr>
              <w:spacing w:after="0"/>
              <w:rPr>
                <w:rFonts w:ascii="Arial Narrow" w:eastAsia="Calibri" w:hAnsi="Arial Narrow"/>
                <w:i/>
              </w:rPr>
            </w:pPr>
            <w:r>
              <w:rPr>
                <w:rFonts w:ascii="Arial Narrow" w:eastAsia="Calibri" w:hAnsi="Arial Narrow"/>
              </w:rPr>
              <w:t>YES</w:t>
            </w:r>
          </w:p>
        </w:tc>
        <w:tc>
          <w:tcPr>
            <w:tcW w:w="4797" w:type="dxa"/>
          </w:tcPr>
          <w:p w14:paraId="365F6021" w14:textId="77777777" w:rsidR="00A5137B" w:rsidRPr="00A5137B" w:rsidRDefault="00A5137B" w:rsidP="00A5137B">
            <w:pPr>
              <w:spacing w:after="0"/>
              <w:rPr>
                <w:rFonts w:cs="Arial"/>
                <w:color w:val="000000"/>
                <w:sz w:val="22"/>
                <w:szCs w:val="22"/>
              </w:rPr>
            </w:pPr>
            <w:r w:rsidRPr="001B047D">
              <w:rPr>
                <w:rFonts w:eastAsia="Calibri" w:cs="Arial"/>
                <w:b/>
                <w:bCs/>
                <w:sz w:val="22"/>
                <w:szCs w:val="22"/>
              </w:rPr>
              <w:t xml:space="preserve">SE pg. 64 Policy 1.1.6. </w:t>
            </w:r>
            <w:r w:rsidRPr="001B047D">
              <w:rPr>
                <w:rFonts w:cs="Arial"/>
                <w:i/>
                <w:iCs/>
                <w:color w:val="000000"/>
                <w:sz w:val="22"/>
                <w:szCs w:val="22"/>
              </w:rPr>
              <w:t>State and Federal Regulations.</w:t>
            </w:r>
            <w:r w:rsidRPr="001B047D">
              <w:rPr>
                <w:rFonts w:cs="Arial"/>
                <w:b/>
                <w:bCs/>
                <w:color w:val="000000"/>
                <w:sz w:val="22"/>
                <w:szCs w:val="22"/>
              </w:rPr>
              <w:t xml:space="preserve"> </w:t>
            </w:r>
            <w:r w:rsidRPr="00A5137B">
              <w:rPr>
                <w:rFonts w:cs="Arial"/>
                <w:color w:val="000000"/>
                <w:sz w:val="22"/>
                <w:szCs w:val="22"/>
              </w:rPr>
              <w:t xml:space="preserve">Assure compliance with applicable State and federal planning and development regulations. Regularly adopt new provisions of the California Building Standards Code, Title 24, and California Fire Code into the LAMC to ensure that new development meets or exceeds Statewide minimums. Ensure new development in VHFHSZs </w:t>
            </w:r>
            <w:r w:rsidRPr="00A5137B">
              <w:rPr>
                <w:rFonts w:cs="Arial"/>
                <w:color w:val="000000"/>
                <w:sz w:val="22"/>
                <w:szCs w:val="22"/>
              </w:rPr>
              <w:lastRenderedPageBreak/>
              <w:t>adheres to the California Building Code, the California Fire Code, Los Angeles Fire Code and California Public Resources Code, including Title 14, California Code of Regulations,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Facilitate compliance with new standards for existing non-conforming structures and evacuation routes.</w:t>
            </w:r>
          </w:p>
          <w:p w14:paraId="71532D58" w14:textId="58DC381D" w:rsidR="00F66C38" w:rsidRPr="001B047D" w:rsidRDefault="00F66C38" w:rsidP="00F66C38">
            <w:pPr>
              <w:spacing w:after="0"/>
              <w:rPr>
                <w:rFonts w:cs="Arial"/>
                <w:color w:val="000000"/>
                <w:sz w:val="22"/>
                <w:szCs w:val="22"/>
              </w:rPr>
            </w:pPr>
            <w:r w:rsidRPr="001B047D">
              <w:rPr>
                <w:rFonts w:cs="Arial"/>
                <w:b/>
                <w:bCs/>
                <w:color w:val="000000"/>
                <w:sz w:val="22"/>
                <w:szCs w:val="22"/>
              </w:rPr>
              <w:t>SE pg. 8</w:t>
            </w:r>
            <w:r w:rsidR="006A75C5">
              <w:rPr>
                <w:rFonts w:cs="Arial"/>
                <w:b/>
                <w:bCs/>
                <w:color w:val="000000"/>
                <w:sz w:val="22"/>
                <w:szCs w:val="22"/>
              </w:rPr>
              <w:t>7</w:t>
            </w:r>
            <w:r w:rsidRPr="001B047D">
              <w:rPr>
                <w:rFonts w:cs="Arial"/>
                <w:b/>
                <w:bCs/>
                <w:color w:val="000000"/>
                <w:sz w:val="22"/>
                <w:szCs w:val="22"/>
              </w:rPr>
              <w:t xml:space="preserve">. Program 47. </w:t>
            </w:r>
            <w:r w:rsidRPr="001B047D">
              <w:rPr>
                <w:rFonts w:cs="Arial"/>
                <w:i/>
                <w:iCs/>
                <w:color w:val="000000"/>
                <w:sz w:val="22"/>
                <w:szCs w:val="22"/>
              </w:rPr>
              <w:t>Evacuation Plans</w:t>
            </w:r>
            <w:r w:rsidRPr="001B047D">
              <w:rPr>
                <w:rFonts w:cs="Arial"/>
                <w:b/>
                <w:bCs/>
                <w:color w:val="000000"/>
                <w:sz w:val="22"/>
                <w:szCs w:val="22"/>
              </w:rPr>
              <w:t xml:space="preserve">. </w:t>
            </w:r>
            <w:r w:rsidRPr="001B047D">
              <w:rPr>
                <w:rFonts w:cs="Arial"/>
                <w:color w:val="000000"/>
                <w:sz w:val="22"/>
                <w:szCs w:val="22"/>
              </w:rPr>
              <w:t xml:space="preserve">Maintain and update evacuation plans for areas potentially affected by hazards as a part of the Emergency Operations Plan, Evacuation Functional Support Annex, including procedures related to residential developments in a Very High Fire Hazard Severity Zone (VHFHSZ) or other hazard areas that do not have at least two emergency evacuation routes and/or are located on streets less than 20 feet in width. Utilize Hillside Task Force/ working group (which is convened by BOE and includes LACP, LADOT, LADBS and other relevant departments) to study hillside access, develop procedures and advance recommendations to be coordinated with appropriate agencies (LAPD, LADOT, Access Paratransit, LACP, LA County, etc.). </w:t>
            </w:r>
            <w:proofErr w:type="gramStart"/>
            <w:r w:rsidRPr="001B047D">
              <w:rPr>
                <w:rFonts w:cs="Arial"/>
                <w:color w:val="000000"/>
                <w:sz w:val="22"/>
                <w:szCs w:val="22"/>
              </w:rPr>
              <w:t>Evaluate</w:t>
            </w:r>
            <w:proofErr w:type="gramEnd"/>
            <w:r w:rsidRPr="001B047D">
              <w:rPr>
                <w:rFonts w:cs="Arial"/>
                <w:color w:val="000000"/>
                <w:sz w:val="22"/>
                <w:szCs w:val="22"/>
              </w:rPr>
              <w:t xml:space="preserve"> how best to regulate infill and retrofit existing non-conforming development when creating a </w:t>
            </w:r>
            <w:proofErr w:type="gramStart"/>
            <w:r w:rsidRPr="001B047D">
              <w:rPr>
                <w:rFonts w:cs="Arial"/>
                <w:color w:val="000000"/>
                <w:sz w:val="22"/>
                <w:szCs w:val="22"/>
              </w:rPr>
              <w:t>20 foot wide</w:t>
            </w:r>
            <w:proofErr w:type="gramEnd"/>
            <w:r w:rsidRPr="001B047D">
              <w:rPr>
                <w:rFonts w:cs="Arial"/>
                <w:color w:val="000000"/>
                <w:sz w:val="22"/>
                <w:szCs w:val="22"/>
              </w:rPr>
              <w:t xml:space="preserve"> improved access road is not feasible (per LAMC 12.21 C.10(</w:t>
            </w:r>
            <w:proofErr w:type="spellStart"/>
            <w:r w:rsidRPr="001B047D">
              <w:rPr>
                <w:rFonts w:cs="Arial"/>
                <w:color w:val="000000"/>
                <w:sz w:val="22"/>
                <w:szCs w:val="22"/>
              </w:rPr>
              <w:t>i</w:t>
            </w:r>
            <w:proofErr w:type="spellEnd"/>
            <w:r w:rsidRPr="001B047D">
              <w:rPr>
                <w:rFonts w:cs="Arial"/>
                <w:color w:val="000000"/>
                <w:sz w:val="22"/>
                <w:szCs w:val="22"/>
              </w:rPr>
              <w:t xml:space="preserve">)(3)). Collaborate across key agencies to provide emergency transportation, traffic control, </w:t>
            </w:r>
            <w:r w:rsidRPr="001B047D">
              <w:rPr>
                <w:rFonts w:cs="Arial"/>
                <w:color w:val="000000"/>
                <w:sz w:val="22"/>
                <w:szCs w:val="22"/>
              </w:rPr>
              <w:lastRenderedPageBreak/>
              <w:t xml:space="preserve">parking enforcement, and other services during planned incidents and emergencies. Identify infrastructure that can assist in provisioning emergency response and evacuation in these areas, such as specialized vehicles. </w:t>
            </w:r>
          </w:p>
          <w:p w14:paraId="1814EBDA" w14:textId="1EFF8E7E" w:rsidR="00F66C38" w:rsidRPr="001B047D" w:rsidRDefault="00F66C38" w:rsidP="00F66C38">
            <w:pPr>
              <w:spacing w:after="0"/>
              <w:rPr>
                <w:rFonts w:eastAsia="Calibri" w:cs="Arial"/>
                <w:i/>
                <w:sz w:val="22"/>
                <w:szCs w:val="22"/>
              </w:rPr>
            </w:pPr>
            <w:r w:rsidRPr="001B047D">
              <w:rPr>
                <w:rFonts w:eastAsia="Calibri" w:cs="Arial"/>
                <w:b/>
                <w:bCs/>
                <w:color w:val="000000" w:themeColor="text1"/>
                <w:sz w:val="22"/>
                <w:szCs w:val="22"/>
              </w:rPr>
              <w:t xml:space="preserve">SE pg. 67 Policy 2.1.6. </w:t>
            </w:r>
            <w:r w:rsidRPr="001B047D">
              <w:rPr>
                <w:rFonts w:cs="Arial"/>
                <w:i/>
                <w:iCs/>
                <w:color w:val="000000"/>
                <w:sz w:val="22"/>
                <w:szCs w:val="22"/>
              </w:rPr>
              <w:t>Standards/Fire.</w:t>
            </w:r>
            <w:r w:rsidRPr="001B047D">
              <w:rPr>
                <w:rFonts w:cs="Arial"/>
                <w:b/>
                <w:bCs/>
                <w:color w:val="000000"/>
                <w:sz w:val="22"/>
                <w:szCs w:val="22"/>
              </w:rPr>
              <w:t xml:space="preserve"> </w:t>
            </w:r>
            <w:r w:rsidRPr="001B047D">
              <w:rPr>
                <w:rFonts w:cs="Arial"/>
                <w:color w:val="000000"/>
                <w:sz w:val="22"/>
                <w:szCs w:val="22"/>
              </w:rPr>
              <w:t xml:space="preserve">Continue to maintain, enforce and upgrade requirements, procedures and standards to facilitate more effective fire suppression and safety. </w:t>
            </w:r>
            <w:r w:rsidRPr="001B047D">
              <w:rPr>
                <w:rFonts w:cs="Arial"/>
                <w:i/>
                <w:iCs/>
                <w:color w:val="000000"/>
                <w:sz w:val="22"/>
                <w:szCs w:val="22"/>
              </w:rPr>
              <w:t>#B.</w:t>
            </w:r>
            <w:r w:rsidRPr="001B047D">
              <w:rPr>
                <w:rFonts w:cs="Arial"/>
                <w:color w:val="000000"/>
                <w:sz w:val="22"/>
                <w:szCs w:val="22"/>
              </w:rPr>
              <w:t xml:space="preserve"> Enforce minimum roadway widths and clearances for evacuation and fire suppression.</w:t>
            </w:r>
          </w:p>
        </w:tc>
      </w:tr>
      <w:tr w:rsidR="00F66C38" w14:paraId="175F30F0" w14:textId="77777777" w:rsidTr="0063621B">
        <w:tc>
          <w:tcPr>
            <w:tcW w:w="4796" w:type="dxa"/>
            <w:vAlign w:val="center"/>
          </w:tcPr>
          <w:p w14:paraId="69277720" w14:textId="18D5B9BC" w:rsidR="00F66C38" w:rsidRDefault="00F66C38" w:rsidP="00F66C38">
            <w:pPr>
              <w:spacing w:after="0"/>
              <w:rPr>
                <w:rFonts w:ascii="Arial Narrow" w:eastAsia="Calibri" w:hAnsi="Arial Narrow"/>
                <w:i/>
              </w:rPr>
            </w:pPr>
            <w:r w:rsidRPr="00620AD2">
              <w:rPr>
                <w:rFonts w:ascii="Arial Narrow" w:hAnsi="Arial Narrow" w:cs="Calibri"/>
                <w:color w:val="000000"/>
                <w:sz w:val="22"/>
                <w:szCs w:val="22"/>
              </w:rPr>
              <w:lastRenderedPageBreak/>
              <w:t>Fuel modification and defensible space?</w:t>
            </w:r>
          </w:p>
        </w:tc>
        <w:tc>
          <w:tcPr>
            <w:tcW w:w="4797" w:type="dxa"/>
          </w:tcPr>
          <w:p w14:paraId="2A11E376" w14:textId="6EF692DB" w:rsidR="00F66C38" w:rsidRDefault="001B047D" w:rsidP="00F66C38">
            <w:pPr>
              <w:spacing w:after="0"/>
              <w:rPr>
                <w:rFonts w:ascii="Arial Narrow" w:eastAsia="Calibri" w:hAnsi="Arial Narrow"/>
                <w:i/>
              </w:rPr>
            </w:pPr>
            <w:r>
              <w:rPr>
                <w:rFonts w:ascii="Arial Narrow" w:eastAsia="Calibri" w:hAnsi="Arial Narrow"/>
              </w:rPr>
              <w:t>YES</w:t>
            </w:r>
          </w:p>
        </w:tc>
        <w:tc>
          <w:tcPr>
            <w:tcW w:w="4797" w:type="dxa"/>
          </w:tcPr>
          <w:p w14:paraId="114D11B1" w14:textId="77777777" w:rsidR="00A5137B" w:rsidRPr="00A5137B" w:rsidRDefault="00A5137B" w:rsidP="00A5137B">
            <w:pPr>
              <w:spacing w:after="0"/>
              <w:rPr>
                <w:rFonts w:cs="Arial"/>
                <w:color w:val="000000"/>
                <w:sz w:val="22"/>
                <w:szCs w:val="22"/>
              </w:rPr>
            </w:pPr>
            <w:r w:rsidRPr="001B047D">
              <w:rPr>
                <w:rFonts w:eastAsia="Calibri" w:cs="Arial"/>
                <w:b/>
                <w:bCs/>
                <w:sz w:val="22"/>
                <w:szCs w:val="22"/>
              </w:rPr>
              <w:t xml:space="preserve">SE pg. 64 Policy 1.1.6. </w:t>
            </w:r>
            <w:r w:rsidRPr="001B047D">
              <w:rPr>
                <w:rFonts w:cs="Arial"/>
                <w:i/>
                <w:iCs/>
                <w:color w:val="000000"/>
                <w:sz w:val="22"/>
                <w:szCs w:val="22"/>
              </w:rPr>
              <w:t>State and Federal Regulations.</w:t>
            </w:r>
            <w:r w:rsidRPr="001B047D">
              <w:rPr>
                <w:rFonts w:cs="Arial"/>
                <w:b/>
                <w:bCs/>
                <w:color w:val="000000"/>
                <w:sz w:val="22"/>
                <w:szCs w:val="22"/>
              </w:rPr>
              <w:t xml:space="preserve"> </w:t>
            </w:r>
            <w:r w:rsidRPr="00A5137B">
              <w:rPr>
                <w:rFonts w:cs="Arial"/>
                <w:color w:val="000000"/>
                <w:sz w:val="22"/>
                <w:szCs w:val="22"/>
              </w:rPr>
              <w:t>Assure compliance with applicable State and federal planning and development regulations. Regularly adopt new provisions of the California Building Standards Code, Title 24, and California Fire Code into the LAMC to ensure that new development meets or exceeds Statewide minimums. Ensure new development in VHFHSZs adheres to the California Building Code, the California Fire Code, Los Angeles Fire Code and California Public Resources Code, including Title 14, California Code of Regulations,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Facilitate compliance with new standards for existing non-conforming structures and evacuation routes.</w:t>
            </w:r>
          </w:p>
          <w:p w14:paraId="0B5001BC" w14:textId="4BAF3979" w:rsidR="00F66C38" w:rsidRPr="00F06C70" w:rsidRDefault="00F66C38" w:rsidP="00F66C38">
            <w:pPr>
              <w:spacing w:after="0"/>
              <w:rPr>
                <w:rFonts w:ascii="Arial Narrow" w:eastAsia="Calibri" w:hAnsi="Arial Narrow"/>
                <w:iCs/>
              </w:rPr>
            </w:pPr>
            <w:r w:rsidRPr="00B04589">
              <w:rPr>
                <w:rFonts w:eastAsia="Calibri" w:cs="Arial"/>
                <w:b/>
                <w:bCs/>
                <w:color w:val="000000" w:themeColor="text1"/>
                <w:sz w:val="22"/>
                <w:szCs w:val="22"/>
              </w:rPr>
              <w:t xml:space="preserve">SE pg. 67 Policy 2.1.6. </w:t>
            </w:r>
            <w:r w:rsidRPr="00B04589">
              <w:rPr>
                <w:rFonts w:cs="Roboto"/>
                <w:i/>
                <w:iCs/>
                <w:color w:val="000000"/>
                <w:sz w:val="22"/>
                <w:szCs w:val="22"/>
              </w:rPr>
              <w:t>Standards/Fire.</w:t>
            </w:r>
            <w:r w:rsidRPr="00B04589">
              <w:rPr>
                <w:rFonts w:cs="Roboto"/>
                <w:b/>
                <w:bCs/>
                <w:color w:val="000000"/>
                <w:sz w:val="22"/>
                <w:szCs w:val="22"/>
              </w:rPr>
              <w:t xml:space="preserve"> </w:t>
            </w:r>
            <w:r w:rsidRPr="00B04589">
              <w:rPr>
                <w:rFonts w:cs="Roboto"/>
                <w:color w:val="000000"/>
                <w:sz w:val="22"/>
                <w:szCs w:val="22"/>
              </w:rPr>
              <w:t xml:space="preserve">Continue to maintain, enforce and upgrade </w:t>
            </w:r>
            <w:r w:rsidRPr="00B04589">
              <w:rPr>
                <w:rFonts w:cs="Roboto"/>
                <w:color w:val="000000"/>
                <w:sz w:val="22"/>
                <w:szCs w:val="22"/>
              </w:rPr>
              <w:lastRenderedPageBreak/>
              <w:t xml:space="preserve">requirements, procedures and standards to facilitate more effective fire suppression and safety. </w:t>
            </w:r>
            <w:r w:rsidRPr="00B04589">
              <w:rPr>
                <w:rFonts w:cs="Roboto"/>
                <w:i/>
                <w:iCs/>
                <w:color w:val="000000"/>
                <w:sz w:val="22"/>
                <w:szCs w:val="22"/>
              </w:rPr>
              <w:t>#D.</w:t>
            </w:r>
            <w:r w:rsidRPr="00B04589">
              <w:rPr>
                <w:rFonts w:cs="Roboto"/>
                <w:color w:val="000000"/>
                <w:sz w:val="22"/>
                <w:szCs w:val="22"/>
              </w:rPr>
              <w:t xml:space="preserve"> Coordinate with CALFIRE, local fire agencies, fire safe councils, private landowners, and other responsible agencies to identify the best method(s) of fuel modification to reduce the severity of future wildfires, including Prescribed fire; Forest thinning; Grazing; Mechanical clearing; Hand clearing (piling, burning/chipping); Education; and Defensible space.</w:t>
            </w:r>
          </w:p>
        </w:tc>
      </w:tr>
      <w:tr w:rsidR="00F66C38" w14:paraId="74FC8667" w14:textId="77777777" w:rsidTr="0063621B">
        <w:tc>
          <w:tcPr>
            <w:tcW w:w="4796" w:type="dxa"/>
            <w:vAlign w:val="center"/>
          </w:tcPr>
          <w:p w14:paraId="6628D22E" w14:textId="5A430F60" w:rsidR="00F66C38" w:rsidRDefault="00F66C38" w:rsidP="00F66C38">
            <w:pPr>
              <w:spacing w:after="0"/>
              <w:rPr>
                <w:rFonts w:ascii="Arial Narrow" w:eastAsia="Calibri" w:hAnsi="Arial Narrow"/>
                <w:i/>
              </w:rPr>
            </w:pPr>
            <w:r w:rsidRPr="00620AD2">
              <w:rPr>
                <w:rFonts w:ascii="Arial Narrow" w:hAnsi="Arial Narrow" w:cs="Calibri"/>
                <w:color w:val="000000"/>
                <w:sz w:val="22"/>
                <w:szCs w:val="22"/>
              </w:rPr>
              <w:lastRenderedPageBreak/>
              <w:t>Vegetation clearance maintenance on public and private roads?</w:t>
            </w:r>
          </w:p>
        </w:tc>
        <w:tc>
          <w:tcPr>
            <w:tcW w:w="4797" w:type="dxa"/>
          </w:tcPr>
          <w:p w14:paraId="47141D3B" w14:textId="2291F640" w:rsidR="00F66C38" w:rsidRDefault="001B047D" w:rsidP="00F66C38">
            <w:pPr>
              <w:spacing w:after="0"/>
              <w:rPr>
                <w:rFonts w:ascii="Arial Narrow" w:eastAsia="Calibri" w:hAnsi="Arial Narrow"/>
                <w:i/>
              </w:rPr>
            </w:pPr>
            <w:r>
              <w:rPr>
                <w:rFonts w:ascii="Arial Narrow" w:eastAsia="Calibri" w:hAnsi="Arial Narrow"/>
              </w:rPr>
              <w:t>YES</w:t>
            </w:r>
          </w:p>
        </w:tc>
        <w:tc>
          <w:tcPr>
            <w:tcW w:w="4797" w:type="dxa"/>
          </w:tcPr>
          <w:p w14:paraId="69B23733" w14:textId="355AC1CC" w:rsidR="00F66C38" w:rsidRDefault="00F66C38" w:rsidP="00F66C38">
            <w:pPr>
              <w:spacing w:after="0"/>
              <w:rPr>
                <w:rFonts w:ascii="Arial Narrow" w:eastAsia="Calibri" w:hAnsi="Arial Narrow"/>
                <w:i/>
              </w:rPr>
            </w:pPr>
            <w:r w:rsidRPr="00B04589">
              <w:rPr>
                <w:rFonts w:eastAsia="Calibri" w:cs="Arial"/>
                <w:b/>
                <w:bCs/>
                <w:color w:val="000000" w:themeColor="text1"/>
                <w:sz w:val="22"/>
                <w:szCs w:val="22"/>
              </w:rPr>
              <w:t xml:space="preserve">SE pg. 67 Policy 2.1.6. </w:t>
            </w:r>
            <w:r w:rsidRPr="00B04589">
              <w:rPr>
                <w:rFonts w:cs="Roboto"/>
                <w:i/>
                <w:iCs/>
                <w:color w:val="000000"/>
                <w:sz w:val="22"/>
                <w:szCs w:val="22"/>
              </w:rPr>
              <w:t>Standards/Fire.</w:t>
            </w:r>
            <w:r w:rsidRPr="00B04589">
              <w:rPr>
                <w:rFonts w:cs="Roboto"/>
                <w:b/>
                <w:bCs/>
                <w:color w:val="000000"/>
                <w:sz w:val="22"/>
                <w:szCs w:val="22"/>
              </w:rPr>
              <w:t xml:space="preserve"> </w:t>
            </w:r>
            <w:r w:rsidRPr="00B04589">
              <w:rPr>
                <w:rFonts w:cs="Roboto"/>
                <w:color w:val="000000"/>
                <w:sz w:val="22"/>
                <w:szCs w:val="22"/>
              </w:rPr>
              <w:t xml:space="preserve">Continue to maintain, enforce and upgrade requirements, procedures and standards to facilitate more effective fire suppression and safety. </w:t>
            </w:r>
            <w:r w:rsidRPr="00B04589">
              <w:rPr>
                <w:rFonts w:cs="Roboto"/>
                <w:i/>
                <w:iCs/>
                <w:color w:val="000000"/>
                <w:sz w:val="22"/>
                <w:szCs w:val="22"/>
              </w:rPr>
              <w:t>#D.</w:t>
            </w:r>
            <w:r w:rsidRPr="00B04589">
              <w:rPr>
                <w:rFonts w:cs="Roboto"/>
                <w:color w:val="000000"/>
                <w:sz w:val="22"/>
                <w:szCs w:val="22"/>
              </w:rPr>
              <w:t xml:space="preserve"> Coordinate with CALFIRE, local fire agencies, fire safe councils, private landowners, and other responsible agencies to identify the best method(s) of fuel modification to reduce the severity of future wildfires, including Prescribed fire; Forest thinning; Grazing; Mechanical clearing; Hand clearing (piling, burning/chipping); Education; and Defensible space.</w:t>
            </w:r>
          </w:p>
        </w:tc>
      </w:tr>
      <w:tr w:rsidR="00F66C38" w14:paraId="635A98CB" w14:textId="77777777" w:rsidTr="0063621B">
        <w:tc>
          <w:tcPr>
            <w:tcW w:w="4796" w:type="dxa"/>
            <w:vAlign w:val="bottom"/>
          </w:tcPr>
          <w:p w14:paraId="16BD0652" w14:textId="59B1CAE9" w:rsidR="00F66C38" w:rsidRDefault="00F66C38" w:rsidP="00F66C38">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54A0B829" w:rsidR="00F66C38" w:rsidRDefault="001B047D" w:rsidP="00F66C38">
            <w:pPr>
              <w:spacing w:after="0"/>
              <w:rPr>
                <w:rFonts w:ascii="Arial Narrow" w:eastAsia="Calibri" w:hAnsi="Arial Narrow"/>
                <w:i/>
              </w:rPr>
            </w:pPr>
            <w:r>
              <w:rPr>
                <w:rFonts w:ascii="Arial Narrow" w:eastAsia="Calibri" w:hAnsi="Arial Narrow"/>
              </w:rPr>
              <w:t>YES</w:t>
            </w:r>
          </w:p>
        </w:tc>
        <w:tc>
          <w:tcPr>
            <w:tcW w:w="4797" w:type="dxa"/>
          </w:tcPr>
          <w:p w14:paraId="3EA7B775" w14:textId="36F69807" w:rsidR="00F66C38" w:rsidRDefault="00F66C38" w:rsidP="00F66C38">
            <w:pPr>
              <w:spacing w:after="0"/>
              <w:rPr>
                <w:rFonts w:cs="Arial"/>
                <w:b/>
                <w:bCs/>
                <w:color w:val="000000"/>
                <w:sz w:val="22"/>
                <w:szCs w:val="22"/>
              </w:rPr>
            </w:pPr>
            <w:r w:rsidRPr="00A34A83">
              <w:rPr>
                <w:rFonts w:eastAsia="Calibri" w:cs="Arial"/>
                <w:b/>
                <w:bCs/>
                <w:sz w:val="22"/>
                <w:szCs w:val="22"/>
              </w:rPr>
              <w:t>SE pg. 31.</w:t>
            </w:r>
            <w:r>
              <w:rPr>
                <w:rFonts w:ascii="Arial Narrow" w:eastAsia="Calibri" w:hAnsi="Arial Narrow"/>
              </w:rPr>
              <w:t xml:space="preserve"> </w:t>
            </w:r>
            <w:r w:rsidRPr="00A34A83">
              <w:rPr>
                <w:rFonts w:cs="Roboto"/>
                <w:color w:val="000000"/>
                <w:sz w:val="22"/>
                <w:szCs w:val="22"/>
              </w:rPr>
              <w:t xml:space="preserve">Today, structures in Fire Districts (including VHFHSZs and Fire District 1) are required to meet specific building and fire code requirements pertaining to fire safety. The provisions of Building Code Section 91.7203, which include standards around projections, fire sprinklers, canopies, and non-conforming buildings, apply to both Fire District 1 and Very High Fire Hazard Severity Zones. Buildings in VHFHSZs are also subject to the requirements of Building Code Section 91.7207, which includes additional restrictions on unenclosed under floor areas, utilities, attic openings and roofing. Additionally, these structures are subject to the Los Angeles Fire Code, which </w:t>
            </w:r>
            <w:r w:rsidRPr="00A34A83">
              <w:rPr>
                <w:rFonts w:cs="Roboto"/>
                <w:color w:val="000000"/>
                <w:sz w:val="22"/>
                <w:szCs w:val="22"/>
              </w:rPr>
              <w:lastRenderedPageBreak/>
              <w:t xml:space="preserve">requires a </w:t>
            </w:r>
            <w:proofErr w:type="gramStart"/>
            <w:r w:rsidRPr="00A34A83">
              <w:rPr>
                <w:rFonts w:cs="Roboto"/>
                <w:color w:val="000000"/>
                <w:sz w:val="22"/>
                <w:szCs w:val="22"/>
              </w:rPr>
              <w:t>20 foot</w:t>
            </w:r>
            <w:proofErr w:type="gramEnd"/>
            <w:r w:rsidRPr="00A34A83">
              <w:rPr>
                <w:rFonts w:cs="Roboto"/>
                <w:color w:val="000000"/>
                <w:sz w:val="22"/>
                <w:szCs w:val="22"/>
              </w:rPr>
              <w:t xml:space="preserve"> width for all access roads, brush management within 200 feet of any structure, and sets minimum standards for the size of address numbers</w:t>
            </w:r>
          </w:p>
          <w:p w14:paraId="0C458DB9" w14:textId="27929D42" w:rsidR="00F66C38" w:rsidRDefault="00F66C38" w:rsidP="00F66C38">
            <w:pPr>
              <w:spacing w:after="0"/>
              <w:rPr>
                <w:rFonts w:ascii="Arial Narrow" w:eastAsia="Calibri" w:hAnsi="Arial Narrow"/>
                <w:i/>
              </w:rPr>
            </w:pPr>
            <w:r w:rsidRPr="004B5204">
              <w:rPr>
                <w:rFonts w:cs="Arial"/>
                <w:b/>
                <w:bCs/>
                <w:color w:val="000000"/>
                <w:sz w:val="22"/>
                <w:szCs w:val="22"/>
              </w:rPr>
              <w:t>SE pg. 78 Program 16</w:t>
            </w:r>
            <w:r w:rsidRPr="004B5204">
              <w:rPr>
                <w:rFonts w:cs="Arial"/>
                <w:i/>
                <w:iCs/>
                <w:color w:val="000000"/>
                <w:sz w:val="22"/>
                <w:szCs w:val="22"/>
              </w:rPr>
              <w:t>. Resilience in Wildfire Safety.</w:t>
            </w:r>
            <w:r w:rsidRPr="004B5204">
              <w:rPr>
                <w:rFonts w:cs="Arial"/>
                <w:b/>
                <w:bCs/>
                <w:color w:val="000000"/>
                <w:sz w:val="22"/>
                <w:szCs w:val="22"/>
              </w:rPr>
              <w:t xml:space="preserve"> </w:t>
            </w:r>
            <w:r w:rsidRPr="004B5204">
              <w:rPr>
                <w:rFonts w:cs="Arial"/>
                <w:color w:val="000000"/>
                <w:sz w:val="22"/>
                <w:szCs w:val="22"/>
              </w:rPr>
              <w:t>Continue to implement wildfire safety programs including brush management, fire road and utility corridor maintenance, red flag parking restrictions, evacuation response, addressing requirements, wildland operation planning, and defensible space landscaping restrictions. Explore integrating more sustainable practices into existing fire prevention strategies that minimize fire hazard, such as prohibiting planting of invasive and fire hazardous vegetation, promoting native landscaping and biodiversity and retaining native trees and native vegetation to support habitat preservation, biodiversity, wildlife connectivity, stormwater infiltration, landscape succession, and carbon sequestration. Revise and enhance plans and programs as risk scenarios change due to climate change. Continue to implement LADWP’s Wildfire Mitigation Plan, which includes standards, vegetation management programs and an inspection and maintenance program.</w:t>
            </w:r>
          </w:p>
        </w:tc>
      </w:tr>
      <w:tr w:rsidR="00F66C38" w14:paraId="374E481A" w14:textId="77777777" w:rsidTr="0043426F">
        <w:tc>
          <w:tcPr>
            <w:tcW w:w="4796" w:type="dxa"/>
          </w:tcPr>
          <w:p w14:paraId="25A4927E" w14:textId="65826E30" w:rsidR="00F66C38" w:rsidRPr="00742FF3" w:rsidRDefault="00F66C38" w:rsidP="00F66C38">
            <w:pPr>
              <w:spacing w:after="0"/>
              <w:rPr>
                <w:rFonts w:ascii="Arial Narrow" w:eastAsia="Calibri" w:hAnsi="Arial Narrow"/>
              </w:rPr>
            </w:pPr>
            <w:r>
              <w:rPr>
                <w:rFonts w:ascii="Arial Narrow" w:eastAsia="Calibri" w:hAnsi="Arial Narrow"/>
              </w:rPr>
              <w:lastRenderedPageBreak/>
              <w:t>Community fire breaks? Is there a discussion of how those fire breaks will be maintained?</w:t>
            </w:r>
          </w:p>
        </w:tc>
        <w:tc>
          <w:tcPr>
            <w:tcW w:w="4797" w:type="dxa"/>
          </w:tcPr>
          <w:p w14:paraId="3594B115" w14:textId="208C3485" w:rsidR="00F66C38" w:rsidRDefault="001B047D" w:rsidP="00F66C38">
            <w:pPr>
              <w:spacing w:after="0"/>
              <w:rPr>
                <w:rFonts w:ascii="Arial Narrow" w:eastAsia="Calibri" w:hAnsi="Arial Narrow"/>
                <w:i/>
              </w:rPr>
            </w:pPr>
            <w:r>
              <w:rPr>
                <w:rFonts w:ascii="Arial Narrow" w:eastAsia="Calibri" w:hAnsi="Arial Narrow"/>
              </w:rPr>
              <w:t>YES</w:t>
            </w:r>
          </w:p>
        </w:tc>
        <w:tc>
          <w:tcPr>
            <w:tcW w:w="4797" w:type="dxa"/>
          </w:tcPr>
          <w:p w14:paraId="245A4D25" w14:textId="3ABD85B9" w:rsidR="00F66C38" w:rsidRDefault="00F66C38" w:rsidP="00F66C38">
            <w:pPr>
              <w:spacing w:after="0"/>
              <w:rPr>
                <w:rFonts w:ascii="Arial Narrow" w:eastAsia="Calibri" w:hAnsi="Arial Narrow"/>
                <w:i/>
              </w:rPr>
            </w:pPr>
            <w:r w:rsidRPr="00B04589">
              <w:rPr>
                <w:rFonts w:eastAsia="Calibri" w:cs="Arial"/>
                <w:b/>
                <w:bCs/>
                <w:color w:val="000000" w:themeColor="text1"/>
                <w:sz w:val="22"/>
                <w:szCs w:val="22"/>
              </w:rPr>
              <w:t xml:space="preserve">SE pg. 67 Policy 2.1.6. </w:t>
            </w:r>
            <w:r w:rsidRPr="00B04589">
              <w:rPr>
                <w:rFonts w:cs="Roboto"/>
                <w:i/>
                <w:iCs/>
                <w:color w:val="000000"/>
                <w:sz w:val="22"/>
                <w:szCs w:val="22"/>
              </w:rPr>
              <w:t>Standards/Fire.</w:t>
            </w:r>
            <w:r w:rsidRPr="00B04589">
              <w:rPr>
                <w:rFonts w:cs="Roboto"/>
                <w:b/>
                <w:bCs/>
                <w:color w:val="000000"/>
                <w:sz w:val="22"/>
                <w:szCs w:val="22"/>
              </w:rPr>
              <w:t xml:space="preserve"> </w:t>
            </w:r>
            <w:r w:rsidRPr="00B04589">
              <w:rPr>
                <w:rFonts w:cs="Roboto"/>
                <w:color w:val="000000"/>
                <w:sz w:val="22"/>
                <w:szCs w:val="22"/>
              </w:rPr>
              <w:t xml:space="preserve">Continue to maintain, enforce and upgrade requirements, procedures and standards to facilitate more effective fire suppression and safety. </w:t>
            </w:r>
            <w:r w:rsidRPr="00B04589">
              <w:rPr>
                <w:rFonts w:cs="Roboto"/>
                <w:i/>
                <w:iCs/>
                <w:color w:val="000000"/>
                <w:sz w:val="22"/>
                <w:szCs w:val="22"/>
              </w:rPr>
              <w:t>#D.</w:t>
            </w:r>
            <w:r w:rsidRPr="00B04589">
              <w:rPr>
                <w:rFonts w:cs="Roboto"/>
                <w:color w:val="000000"/>
                <w:sz w:val="22"/>
                <w:szCs w:val="22"/>
              </w:rPr>
              <w:t xml:space="preserve"> Coordinate with CALFIRE, local fire agencies, fire safe councils, private landowners, and other responsible agencies to identify the best method(s) of fuel modification to reduce the severity of future wildfires, including Prescribed fire; Forest thinning; Grazing; Mechanical clearing; Hand clearing </w:t>
            </w:r>
            <w:r w:rsidRPr="00B04589">
              <w:rPr>
                <w:rFonts w:cs="Roboto"/>
                <w:color w:val="000000"/>
                <w:sz w:val="22"/>
                <w:szCs w:val="22"/>
              </w:rPr>
              <w:lastRenderedPageBreak/>
              <w:t>(piling, burning/chipping); Education; and Defensible space.</w:t>
            </w:r>
          </w:p>
        </w:tc>
      </w:tr>
    </w:tbl>
    <w:p w14:paraId="587BF62C" w14:textId="269FE4E1" w:rsidR="00742FF3" w:rsidRPr="00D9262A" w:rsidRDefault="00742FF3" w:rsidP="00742FF3">
      <w:pPr>
        <w:pStyle w:val="Heading3"/>
        <w:rPr>
          <w:rFonts w:eastAsia="Calibri"/>
        </w:rPr>
      </w:pPr>
      <w:bookmarkStart w:id="9" w:name="_Toc23168273"/>
      <w:r w:rsidRPr="00742FF3">
        <w:rPr>
          <w:rFonts w:eastAsia="Calibri"/>
        </w:rPr>
        <w:lastRenderedPageBreak/>
        <w:t>Section 3</w:t>
      </w:r>
      <w:r>
        <w:rPr>
          <w:rFonts w:eastAsia="Calibri"/>
          <w:i/>
        </w:rPr>
        <w:t xml:space="preserve"> </w:t>
      </w:r>
      <w:r>
        <w:rPr>
          <w:rFonts w:eastAsia="Calibri"/>
        </w:rPr>
        <w:t>Working cooperatively with public agencies responsible for fire protection.</w:t>
      </w:r>
      <w:bookmarkEnd w:id="9"/>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5713BFE6" w:rsidR="00742FF3" w:rsidRPr="00876015" w:rsidRDefault="00EF3003" w:rsidP="00742FF3">
            <w:pPr>
              <w:spacing w:after="0"/>
              <w:rPr>
                <w:rFonts w:ascii="Arial Narrow" w:eastAsia="Calibri" w:hAnsi="Arial Narrow"/>
                <w:iCs/>
              </w:rPr>
            </w:pPr>
            <w:r>
              <w:rPr>
                <w:rFonts w:ascii="Arial Narrow" w:eastAsia="Calibri" w:hAnsi="Arial Narrow"/>
                <w:iCs/>
              </w:rPr>
              <w:t>YES</w:t>
            </w:r>
          </w:p>
        </w:tc>
        <w:tc>
          <w:tcPr>
            <w:tcW w:w="4797" w:type="dxa"/>
          </w:tcPr>
          <w:p w14:paraId="510066E0" w14:textId="1D10D129" w:rsidR="00876015" w:rsidRPr="00876015" w:rsidRDefault="00876015" w:rsidP="00876015">
            <w:pPr>
              <w:spacing w:after="0"/>
              <w:rPr>
                <w:rFonts w:eastAsia="Calibri" w:cs="Arial"/>
                <w:i/>
                <w:sz w:val="22"/>
                <w:szCs w:val="22"/>
              </w:rPr>
            </w:pPr>
            <w:r w:rsidRPr="00876015">
              <w:rPr>
                <w:rFonts w:eastAsia="Calibri" w:cs="Arial"/>
                <w:b/>
                <w:bCs/>
                <w:iCs/>
                <w:sz w:val="22"/>
                <w:szCs w:val="22"/>
              </w:rPr>
              <w:t xml:space="preserve">SE pg. 26 Mapping. </w:t>
            </w:r>
            <w:r w:rsidRPr="00876015">
              <w:rPr>
                <w:rFonts w:cs="Arial"/>
                <w:color w:val="000000"/>
                <w:sz w:val="22"/>
                <w:szCs w:val="22"/>
              </w:rPr>
              <w:t xml:space="preserve">The State additionally requires cities to detail the location and distribution of existing and planned development in State Responsibility Areas and VHFHSZs. Within the LHMP the City provides estimates for population, structures, land use, and </w:t>
            </w:r>
            <w:r w:rsidR="00EF3003">
              <w:rPr>
                <w:rFonts w:cs="Arial"/>
                <w:color w:val="000000"/>
                <w:sz w:val="22"/>
                <w:szCs w:val="22"/>
              </w:rPr>
              <w:t>community lifelines</w:t>
            </w:r>
            <w:r w:rsidRPr="00876015">
              <w:rPr>
                <w:rFonts w:cs="Arial"/>
                <w:color w:val="000000"/>
                <w:sz w:val="22"/>
                <w:szCs w:val="22"/>
              </w:rPr>
              <w:t xml:space="preserve"> and infrastructure within Very High Fire Hazard Severity Zones</w:t>
            </w:r>
            <w:r w:rsidR="00EF3003">
              <w:rPr>
                <w:rFonts w:cs="Arial"/>
                <w:color w:val="000000"/>
                <w:sz w:val="22"/>
                <w:szCs w:val="22"/>
              </w:rPr>
              <w:t>.</w:t>
            </w:r>
            <w:r>
              <w:rPr>
                <w:rFonts w:cs="Arial"/>
                <w:color w:val="000000"/>
                <w:sz w:val="22"/>
                <w:szCs w:val="22"/>
              </w:rPr>
              <w:t xml:space="preserve"> </w:t>
            </w:r>
            <w:r w:rsidRPr="00876015">
              <w:rPr>
                <w:rFonts w:cs="Arial"/>
                <w:color w:val="000000"/>
                <w:sz w:val="22"/>
                <w:szCs w:val="22"/>
              </w:rPr>
              <w:t xml:space="preserve">The </w:t>
            </w:r>
            <w:proofErr w:type="gramStart"/>
            <w:r w:rsidRPr="00876015">
              <w:rPr>
                <w:rFonts w:cs="Arial"/>
                <w:color w:val="000000"/>
                <w:sz w:val="22"/>
                <w:szCs w:val="22"/>
              </w:rPr>
              <w:t>City</w:t>
            </w:r>
            <w:proofErr w:type="gramEnd"/>
            <w:r w:rsidRPr="00876015">
              <w:rPr>
                <w:rFonts w:cs="Arial"/>
                <w:color w:val="000000"/>
                <w:sz w:val="22"/>
                <w:szCs w:val="22"/>
              </w:rPr>
              <w:t xml:space="preserve"> considers hazard designations when making zoning decisions, so land within the VHFHSZ is generally designated for open space or </w:t>
            </w:r>
            <w:proofErr w:type="gramStart"/>
            <w:r w:rsidRPr="00876015">
              <w:rPr>
                <w:rFonts w:cs="Arial"/>
                <w:color w:val="000000"/>
                <w:sz w:val="22"/>
                <w:szCs w:val="22"/>
              </w:rPr>
              <w:t>low density</w:t>
            </w:r>
            <w:proofErr w:type="gramEnd"/>
            <w:r w:rsidRPr="00876015">
              <w:rPr>
                <w:rFonts w:cs="Arial"/>
                <w:color w:val="000000"/>
                <w:sz w:val="22"/>
                <w:szCs w:val="22"/>
              </w:rPr>
              <w:t xml:space="preserve"> residential development. </w:t>
            </w:r>
            <w:r w:rsidR="00EF3003">
              <w:rPr>
                <w:rFonts w:cs="Arial"/>
                <w:color w:val="000000"/>
                <w:sz w:val="22"/>
                <w:szCs w:val="22"/>
              </w:rPr>
              <w:t xml:space="preserve">The figure on page </w:t>
            </w:r>
            <w:r w:rsidRPr="00876015">
              <w:rPr>
                <w:rFonts w:cs="Arial"/>
                <w:color w:val="000000"/>
                <w:sz w:val="22"/>
                <w:szCs w:val="22"/>
              </w:rPr>
              <w:t xml:space="preserve">details General Plan Land Use designations within Very High Fire Hazard Zones. The majority of </w:t>
            </w:r>
            <w:proofErr w:type="gramStart"/>
            <w:r w:rsidRPr="00876015">
              <w:rPr>
                <w:rFonts w:cs="Arial"/>
                <w:color w:val="000000"/>
                <w:sz w:val="22"/>
                <w:szCs w:val="22"/>
              </w:rPr>
              <w:t>the VHFHSZ</w:t>
            </w:r>
            <w:proofErr w:type="gramEnd"/>
            <w:r w:rsidRPr="00876015">
              <w:rPr>
                <w:rFonts w:cs="Arial"/>
                <w:color w:val="000000"/>
                <w:sz w:val="22"/>
                <w:szCs w:val="22"/>
              </w:rPr>
              <w:t xml:space="preserve"> is zoned for open space and </w:t>
            </w:r>
            <w:proofErr w:type="gramStart"/>
            <w:r w:rsidRPr="00876015">
              <w:rPr>
                <w:rFonts w:cs="Arial"/>
                <w:color w:val="000000"/>
                <w:sz w:val="22"/>
                <w:szCs w:val="22"/>
              </w:rPr>
              <w:t>low density</w:t>
            </w:r>
            <w:proofErr w:type="gramEnd"/>
            <w:r w:rsidRPr="00876015">
              <w:rPr>
                <w:rFonts w:cs="Arial"/>
                <w:color w:val="000000"/>
                <w:sz w:val="22"/>
                <w:szCs w:val="22"/>
              </w:rPr>
              <w:t xml:space="preserve"> residential development, with limited commercial, medium residential and industrial land located mostly along the periphery of the VHFHSZ.</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2CB793A6" w:rsidR="00742FF3" w:rsidRDefault="001B047D" w:rsidP="00742FF3">
            <w:pPr>
              <w:spacing w:after="0"/>
              <w:rPr>
                <w:rFonts w:ascii="Arial Narrow" w:eastAsia="Calibri" w:hAnsi="Arial Narrow"/>
                <w:i/>
              </w:rPr>
            </w:pPr>
            <w:r>
              <w:rPr>
                <w:rFonts w:ascii="Arial Narrow" w:eastAsia="Calibri" w:hAnsi="Arial Narrow"/>
              </w:rPr>
              <w:t>YES</w:t>
            </w:r>
          </w:p>
        </w:tc>
        <w:tc>
          <w:tcPr>
            <w:tcW w:w="4797" w:type="dxa"/>
          </w:tcPr>
          <w:p w14:paraId="57869580" w14:textId="77777777" w:rsidR="001B047D" w:rsidRPr="001B047D" w:rsidRDefault="001B047D" w:rsidP="001B047D">
            <w:pPr>
              <w:pStyle w:val="Pa5"/>
              <w:rPr>
                <w:rFonts w:ascii="Arial" w:hAnsi="Arial" w:cs="Arial"/>
                <w:b/>
                <w:bCs/>
                <w:color w:val="000000"/>
                <w:sz w:val="22"/>
                <w:szCs w:val="22"/>
              </w:rPr>
            </w:pPr>
            <w:r w:rsidRPr="001B047D">
              <w:rPr>
                <w:rFonts w:ascii="Arial" w:eastAsia="Calibri" w:hAnsi="Arial" w:cs="Arial"/>
                <w:b/>
                <w:bCs/>
                <w:color w:val="000000" w:themeColor="text1"/>
                <w:sz w:val="22"/>
                <w:szCs w:val="22"/>
              </w:rPr>
              <w:t xml:space="preserve">SE pg. 67 Policy 2.1.6. </w:t>
            </w:r>
            <w:r w:rsidRPr="001B047D">
              <w:rPr>
                <w:rFonts w:ascii="Arial" w:hAnsi="Arial" w:cs="Arial"/>
                <w:i/>
                <w:iCs/>
                <w:color w:val="000000"/>
                <w:sz w:val="22"/>
                <w:szCs w:val="22"/>
              </w:rPr>
              <w:t>Standards/Fire.</w:t>
            </w:r>
            <w:r w:rsidRPr="001B047D">
              <w:rPr>
                <w:rFonts w:ascii="Arial" w:hAnsi="Arial" w:cs="Arial"/>
                <w:b/>
                <w:bCs/>
                <w:color w:val="000000"/>
                <w:sz w:val="22"/>
                <w:szCs w:val="22"/>
              </w:rPr>
              <w:t xml:space="preserve"> </w:t>
            </w:r>
            <w:r w:rsidRPr="001B047D">
              <w:rPr>
                <w:rFonts w:ascii="Arial" w:hAnsi="Arial" w:cs="Arial"/>
                <w:color w:val="000000"/>
                <w:sz w:val="22"/>
                <w:szCs w:val="22"/>
              </w:rPr>
              <w:t>Continue to maintain, enforce and upgrade requirements, procedures and standards to facilitate more effective fire suppression and safety</w:t>
            </w:r>
          </w:p>
          <w:p w14:paraId="509E7A08" w14:textId="61223EEB" w:rsidR="00742FF3" w:rsidRDefault="001B047D" w:rsidP="001B047D">
            <w:pPr>
              <w:spacing w:after="0"/>
              <w:rPr>
                <w:rFonts w:ascii="Arial Narrow" w:eastAsia="Calibri" w:hAnsi="Arial Narrow"/>
                <w:i/>
              </w:rPr>
            </w:pPr>
            <w:r w:rsidRPr="001B047D">
              <w:rPr>
                <w:rFonts w:cs="Arial"/>
                <w:b/>
                <w:bCs/>
                <w:color w:val="000000"/>
                <w:sz w:val="22"/>
                <w:szCs w:val="22"/>
              </w:rPr>
              <w:t>SE pg. 88. Program 48.</w:t>
            </w:r>
            <w:r w:rsidRPr="001B047D">
              <w:rPr>
                <w:rFonts w:cs="Arial"/>
                <w:i/>
                <w:iCs/>
                <w:color w:val="000000"/>
                <w:sz w:val="22"/>
                <w:szCs w:val="22"/>
              </w:rPr>
              <w:t xml:space="preserve"> Fire Standards and Procedures</w:t>
            </w:r>
            <w:r w:rsidRPr="001B047D">
              <w:rPr>
                <w:rFonts w:cs="Arial"/>
                <w:b/>
                <w:bCs/>
                <w:color w:val="000000"/>
                <w:sz w:val="22"/>
                <w:szCs w:val="22"/>
              </w:rPr>
              <w:t xml:space="preserve">. </w:t>
            </w:r>
            <w:r w:rsidRPr="001B047D">
              <w:rPr>
                <w:rFonts w:cs="Arial"/>
                <w:color w:val="000000"/>
                <w:sz w:val="22"/>
                <w:szCs w:val="22"/>
              </w:rPr>
              <w:t xml:space="preserve">Maintain and update, as needed, the City’s procedures and standards to facilitate fire prevention, preparedness, response and recovery, including more effective fire suppression. Continue to ensure adequate peak load water supply in all areas. Determine necessary fire suppression infrastructure needs, including the need for </w:t>
            </w:r>
            <w:r w:rsidRPr="001B047D">
              <w:rPr>
                <w:rFonts w:cs="Arial"/>
                <w:color w:val="000000"/>
                <w:sz w:val="22"/>
                <w:szCs w:val="22"/>
              </w:rPr>
              <w:lastRenderedPageBreak/>
              <w:t xml:space="preserve">special equipment and technology to address conditions within hillside communities and encampments of unhoused individuals. Develop a Standards of Cover study to assess current performance and plan for future organizational changes required to meet the needs of the </w:t>
            </w:r>
            <w:proofErr w:type="gramStart"/>
            <w:r w:rsidRPr="001B047D">
              <w:rPr>
                <w:rFonts w:cs="Arial"/>
                <w:color w:val="000000"/>
                <w:sz w:val="22"/>
                <w:szCs w:val="22"/>
              </w:rPr>
              <w:t>City</w:t>
            </w:r>
            <w:proofErr w:type="gramEnd"/>
            <w:r w:rsidRPr="001B047D">
              <w:rPr>
                <w:rFonts w:cs="Arial"/>
                <w:color w:val="000000"/>
                <w:sz w:val="22"/>
                <w:szCs w:val="22"/>
              </w:rPr>
              <w:t xml:space="preserve"> based on population density and demographic changes expected over the next twenty years. Undertake studies to ensure that fire protection standards continue to be met without reliance on mutual aid, regardless of future development. Explore opportunities to better fund fire infrastructure, such as a special assessment district or development fee. In keeping with Program 47, identify additional measures that can assist in fire suppression and evacuation, such as expanding the existing Red Flag parking restrictions to sub-standard streets, fire protection plans specific to a neighborhood or development, and other strategies as identified by LAFD and CAL FIRE.</w:t>
            </w:r>
          </w:p>
        </w:tc>
      </w:tr>
      <w:tr w:rsidR="00677043" w14:paraId="44BD78EA" w14:textId="77777777" w:rsidTr="0063621B">
        <w:tc>
          <w:tcPr>
            <w:tcW w:w="4796" w:type="dxa"/>
            <w:vAlign w:val="bottom"/>
          </w:tcPr>
          <w:p w14:paraId="55D98A96" w14:textId="36EC523E" w:rsidR="00677043" w:rsidRDefault="00677043" w:rsidP="00677043">
            <w:pPr>
              <w:spacing w:after="0"/>
              <w:rPr>
                <w:rFonts w:ascii="Arial Narrow" w:eastAsia="Calibri" w:hAnsi="Arial Narrow"/>
                <w:i/>
              </w:rPr>
            </w:pPr>
            <w:r>
              <w:rPr>
                <w:rFonts w:ascii="Arial Narrow" w:hAnsi="Arial Narrow" w:cs="Calibri"/>
                <w:color w:val="000000"/>
                <w:sz w:val="22"/>
                <w:szCs w:val="22"/>
              </w:rPr>
              <w:lastRenderedPageBreak/>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19A817A1" w:rsidR="00677043" w:rsidRPr="004D65C1" w:rsidRDefault="001B047D" w:rsidP="00677043">
            <w:pPr>
              <w:spacing w:after="0"/>
              <w:rPr>
                <w:rFonts w:ascii="Arial Narrow" w:eastAsia="Calibri" w:hAnsi="Arial Narrow"/>
                <w:iCs/>
              </w:rPr>
            </w:pPr>
            <w:r>
              <w:rPr>
                <w:rFonts w:ascii="Arial Narrow" w:eastAsia="Calibri" w:hAnsi="Arial Narrow"/>
              </w:rPr>
              <w:t>YES</w:t>
            </w:r>
          </w:p>
        </w:tc>
        <w:tc>
          <w:tcPr>
            <w:tcW w:w="4797" w:type="dxa"/>
          </w:tcPr>
          <w:p w14:paraId="3CF2325F" w14:textId="77777777" w:rsidR="00677043" w:rsidRPr="001B047D" w:rsidRDefault="001B047D" w:rsidP="00677043">
            <w:pPr>
              <w:spacing w:after="0"/>
              <w:rPr>
                <w:rFonts w:cs="Roboto"/>
                <w:color w:val="000000"/>
                <w:sz w:val="22"/>
                <w:szCs w:val="22"/>
              </w:rPr>
            </w:pPr>
            <w:r w:rsidRPr="001B047D">
              <w:rPr>
                <w:rFonts w:cs="Roboto"/>
                <w:b/>
                <w:bCs/>
                <w:color w:val="000000"/>
                <w:sz w:val="22"/>
                <w:szCs w:val="22"/>
              </w:rPr>
              <w:t>SE pg. 34.</w:t>
            </w:r>
            <w:r w:rsidRPr="001B047D">
              <w:rPr>
                <w:rFonts w:cs="Roboto"/>
                <w:color w:val="000000"/>
                <w:sz w:val="22"/>
                <w:szCs w:val="22"/>
              </w:rPr>
              <w:t xml:space="preserve"> </w:t>
            </w:r>
            <w:r w:rsidRPr="001B047D">
              <w:rPr>
                <w:rFonts w:cs="Roboto"/>
                <w:b/>
                <w:bCs/>
                <w:color w:val="000000"/>
                <w:sz w:val="22"/>
                <w:szCs w:val="22"/>
              </w:rPr>
              <w:t>Interagency Coordination</w:t>
            </w:r>
            <w:r w:rsidRPr="001B047D">
              <w:rPr>
                <w:rFonts w:cs="Roboto"/>
                <w:color w:val="000000"/>
                <w:sz w:val="22"/>
                <w:szCs w:val="22"/>
              </w:rPr>
              <w:t>. Fire and police departments and other emergency response personnel participate with like agencies in other jurisdictions in training exercises and network coordination. More information on interagency coordination as it pertains to wildfire response is available in the Brush Fire Annex of the Emergency Operations Plan.</w:t>
            </w:r>
          </w:p>
          <w:p w14:paraId="2F49FEB7" w14:textId="0082FFE0" w:rsidR="001B047D" w:rsidRPr="001B047D" w:rsidRDefault="001B047D" w:rsidP="00677043">
            <w:pPr>
              <w:spacing w:after="0"/>
              <w:rPr>
                <w:rFonts w:ascii="Arial Narrow" w:eastAsia="Calibri" w:hAnsi="Arial Narrow"/>
                <w:b/>
                <w:bCs/>
                <w:iCs/>
                <w:sz w:val="22"/>
                <w:szCs w:val="22"/>
              </w:rPr>
            </w:pPr>
            <w:r w:rsidRPr="001B047D">
              <w:rPr>
                <w:rFonts w:eastAsia="Calibri"/>
                <w:b/>
                <w:bCs/>
                <w:iCs/>
                <w:sz w:val="22"/>
                <w:szCs w:val="22"/>
              </w:rPr>
              <w:t xml:space="preserve">Brush Fire Annex pg. 6. </w:t>
            </w:r>
            <w:r w:rsidRPr="001B047D">
              <w:rPr>
                <w:rFonts w:eastAsia="Calibri"/>
                <w:i/>
                <w:sz w:val="22"/>
                <w:szCs w:val="22"/>
              </w:rPr>
              <w:t xml:space="preserve">Scope. </w:t>
            </w:r>
            <w:r w:rsidRPr="001B047D">
              <w:rPr>
                <w:sz w:val="22"/>
                <w:szCs w:val="22"/>
              </w:rPr>
              <w:t xml:space="preserve">Effective incident management begins with a host of preparedness activities conducted well in advance of any potential incident. Preparedness involves an integrated combination </w:t>
            </w:r>
            <w:r w:rsidR="000277EE" w:rsidRPr="001B047D">
              <w:rPr>
                <w:sz w:val="22"/>
                <w:szCs w:val="22"/>
              </w:rPr>
              <w:t>of</w:t>
            </w:r>
            <w:r w:rsidR="00A42BF1">
              <w:rPr>
                <w:sz w:val="22"/>
                <w:szCs w:val="22"/>
              </w:rPr>
              <w:t xml:space="preserve"> </w:t>
            </w:r>
            <w:r w:rsidRPr="001B047D">
              <w:rPr>
                <w:sz w:val="22"/>
                <w:szCs w:val="22"/>
              </w:rPr>
              <w:t xml:space="preserve">planning; training; exercises; personnel qualification and certification standards; equipment acquisition and </w:t>
            </w:r>
            <w:r w:rsidRPr="001B047D">
              <w:rPr>
                <w:sz w:val="22"/>
                <w:szCs w:val="22"/>
              </w:rPr>
              <w:lastRenderedPageBreak/>
              <w:t>certification standards; and publication management processes and activities.</w:t>
            </w:r>
          </w:p>
        </w:tc>
      </w:tr>
      <w:tr w:rsidR="00677043" w14:paraId="310EF726" w14:textId="77777777" w:rsidTr="0063621B">
        <w:tc>
          <w:tcPr>
            <w:tcW w:w="4796" w:type="dxa"/>
            <w:vAlign w:val="bottom"/>
          </w:tcPr>
          <w:p w14:paraId="33D478F5" w14:textId="231BE1B4" w:rsidR="00677043" w:rsidRDefault="00677043" w:rsidP="00677043">
            <w:pPr>
              <w:spacing w:after="0"/>
              <w:rPr>
                <w:rFonts w:ascii="Arial Narrow" w:eastAsia="Calibri" w:hAnsi="Arial Narrow"/>
                <w:i/>
              </w:rPr>
            </w:pPr>
            <w:r w:rsidRPr="00990CC7">
              <w:rPr>
                <w:rFonts w:ascii="Arial Narrow" w:hAnsi="Arial Narrow" w:cs="Calibri"/>
                <w:color w:val="000000"/>
                <w:sz w:val="22"/>
                <w:szCs w:val="22"/>
              </w:rPr>
              <w:lastRenderedPageBreak/>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609F4A89" w:rsidR="00677043" w:rsidRDefault="001B047D" w:rsidP="00677043">
            <w:pPr>
              <w:spacing w:after="0"/>
              <w:rPr>
                <w:rFonts w:ascii="Arial Narrow" w:eastAsia="Calibri" w:hAnsi="Arial Narrow"/>
                <w:i/>
              </w:rPr>
            </w:pPr>
            <w:r>
              <w:rPr>
                <w:rFonts w:ascii="Arial Narrow" w:eastAsia="Calibri" w:hAnsi="Arial Narrow"/>
              </w:rPr>
              <w:t>YES</w:t>
            </w:r>
          </w:p>
        </w:tc>
        <w:tc>
          <w:tcPr>
            <w:tcW w:w="4797" w:type="dxa"/>
          </w:tcPr>
          <w:p w14:paraId="68E84647" w14:textId="77777777" w:rsidR="001B047D" w:rsidRPr="001B047D" w:rsidRDefault="001B047D" w:rsidP="001B047D">
            <w:pPr>
              <w:spacing w:after="0"/>
              <w:rPr>
                <w:rFonts w:cs="Roboto"/>
                <w:color w:val="000000"/>
                <w:sz w:val="22"/>
                <w:szCs w:val="22"/>
              </w:rPr>
            </w:pPr>
            <w:r w:rsidRPr="001B047D">
              <w:rPr>
                <w:rFonts w:cs="Roboto"/>
                <w:b/>
                <w:bCs/>
                <w:color w:val="000000"/>
                <w:sz w:val="22"/>
                <w:szCs w:val="22"/>
              </w:rPr>
              <w:t>SE pg. 34.</w:t>
            </w:r>
            <w:r w:rsidRPr="001B047D">
              <w:rPr>
                <w:rFonts w:cs="Roboto"/>
                <w:color w:val="000000"/>
                <w:sz w:val="22"/>
                <w:szCs w:val="22"/>
              </w:rPr>
              <w:t xml:space="preserve"> </w:t>
            </w:r>
            <w:r w:rsidRPr="001B047D">
              <w:rPr>
                <w:rFonts w:cs="Roboto"/>
                <w:b/>
                <w:bCs/>
                <w:color w:val="000000"/>
                <w:sz w:val="22"/>
                <w:szCs w:val="22"/>
              </w:rPr>
              <w:t>Interagency Coordination</w:t>
            </w:r>
            <w:r w:rsidRPr="001B047D">
              <w:rPr>
                <w:rFonts w:cs="Roboto"/>
                <w:color w:val="000000"/>
                <w:sz w:val="22"/>
                <w:szCs w:val="22"/>
              </w:rPr>
              <w:t>. Fire and police departments and other emergency response personnel participate with like agencies in other jurisdictions in training exercises and network coordination. More information on interagency coordination as it pertains to wildfire response is available in the Brush Fire Annex of the Emergency Operations Plan.</w:t>
            </w:r>
          </w:p>
          <w:p w14:paraId="6CE1E4AF" w14:textId="077007AD" w:rsidR="00677043" w:rsidRDefault="001B047D" w:rsidP="001B047D">
            <w:pPr>
              <w:spacing w:after="0"/>
              <w:rPr>
                <w:rFonts w:ascii="Arial Narrow" w:eastAsia="Calibri" w:hAnsi="Arial Narrow"/>
                <w:i/>
              </w:rPr>
            </w:pPr>
            <w:r w:rsidRPr="001B047D">
              <w:rPr>
                <w:rFonts w:eastAsia="Calibri"/>
                <w:b/>
                <w:bCs/>
                <w:iCs/>
                <w:sz w:val="22"/>
                <w:szCs w:val="22"/>
              </w:rPr>
              <w:t xml:space="preserve">Brush Fire Annex pg. 6. </w:t>
            </w:r>
            <w:r w:rsidRPr="001B047D">
              <w:rPr>
                <w:rFonts w:eastAsia="Calibri"/>
                <w:i/>
                <w:sz w:val="22"/>
                <w:szCs w:val="22"/>
              </w:rPr>
              <w:t xml:space="preserve">Scope. </w:t>
            </w:r>
            <w:r w:rsidRPr="001B047D">
              <w:rPr>
                <w:sz w:val="22"/>
                <w:szCs w:val="22"/>
              </w:rPr>
              <w:t xml:space="preserve">Effective incident management begins with a host of preparedness activities conducted well in advance of any potential incident. Preparedness involves an integrated combination </w:t>
            </w:r>
            <w:proofErr w:type="gramStart"/>
            <w:r w:rsidRPr="001B047D">
              <w:rPr>
                <w:sz w:val="22"/>
                <w:szCs w:val="22"/>
              </w:rPr>
              <w:t>of:</w:t>
            </w:r>
            <w:proofErr w:type="gramEnd"/>
            <w:r w:rsidRPr="001B047D">
              <w:rPr>
                <w:sz w:val="22"/>
                <w:szCs w:val="22"/>
              </w:rPr>
              <w:t xml:space="preserve"> planning; training; exercises; personnel qualification and certification standards; equipment acquisition and certification standards; and publication management processes and activities.</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0" w:name="_Toc23168274"/>
      <w:r w:rsidRPr="00990DC3">
        <w:rPr>
          <w:rFonts w:eastAsia="Calibri"/>
        </w:rPr>
        <w:lastRenderedPageBreak/>
        <w:t>Sample Safety Element Recommendations</w:t>
      </w:r>
      <w:bookmarkEnd w:id="10"/>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1" w:name="_Toc23168275"/>
      <w:r>
        <w:t>A. Maps, Plans and Historical Information</w:t>
      </w:r>
      <w:bookmarkEnd w:id="11"/>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2" w:name="_Toc23168276"/>
      <w:r>
        <w:t>B. Land Use</w:t>
      </w:r>
      <w:bookmarkEnd w:id="12"/>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3" w:name="_Toc23168277"/>
      <w:r>
        <w:t>C. Fuel Modification</w:t>
      </w:r>
      <w:bookmarkEnd w:id="13"/>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4" w:name="_Toc23168278"/>
      <w:r>
        <w:lastRenderedPageBreak/>
        <w:t>D. Access</w:t>
      </w:r>
      <w:bookmarkEnd w:id="14"/>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5" w:name="_Toc23168279"/>
      <w:r>
        <w:t>E. Fire Protection</w:t>
      </w:r>
      <w:bookmarkEnd w:id="15"/>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6" w:name="_Toc23168280"/>
      <w:r w:rsidRPr="00990DC3">
        <w:rPr>
          <w:rFonts w:eastAsia="Calibri"/>
        </w:rPr>
        <w:lastRenderedPageBreak/>
        <w:t>Fire Hazard Planning in Other Elements of the General Plan</w:t>
      </w:r>
      <w:bookmarkEnd w:id="16"/>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7" w:name="_Toc23168281"/>
      <w:r w:rsidRPr="00742FF3">
        <w:t>Land Use Element</w:t>
      </w:r>
      <w:bookmarkEnd w:id="17"/>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8" w:name="_Toc23168282"/>
      <w:r w:rsidRPr="00742FF3">
        <w:t>Housing Element</w:t>
      </w:r>
      <w:bookmarkEnd w:id="18"/>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19" w:name="_Toc23168283"/>
      <w:r w:rsidRPr="00742FF3">
        <w:t>Open Space and Conservation Elements</w:t>
      </w:r>
      <w:bookmarkEnd w:id="19"/>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0" w:name="_Toc23168284"/>
      <w:r w:rsidRPr="00742FF3">
        <w:t>Circulation Element</w:t>
      </w:r>
      <w:bookmarkEnd w:id="20"/>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13783E">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2BDE" w14:textId="77777777" w:rsidR="0013783E" w:rsidRDefault="0013783E">
      <w:r>
        <w:separator/>
      </w:r>
    </w:p>
    <w:p w14:paraId="4DAAB638" w14:textId="77777777" w:rsidR="0013783E" w:rsidRDefault="0013783E"/>
    <w:p w14:paraId="291D62A1" w14:textId="77777777" w:rsidR="0013783E" w:rsidRDefault="0013783E" w:rsidP="00B33DC4"/>
  </w:endnote>
  <w:endnote w:type="continuationSeparator" w:id="0">
    <w:p w14:paraId="08A93360" w14:textId="77777777" w:rsidR="0013783E" w:rsidRDefault="0013783E">
      <w:r>
        <w:continuationSeparator/>
      </w:r>
    </w:p>
    <w:p w14:paraId="5E24B1F4" w14:textId="77777777" w:rsidR="0013783E" w:rsidRDefault="0013783E"/>
    <w:p w14:paraId="40CBD3CE" w14:textId="77777777" w:rsidR="0013783E" w:rsidRDefault="0013783E"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altName w:val="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74B3" w14:textId="77777777" w:rsidR="00E348AD" w:rsidRDefault="00E34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BC" w14:textId="77777777" w:rsidR="00E348AD" w:rsidRDefault="00E34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3EA" w14:textId="77777777" w:rsidR="00E348AD" w:rsidRDefault="00E34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496530"/>
      <w:docPartObj>
        <w:docPartGallery w:val="Page Numbers (Bottom of Page)"/>
        <w:docPartUnique/>
      </w:docPartObj>
    </w:sdtPr>
    <w:sdtEndPr>
      <w:rPr>
        <w:noProof/>
      </w:rPr>
    </w:sdtEndPr>
    <w:sdtContent>
      <w:p w14:paraId="408E73C5" w14:textId="3B8B0D01" w:rsidR="003E1B86" w:rsidRDefault="003E1B86">
        <w:pPr>
          <w:pStyle w:val="Footer"/>
        </w:pPr>
        <w:r>
          <w:fldChar w:fldCharType="begin"/>
        </w:r>
        <w:r>
          <w:instrText xml:space="preserve"> PAGE   \* MERGEFORMAT </w:instrText>
        </w:r>
        <w:r>
          <w:fldChar w:fldCharType="separate"/>
        </w:r>
        <w:r w:rsidR="0041406F">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1984"/>
      <w:docPartObj>
        <w:docPartGallery w:val="Page Numbers (Bottom of Page)"/>
        <w:docPartUnique/>
      </w:docPartObj>
    </w:sdtPr>
    <w:sdtEndPr>
      <w:rPr>
        <w:noProof/>
      </w:rPr>
    </w:sdtEndPr>
    <w:sdtContent>
      <w:p w14:paraId="10461461" w14:textId="099A9063" w:rsidR="00E348AD" w:rsidRDefault="00E348AD">
        <w:pPr>
          <w:pStyle w:val="Footer"/>
        </w:pPr>
        <w:r>
          <w:fldChar w:fldCharType="begin"/>
        </w:r>
        <w:r>
          <w:instrText xml:space="preserve"> PAGE   \* MERGEFORMAT </w:instrText>
        </w:r>
        <w:r>
          <w:fldChar w:fldCharType="separate"/>
        </w:r>
        <w:r w:rsidR="0041406F">
          <w:rPr>
            <w:noProof/>
          </w:rPr>
          <w:t>9</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BF3B" w14:textId="77777777" w:rsidR="0013783E" w:rsidRDefault="0013783E">
      <w:r>
        <w:separator/>
      </w:r>
    </w:p>
    <w:p w14:paraId="77D30EE0" w14:textId="77777777" w:rsidR="0013783E" w:rsidRDefault="0013783E"/>
    <w:p w14:paraId="76EE9C69" w14:textId="77777777" w:rsidR="0013783E" w:rsidRDefault="0013783E" w:rsidP="00B33DC4"/>
  </w:footnote>
  <w:footnote w:type="continuationSeparator" w:id="0">
    <w:p w14:paraId="25648230" w14:textId="77777777" w:rsidR="0013783E" w:rsidRDefault="0013783E">
      <w:r>
        <w:continuationSeparator/>
      </w:r>
    </w:p>
    <w:p w14:paraId="1BE326EF" w14:textId="77777777" w:rsidR="0013783E" w:rsidRDefault="0013783E"/>
    <w:p w14:paraId="74595AD7" w14:textId="77777777" w:rsidR="0013783E" w:rsidRDefault="0013783E"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DB37" w14:textId="77777777" w:rsidR="00E348AD" w:rsidRDefault="00E3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B0FA" w14:textId="77777777" w:rsidR="00E348AD" w:rsidRDefault="00E34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6C37" w14:textId="77777777" w:rsidR="00E348AD" w:rsidRDefault="00E3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01056">
    <w:abstractNumId w:val="0"/>
  </w:num>
  <w:num w:numId="2" w16cid:durableId="1851604155">
    <w:abstractNumId w:val="15"/>
  </w:num>
  <w:num w:numId="3" w16cid:durableId="782579045">
    <w:abstractNumId w:val="10"/>
  </w:num>
  <w:num w:numId="4" w16cid:durableId="416637777">
    <w:abstractNumId w:val="38"/>
  </w:num>
  <w:num w:numId="5" w16cid:durableId="1363673385">
    <w:abstractNumId w:val="45"/>
  </w:num>
  <w:num w:numId="6" w16cid:durableId="1008411546">
    <w:abstractNumId w:val="29"/>
  </w:num>
  <w:num w:numId="7" w16cid:durableId="442648783">
    <w:abstractNumId w:val="43"/>
  </w:num>
  <w:num w:numId="8" w16cid:durableId="1233156015">
    <w:abstractNumId w:val="27"/>
  </w:num>
  <w:num w:numId="9" w16cid:durableId="997268952">
    <w:abstractNumId w:val="39"/>
  </w:num>
  <w:num w:numId="10" w16cid:durableId="329141084">
    <w:abstractNumId w:val="9"/>
  </w:num>
  <w:num w:numId="11" w16cid:durableId="644048966">
    <w:abstractNumId w:val="46"/>
  </w:num>
  <w:num w:numId="12" w16cid:durableId="1221094690">
    <w:abstractNumId w:val="7"/>
  </w:num>
  <w:num w:numId="13" w16cid:durableId="1804805547">
    <w:abstractNumId w:val="33"/>
  </w:num>
  <w:num w:numId="14" w16cid:durableId="2027632873">
    <w:abstractNumId w:val="18"/>
  </w:num>
  <w:num w:numId="15" w16cid:durableId="141238079">
    <w:abstractNumId w:val="22"/>
  </w:num>
  <w:num w:numId="16" w16cid:durableId="1338650491">
    <w:abstractNumId w:val="6"/>
  </w:num>
  <w:num w:numId="17" w16cid:durableId="1376344138">
    <w:abstractNumId w:val="11"/>
  </w:num>
  <w:num w:numId="18" w16cid:durableId="368266535">
    <w:abstractNumId w:val="42"/>
  </w:num>
  <w:num w:numId="19" w16cid:durableId="421875634">
    <w:abstractNumId w:val="47"/>
  </w:num>
  <w:num w:numId="20" w16cid:durableId="963929974">
    <w:abstractNumId w:val="31"/>
  </w:num>
  <w:num w:numId="21" w16cid:durableId="756292271">
    <w:abstractNumId w:val="35"/>
  </w:num>
  <w:num w:numId="22" w16cid:durableId="1196700974">
    <w:abstractNumId w:val="44"/>
  </w:num>
  <w:num w:numId="23" w16cid:durableId="524827710">
    <w:abstractNumId w:val="12"/>
  </w:num>
  <w:num w:numId="24" w16cid:durableId="1199513959">
    <w:abstractNumId w:val="20"/>
  </w:num>
  <w:num w:numId="25" w16cid:durableId="729814769">
    <w:abstractNumId w:val="24"/>
  </w:num>
  <w:num w:numId="26" w16cid:durableId="1026444961">
    <w:abstractNumId w:val="40"/>
  </w:num>
  <w:num w:numId="27" w16cid:durableId="1616400965">
    <w:abstractNumId w:val="1"/>
  </w:num>
  <w:num w:numId="28" w16cid:durableId="1913805891">
    <w:abstractNumId w:val="23"/>
  </w:num>
  <w:num w:numId="29" w16cid:durableId="464392345">
    <w:abstractNumId w:val="19"/>
  </w:num>
  <w:num w:numId="30" w16cid:durableId="1229998458">
    <w:abstractNumId w:val="8"/>
  </w:num>
  <w:num w:numId="31" w16cid:durableId="1922791361">
    <w:abstractNumId w:val="14"/>
  </w:num>
  <w:num w:numId="32" w16cid:durableId="1893035178">
    <w:abstractNumId w:val="32"/>
  </w:num>
  <w:num w:numId="33" w16cid:durableId="50202309">
    <w:abstractNumId w:val="5"/>
  </w:num>
  <w:num w:numId="34" w16cid:durableId="64499289">
    <w:abstractNumId w:val="30"/>
  </w:num>
  <w:num w:numId="35" w16cid:durableId="1980381871">
    <w:abstractNumId w:val="36"/>
  </w:num>
  <w:num w:numId="36" w16cid:durableId="887061491">
    <w:abstractNumId w:val="16"/>
  </w:num>
  <w:num w:numId="37" w16cid:durableId="1427460184">
    <w:abstractNumId w:val="41"/>
  </w:num>
  <w:num w:numId="38" w16cid:durableId="454562447">
    <w:abstractNumId w:val="2"/>
  </w:num>
  <w:num w:numId="39" w16cid:durableId="172382367">
    <w:abstractNumId w:val="28"/>
  </w:num>
  <w:num w:numId="40" w16cid:durableId="963119139">
    <w:abstractNumId w:val="26"/>
  </w:num>
  <w:num w:numId="41" w16cid:durableId="1495799146">
    <w:abstractNumId w:val="34"/>
  </w:num>
  <w:num w:numId="42" w16cid:durableId="1623078423">
    <w:abstractNumId w:val="21"/>
  </w:num>
  <w:num w:numId="43" w16cid:durableId="996150483">
    <w:abstractNumId w:val="25"/>
  </w:num>
  <w:num w:numId="44" w16cid:durableId="1177043476">
    <w:abstractNumId w:val="37"/>
  </w:num>
  <w:num w:numId="45" w16cid:durableId="1724794273">
    <w:abstractNumId w:val="17"/>
  </w:num>
  <w:num w:numId="46" w16cid:durableId="1413701440">
    <w:abstractNumId w:val="4"/>
  </w:num>
  <w:num w:numId="47" w16cid:durableId="748431229">
    <w:abstractNumId w:val="13"/>
  </w:num>
  <w:num w:numId="48" w16cid:durableId="60734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eidxzp20FbDo3bekQN8g5ZyMPNbm1V5oRkJLrLggKlyj9jGkZNg1HZXBBZt4c0IlvBcmOSLIJDVwyWQW8C3ZQ==" w:salt="RjjAMyPvRUpkv5dKpJRg/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9E6"/>
    <w:rsid w:val="00010215"/>
    <w:rsid w:val="000251CB"/>
    <w:rsid w:val="000269A6"/>
    <w:rsid w:val="000277EE"/>
    <w:rsid w:val="00030960"/>
    <w:rsid w:val="000327A6"/>
    <w:rsid w:val="000376E0"/>
    <w:rsid w:val="0004271B"/>
    <w:rsid w:val="00045C1B"/>
    <w:rsid w:val="00046FA2"/>
    <w:rsid w:val="0005171C"/>
    <w:rsid w:val="00051C89"/>
    <w:rsid w:val="000533CE"/>
    <w:rsid w:val="0006115A"/>
    <w:rsid w:val="00062AE3"/>
    <w:rsid w:val="00063737"/>
    <w:rsid w:val="000723F2"/>
    <w:rsid w:val="0007312D"/>
    <w:rsid w:val="00074E8F"/>
    <w:rsid w:val="00075B71"/>
    <w:rsid w:val="000779DB"/>
    <w:rsid w:val="00080B2C"/>
    <w:rsid w:val="000855CF"/>
    <w:rsid w:val="0008573A"/>
    <w:rsid w:val="00086D63"/>
    <w:rsid w:val="00090DDB"/>
    <w:rsid w:val="000923C1"/>
    <w:rsid w:val="00092793"/>
    <w:rsid w:val="000933D1"/>
    <w:rsid w:val="000B313F"/>
    <w:rsid w:val="000B3D57"/>
    <w:rsid w:val="000B7EA5"/>
    <w:rsid w:val="000C01E4"/>
    <w:rsid w:val="000C6369"/>
    <w:rsid w:val="000C770E"/>
    <w:rsid w:val="000D0413"/>
    <w:rsid w:val="000D2527"/>
    <w:rsid w:val="000D6D53"/>
    <w:rsid w:val="00111667"/>
    <w:rsid w:val="00113CB7"/>
    <w:rsid w:val="00121775"/>
    <w:rsid w:val="00126060"/>
    <w:rsid w:val="001265C8"/>
    <w:rsid w:val="00126CDD"/>
    <w:rsid w:val="00131465"/>
    <w:rsid w:val="00131AAD"/>
    <w:rsid w:val="00134559"/>
    <w:rsid w:val="001350F3"/>
    <w:rsid w:val="0013783E"/>
    <w:rsid w:val="00141D79"/>
    <w:rsid w:val="00147122"/>
    <w:rsid w:val="00152161"/>
    <w:rsid w:val="00155D22"/>
    <w:rsid w:val="00156AE3"/>
    <w:rsid w:val="00160B31"/>
    <w:rsid w:val="001614B8"/>
    <w:rsid w:val="00166826"/>
    <w:rsid w:val="00172C3A"/>
    <w:rsid w:val="001808D0"/>
    <w:rsid w:val="00180EB6"/>
    <w:rsid w:val="00183DC1"/>
    <w:rsid w:val="001865DA"/>
    <w:rsid w:val="00186A2F"/>
    <w:rsid w:val="001903AF"/>
    <w:rsid w:val="00196567"/>
    <w:rsid w:val="001A327F"/>
    <w:rsid w:val="001A481A"/>
    <w:rsid w:val="001A4C47"/>
    <w:rsid w:val="001A7515"/>
    <w:rsid w:val="001A7E1B"/>
    <w:rsid w:val="001B047D"/>
    <w:rsid w:val="001B09BC"/>
    <w:rsid w:val="001B1491"/>
    <w:rsid w:val="001B2690"/>
    <w:rsid w:val="001C69F8"/>
    <w:rsid w:val="001D6C41"/>
    <w:rsid w:val="001E41C5"/>
    <w:rsid w:val="001E5685"/>
    <w:rsid w:val="001F1633"/>
    <w:rsid w:val="00212E79"/>
    <w:rsid w:val="00212F93"/>
    <w:rsid w:val="0021767B"/>
    <w:rsid w:val="00223CA0"/>
    <w:rsid w:val="00225F98"/>
    <w:rsid w:val="00226655"/>
    <w:rsid w:val="00230EF8"/>
    <w:rsid w:val="002334D6"/>
    <w:rsid w:val="002338FA"/>
    <w:rsid w:val="00236EE4"/>
    <w:rsid w:val="002372AD"/>
    <w:rsid w:val="0023733F"/>
    <w:rsid w:val="0024508B"/>
    <w:rsid w:val="00245595"/>
    <w:rsid w:val="00253EC3"/>
    <w:rsid w:val="00255E28"/>
    <w:rsid w:val="00262D54"/>
    <w:rsid w:val="00263A20"/>
    <w:rsid w:val="00265193"/>
    <w:rsid w:val="00270857"/>
    <w:rsid w:val="002744E0"/>
    <w:rsid w:val="0028397C"/>
    <w:rsid w:val="00286A19"/>
    <w:rsid w:val="0029170B"/>
    <w:rsid w:val="00292611"/>
    <w:rsid w:val="00297B92"/>
    <w:rsid w:val="002A2A7F"/>
    <w:rsid w:val="002A4800"/>
    <w:rsid w:val="002A4E66"/>
    <w:rsid w:val="002A5450"/>
    <w:rsid w:val="002B3604"/>
    <w:rsid w:val="002C46DE"/>
    <w:rsid w:val="002C69AF"/>
    <w:rsid w:val="002D251D"/>
    <w:rsid w:val="002D473D"/>
    <w:rsid w:val="002D77DC"/>
    <w:rsid w:val="002F40F8"/>
    <w:rsid w:val="003043E4"/>
    <w:rsid w:val="0031196D"/>
    <w:rsid w:val="0031274B"/>
    <w:rsid w:val="00313143"/>
    <w:rsid w:val="00314FD0"/>
    <w:rsid w:val="00315139"/>
    <w:rsid w:val="00315E58"/>
    <w:rsid w:val="003263CE"/>
    <w:rsid w:val="00340269"/>
    <w:rsid w:val="00344C2E"/>
    <w:rsid w:val="00354BB4"/>
    <w:rsid w:val="00356F08"/>
    <w:rsid w:val="00357E27"/>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D0CC3"/>
    <w:rsid w:val="003E1B86"/>
    <w:rsid w:val="003F5725"/>
    <w:rsid w:val="004072E2"/>
    <w:rsid w:val="0041163B"/>
    <w:rsid w:val="004127E2"/>
    <w:rsid w:val="00413436"/>
    <w:rsid w:val="0041406F"/>
    <w:rsid w:val="004150CE"/>
    <w:rsid w:val="00420995"/>
    <w:rsid w:val="00420C9F"/>
    <w:rsid w:val="00422C89"/>
    <w:rsid w:val="00425FAF"/>
    <w:rsid w:val="004322F0"/>
    <w:rsid w:val="0043426F"/>
    <w:rsid w:val="00437438"/>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0E8B"/>
    <w:rsid w:val="004B12E4"/>
    <w:rsid w:val="004B5204"/>
    <w:rsid w:val="004B6C2A"/>
    <w:rsid w:val="004C0894"/>
    <w:rsid w:val="004C3BFE"/>
    <w:rsid w:val="004C3FB5"/>
    <w:rsid w:val="004C4431"/>
    <w:rsid w:val="004C55AC"/>
    <w:rsid w:val="004C7EBE"/>
    <w:rsid w:val="004D65B5"/>
    <w:rsid w:val="004D65C1"/>
    <w:rsid w:val="004D7734"/>
    <w:rsid w:val="004D7C1F"/>
    <w:rsid w:val="004E37B7"/>
    <w:rsid w:val="004E5631"/>
    <w:rsid w:val="004F0FBD"/>
    <w:rsid w:val="004F162E"/>
    <w:rsid w:val="004F4DF8"/>
    <w:rsid w:val="004F60BC"/>
    <w:rsid w:val="005041DA"/>
    <w:rsid w:val="00505D40"/>
    <w:rsid w:val="00511668"/>
    <w:rsid w:val="00513022"/>
    <w:rsid w:val="005166B4"/>
    <w:rsid w:val="005166CF"/>
    <w:rsid w:val="00520FE8"/>
    <w:rsid w:val="0052102C"/>
    <w:rsid w:val="00523A67"/>
    <w:rsid w:val="00524490"/>
    <w:rsid w:val="00533217"/>
    <w:rsid w:val="00550C6E"/>
    <w:rsid w:val="0055435E"/>
    <w:rsid w:val="005634C1"/>
    <w:rsid w:val="005636DB"/>
    <w:rsid w:val="00570412"/>
    <w:rsid w:val="00570823"/>
    <w:rsid w:val="00571C73"/>
    <w:rsid w:val="00582725"/>
    <w:rsid w:val="00582C79"/>
    <w:rsid w:val="005949C7"/>
    <w:rsid w:val="00595F36"/>
    <w:rsid w:val="00596007"/>
    <w:rsid w:val="005A07CA"/>
    <w:rsid w:val="005A41A2"/>
    <w:rsid w:val="005A72A9"/>
    <w:rsid w:val="005B2095"/>
    <w:rsid w:val="005C0F7E"/>
    <w:rsid w:val="005C3F8F"/>
    <w:rsid w:val="005C55B2"/>
    <w:rsid w:val="005C7B1D"/>
    <w:rsid w:val="005D3F26"/>
    <w:rsid w:val="005D5EE5"/>
    <w:rsid w:val="005D6006"/>
    <w:rsid w:val="005D65DA"/>
    <w:rsid w:val="005E1882"/>
    <w:rsid w:val="005E3DA5"/>
    <w:rsid w:val="005E4662"/>
    <w:rsid w:val="005F6E48"/>
    <w:rsid w:val="00600134"/>
    <w:rsid w:val="00620245"/>
    <w:rsid w:val="00620AD2"/>
    <w:rsid w:val="00627F0D"/>
    <w:rsid w:val="0063046D"/>
    <w:rsid w:val="0063621B"/>
    <w:rsid w:val="006370C3"/>
    <w:rsid w:val="00637D96"/>
    <w:rsid w:val="0064489B"/>
    <w:rsid w:val="006522E6"/>
    <w:rsid w:val="006547DC"/>
    <w:rsid w:val="00655AD4"/>
    <w:rsid w:val="00657107"/>
    <w:rsid w:val="006639DE"/>
    <w:rsid w:val="006644FB"/>
    <w:rsid w:val="0067444B"/>
    <w:rsid w:val="0067686D"/>
    <w:rsid w:val="00677043"/>
    <w:rsid w:val="00677448"/>
    <w:rsid w:val="00692EB3"/>
    <w:rsid w:val="006A3D92"/>
    <w:rsid w:val="006A6CDE"/>
    <w:rsid w:val="006A6DFA"/>
    <w:rsid w:val="006A6F2B"/>
    <w:rsid w:val="006A75C5"/>
    <w:rsid w:val="006B05C3"/>
    <w:rsid w:val="006C02E8"/>
    <w:rsid w:val="006C6776"/>
    <w:rsid w:val="006C69C7"/>
    <w:rsid w:val="006D127F"/>
    <w:rsid w:val="006E620A"/>
    <w:rsid w:val="006E7441"/>
    <w:rsid w:val="00700496"/>
    <w:rsid w:val="00700F6F"/>
    <w:rsid w:val="00704089"/>
    <w:rsid w:val="00705B32"/>
    <w:rsid w:val="007160CA"/>
    <w:rsid w:val="00717613"/>
    <w:rsid w:val="007202B0"/>
    <w:rsid w:val="00720301"/>
    <w:rsid w:val="0072245E"/>
    <w:rsid w:val="00724588"/>
    <w:rsid w:val="00730AB9"/>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5D62"/>
    <w:rsid w:val="007A16AC"/>
    <w:rsid w:val="007A287D"/>
    <w:rsid w:val="007A36DA"/>
    <w:rsid w:val="007A43FC"/>
    <w:rsid w:val="007A70D7"/>
    <w:rsid w:val="007B1DBA"/>
    <w:rsid w:val="007B45F9"/>
    <w:rsid w:val="007C0B1C"/>
    <w:rsid w:val="007C0CB2"/>
    <w:rsid w:val="007C2269"/>
    <w:rsid w:val="007C4F5F"/>
    <w:rsid w:val="007D3387"/>
    <w:rsid w:val="007D4E58"/>
    <w:rsid w:val="007D4F0D"/>
    <w:rsid w:val="007D6DFF"/>
    <w:rsid w:val="007E323D"/>
    <w:rsid w:val="007E3BDD"/>
    <w:rsid w:val="007E50EB"/>
    <w:rsid w:val="007F527F"/>
    <w:rsid w:val="00801561"/>
    <w:rsid w:val="00816E94"/>
    <w:rsid w:val="00817777"/>
    <w:rsid w:val="00823AD6"/>
    <w:rsid w:val="00830029"/>
    <w:rsid w:val="00834662"/>
    <w:rsid w:val="008360C1"/>
    <w:rsid w:val="008403AE"/>
    <w:rsid w:val="00843E48"/>
    <w:rsid w:val="00843FB8"/>
    <w:rsid w:val="0084425F"/>
    <w:rsid w:val="00846B5F"/>
    <w:rsid w:val="0086242F"/>
    <w:rsid w:val="008647A2"/>
    <w:rsid w:val="00876015"/>
    <w:rsid w:val="00880413"/>
    <w:rsid w:val="0088391A"/>
    <w:rsid w:val="00887F60"/>
    <w:rsid w:val="008938EE"/>
    <w:rsid w:val="00895B87"/>
    <w:rsid w:val="008A4F24"/>
    <w:rsid w:val="008A5715"/>
    <w:rsid w:val="008B7209"/>
    <w:rsid w:val="008C053E"/>
    <w:rsid w:val="008C5CFD"/>
    <w:rsid w:val="008D0953"/>
    <w:rsid w:val="008D4E10"/>
    <w:rsid w:val="008E1EB3"/>
    <w:rsid w:val="008E2034"/>
    <w:rsid w:val="00905A76"/>
    <w:rsid w:val="00917FC0"/>
    <w:rsid w:val="00921AA5"/>
    <w:rsid w:val="00921B19"/>
    <w:rsid w:val="00922009"/>
    <w:rsid w:val="00923C14"/>
    <w:rsid w:val="00924FBA"/>
    <w:rsid w:val="00926E98"/>
    <w:rsid w:val="00933C9B"/>
    <w:rsid w:val="00935D29"/>
    <w:rsid w:val="00946845"/>
    <w:rsid w:val="0095056B"/>
    <w:rsid w:val="00955B67"/>
    <w:rsid w:val="0096610F"/>
    <w:rsid w:val="0097110F"/>
    <w:rsid w:val="009712BD"/>
    <w:rsid w:val="009867F7"/>
    <w:rsid w:val="00990CC7"/>
    <w:rsid w:val="00990DC3"/>
    <w:rsid w:val="00991A2D"/>
    <w:rsid w:val="00995AA5"/>
    <w:rsid w:val="00997A1C"/>
    <w:rsid w:val="009A6785"/>
    <w:rsid w:val="009B231D"/>
    <w:rsid w:val="009C01BD"/>
    <w:rsid w:val="009C19DE"/>
    <w:rsid w:val="009C2111"/>
    <w:rsid w:val="009C6858"/>
    <w:rsid w:val="009D18CA"/>
    <w:rsid w:val="009D227D"/>
    <w:rsid w:val="009D6C31"/>
    <w:rsid w:val="009E2C6D"/>
    <w:rsid w:val="009E2FCA"/>
    <w:rsid w:val="009F2730"/>
    <w:rsid w:val="009F3A04"/>
    <w:rsid w:val="009F62D9"/>
    <w:rsid w:val="009F7CCE"/>
    <w:rsid w:val="009F7EA2"/>
    <w:rsid w:val="00A03C96"/>
    <w:rsid w:val="00A049AD"/>
    <w:rsid w:val="00A07E28"/>
    <w:rsid w:val="00A1474F"/>
    <w:rsid w:val="00A169A7"/>
    <w:rsid w:val="00A20D4B"/>
    <w:rsid w:val="00A22D26"/>
    <w:rsid w:val="00A30E07"/>
    <w:rsid w:val="00A34A83"/>
    <w:rsid w:val="00A42BF1"/>
    <w:rsid w:val="00A45B57"/>
    <w:rsid w:val="00A4644B"/>
    <w:rsid w:val="00A5137B"/>
    <w:rsid w:val="00A5211F"/>
    <w:rsid w:val="00A5348F"/>
    <w:rsid w:val="00A5784D"/>
    <w:rsid w:val="00A6258B"/>
    <w:rsid w:val="00A628A9"/>
    <w:rsid w:val="00A62AC3"/>
    <w:rsid w:val="00A73FD7"/>
    <w:rsid w:val="00A777EB"/>
    <w:rsid w:val="00A82E3C"/>
    <w:rsid w:val="00A85B89"/>
    <w:rsid w:val="00A93FB7"/>
    <w:rsid w:val="00A967BE"/>
    <w:rsid w:val="00AA210B"/>
    <w:rsid w:val="00AA3B49"/>
    <w:rsid w:val="00AA4E57"/>
    <w:rsid w:val="00AB3924"/>
    <w:rsid w:val="00AC4C52"/>
    <w:rsid w:val="00AC6A90"/>
    <w:rsid w:val="00AC76A1"/>
    <w:rsid w:val="00AD1596"/>
    <w:rsid w:val="00AD25E7"/>
    <w:rsid w:val="00AD3891"/>
    <w:rsid w:val="00AD3D29"/>
    <w:rsid w:val="00AE0826"/>
    <w:rsid w:val="00AE6E10"/>
    <w:rsid w:val="00AE7901"/>
    <w:rsid w:val="00AF080E"/>
    <w:rsid w:val="00AF3686"/>
    <w:rsid w:val="00B0043C"/>
    <w:rsid w:val="00B0196E"/>
    <w:rsid w:val="00B0294D"/>
    <w:rsid w:val="00B0330C"/>
    <w:rsid w:val="00B0448A"/>
    <w:rsid w:val="00B04589"/>
    <w:rsid w:val="00B064BA"/>
    <w:rsid w:val="00B0767F"/>
    <w:rsid w:val="00B07DA8"/>
    <w:rsid w:val="00B144E9"/>
    <w:rsid w:val="00B16558"/>
    <w:rsid w:val="00B17834"/>
    <w:rsid w:val="00B24AC4"/>
    <w:rsid w:val="00B25100"/>
    <w:rsid w:val="00B25A80"/>
    <w:rsid w:val="00B302EE"/>
    <w:rsid w:val="00B3200A"/>
    <w:rsid w:val="00B32BE3"/>
    <w:rsid w:val="00B33DC4"/>
    <w:rsid w:val="00B342BE"/>
    <w:rsid w:val="00B3443E"/>
    <w:rsid w:val="00B421CC"/>
    <w:rsid w:val="00B428AF"/>
    <w:rsid w:val="00B42E02"/>
    <w:rsid w:val="00B45AAA"/>
    <w:rsid w:val="00B5141B"/>
    <w:rsid w:val="00B55969"/>
    <w:rsid w:val="00B56DF3"/>
    <w:rsid w:val="00B62E4E"/>
    <w:rsid w:val="00B6341A"/>
    <w:rsid w:val="00B64C3E"/>
    <w:rsid w:val="00B67252"/>
    <w:rsid w:val="00B73508"/>
    <w:rsid w:val="00B735B7"/>
    <w:rsid w:val="00B74F48"/>
    <w:rsid w:val="00BA25DA"/>
    <w:rsid w:val="00BA5E35"/>
    <w:rsid w:val="00BB3F9B"/>
    <w:rsid w:val="00BC4C01"/>
    <w:rsid w:val="00BC609F"/>
    <w:rsid w:val="00BC61BB"/>
    <w:rsid w:val="00BD1DCA"/>
    <w:rsid w:val="00BD35C9"/>
    <w:rsid w:val="00BD3DA6"/>
    <w:rsid w:val="00BD59AD"/>
    <w:rsid w:val="00BE150C"/>
    <w:rsid w:val="00BE2315"/>
    <w:rsid w:val="00BE5630"/>
    <w:rsid w:val="00BF1D07"/>
    <w:rsid w:val="00BF74E2"/>
    <w:rsid w:val="00C075C6"/>
    <w:rsid w:val="00C11848"/>
    <w:rsid w:val="00C15156"/>
    <w:rsid w:val="00C15AA0"/>
    <w:rsid w:val="00C17773"/>
    <w:rsid w:val="00C17F3A"/>
    <w:rsid w:val="00C214DE"/>
    <w:rsid w:val="00C220FB"/>
    <w:rsid w:val="00C27755"/>
    <w:rsid w:val="00C312DF"/>
    <w:rsid w:val="00C364DA"/>
    <w:rsid w:val="00C44747"/>
    <w:rsid w:val="00C46D19"/>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0DF4"/>
    <w:rsid w:val="00CF1F78"/>
    <w:rsid w:val="00CF5253"/>
    <w:rsid w:val="00CF646B"/>
    <w:rsid w:val="00D00092"/>
    <w:rsid w:val="00D005CB"/>
    <w:rsid w:val="00D02A9D"/>
    <w:rsid w:val="00D12179"/>
    <w:rsid w:val="00D13DEF"/>
    <w:rsid w:val="00D15432"/>
    <w:rsid w:val="00D244EC"/>
    <w:rsid w:val="00D25674"/>
    <w:rsid w:val="00D26177"/>
    <w:rsid w:val="00D268E2"/>
    <w:rsid w:val="00D355A6"/>
    <w:rsid w:val="00D36EC4"/>
    <w:rsid w:val="00D373B7"/>
    <w:rsid w:val="00D40FD6"/>
    <w:rsid w:val="00D46804"/>
    <w:rsid w:val="00D50801"/>
    <w:rsid w:val="00D51566"/>
    <w:rsid w:val="00D51A37"/>
    <w:rsid w:val="00D51D26"/>
    <w:rsid w:val="00D664B4"/>
    <w:rsid w:val="00D7057E"/>
    <w:rsid w:val="00D73496"/>
    <w:rsid w:val="00D9262A"/>
    <w:rsid w:val="00D92A5E"/>
    <w:rsid w:val="00D941E8"/>
    <w:rsid w:val="00D97478"/>
    <w:rsid w:val="00DA52EE"/>
    <w:rsid w:val="00DA5A9F"/>
    <w:rsid w:val="00DA66BF"/>
    <w:rsid w:val="00DB1722"/>
    <w:rsid w:val="00DB2684"/>
    <w:rsid w:val="00DB435D"/>
    <w:rsid w:val="00DB5D13"/>
    <w:rsid w:val="00DB6ECE"/>
    <w:rsid w:val="00DC2035"/>
    <w:rsid w:val="00DD66A2"/>
    <w:rsid w:val="00DE463E"/>
    <w:rsid w:val="00DE51E9"/>
    <w:rsid w:val="00DE7B9B"/>
    <w:rsid w:val="00DF2451"/>
    <w:rsid w:val="00DF6123"/>
    <w:rsid w:val="00DF6CEC"/>
    <w:rsid w:val="00E03F88"/>
    <w:rsid w:val="00E123F0"/>
    <w:rsid w:val="00E12E79"/>
    <w:rsid w:val="00E1707A"/>
    <w:rsid w:val="00E21502"/>
    <w:rsid w:val="00E24D79"/>
    <w:rsid w:val="00E3225C"/>
    <w:rsid w:val="00E348AD"/>
    <w:rsid w:val="00E420F9"/>
    <w:rsid w:val="00E461B7"/>
    <w:rsid w:val="00E51B32"/>
    <w:rsid w:val="00E52847"/>
    <w:rsid w:val="00E55746"/>
    <w:rsid w:val="00E61C38"/>
    <w:rsid w:val="00E72963"/>
    <w:rsid w:val="00E87BFB"/>
    <w:rsid w:val="00E90D9D"/>
    <w:rsid w:val="00E91CB1"/>
    <w:rsid w:val="00E92BB3"/>
    <w:rsid w:val="00E94F8A"/>
    <w:rsid w:val="00E94FAE"/>
    <w:rsid w:val="00E95697"/>
    <w:rsid w:val="00E9648A"/>
    <w:rsid w:val="00E974A5"/>
    <w:rsid w:val="00EA10E6"/>
    <w:rsid w:val="00EA1FAA"/>
    <w:rsid w:val="00EA2147"/>
    <w:rsid w:val="00EA321D"/>
    <w:rsid w:val="00EC43F3"/>
    <w:rsid w:val="00EC5022"/>
    <w:rsid w:val="00EC54D6"/>
    <w:rsid w:val="00ED0150"/>
    <w:rsid w:val="00EE003E"/>
    <w:rsid w:val="00EE5A36"/>
    <w:rsid w:val="00EE6B7B"/>
    <w:rsid w:val="00EF054F"/>
    <w:rsid w:val="00EF3003"/>
    <w:rsid w:val="00EF40C5"/>
    <w:rsid w:val="00F06C70"/>
    <w:rsid w:val="00F11D73"/>
    <w:rsid w:val="00F167FA"/>
    <w:rsid w:val="00F16CE4"/>
    <w:rsid w:val="00F2123E"/>
    <w:rsid w:val="00F25508"/>
    <w:rsid w:val="00F31CDE"/>
    <w:rsid w:val="00F3331A"/>
    <w:rsid w:val="00F3602C"/>
    <w:rsid w:val="00F377C9"/>
    <w:rsid w:val="00F37E1A"/>
    <w:rsid w:val="00F464F2"/>
    <w:rsid w:val="00F47ADA"/>
    <w:rsid w:val="00F5547D"/>
    <w:rsid w:val="00F5560E"/>
    <w:rsid w:val="00F643F2"/>
    <w:rsid w:val="00F65ACA"/>
    <w:rsid w:val="00F66C38"/>
    <w:rsid w:val="00F73559"/>
    <w:rsid w:val="00F75849"/>
    <w:rsid w:val="00F7666E"/>
    <w:rsid w:val="00F76A4C"/>
    <w:rsid w:val="00F77A5C"/>
    <w:rsid w:val="00F824AB"/>
    <w:rsid w:val="00F844EF"/>
    <w:rsid w:val="00F86C7E"/>
    <w:rsid w:val="00F9080E"/>
    <w:rsid w:val="00F91B6C"/>
    <w:rsid w:val="00F946EE"/>
    <w:rsid w:val="00FA5DF4"/>
    <w:rsid w:val="00FB1927"/>
    <w:rsid w:val="00FB5D12"/>
    <w:rsid w:val="00FB70BA"/>
    <w:rsid w:val="00FB70F4"/>
    <w:rsid w:val="00FC1F86"/>
    <w:rsid w:val="00FC34CF"/>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paragraph" w:customStyle="1" w:styleId="Default">
    <w:name w:val="Default"/>
    <w:rsid w:val="005949C7"/>
    <w:pPr>
      <w:autoSpaceDE w:val="0"/>
      <w:autoSpaceDN w:val="0"/>
      <w:adjustRightInd w:val="0"/>
    </w:pPr>
    <w:rPr>
      <w:color w:val="000000"/>
      <w:sz w:val="24"/>
      <w:szCs w:val="24"/>
    </w:rPr>
  </w:style>
  <w:style w:type="paragraph" w:customStyle="1" w:styleId="Pa5">
    <w:name w:val="Pa5"/>
    <w:basedOn w:val="Default"/>
    <w:next w:val="Default"/>
    <w:uiPriority w:val="99"/>
    <w:rsid w:val="00A34A83"/>
    <w:pPr>
      <w:spacing w:line="191" w:lineRule="atLeast"/>
    </w:pPr>
    <w:rPr>
      <w:rFonts w:ascii="Roboto" w:hAnsi="Roboto"/>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pr.ca.gov/docs/Final_6.26.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6" ma:contentTypeDescription="Create a new document." ma:contentTypeScope="" ma:versionID="3efbacd1f5666189efdf27a3e344d3ac">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b1225073ce51b01e91484d7b0a37148a"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DDA91-7072-4D21-8182-530F5755D859}">
  <ds:schemaRefs>
    <ds:schemaRef ds:uri="http://schemas.openxmlformats.org/officeDocument/2006/bibliography"/>
  </ds:schemaRefs>
</ds:datastoreItem>
</file>

<file path=customXml/itemProps2.xml><?xml version="1.0" encoding="utf-8"?>
<ds:datastoreItem xmlns:ds="http://schemas.openxmlformats.org/officeDocument/2006/customXml" ds:itemID="{2C403ADF-5283-41BB-AAF8-888685655CE4}">
  <ds:schemaRefs>
    <ds:schemaRef ds:uri="b099c29c-b39d-467e-b552-7a2900e72643"/>
    <ds:schemaRef ds:uri="73cda56b-423a-4186-af4a-51991f542b0c"/>
    <ds:schemaRef ds:uri="http://schemas.microsoft.com/office/2006/metadata/properties"/>
    <ds:schemaRef ds:uri="http://purl.org/dc/terms/"/>
    <ds:schemaRef ds:uri="http://schemas.microsoft.com/office/2006/documentManagement/types"/>
    <ds:schemaRef ds:uri="http://www.w3.org/XML/1998/namespace"/>
    <ds:schemaRef ds:uri="6bf2e111-45fa-4d8a-8f9a-191546964796"/>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32A0F725-71C0-447F-BE72-6F137834FE66}">
  <ds:schemaRefs>
    <ds:schemaRef ds:uri="http://schemas.microsoft.com/sharepoint/v3/contenttype/forms"/>
  </ds:schemaRefs>
</ds:datastoreItem>
</file>

<file path=customXml/itemProps4.xml><?xml version="1.0" encoding="utf-8"?>
<ds:datastoreItem xmlns:ds="http://schemas.openxmlformats.org/officeDocument/2006/customXml" ds:itemID="{04773941-CF21-4E62-ACAF-D5D867AB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33</Pages>
  <Words>8593</Words>
  <Characters>52123</Characters>
  <Application>Microsoft Office Word</Application>
  <DocSecurity>8</DocSecurity>
  <Lines>434</Lines>
  <Paragraphs>121</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60595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4</cp:revision>
  <cp:lastPrinted>2016-07-12T23:13:00Z</cp:lastPrinted>
  <dcterms:created xsi:type="dcterms:W3CDTF">2025-04-01T16:42:00Z</dcterms:created>
  <dcterms:modified xsi:type="dcterms:W3CDTF">2025-05-05T21:58:00Z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