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4850FC82" w14:textId="1A0D8E7A" w:rsidR="007B188F" w:rsidRDefault="00E20484" w:rsidP="007B188F">
      <w:r>
        <w:rPr>
          <w:noProof/>
          <w:color w:val="2B579A"/>
          <w:shd w:val="clear" w:color="auto" w:fill="E6E6E6"/>
        </w:rPr>
        <w:drawing>
          <wp:anchor distT="0" distB="0" distL="114300" distR="114300" simplePos="0" relativeHeight="251662848" behindDoc="1" locked="0" layoutInCell="1" allowOverlap="1" wp14:anchorId="419BE439" wp14:editId="77DDA944">
            <wp:simplePos x="0" y="0"/>
            <wp:positionH relativeFrom="column">
              <wp:posOffset>0</wp:posOffset>
            </wp:positionH>
            <wp:positionV relativeFrom="paragraph">
              <wp:posOffset>0</wp:posOffset>
            </wp:positionV>
            <wp:extent cx="5937885" cy="7920990"/>
            <wp:effectExtent l="0" t="0" r="0" b="0"/>
            <wp:wrapNone/>
            <wp:docPr id="16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2">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7885" cy="7920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F3F359" w14:textId="77777777" w:rsidR="007B188F" w:rsidRDefault="007B188F" w:rsidP="007B188F">
      <w:r>
        <w:t xml:space="preserve">     </w:t>
      </w:r>
    </w:p>
    <w:p w14:paraId="5ACB7B4A" w14:textId="77777777" w:rsidR="007B188F" w:rsidRDefault="007B188F" w:rsidP="007B188F">
      <w:pPr>
        <w:ind w:left="180"/>
      </w:pPr>
    </w:p>
    <w:p w14:paraId="4B45BD8B" w14:textId="77777777" w:rsidR="007B188F" w:rsidRDefault="007B188F" w:rsidP="007B188F">
      <w:pPr>
        <w:ind w:left="180"/>
      </w:pPr>
    </w:p>
    <w:p w14:paraId="4D855A68" w14:textId="7B710928" w:rsidR="007B188F" w:rsidRDefault="00E20484" w:rsidP="007B188F">
      <w:pPr>
        <w:ind w:left="180"/>
      </w:pPr>
      <w:r>
        <w:rPr>
          <w:noProof/>
          <w:color w:val="2B579A"/>
          <w:shd w:val="clear" w:color="auto" w:fill="E6E6E6"/>
        </w:rPr>
        <mc:AlternateContent>
          <mc:Choice Requires="wps">
            <w:drawing>
              <wp:anchor distT="0" distB="0" distL="114300" distR="114300" simplePos="0" relativeHeight="251659776" behindDoc="0" locked="0" layoutInCell="1" allowOverlap="1" wp14:anchorId="148F3062" wp14:editId="0DB3954F">
                <wp:simplePos x="0" y="0"/>
                <wp:positionH relativeFrom="column">
                  <wp:posOffset>1028700</wp:posOffset>
                </wp:positionH>
                <wp:positionV relativeFrom="paragraph">
                  <wp:posOffset>99060</wp:posOffset>
                </wp:positionV>
                <wp:extent cx="4914900" cy="7200900"/>
                <wp:effectExtent l="0" t="3810" r="0" b="0"/>
                <wp:wrapNone/>
                <wp:docPr id="141" name="Text Box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7200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D7EF84" w14:textId="77777777" w:rsidR="00A36182" w:rsidRDefault="00A36182" w:rsidP="007B188F"/>
                          <w:p w14:paraId="110C8AAD" w14:textId="77777777" w:rsidR="00A36182" w:rsidRDefault="00A36182" w:rsidP="007B188F">
                            <w:pPr>
                              <w:jc w:val="center"/>
                              <w:rPr>
                                <w:rFonts w:ascii="Helvetica" w:hAnsi="Helvetica"/>
                                <w:smallCaps/>
                                <w:sz w:val="56"/>
                                <w:szCs w:val="56"/>
                              </w:rPr>
                            </w:pPr>
                            <w:r>
                              <w:rPr>
                                <w:rFonts w:ascii="Helvetica" w:hAnsi="Helvetica"/>
                                <w:smallCaps/>
                                <w:sz w:val="56"/>
                                <w:szCs w:val="56"/>
                              </w:rPr>
                              <w:t>Seismic Safety &amp;</w:t>
                            </w:r>
                          </w:p>
                          <w:p w14:paraId="2930BBA8" w14:textId="77777777" w:rsidR="00A36182" w:rsidRPr="006B7620" w:rsidRDefault="00A36182" w:rsidP="007B188F">
                            <w:pPr>
                              <w:jc w:val="center"/>
                              <w:rPr>
                                <w:rFonts w:ascii="Helvetica" w:hAnsi="Helvetica"/>
                                <w:smallCaps/>
                                <w:sz w:val="56"/>
                                <w:szCs w:val="56"/>
                              </w:rPr>
                            </w:pPr>
                            <w:r>
                              <w:rPr>
                                <w:rFonts w:ascii="Helvetica" w:hAnsi="Helvetica"/>
                                <w:smallCaps/>
                                <w:sz w:val="56"/>
                                <w:szCs w:val="56"/>
                              </w:rPr>
                              <w:t>Safety</w:t>
                            </w:r>
                            <w:r w:rsidRPr="006B7620">
                              <w:rPr>
                                <w:rFonts w:ascii="Helvetica" w:hAnsi="Helvetica"/>
                                <w:smallCaps/>
                                <w:sz w:val="56"/>
                                <w:szCs w:val="56"/>
                              </w:rPr>
                              <w:t xml:space="preserve"> Element</w:t>
                            </w:r>
                          </w:p>
                          <w:p w14:paraId="4D9BE755" w14:textId="77777777" w:rsidR="00A36182" w:rsidRPr="006B7620" w:rsidRDefault="00A36182" w:rsidP="007B188F">
                            <w:pPr>
                              <w:jc w:val="center"/>
                              <w:rPr>
                                <w:rFonts w:ascii="Helvetica" w:hAnsi="Helvetica"/>
                                <w:smallCaps/>
                                <w:sz w:val="56"/>
                                <w:szCs w:val="56"/>
                              </w:rPr>
                            </w:pPr>
                          </w:p>
                          <w:p w14:paraId="710696C5" w14:textId="77777777" w:rsidR="00A36182" w:rsidRPr="006B7620" w:rsidRDefault="00A36182" w:rsidP="007B188F">
                            <w:pPr>
                              <w:jc w:val="center"/>
                              <w:rPr>
                                <w:rFonts w:ascii="Helvetica" w:hAnsi="Helvetica"/>
                                <w:smallCaps/>
                                <w:sz w:val="56"/>
                                <w:szCs w:val="56"/>
                              </w:rPr>
                            </w:pPr>
                          </w:p>
                          <w:p w14:paraId="24D2FD2D" w14:textId="77777777" w:rsidR="00A36182" w:rsidRPr="006B7620" w:rsidRDefault="00A36182" w:rsidP="007B188F">
                            <w:pPr>
                              <w:spacing w:line="360" w:lineRule="auto"/>
                              <w:jc w:val="center"/>
                              <w:rPr>
                                <w:rFonts w:ascii="Helvetica" w:hAnsi="Helvetica"/>
                                <w:smallCaps/>
                                <w:sz w:val="28"/>
                                <w:szCs w:val="28"/>
                              </w:rPr>
                            </w:pPr>
                            <w:r w:rsidRPr="006B7620">
                              <w:rPr>
                                <w:rFonts w:ascii="Helvetica" w:hAnsi="Helvetica"/>
                                <w:smallCaps/>
                                <w:sz w:val="28"/>
                                <w:szCs w:val="28"/>
                              </w:rPr>
                              <w:t xml:space="preserve">Adopted </w:t>
                            </w:r>
                            <w:r>
                              <w:rPr>
                                <w:rFonts w:ascii="Helvetica" w:hAnsi="Helvetica"/>
                                <w:smallCaps/>
                                <w:sz w:val="28"/>
                                <w:szCs w:val="28"/>
                              </w:rPr>
                              <w:t>1979</w:t>
                            </w:r>
                          </w:p>
                          <w:p w14:paraId="4D4779B2" w14:textId="77777777" w:rsidR="00A36182" w:rsidRDefault="00A36182" w:rsidP="007B188F">
                            <w:pPr>
                              <w:spacing w:line="360" w:lineRule="auto"/>
                              <w:jc w:val="center"/>
                              <w:rPr>
                                <w:rFonts w:ascii="Helvetica" w:hAnsi="Helvetica"/>
                                <w:smallCaps/>
                                <w:sz w:val="28"/>
                                <w:szCs w:val="28"/>
                              </w:rPr>
                            </w:pPr>
                            <w:r w:rsidRPr="006B7620">
                              <w:rPr>
                                <w:rFonts w:ascii="Helvetica" w:hAnsi="Helvetica"/>
                                <w:smallCaps/>
                                <w:sz w:val="28"/>
                                <w:szCs w:val="28"/>
                              </w:rPr>
                              <w:t>Republished Ma</w:t>
                            </w:r>
                            <w:r>
                              <w:rPr>
                                <w:rFonts w:ascii="Helvetica" w:hAnsi="Helvetica"/>
                                <w:smallCaps/>
                                <w:sz w:val="28"/>
                                <w:szCs w:val="28"/>
                              </w:rPr>
                              <w:t>y</w:t>
                            </w:r>
                            <w:r w:rsidRPr="006B7620">
                              <w:rPr>
                                <w:rFonts w:ascii="Helvetica" w:hAnsi="Helvetica"/>
                                <w:smallCaps/>
                                <w:sz w:val="28"/>
                                <w:szCs w:val="28"/>
                              </w:rPr>
                              <w:t xml:space="preserve"> 2009</w:t>
                            </w:r>
                          </w:p>
                          <w:p w14:paraId="4A146D0B" w14:textId="50A60959" w:rsidR="00A36182" w:rsidRDefault="00A36182" w:rsidP="004D209E">
                            <w:pPr>
                              <w:spacing w:line="360" w:lineRule="auto"/>
                              <w:jc w:val="center"/>
                              <w:rPr>
                                <w:rFonts w:ascii="Helvetica" w:hAnsi="Helvetica"/>
                                <w:smallCaps/>
                                <w:sz w:val="28"/>
                                <w:szCs w:val="28"/>
                              </w:rPr>
                            </w:pPr>
                            <w:r>
                              <w:rPr>
                                <w:rFonts w:ascii="Helvetica" w:hAnsi="Helvetica"/>
                                <w:smallCaps/>
                                <w:sz w:val="28"/>
                                <w:szCs w:val="28"/>
                              </w:rPr>
                              <w:t>Amended May 2023</w:t>
                            </w:r>
                          </w:p>
                          <w:p w14:paraId="0CA80E80" w14:textId="77777777" w:rsidR="00A36182" w:rsidRDefault="00A36182" w:rsidP="007B188F">
                            <w:pPr>
                              <w:spacing w:line="360" w:lineRule="auto"/>
                              <w:jc w:val="center"/>
                              <w:rPr>
                                <w:rFonts w:ascii="Helvetica" w:hAnsi="Helvetica"/>
                                <w:smallCaps/>
                                <w:sz w:val="28"/>
                                <w:szCs w:val="28"/>
                              </w:rPr>
                            </w:pPr>
                          </w:p>
                          <w:p w14:paraId="2640ED43" w14:textId="77777777" w:rsidR="00A36182" w:rsidRDefault="00A36182" w:rsidP="007B188F">
                            <w:pPr>
                              <w:spacing w:line="360" w:lineRule="auto"/>
                              <w:jc w:val="center"/>
                              <w:rPr>
                                <w:rFonts w:ascii="Helvetica" w:hAnsi="Helvetica"/>
                                <w:smallCaps/>
                                <w:sz w:val="28"/>
                                <w:szCs w:val="28"/>
                              </w:rPr>
                            </w:pPr>
                          </w:p>
                          <w:p w14:paraId="23DAF5FD" w14:textId="77777777" w:rsidR="00A36182" w:rsidRDefault="00A36182" w:rsidP="007B188F">
                            <w:pPr>
                              <w:spacing w:line="360" w:lineRule="auto"/>
                              <w:jc w:val="center"/>
                              <w:rPr>
                                <w:rFonts w:ascii="Helvetica" w:hAnsi="Helvetica"/>
                                <w:smallCaps/>
                                <w:sz w:val="28"/>
                                <w:szCs w:val="28"/>
                              </w:rPr>
                            </w:pPr>
                          </w:p>
                          <w:p w14:paraId="221BABCD" w14:textId="55BD1377" w:rsidR="00A36182" w:rsidRPr="00D701FA" w:rsidRDefault="00A36182" w:rsidP="007B188F">
                            <w:pPr>
                              <w:jc w:val="center"/>
                              <w:rPr>
                                <w:rFonts w:ascii="Helvetica" w:hAnsi="Helvetica"/>
                              </w:rPr>
                            </w:pPr>
                            <w:r w:rsidRPr="00C96818">
                              <w:rPr>
                                <w:rFonts w:ascii="Helvetica" w:hAnsi="Helvetica"/>
                                <w:noProof/>
                                <w:color w:val="2B579A"/>
                                <w:shd w:val="clear" w:color="auto" w:fill="E6E6E6"/>
                              </w:rPr>
                              <w:drawing>
                                <wp:inline distT="0" distB="0" distL="0" distR="0" wp14:anchorId="6C631896" wp14:editId="403D19AB">
                                  <wp:extent cx="762000" cy="790575"/>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90575"/>
                                          </a:xfrm>
                                          <a:prstGeom prst="rect">
                                            <a:avLst/>
                                          </a:prstGeom>
                                          <a:noFill/>
                                          <a:ln>
                                            <a:noFill/>
                                          </a:ln>
                                        </pic:spPr>
                                      </pic:pic>
                                    </a:graphicData>
                                  </a:graphic>
                                </wp:inline>
                              </w:drawing>
                            </w:r>
                          </w:p>
                          <w:p w14:paraId="1A9A967D" w14:textId="77777777" w:rsidR="00A36182" w:rsidRDefault="00A36182" w:rsidP="007B188F">
                            <w:pPr>
                              <w:jc w:val="center"/>
                              <w:rPr>
                                <w:rFonts w:ascii="Helvetica" w:hAnsi="Helvetica"/>
                              </w:rPr>
                            </w:pPr>
                          </w:p>
                          <w:p w14:paraId="378C0A09" w14:textId="77777777" w:rsidR="00A36182" w:rsidRDefault="00A36182" w:rsidP="007B188F">
                            <w:pPr>
                              <w:jc w:val="center"/>
                              <w:rPr>
                                <w:rFonts w:ascii="Helvetica" w:hAnsi="Helvetica"/>
                              </w:rPr>
                            </w:pPr>
                          </w:p>
                          <w:p w14:paraId="1269BFD5" w14:textId="77777777" w:rsidR="00A36182" w:rsidRDefault="00A36182" w:rsidP="007B188F">
                            <w:pPr>
                              <w:jc w:val="center"/>
                              <w:rPr>
                                <w:rFonts w:ascii="Helvetica" w:hAnsi="Helvetica"/>
                              </w:rPr>
                            </w:pPr>
                          </w:p>
                          <w:p w14:paraId="7DF10992" w14:textId="77777777" w:rsidR="00A36182" w:rsidRDefault="00A36182" w:rsidP="007B188F">
                            <w:pPr>
                              <w:jc w:val="center"/>
                              <w:rPr>
                                <w:rFonts w:ascii="Helvetica" w:hAnsi="Helvetica"/>
                              </w:rPr>
                            </w:pPr>
                          </w:p>
                          <w:p w14:paraId="230912E9" w14:textId="77777777" w:rsidR="00A36182" w:rsidRDefault="00A36182" w:rsidP="007B188F">
                            <w:pPr>
                              <w:jc w:val="center"/>
                              <w:rPr>
                                <w:rFonts w:ascii="Helvetica" w:hAnsi="Helvetica"/>
                              </w:rPr>
                            </w:pPr>
                          </w:p>
                          <w:p w14:paraId="2E274BA3" w14:textId="77777777" w:rsidR="00A36182" w:rsidRDefault="00A36182" w:rsidP="007B188F">
                            <w:pPr>
                              <w:jc w:val="center"/>
                              <w:rPr>
                                <w:rFonts w:ascii="Helvetica" w:hAnsi="Helvetica"/>
                              </w:rPr>
                            </w:pPr>
                          </w:p>
                          <w:p w14:paraId="348D81A2" w14:textId="77777777" w:rsidR="00A36182" w:rsidRPr="006B7620" w:rsidRDefault="00A36182" w:rsidP="007B188F">
                            <w:pPr>
                              <w:jc w:val="center"/>
                              <w:rPr>
                                <w:rFonts w:ascii="Helvetica" w:hAnsi="Helvetica"/>
                              </w:rPr>
                            </w:pPr>
                            <w:smartTag w:uri="urn:schemas-microsoft-com:office:smarttags" w:element="place">
                              <w:smartTag w:uri="urn:schemas-microsoft-com:office:smarttags" w:element="PlaceType">
                                <w:r w:rsidRPr="006B7620">
                                  <w:rPr>
                                    <w:rFonts w:ascii="Helvetica" w:hAnsi="Helvetica"/>
                                  </w:rPr>
                                  <w:t>County</w:t>
                                </w:r>
                              </w:smartTag>
                              <w:r w:rsidRPr="006B7620">
                                <w:rPr>
                                  <w:rFonts w:ascii="Helvetica" w:hAnsi="Helvetica"/>
                                </w:rPr>
                                <w:t xml:space="preserve"> of </w:t>
                              </w:r>
                              <w:smartTag w:uri="urn:schemas-microsoft-com:office:smarttags" w:element="PlaceName">
                                <w:r w:rsidRPr="006B7620">
                                  <w:rPr>
                                    <w:rFonts w:ascii="Helvetica" w:hAnsi="Helvetica"/>
                                  </w:rPr>
                                  <w:t>Santa Barbara</w:t>
                                </w:r>
                              </w:smartTag>
                            </w:smartTag>
                          </w:p>
                          <w:p w14:paraId="33B30064" w14:textId="77777777" w:rsidR="00A36182" w:rsidRPr="006B7620" w:rsidRDefault="00A36182" w:rsidP="007B188F">
                            <w:pPr>
                              <w:jc w:val="center"/>
                              <w:rPr>
                                <w:rFonts w:ascii="Helvetica" w:hAnsi="Helvetica"/>
                              </w:rPr>
                            </w:pPr>
                            <w:r w:rsidRPr="006B7620">
                              <w:rPr>
                                <w:rFonts w:ascii="Helvetica" w:hAnsi="Helvetica"/>
                              </w:rPr>
                              <w:t>Planning and Development</w:t>
                            </w:r>
                          </w:p>
                          <w:p w14:paraId="7522BC50" w14:textId="77777777" w:rsidR="00A36182" w:rsidRDefault="00A36182" w:rsidP="007B188F">
                            <w:pPr>
                              <w:jc w:val="center"/>
                              <w:rPr>
                                <w:rFonts w:ascii="Helvetica" w:hAnsi="Helvetica"/>
                              </w:rPr>
                            </w:pPr>
                            <w:smartTag w:uri="urn:schemas-microsoft-com:office:smarttags" w:element="Street">
                              <w:smartTag w:uri="urn:schemas-microsoft-com:office:smarttags" w:element="address">
                                <w:r w:rsidRPr="006B7620">
                                  <w:rPr>
                                    <w:rFonts w:ascii="Helvetica" w:hAnsi="Helvetica"/>
                                  </w:rPr>
                                  <w:t xml:space="preserve">123 E. </w:t>
                                </w:r>
                                <w:proofErr w:type="spellStart"/>
                                <w:r w:rsidRPr="006B7620">
                                  <w:rPr>
                                    <w:rFonts w:ascii="Helvetica" w:hAnsi="Helvetica"/>
                                  </w:rPr>
                                  <w:t>Anapamu</w:t>
                                </w:r>
                                <w:proofErr w:type="spellEnd"/>
                                <w:r w:rsidRPr="006B7620">
                                  <w:rPr>
                                    <w:rFonts w:ascii="Helvetica" w:hAnsi="Helvetica"/>
                                  </w:rPr>
                                  <w:t xml:space="preserve"> Street</w:t>
                                </w:r>
                              </w:smartTag>
                            </w:smartTag>
                          </w:p>
                          <w:p w14:paraId="509F4DE9" w14:textId="77777777" w:rsidR="00A36182" w:rsidRPr="006B7620" w:rsidRDefault="00A36182" w:rsidP="007B188F">
                            <w:pPr>
                              <w:jc w:val="center"/>
                              <w:rPr>
                                <w:rFonts w:ascii="Helvetica" w:hAnsi="Helvetica"/>
                              </w:rPr>
                            </w:pPr>
                            <w:smartTag w:uri="urn:schemas-microsoft-com:office:smarttags" w:element="place">
                              <w:smartTag w:uri="urn:schemas-microsoft-com:office:smarttags" w:element="City">
                                <w:r w:rsidRPr="006B7620">
                                  <w:rPr>
                                    <w:rFonts w:ascii="Helvetica" w:hAnsi="Helvetica"/>
                                  </w:rPr>
                                  <w:t>Santa Barbara</w:t>
                                </w:r>
                              </w:smartTag>
                              <w:r w:rsidRPr="006B7620">
                                <w:rPr>
                                  <w:rFonts w:ascii="Helvetica" w:hAnsi="Helvetica"/>
                                </w:rPr>
                                <w:t xml:space="preserve">, </w:t>
                              </w:r>
                              <w:smartTag w:uri="urn:schemas-microsoft-com:office:smarttags" w:element="State">
                                <w:r w:rsidRPr="006B7620">
                                  <w:rPr>
                                    <w:rFonts w:ascii="Helvetica" w:hAnsi="Helvetica"/>
                                  </w:rPr>
                                  <w:t>CA</w:t>
                                </w:r>
                              </w:smartTag>
                              <w:r w:rsidRPr="006B7620">
                                <w:rPr>
                                  <w:rFonts w:ascii="Helvetica" w:hAnsi="Helvetica"/>
                                </w:rPr>
                                <w:t xml:space="preserve"> </w:t>
                              </w:r>
                              <w:smartTag w:uri="urn:schemas-microsoft-com:office:smarttags" w:element="PostalCode">
                                <w:r w:rsidRPr="006B7620">
                                  <w:rPr>
                                    <w:rFonts w:ascii="Helvetica" w:hAnsi="Helvetica"/>
                                  </w:rPr>
                                  <w:t>93101</w:t>
                                </w:r>
                              </w:smartTag>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8F3062" id="_x0000_t202" coordsize="21600,21600" o:spt="202" path="m,l,21600r21600,l21600,xe">
                <v:stroke joinstyle="miter"/>
                <v:path gradientshapeok="t" o:connecttype="rect"/>
              </v:shapetype>
              <v:shape id="Text Box 18" o:spid="_x0000_s1026" type="#_x0000_t202" alt="&quot;&quot;" style="position:absolute;left:0;text-align:left;margin-left:81pt;margin-top:7.8pt;width:387pt;height:56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" stroked="f">
                <v:textbox>
                  <w:txbxContent>
                    <w:p w14:paraId="62D7EF84" w14:textId="77777777" w:rsidR="00A36182" w:rsidRDefault="00A36182" w:rsidP="007B188F"/>
                    <w:p w14:paraId="110C8AAD" w14:textId="77777777" w:rsidR="00A36182" w:rsidRDefault="00A36182" w:rsidP="007B188F">
                      <w:pPr>
                        <w:jc w:val="center"/>
                        <w:rPr>
                          <w:rFonts w:ascii="Helvetica" w:hAnsi="Helvetica"/>
                          <w:smallCaps/>
                          <w:sz w:val="56"/>
                          <w:szCs w:val="56"/>
                        </w:rPr>
                      </w:pPr>
                      <w:r>
                        <w:rPr>
                          <w:rFonts w:ascii="Helvetica" w:hAnsi="Helvetica"/>
                          <w:smallCaps/>
                          <w:sz w:val="56"/>
                          <w:szCs w:val="56"/>
                        </w:rPr>
                        <w:t>Seismic Safety &amp;</w:t>
                      </w:r>
                    </w:p>
                    <w:p w14:paraId="2930BBA8" w14:textId="77777777" w:rsidR="00A36182" w:rsidRPr="006B7620" w:rsidRDefault="00A36182" w:rsidP="007B188F">
                      <w:pPr>
                        <w:jc w:val="center"/>
                        <w:rPr>
                          <w:rFonts w:ascii="Helvetica" w:hAnsi="Helvetica"/>
                          <w:smallCaps/>
                          <w:sz w:val="56"/>
                          <w:szCs w:val="56"/>
                        </w:rPr>
                      </w:pPr>
                      <w:r>
                        <w:rPr>
                          <w:rFonts w:ascii="Helvetica" w:hAnsi="Helvetica"/>
                          <w:smallCaps/>
                          <w:sz w:val="56"/>
                          <w:szCs w:val="56"/>
                        </w:rPr>
                        <w:t>Safety</w:t>
                      </w:r>
                      <w:r w:rsidRPr="006B7620">
                        <w:rPr>
                          <w:rFonts w:ascii="Helvetica" w:hAnsi="Helvetica"/>
                          <w:smallCaps/>
                          <w:sz w:val="56"/>
                          <w:szCs w:val="56"/>
                        </w:rPr>
                        <w:t xml:space="preserve"> Element</w:t>
                      </w:r>
                    </w:p>
                    <w:p w14:paraId="4D9BE755" w14:textId="77777777" w:rsidR="00A36182" w:rsidRPr="006B7620" w:rsidRDefault="00A36182" w:rsidP="007B188F">
                      <w:pPr>
                        <w:jc w:val="center"/>
                        <w:rPr>
                          <w:rFonts w:ascii="Helvetica" w:hAnsi="Helvetica"/>
                          <w:smallCaps/>
                          <w:sz w:val="56"/>
                          <w:szCs w:val="56"/>
                        </w:rPr>
                      </w:pPr>
                    </w:p>
                    <w:p w14:paraId="710696C5" w14:textId="77777777" w:rsidR="00A36182" w:rsidRPr="006B7620" w:rsidRDefault="00A36182" w:rsidP="007B188F">
                      <w:pPr>
                        <w:jc w:val="center"/>
                        <w:rPr>
                          <w:rFonts w:ascii="Helvetica" w:hAnsi="Helvetica"/>
                          <w:smallCaps/>
                          <w:sz w:val="56"/>
                          <w:szCs w:val="56"/>
                        </w:rPr>
                      </w:pPr>
                    </w:p>
                    <w:p w14:paraId="24D2FD2D" w14:textId="77777777" w:rsidR="00A36182" w:rsidRPr="006B7620" w:rsidRDefault="00A36182" w:rsidP="007B188F">
                      <w:pPr>
                        <w:spacing w:line="360" w:lineRule="auto"/>
                        <w:jc w:val="center"/>
                        <w:rPr>
                          <w:rFonts w:ascii="Helvetica" w:hAnsi="Helvetica"/>
                          <w:smallCaps/>
                          <w:sz w:val="28"/>
                          <w:szCs w:val="28"/>
                        </w:rPr>
                      </w:pPr>
                      <w:r w:rsidRPr="006B7620">
                        <w:rPr>
                          <w:rFonts w:ascii="Helvetica" w:hAnsi="Helvetica"/>
                          <w:smallCaps/>
                          <w:sz w:val="28"/>
                          <w:szCs w:val="28"/>
                        </w:rPr>
                        <w:t xml:space="preserve">Adopted </w:t>
                      </w:r>
                      <w:r>
                        <w:rPr>
                          <w:rFonts w:ascii="Helvetica" w:hAnsi="Helvetica"/>
                          <w:smallCaps/>
                          <w:sz w:val="28"/>
                          <w:szCs w:val="28"/>
                        </w:rPr>
                        <w:t>1979</w:t>
                      </w:r>
                    </w:p>
                    <w:p w14:paraId="4D4779B2" w14:textId="77777777" w:rsidR="00A36182" w:rsidRDefault="00A36182" w:rsidP="007B188F">
                      <w:pPr>
                        <w:spacing w:line="360" w:lineRule="auto"/>
                        <w:jc w:val="center"/>
                        <w:rPr>
                          <w:rFonts w:ascii="Helvetica" w:hAnsi="Helvetica"/>
                          <w:smallCaps/>
                          <w:sz w:val="28"/>
                          <w:szCs w:val="28"/>
                        </w:rPr>
                      </w:pPr>
                      <w:r w:rsidRPr="006B7620">
                        <w:rPr>
                          <w:rFonts w:ascii="Helvetica" w:hAnsi="Helvetica"/>
                          <w:smallCaps/>
                          <w:sz w:val="28"/>
                          <w:szCs w:val="28"/>
                        </w:rPr>
                        <w:t>Republished Ma</w:t>
                      </w:r>
                      <w:r>
                        <w:rPr>
                          <w:rFonts w:ascii="Helvetica" w:hAnsi="Helvetica"/>
                          <w:smallCaps/>
                          <w:sz w:val="28"/>
                          <w:szCs w:val="28"/>
                        </w:rPr>
                        <w:t>y</w:t>
                      </w:r>
                      <w:r w:rsidRPr="006B7620">
                        <w:rPr>
                          <w:rFonts w:ascii="Helvetica" w:hAnsi="Helvetica"/>
                          <w:smallCaps/>
                          <w:sz w:val="28"/>
                          <w:szCs w:val="28"/>
                        </w:rPr>
                        <w:t xml:space="preserve"> 2009</w:t>
                      </w:r>
                    </w:p>
                    <w:p w14:paraId="4A146D0B" w14:textId="50A60959" w:rsidR="00A36182" w:rsidRDefault="00A36182" w:rsidP="004D209E">
                      <w:pPr>
                        <w:spacing w:line="360" w:lineRule="auto"/>
                        <w:jc w:val="center"/>
                        <w:rPr>
                          <w:rFonts w:ascii="Helvetica" w:hAnsi="Helvetica"/>
                          <w:smallCaps/>
                          <w:sz w:val="28"/>
                          <w:szCs w:val="28"/>
                        </w:rPr>
                      </w:pPr>
                      <w:r>
                        <w:rPr>
                          <w:rFonts w:ascii="Helvetica" w:hAnsi="Helvetica"/>
                          <w:smallCaps/>
                          <w:sz w:val="28"/>
                          <w:szCs w:val="28"/>
                        </w:rPr>
                        <w:t>Amended May 2023</w:t>
                      </w:r>
                    </w:p>
                    <w:p w14:paraId="0CA80E80" w14:textId="77777777" w:rsidR="00A36182" w:rsidRDefault="00A36182" w:rsidP="007B188F">
                      <w:pPr>
                        <w:spacing w:line="360" w:lineRule="auto"/>
                        <w:jc w:val="center"/>
                        <w:rPr>
                          <w:rFonts w:ascii="Helvetica" w:hAnsi="Helvetica"/>
                          <w:smallCaps/>
                          <w:sz w:val="28"/>
                          <w:szCs w:val="28"/>
                        </w:rPr>
                      </w:pPr>
                    </w:p>
                    <w:p w14:paraId="2640ED43" w14:textId="77777777" w:rsidR="00A36182" w:rsidRDefault="00A36182" w:rsidP="007B188F">
                      <w:pPr>
                        <w:spacing w:line="360" w:lineRule="auto"/>
                        <w:jc w:val="center"/>
                        <w:rPr>
                          <w:rFonts w:ascii="Helvetica" w:hAnsi="Helvetica"/>
                          <w:smallCaps/>
                          <w:sz w:val="28"/>
                          <w:szCs w:val="28"/>
                        </w:rPr>
                      </w:pPr>
                    </w:p>
                    <w:p w14:paraId="23DAF5FD" w14:textId="77777777" w:rsidR="00A36182" w:rsidRDefault="00A36182" w:rsidP="007B188F">
                      <w:pPr>
                        <w:spacing w:line="360" w:lineRule="auto"/>
                        <w:jc w:val="center"/>
                        <w:rPr>
                          <w:rFonts w:ascii="Helvetica" w:hAnsi="Helvetica"/>
                          <w:smallCaps/>
                          <w:sz w:val="28"/>
                          <w:szCs w:val="28"/>
                        </w:rPr>
                      </w:pPr>
                    </w:p>
                    <w:p w14:paraId="221BABCD" w14:textId="55BD1377" w:rsidR="00A36182" w:rsidRPr="00D701FA" w:rsidRDefault="00A36182" w:rsidP="007B188F">
                      <w:pPr>
                        <w:jc w:val="center"/>
                        <w:rPr>
                          <w:rFonts w:ascii="Helvetica" w:hAnsi="Helvetica"/>
                        </w:rPr>
                      </w:pPr>
                      <w:r w:rsidRPr="00C96818">
                        <w:rPr>
                          <w:rFonts w:ascii="Helvetica" w:hAnsi="Helvetica"/>
                          <w:noProof/>
                          <w:color w:val="2B579A"/>
                          <w:shd w:val="clear" w:color="auto" w:fill="E6E6E6"/>
                        </w:rPr>
                        <w:drawing>
                          <wp:inline distT="0" distB="0" distL="0" distR="0" wp14:anchorId="6C631896" wp14:editId="403D19AB">
                            <wp:extent cx="762000" cy="790575"/>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90575"/>
                                    </a:xfrm>
                                    <a:prstGeom prst="rect">
                                      <a:avLst/>
                                    </a:prstGeom>
                                    <a:noFill/>
                                    <a:ln>
                                      <a:noFill/>
                                    </a:ln>
                                  </pic:spPr>
                                </pic:pic>
                              </a:graphicData>
                            </a:graphic>
                          </wp:inline>
                        </w:drawing>
                      </w:r>
                    </w:p>
                    <w:p w14:paraId="1A9A967D" w14:textId="77777777" w:rsidR="00A36182" w:rsidRDefault="00A36182" w:rsidP="007B188F">
                      <w:pPr>
                        <w:jc w:val="center"/>
                        <w:rPr>
                          <w:rFonts w:ascii="Helvetica" w:hAnsi="Helvetica"/>
                        </w:rPr>
                      </w:pPr>
                    </w:p>
                    <w:p w14:paraId="378C0A09" w14:textId="77777777" w:rsidR="00A36182" w:rsidRDefault="00A36182" w:rsidP="007B188F">
                      <w:pPr>
                        <w:jc w:val="center"/>
                        <w:rPr>
                          <w:rFonts w:ascii="Helvetica" w:hAnsi="Helvetica"/>
                        </w:rPr>
                      </w:pPr>
                    </w:p>
                    <w:p w14:paraId="1269BFD5" w14:textId="77777777" w:rsidR="00A36182" w:rsidRDefault="00A36182" w:rsidP="007B188F">
                      <w:pPr>
                        <w:jc w:val="center"/>
                        <w:rPr>
                          <w:rFonts w:ascii="Helvetica" w:hAnsi="Helvetica"/>
                        </w:rPr>
                      </w:pPr>
                    </w:p>
                    <w:p w14:paraId="7DF10992" w14:textId="77777777" w:rsidR="00A36182" w:rsidRDefault="00A36182" w:rsidP="007B188F">
                      <w:pPr>
                        <w:jc w:val="center"/>
                        <w:rPr>
                          <w:rFonts w:ascii="Helvetica" w:hAnsi="Helvetica"/>
                        </w:rPr>
                      </w:pPr>
                    </w:p>
                    <w:p w14:paraId="230912E9" w14:textId="77777777" w:rsidR="00A36182" w:rsidRDefault="00A36182" w:rsidP="007B188F">
                      <w:pPr>
                        <w:jc w:val="center"/>
                        <w:rPr>
                          <w:rFonts w:ascii="Helvetica" w:hAnsi="Helvetica"/>
                        </w:rPr>
                      </w:pPr>
                    </w:p>
                    <w:p w14:paraId="2E274BA3" w14:textId="77777777" w:rsidR="00A36182" w:rsidRDefault="00A36182" w:rsidP="007B188F">
                      <w:pPr>
                        <w:jc w:val="center"/>
                        <w:rPr>
                          <w:rFonts w:ascii="Helvetica" w:hAnsi="Helvetica"/>
                        </w:rPr>
                      </w:pPr>
                    </w:p>
                    <w:p w14:paraId="348D81A2" w14:textId="77777777" w:rsidR="00A36182" w:rsidRPr="006B7620" w:rsidRDefault="00A36182" w:rsidP="007B188F">
                      <w:pPr>
                        <w:jc w:val="center"/>
                        <w:rPr>
                          <w:rFonts w:ascii="Helvetica" w:hAnsi="Helvetica"/>
                        </w:rPr>
                      </w:pPr>
                      <w:smartTag w:uri="urn:schemas-microsoft-com:office:smarttags" w:element="place">
                        <w:smartTag w:uri="urn:schemas-microsoft-com:office:smarttags" w:element="PlaceType">
                          <w:r w:rsidRPr="006B7620">
                            <w:rPr>
                              <w:rFonts w:ascii="Helvetica" w:hAnsi="Helvetica"/>
                            </w:rPr>
                            <w:t>County</w:t>
                          </w:r>
                        </w:smartTag>
                        <w:r w:rsidRPr="006B7620">
                          <w:rPr>
                            <w:rFonts w:ascii="Helvetica" w:hAnsi="Helvetica"/>
                          </w:rPr>
                          <w:t xml:space="preserve"> of </w:t>
                        </w:r>
                        <w:smartTag w:uri="urn:schemas-microsoft-com:office:smarttags" w:element="PlaceName">
                          <w:r w:rsidRPr="006B7620">
                            <w:rPr>
                              <w:rFonts w:ascii="Helvetica" w:hAnsi="Helvetica"/>
                            </w:rPr>
                            <w:t>Santa Barbara</w:t>
                          </w:r>
                        </w:smartTag>
                      </w:smartTag>
                    </w:p>
                    <w:p w14:paraId="33B30064" w14:textId="77777777" w:rsidR="00A36182" w:rsidRPr="006B7620" w:rsidRDefault="00A36182" w:rsidP="007B188F">
                      <w:pPr>
                        <w:jc w:val="center"/>
                        <w:rPr>
                          <w:rFonts w:ascii="Helvetica" w:hAnsi="Helvetica"/>
                        </w:rPr>
                      </w:pPr>
                      <w:r w:rsidRPr="006B7620">
                        <w:rPr>
                          <w:rFonts w:ascii="Helvetica" w:hAnsi="Helvetica"/>
                        </w:rPr>
                        <w:t>Planning and Development</w:t>
                      </w:r>
                    </w:p>
                    <w:p w14:paraId="7522BC50" w14:textId="77777777" w:rsidR="00A36182" w:rsidRDefault="00A36182" w:rsidP="007B188F">
                      <w:pPr>
                        <w:jc w:val="center"/>
                        <w:rPr>
                          <w:rFonts w:ascii="Helvetica" w:hAnsi="Helvetica"/>
                        </w:rPr>
                      </w:pPr>
                      <w:smartTag w:uri="urn:schemas-microsoft-com:office:smarttags" w:element="Street">
                        <w:smartTag w:uri="urn:schemas-microsoft-com:office:smarttags" w:element="address">
                          <w:r w:rsidRPr="006B7620">
                            <w:rPr>
                              <w:rFonts w:ascii="Helvetica" w:hAnsi="Helvetica"/>
                            </w:rPr>
                            <w:t xml:space="preserve">123 E. </w:t>
                          </w:r>
                          <w:proofErr w:type="spellStart"/>
                          <w:r w:rsidRPr="006B7620">
                            <w:rPr>
                              <w:rFonts w:ascii="Helvetica" w:hAnsi="Helvetica"/>
                            </w:rPr>
                            <w:t>Anapamu</w:t>
                          </w:r>
                          <w:proofErr w:type="spellEnd"/>
                          <w:r w:rsidRPr="006B7620">
                            <w:rPr>
                              <w:rFonts w:ascii="Helvetica" w:hAnsi="Helvetica"/>
                            </w:rPr>
                            <w:t xml:space="preserve"> Street</w:t>
                          </w:r>
                        </w:smartTag>
                      </w:smartTag>
                    </w:p>
                    <w:p w14:paraId="509F4DE9" w14:textId="77777777" w:rsidR="00A36182" w:rsidRPr="006B7620" w:rsidRDefault="00A36182" w:rsidP="007B188F">
                      <w:pPr>
                        <w:jc w:val="center"/>
                        <w:rPr>
                          <w:rFonts w:ascii="Helvetica" w:hAnsi="Helvetica"/>
                        </w:rPr>
                      </w:pPr>
                      <w:smartTag w:uri="urn:schemas-microsoft-com:office:smarttags" w:element="place">
                        <w:smartTag w:uri="urn:schemas-microsoft-com:office:smarttags" w:element="City">
                          <w:r w:rsidRPr="006B7620">
                            <w:rPr>
                              <w:rFonts w:ascii="Helvetica" w:hAnsi="Helvetica"/>
                            </w:rPr>
                            <w:t>Santa Barbara</w:t>
                          </w:r>
                        </w:smartTag>
                        <w:r w:rsidRPr="006B7620">
                          <w:rPr>
                            <w:rFonts w:ascii="Helvetica" w:hAnsi="Helvetica"/>
                          </w:rPr>
                          <w:t xml:space="preserve">, </w:t>
                        </w:r>
                        <w:smartTag w:uri="urn:schemas-microsoft-com:office:smarttags" w:element="State">
                          <w:r w:rsidRPr="006B7620">
                            <w:rPr>
                              <w:rFonts w:ascii="Helvetica" w:hAnsi="Helvetica"/>
                            </w:rPr>
                            <w:t>CA</w:t>
                          </w:r>
                        </w:smartTag>
                        <w:r w:rsidRPr="006B7620">
                          <w:rPr>
                            <w:rFonts w:ascii="Helvetica" w:hAnsi="Helvetica"/>
                          </w:rPr>
                          <w:t xml:space="preserve"> </w:t>
                        </w:r>
                        <w:smartTag w:uri="urn:schemas-microsoft-com:office:smarttags" w:element="PostalCode">
                          <w:r w:rsidRPr="006B7620">
                            <w:rPr>
                              <w:rFonts w:ascii="Helvetica" w:hAnsi="Helvetica"/>
                            </w:rPr>
                            <w:t>93101</w:t>
                          </w:r>
                        </w:smartTag>
                      </w:smartTag>
                    </w:p>
                  </w:txbxContent>
                </v:textbox>
              </v:shape>
            </w:pict>
          </mc:Fallback>
        </mc:AlternateContent>
      </w:r>
    </w:p>
    <w:p w14:paraId="0FEA2A9D" w14:textId="77777777" w:rsidR="007B188F" w:rsidRDefault="007B188F" w:rsidP="007B188F">
      <w:pPr>
        <w:ind w:left="180"/>
      </w:pPr>
    </w:p>
    <w:p w14:paraId="257192EB" w14:textId="77777777" w:rsidR="007B188F" w:rsidRDefault="007B188F" w:rsidP="007B188F">
      <w:pPr>
        <w:ind w:left="180"/>
      </w:pPr>
    </w:p>
    <w:p w14:paraId="111DF899" w14:textId="77777777" w:rsidR="007B188F" w:rsidRDefault="007B188F" w:rsidP="007B188F">
      <w:pPr>
        <w:ind w:left="180"/>
      </w:pPr>
    </w:p>
    <w:p w14:paraId="45D6B40A" w14:textId="77777777" w:rsidR="007B188F" w:rsidRDefault="007B188F" w:rsidP="007B188F">
      <w:pPr>
        <w:ind w:left="180"/>
      </w:pPr>
    </w:p>
    <w:p w14:paraId="58C5AEC9" w14:textId="77777777" w:rsidR="007B188F" w:rsidRDefault="007B188F" w:rsidP="007B188F">
      <w:pPr>
        <w:ind w:left="180"/>
      </w:pPr>
    </w:p>
    <w:p w14:paraId="32CF35FA" w14:textId="77777777" w:rsidR="007B188F" w:rsidRDefault="007B188F" w:rsidP="007B188F">
      <w:pPr>
        <w:ind w:left="180"/>
      </w:pPr>
    </w:p>
    <w:p w14:paraId="5256934F" w14:textId="77777777" w:rsidR="007B188F" w:rsidRDefault="007B188F" w:rsidP="007B188F">
      <w:pPr>
        <w:ind w:left="180"/>
      </w:pPr>
    </w:p>
    <w:p w14:paraId="5E5E0F38" w14:textId="77777777" w:rsidR="007B188F" w:rsidRDefault="007B188F" w:rsidP="007B188F">
      <w:pPr>
        <w:ind w:left="180"/>
      </w:pPr>
    </w:p>
    <w:p w14:paraId="597AC929" w14:textId="77777777" w:rsidR="007B188F" w:rsidRDefault="007B188F" w:rsidP="007B188F">
      <w:pPr>
        <w:ind w:left="180"/>
      </w:pPr>
    </w:p>
    <w:p w14:paraId="5684005C" w14:textId="77777777" w:rsidR="007B188F" w:rsidRDefault="007B188F" w:rsidP="007B188F">
      <w:pPr>
        <w:ind w:left="180"/>
      </w:pPr>
    </w:p>
    <w:p w14:paraId="210EBACA" w14:textId="77777777" w:rsidR="007B188F" w:rsidRDefault="007B188F" w:rsidP="007B188F">
      <w:pPr>
        <w:ind w:left="180"/>
      </w:pPr>
    </w:p>
    <w:p w14:paraId="4D20AA67" w14:textId="77777777" w:rsidR="007B188F" w:rsidRDefault="007B188F" w:rsidP="007B188F">
      <w:pPr>
        <w:ind w:left="180"/>
      </w:pPr>
    </w:p>
    <w:p w14:paraId="79361525" w14:textId="77777777" w:rsidR="007B188F" w:rsidRDefault="007B188F" w:rsidP="007B188F">
      <w:pPr>
        <w:ind w:left="180"/>
      </w:pPr>
    </w:p>
    <w:p w14:paraId="2AD62394" w14:textId="77777777" w:rsidR="007B188F" w:rsidRDefault="007B188F" w:rsidP="007B188F">
      <w:pPr>
        <w:ind w:left="180"/>
      </w:pPr>
    </w:p>
    <w:p w14:paraId="741FB769" w14:textId="77777777" w:rsidR="007B188F" w:rsidRDefault="007B188F" w:rsidP="007B188F">
      <w:pPr>
        <w:ind w:left="180"/>
      </w:pPr>
    </w:p>
    <w:p w14:paraId="7FCC1E64" w14:textId="77777777" w:rsidR="007B188F" w:rsidRDefault="007B188F" w:rsidP="007B188F">
      <w:pPr>
        <w:ind w:left="180"/>
      </w:pPr>
    </w:p>
    <w:p w14:paraId="54B6EE38" w14:textId="77777777" w:rsidR="007B188F" w:rsidRDefault="007B188F" w:rsidP="007B188F">
      <w:pPr>
        <w:ind w:left="180"/>
      </w:pPr>
    </w:p>
    <w:p w14:paraId="08DDB8FB" w14:textId="77777777" w:rsidR="007B188F" w:rsidRDefault="007B188F" w:rsidP="007B188F">
      <w:pPr>
        <w:ind w:left="180"/>
      </w:pPr>
    </w:p>
    <w:p w14:paraId="3D0E3878" w14:textId="77777777" w:rsidR="007B188F" w:rsidRDefault="007B188F" w:rsidP="007B188F">
      <w:pPr>
        <w:ind w:left="180"/>
      </w:pPr>
    </w:p>
    <w:p w14:paraId="659931C7" w14:textId="77777777" w:rsidR="007B188F" w:rsidRDefault="007B188F" w:rsidP="007B188F">
      <w:pPr>
        <w:ind w:left="180"/>
      </w:pPr>
    </w:p>
    <w:p w14:paraId="4117857F" w14:textId="77777777" w:rsidR="007B188F" w:rsidRDefault="007B188F" w:rsidP="007B188F">
      <w:pPr>
        <w:ind w:left="180"/>
      </w:pPr>
    </w:p>
    <w:p w14:paraId="3E6929AF" w14:textId="77777777" w:rsidR="007B188F" w:rsidRDefault="007B188F" w:rsidP="007B188F">
      <w:pPr>
        <w:ind w:left="180"/>
      </w:pPr>
    </w:p>
    <w:p w14:paraId="63710287" w14:textId="77777777" w:rsidR="007B188F" w:rsidRDefault="007B188F" w:rsidP="007B188F">
      <w:pPr>
        <w:ind w:left="180"/>
      </w:pPr>
    </w:p>
    <w:p w14:paraId="017ADABA" w14:textId="77777777" w:rsidR="007B188F" w:rsidRDefault="007B188F" w:rsidP="007B188F">
      <w:pPr>
        <w:ind w:left="180"/>
      </w:pPr>
    </w:p>
    <w:p w14:paraId="6125B157" w14:textId="77777777" w:rsidR="007B188F" w:rsidRDefault="007B188F" w:rsidP="007B188F">
      <w:pPr>
        <w:ind w:left="180"/>
      </w:pPr>
    </w:p>
    <w:p w14:paraId="7E11310B" w14:textId="77777777" w:rsidR="007B188F" w:rsidRDefault="007B188F" w:rsidP="007B188F">
      <w:pPr>
        <w:ind w:left="180"/>
      </w:pPr>
    </w:p>
    <w:p w14:paraId="74936183" w14:textId="77777777" w:rsidR="007B188F" w:rsidRDefault="007B188F" w:rsidP="007B188F">
      <w:pPr>
        <w:ind w:left="180"/>
      </w:pPr>
    </w:p>
    <w:p w14:paraId="5510DBCB" w14:textId="77777777" w:rsidR="007B188F" w:rsidRDefault="007B188F" w:rsidP="007B188F">
      <w:pPr>
        <w:ind w:left="180"/>
      </w:pPr>
    </w:p>
    <w:p w14:paraId="02CCE8AC" w14:textId="77777777" w:rsidR="007B188F" w:rsidRDefault="007B188F" w:rsidP="007B188F">
      <w:pPr>
        <w:ind w:left="180"/>
      </w:pPr>
    </w:p>
    <w:p w14:paraId="0A06AD82" w14:textId="77777777" w:rsidR="007B188F" w:rsidRDefault="007B188F" w:rsidP="007B188F">
      <w:pPr>
        <w:ind w:left="180"/>
      </w:pPr>
    </w:p>
    <w:p w14:paraId="3D3B0F59" w14:textId="77777777" w:rsidR="007B188F" w:rsidRDefault="007B188F" w:rsidP="007B188F">
      <w:pPr>
        <w:ind w:left="180"/>
      </w:pPr>
    </w:p>
    <w:p w14:paraId="1DC89FDE" w14:textId="77777777" w:rsidR="007B188F" w:rsidRDefault="007B188F" w:rsidP="007B188F">
      <w:pPr>
        <w:ind w:left="180"/>
      </w:pPr>
    </w:p>
    <w:p w14:paraId="34A9CA56" w14:textId="77777777" w:rsidR="007B188F" w:rsidRDefault="007B188F" w:rsidP="007B188F">
      <w:pPr>
        <w:ind w:left="180"/>
      </w:pPr>
    </w:p>
    <w:p w14:paraId="70C4120B" w14:textId="77777777" w:rsidR="007B188F" w:rsidRDefault="007B188F" w:rsidP="007B188F">
      <w:pPr>
        <w:ind w:left="180"/>
      </w:pPr>
    </w:p>
    <w:p w14:paraId="2CF510CE" w14:textId="77777777" w:rsidR="007B188F" w:rsidRDefault="007B188F" w:rsidP="007B188F">
      <w:pPr>
        <w:ind w:left="180"/>
      </w:pPr>
    </w:p>
    <w:p w14:paraId="50927C63" w14:textId="77777777" w:rsidR="007B188F" w:rsidRDefault="007B188F" w:rsidP="007B188F">
      <w:pPr>
        <w:ind w:left="180"/>
      </w:pPr>
    </w:p>
    <w:p w14:paraId="1EBABBBB" w14:textId="77777777" w:rsidR="007B188F" w:rsidRDefault="007B188F" w:rsidP="007B188F">
      <w:pPr>
        <w:ind w:left="180"/>
      </w:pPr>
    </w:p>
    <w:p w14:paraId="7CC0BFA2" w14:textId="2E20CCDD" w:rsidR="007B188F" w:rsidRDefault="007B188F" w:rsidP="007B188F">
      <w:pPr>
        <w:rPr>
          <w:rFonts w:ascii="Helvetica" w:hAnsi="Helvetica"/>
          <w:color w:val="0000FF"/>
          <w:sz w:val="28"/>
          <w:szCs w:val="28"/>
        </w:rPr>
      </w:pPr>
      <w:r>
        <w:br w:type="page"/>
      </w:r>
      <w:r w:rsidR="257037E0" w:rsidRPr="42B57B1B">
        <w:rPr>
          <w:rFonts w:ascii="Helvetica" w:hAnsi="Helvetica"/>
          <w:sz w:val="28"/>
          <w:szCs w:val="28"/>
        </w:rPr>
        <w:lastRenderedPageBreak/>
        <w:t xml:space="preserve">The electronic version of the Santa Barbara County Comprehensive Plan can be found at:  </w:t>
      </w:r>
      <w:hyperlink r:id="rId10">
        <w:r w:rsidR="3679FF00" w:rsidRPr="42B57B1B">
          <w:rPr>
            <w:rStyle w:val="Hyperlink"/>
            <w:rFonts w:ascii="Helvetica" w:hAnsi="Helvetica" w:cs="Helvetica"/>
            <w:sz w:val="28"/>
            <w:szCs w:val="28"/>
          </w:rPr>
          <w:t>https://www.countyofsb.org/954/Comprehensive-Plan</w:t>
        </w:r>
      </w:hyperlink>
      <w:r w:rsidR="3679FF00" w:rsidRPr="42B57B1B">
        <w:rPr>
          <w:rFonts w:ascii="Helvetica" w:hAnsi="Helvetica" w:cs="Helvetica"/>
          <w:sz w:val="28"/>
          <w:szCs w:val="28"/>
        </w:rPr>
        <w:t xml:space="preserve"> </w:t>
      </w:r>
    </w:p>
    <w:p w14:paraId="0984ADBB" w14:textId="77777777" w:rsidR="00102091" w:rsidRPr="00102091" w:rsidRDefault="00102091" w:rsidP="00102091"/>
    <w:p w14:paraId="4209866C" w14:textId="77777777" w:rsidR="00102091" w:rsidRPr="00102091" w:rsidRDefault="00102091" w:rsidP="00102091"/>
    <w:p w14:paraId="0276AC83" w14:textId="77777777" w:rsidR="00102091" w:rsidRPr="00102091" w:rsidRDefault="00102091" w:rsidP="00102091"/>
    <w:p w14:paraId="1DC4D7D0" w14:textId="77777777" w:rsidR="00102091" w:rsidRPr="00102091" w:rsidRDefault="00102091" w:rsidP="00102091"/>
    <w:p w14:paraId="2397FF36" w14:textId="77777777" w:rsidR="00102091" w:rsidRPr="00102091" w:rsidRDefault="00102091" w:rsidP="00102091"/>
    <w:p w14:paraId="19269163" w14:textId="77777777" w:rsidR="00102091" w:rsidRPr="00102091" w:rsidRDefault="00102091" w:rsidP="00102091"/>
    <w:p w14:paraId="77A4437A" w14:textId="77777777" w:rsidR="00102091" w:rsidRPr="00102091" w:rsidRDefault="00102091" w:rsidP="00102091"/>
    <w:p w14:paraId="73BD8838" w14:textId="77777777" w:rsidR="00102091" w:rsidRPr="00102091" w:rsidRDefault="00102091" w:rsidP="00102091"/>
    <w:p w14:paraId="491FB192" w14:textId="77777777" w:rsidR="00102091" w:rsidRPr="00102091" w:rsidRDefault="00102091" w:rsidP="00102091"/>
    <w:p w14:paraId="5FEC1729" w14:textId="77777777" w:rsidR="00102091" w:rsidRPr="00102091" w:rsidRDefault="00102091" w:rsidP="00102091"/>
    <w:p w14:paraId="7F417A06" w14:textId="77777777" w:rsidR="00102091" w:rsidRPr="00102091" w:rsidRDefault="00102091" w:rsidP="00102091"/>
    <w:p w14:paraId="0DF33B3C" w14:textId="77777777" w:rsidR="00102091" w:rsidRPr="00102091" w:rsidRDefault="00102091" w:rsidP="00102091"/>
    <w:p w14:paraId="4734146F" w14:textId="77777777" w:rsidR="00102091" w:rsidRPr="00102091" w:rsidRDefault="00102091" w:rsidP="00102091"/>
    <w:p w14:paraId="3400C389" w14:textId="77777777" w:rsidR="00102091" w:rsidRPr="00102091" w:rsidRDefault="00102091" w:rsidP="00102091"/>
    <w:p w14:paraId="1C5A371D" w14:textId="77777777" w:rsidR="00102091" w:rsidRPr="00102091" w:rsidRDefault="00102091" w:rsidP="00102091"/>
    <w:p w14:paraId="4C010CEE" w14:textId="77777777" w:rsidR="00102091" w:rsidRPr="00102091" w:rsidRDefault="00102091" w:rsidP="00102091"/>
    <w:p w14:paraId="5F59E58B" w14:textId="77777777" w:rsidR="00102091" w:rsidRPr="00102091" w:rsidRDefault="00102091" w:rsidP="00102091"/>
    <w:p w14:paraId="16C7F298" w14:textId="77777777" w:rsidR="00102091" w:rsidRPr="00102091" w:rsidRDefault="00102091" w:rsidP="00102091"/>
    <w:p w14:paraId="0FB276AE" w14:textId="77777777" w:rsidR="00102091" w:rsidRPr="00102091" w:rsidRDefault="00102091" w:rsidP="00102091"/>
    <w:p w14:paraId="4C7FB34C" w14:textId="77777777" w:rsidR="00102091" w:rsidRPr="00102091" w:rsidRDefault="00102091" w:rsidP="00102091"/>
    <w:p w14:paraId="5A0E4C64" w14:textId="77777777" w:rsidR="00102091" w:rsidRPr="00102091" w:rsidRDefault="00102091" w:rsidP="00102091"/>
    <w:p w14:paraId="719573BD" w14:textId="77777777" w:rsidR="00102091" w:rsidRPr="00102091" w:rsidRDefault="00102091" w:rsidP="00102091"/>
    <w:p w14:paraId="0D860A95" w14:textId="77777777" w:rsidR="00102091" w:rsidRPr="00102091" w:rsidRDefault="00102091" w:rsidP="00102091"/>
    <w:p w14:paraId="6A509F6A" w14:textId="77777777" w:rsidR="00102091" w:rsidRPr="00102091" w:rsidRDefault="00102091" w:rsidP="00102091"/>
    <w:p w14:paraId="32008292" w14:textId="77777777" w:rsidR="00102091" w:rsidRDefault="00102091" w:rsidP="00102091"/>
    <w:p w14:paraId="589DE571" w14:textId="77777777" w:rsidR="00102091" w:rsidRDefault="00102091" w:rsidP="00102091"/>
    <w:p w14:paraId="3C78080D" w14:textId="77777777" w:rsidR="00102091" w:rsidRDefault="00102091" w:rsidP="00102091"/>
    <w:p w14:paraId="63D9B90E" w14:textId="77777777" w:rsidR="00102091" w:rsidRPr="00102091" w:rsidRDefault="00102091" w:rsidP="00102091"/>
    <w:p w14:paraId="329D423A" w14:textId="77777777" w:rsidR="00102091" w:rsidRPr="00102091" w:rsidRDefault="00102091" w:rsidP="00102091"/>
    <w:p w14:paraId="56027360" w14:textId="77777777" w:rsidR="00102091" w:rsidRPr="00102091" w:rsidRDefault="00102091" w:rsidP="00102091"/>
    <w:p w14:paraId="37110E94" w14:textId="77777777" w:rsidR="00102091" w:rsidRPr="00102091" w:rsidRDefault="00102091" w:rsidP="00102091"/>
    <w:p w14:paraId="24692267" w14:textId="77777777" w:rsidR="00102091" w:rsidRPr="00102091" w:rsidRDefault="00102091" w:rsidP="00102091"/>
    <w:p w14:paraId="70598CB3" w14:textId="77777777" w:rsidR="00102091" w:rsidRPr="00102091" w:rsidRDefault="00102091" w:rsidP="00102091"/>
    <w:p w14:paraId="3677B394" w14:textId="77777777" w:rsidR="00102091" w:rsidRPr="00102091" w:rsidRDefault="00102091" w:rsidP="00102091"/>
    <w:p w14:paraId="2930F4AE" w14:textId="77777777" w:rsidR="00102091" w:rsidRPr="00102091" w:rsidRDefault="00102091" w:rsidP="00102091"/>
    <w:p w14:paraId="56278EBA" w14:textId="7CA1BEE1" w:rsidR="00102091" w:rsidRPr="00102091" w:rsidRDefault="00102091" w:rsidP="00102091"/>
    <w:p w14:paraId="469B5567" w14:textId="77777777" w:rsidR="00102091" w:rsidRPr="00102091" w:rsidRDefault="00102091" w:rsidP="00102091"/>
    <w:p w14:paraId="31BE8292" w14:textId="77777777" w:rsidR="007B188F" w:rsidRPr="007B188F" w:rsidRDefault="007B188F" w:rsidP="007B188F">
      <w:pPr>
        <w:autoSpaceDE w:val="0"/>
        <w:autoSpaceDN w:val="0"/>
        <w:adjustRightInd w:val="0"/>
        <w:jc w:val="center"/>
        <w:rPr>
          <w:rFonts w:ascii="Helvetica" w:hAnsi="Helvetica"/>
          <w:b/>
          <w:bCs/>
          <w:iCs/>
          <w:sz w:val="36"/>
          <w:szCs w:val="36"/>
        </w:rPr>
      </w:pPr>
      <w:r w:rsidRPr="007B188F">
        <w:rPr>
          <w:rFonts w:ascii="Helvetica" w:hAnsi="Helvetica"/>
          <w:b/>
          <w:i/>
        </w:rPr>
        <w:br w:type="page"/>
      </w:r>
      <w:r w:rsidRPr="007B188F">
        <w:rPr>
          <w:rFonts w:ascii="Helvetica" w:hAnsi="Helvetica"/>
          <w:b/>
          <w:sz w:val="36"/>
          <w:szCs w:val="36"/>
        </w:rPr>
        <w:lastRenderedPageBreak/>
        <w:t>TABLE OF CONTENTS</w:t>
      </w:r>
    </w:p>
    <w:p w14:paraId="16CF29BA" w14:textId="7B561F15" w:rsidR="00A36182" w:rsidRDefault="00C96818">
      <w:pPr>
        <w:pStyle w:val="TOC1"/>
        <w:tabs>
          <w:tab w:val="right" w:leader="dot" w:pos="9350"/>
        </w:tabs>
        <w:rPr>
          <w:rFonts w:asciiTheme="minorHAnsi" w:eastAsiaTheme="minorEastAsia" w:hAnsiTheme="minorHAnsi" w:cstheme="minorBidi"/>
          <w:b w:val="0"/>
          <w:bCs w:val="0"/>
          <w:caps w:val="0"/>
          <w:noProof/>
          <w:sz w:val="22"/>
          <w:szCs w:val="22"/>
        </w:rPr>
      </w:pPr>
      <w:r w:rsidRPr="007B188F">
        <w:rPr>
          <w:rFonts w:ascii="Helvetica" w:hAnsi="Helvetica" w:cs="Times New Roman"/>
          <w:caps w:val="0"/>
          <w:color w:val="2B579A"/>
          <w:shd w:val="clear" w:color="auto" w:fill="E6E6E6"/>
        </w:rPr>
        <w:fldChar w:fldCharType="begin"/>
      </w:r>
      <w:r w:rsidR="007B188F" w:rsidRPr="007B188F">
        <w:rPr>
          <w:rFonts w:ascii="Helvetica" w:hAnsi="Helvetica" w:cs="Times New Roman"/>
          <w:caps w:val="0"/>
        </w:rPr>
        <w:instrText xml:space="preserve"> TOC \o "2-2" \h \z \t "Heading 1,1,Style Heading 1 + Times New Roman,1" </w:instrText>
      </w:r>
      <w:r w:rsidRPr="007B188F">
        <w:rPr>
          <w:rFonts w:ascii="Helvetica" w:hAnsi="Helvetica" w:cs="Times New Roman"/>
          <w:caps w:val="0"/>
          <w:color w:val="2B579A"/>
          <w:shd w:val="clear" w:color="auto" w:fill="E6E6E6"/>
        </w:rPr>
        <w:fldChar w:fldCharType="separate"/>
      </w:r>
      <w:hyperlink w:anchor="_Toc127343697" w:history="1">
        <w:r w:rsidR="00A36182" w:rsidRPr="00723336">
          <w:rPr>
            <w:rStyle w:val="Hyperlink"/>
            <w:noProof/>
          </w:rPr>
          <w:t xml:space="preserve">II. INTRODUCTION </w:t>
        </w:r>
        <w:r w:rsidR="00A36182">
          <w:rPr>
            <w:noProof/>
            <w:webHidden/>
          </w:rPr>
          <w:tab/>
        </w:r>
        <w:r w:rsidR="00A36182">
          <w:rPr>
            <w:noProof/>
            <w:webHidden/>
          </w:rPr>
          <w:fldChar w:fldCharType="begin"/>
        </w:r>
        <w:r w:rsidR="00A36182">
          <w:rPr>
            <w:noProof/>
            <w:webHidden/>
          </w:rPr>
          <w:instrText xml:space="preserve"> PAGEREF _Toc127343697 \h </w:instrText>
        </w:r>
        <w:r w:rsidR="00A36182">
          <w:rPr>
            <w:noProof/>
            <w:webHidden/>
          </w:rPr>
        </w:r>
        <w:r w:rsidR="00A36182">
          <w:rPr>
            <w:noProof/>
            <w:webHidden/>
          </w:rPr>
          <w:fldChar w:fldCharType="separate"/>
        </w:r>
        <w:r w:rsidR="00A36182">
          <w:rPr>
            <w:noProof/>
            <w:webHidden/>
          </w:rPr>
          <w:t>9</w:t>
        </w:r>
        <w:r w:rsidR="00A36182">
          <w:rPr>
            <w:noProof/>
            <w:webHidden/>
          </w:rPr>
          <w:fldChar w:fldCharType="end"/>
        </w:r>
      </w:hyperlink>
    </w:p>
    <w:p w14:paraId="24808B14" w14:textId="68ADE919"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698" w:history="1">
        <w:r w:rsidR="00A36182" w:rsidRPr="00723336">
          <w:rPr>
            <w:rStyle w:val="Hyperlink"/>
            <w:noProof/>
          </w:rPr>
          <w:t>STUDY PURPOSE AND ORGANIZATION</w:t>
        </w:r>
        <w:r w:rsidR="00A36182">
          <w:rPr>
            <w:noProof/>
            <w:webHidden/>
          </w:rPr>
          <w:tab/>
        </w:r>
        <w:r w:rsidR="00A36182">
          <w:rPr>
            <w:noProof/>
            <w:webHidden/>
          </w:rPr>
          <w:fldChar w:fldCharType="begin"/>
        </w:r>
        <w:r w:rsidR="00A36182">
          <w:rPr>
            <w:noProof/>
            <w:webHidden/>
          </w:rPr>
          <w:instrText xml:space="preserve"> PAGEREF _Toc127343698 \h </w:instrText>
        </w:r>
        <w:r w:rsidR="00A36182">
          <w:rPr>
            <w:noProof/>
            <w:webHidden/>
          </w:rPr>
        </w:r>
        <w:r w:rsidR="00A36182">
          <w:rPr>
            <w:noProof/>
            <w:webHidden/>
          </w:rPr>
          <w:fldChar w:fldCharType="separate"/>
        </w:r>
        <w:r w:rsidR="00A36182">
          <w:rPr>
            <w:noProof/>
            <w:webHidden/>
          </w:rPr>
          <w:t>9</w:t>
        </w:r>
        <w:r w:rsidR="00A36182">
          <w:rPr>
            <w:noProof/>
            <w:webHidden/>
          </w:rPr>
          <w:fldChar w:fldCharType="end"/>
        </w:r>
      </w:hyperlink>
    </w:p>
    <w:p w14:paraId="7264552E" w14:textId="0E0A899D"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699" w:history="1">
        <w:r w:rsidR="00A36182" w:rsidRPr="00723336">
          <w:rPr>
            <w:rStyle w:val="Hyperlink"/>
            <w:noProof/>
          </w:rPr>
          <w:t>THE STUDY</w:t>
        </w:r>
        <w:r w:rsidR="00A36182">
          <w:rPr>
            <w:noProof/>
            <w:webHidden/>
          </w:rPr>
          <w:tab/>
        </w:r>
        <w:r w:rsidR="00A36182">
          <w:rPr>
            <w:noProof/>
            <w:webHidden/>
          </w:rPr>
          <w:fldChar w:fldCharType="begin"/>
        </w:r>
        <w:r w:rsidR="00A36182">
          <w:rPr>
            <w:noProof/>
            <w:webHidden/>
          </w:rPr>
          <w:instrText xml:space="preserve"> PAGEREF _Toc127343699 \h </w:instrText>
        </w:r>
        <w:r w:rsidR="00A36182">
          <w:rPr>
            <w:noProof/>
            <w:webHidden/>
          </w:rPr>
        </w:r>
        <w:r w:rsidR="00A36182">
          <w:rPr>
            <w:noProof/>
            <w:webHidden/>
          </w:rPr>
          <w:fldChar w:fldCharType="separate"/>
        </w:r>
        <w:r w:rsidR="00A36182">
          <w:rPr>
            <w:noProof/>
            <w:webHidden/>
          </w:rPr>
          <w:t>11</w:t>
        </w:r>
        <w:r w:rsidR="00A36182">
          <w:rPr>
            <w:noProof/>
            <w:webHidden/>
          </w:rPr>
          <w:fldChar w:fldCharType="end"/>
        </w:r>
      </w:hyperlink>
    </w:p>
    <w:p w14:paraId="0E24BA87" w14:textId="523A65A1" w:rsidR="00A36182" w:rsidRDefault="00CB2672">
      <w:pPr>
        <w:pStyle w:val="TOC1"/>
        <w:tabs>
          <w:tab w:val="right" w:leader="dot" w:pos="9350"/>
        </w:tabs>
        <w:rPr>
          <w:rFonts w:asciiTheme="minorHAnsi" w:eastAsiaTheme="minorEastAsia" w:hAnsiTheme="minorHAnsi" w:cstheme="minorBidi"/>
          <w:b w:val="0"/>
          <w:bCs w:val="0"/>
          <w:caps w:val="0"/>
          <w:noProof/>
          <w:sz w:val="22"/>
          <w:szCs w:val="22"/>
        </w:rPr>
      </w:pPr>
      <w:hyperlink w:anchor="_Toc127343700" w:history="1">
        <w:r w:rsidR="00A36182" w:rsidRPr="00723336">
          <w:rPr>
            <w:rStyle w:val="Hyperlink"/>
            <w:noProof/>
          </w:rPr>
          <w:t>III. GENERAL GEOGRAPHY AND GEOLOGY</w:t>
        </w:r>
        <w:r w:rsidR="00A36182">
          <w:rPr>
            <w:noProof/>
            <w:webHidden/>
          </w:rPr>
          <w:tab/>
        </w:r>
        <w:r w:rsidR="00A36182">
          <w:rPr>
            <w:noProof/>
            <w:webHidden/>
          </w:rPr>
          <w:fldChar w:fldCharType="begin"/>
        </w:r>
        <w:r w:rsidR="00A36182">
          <w:rPr>
            <w:noProof/>
            <w:webHidden/>
          </w:rPr>
          <w:instrText xml:space="preserve"> PAGEREF _Toc127343700 \h </w:instrText>
        </w:r>
        <w:r w:rsidR="00A36182">
          <w:rPr>
            <w:noProof/>
            <w:webHidden/>
          </w:rPr>
        </w:r>
        <w:r w:rsidR="00A36182">
          <w:rPr>
            <w:noProof/>
            <w:webHidden/>
          </w:rPr>
          <w:fldChar w:fldCharType="separate"/>
        </w:r>
        <w:r w:rsidR="00A36182">
          <w:rPr>
            <w:noProof/>
            <w:webHidden/>
          </w:rPr>
          <w:t>16</w:t>
        </w:r>
        <w:r w:rsidR="00A36182">
          <w:rPr>
            <w:noProof/>
            <w:webHidden/>
          </w:rPr>
          <w:fldChar w:fldCharType="end"/>
        </w:r>
      </w:hyperlink>
    </w:p>
    <w:p w14:paraId="3214876A" w14:textId="5B1FFE4B"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01" w:history="1">
        <w:r w:rsidR="00A36182" w:rsidRPr="00723336">
          <w:rPr>
            <w:rStyle w:val="Hyperlink"/>
            <w:noProof/>
          </w:rPr>
          <w:t>INTRODUCTION</w:t>
        </w:r>
        <w:r w:rsidR="00A36182">
          <w:rPr>
            <w:noProof/>
            <w:webHidden/>
          </w:rPr>
          <w:tab/>
        </w:r>
        <w:r w:rsidR="00A36182">
          <w:rPr>
            <w:noProof/>
            <w:webHidden/>
          </w:rPr>
          <w:fldChar w:fldCharType="begin"/>
        </w:r>
        <w:r w:rsidR="00A36182">
          <w:rPr>
            <w:noProof/>
            <w:webHidden/>
          </w:rPr>
          <w:instrText xml:space="preserve"> PAGEREF _Toc127343701 \h </w:instrText>
        </w:r>
        <w:r w:rsidR="00A36182">
          <w:rPr>
            <w:noProof/>
            <w:webHidden/>
          </w:rPr>
        </w:r>
        <w:r w:rsidR="00A36182">
          <w:rPr>
            <w:noProof/>
            <w:webHidden/>
          </w:rPr>
          <w:fldChar w:fldCharType="separate"/>
        </w:r>
        <w:r w:rsidR="00A36182">
          <w:rPr>
            <w:noProof/>
            <w:webHidden/>
          </w:rPr>
          <w:t>16</w:t>
        </w:r>
        <w:r w:rsidR="00A36182">
          <w:rPr>
            <w:noProof/>
            <w:webHidden/>
          </w:rPr>
          <w:fldChar w:fldCharType="end"/>
        </w:r>
      </w:hyperlink>
    </w:p>
    <w:p w14:paraId="589BB417" w14:textId="6F242D48"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02" w:history="1">
        <w:r w:rsidR="00A36182" w:rsidRPr="00723336">
          <w:rPr>
            <w:rStyle w:val="Hyperlink"/>
            <w:noProof/>
          </w:rPr>
          <w:t>GEOGRAPHY</w:t>
        </w:r>
        <w:r w:rsidR="00A36182">
          <w:rPr>
            <w:noProof/>
            <w:webHidden/>
          </w:rPr>
          <w:tab/>
        </w:r>
        <w:r w:rsidR="00A36182">
          <w:rPr>
            <w:noProof/>
            <w:webHidden/>
          </w:rPr>
          <w:fldChar w:fldCharType="begin"/>
        </w:r>
        <w:r w:rsidR="00A36182">
          <w:rPr>
            <w:noProof/>
            <w:webHidden/>
          </w:rPr>
          <w:instrText xml:space="preserve"> PAGEREF _Toc127343702 \h </w:instrText>
        </w:r>
        <w:r w:rsidR="00A36182">
          <w:rPr>
            <w:noProof/>
            <w:webHidden/>
          </w:rPr>
        </w:r>
        <w:r w:rsidR="00A36182">
          <w:rPr>
            <w:noProof/>
            <w:webHidden/>
          </w:rPr>
          <w:fldChar w:fldCharType="separate"/>
        </w:r>
        <w:r w:rsidR="00A36182">
          <w:rPr>
            <w:noProof/>
            <w:webHidden/>
          </w:rPr>
          <w:t>16</w:t>
        </w:r>
        <w:r w:rsidR="00A36182">
          <w:rPr>
            <w:noProof/>
            <w:webHidden/>
          </w:rPr>
          <w:fldChar w:fldCharType="end"/>
        </w:r>
      </w:hyperlink>
    </w:p>
    <w:p w14:paraId="6858B43D" w14:textId="3859BC7B"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03" w:history="1">
        <w:r w:rsidR="00A36182" w:rsidRPr="00723336">
          <w:rPr>
            <w:rStyle w:val="Hyperlink"/>
            <w:noProof/>
          </w:rPr>
          <w:t>GEOLOGICAL FORMATIONS</w:t>
        </w:r>
        <w:r w:rsidR="00A36182">
          <w:rPr>
            <w:noProof/>
            <w:webHidden/>
          </w:rPr>
          <w:tab/>
        </w:r>
        <w:r w:rsidR="00A36182">
          <w:rPr>
            <w:noProof/>
            <w:webHidden/>
          </w:rPr>
          <w:fldChar w:fldCharType="begin"/>
        </w:r>
        <w:r w:rsidR="00A36182">
          <w:rPr>
            <w:noProof/>
            <w:webHidden/>
          </w:rPr>
          <w:instrText xml:space="preserve"> PAGEREF _Toc127343703 \h </w:instrText>
        </w:r>
        <w:r w:rsidR="00A36182">
          <w:rPr>
            <w:noProof/>
            <w:webHidden/>
          </w:rPr>
        </w:r>
        <w:r w:rsidR="00A36182">
          <w:rPr>
            <w:noProof/>
            <w:webHidden/>
          </w:rPr>
          <w:fldChar w:fldCharType="separate"/>
        </w:r>
        <w:r w:rsidR="00A36182">
          <w:rPr>
            <w:noProof/>
            <w:webHidden/>
          </w:rPr>
          <w:t>18</w:t>
        </w:r>
        <w:r w:rsidR="00A36182">
          <w:rPr>
            <w:noProof/>
            <w:webHidden/>
          </w:rPr>
          <w:fldChar w:fldCharType="end"/>
        </w:r>
      </w:hyperlink>
    </w:p>
    <w:p w14:paraId="2E0778DB" w14:textId="114EA2BB"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04" w:history="1">
        <w:r w:rsidR="00A36182" w:rsidRPr="00723336">
          <w:rPr>
            <w:rStyle w:val="Hyperlink"/>
            <w:noProof/>
          </w:rPr>
          <w:t>GEOLOGIC STRUCTURE</w:t>
        </w:r>
        <w:r w:rsidR="00A36182">
          <w:rPr>
            <w:noProof/>
            <w:webHidden/>
          </w:rPr>
          <w:tab/>
        </w:r>
        <w:r w:rsidR="00A36182">
          <w:rPr>
            <w:noProof/>
            <w:webHidden/>
          </w:rPr>
          <w:fldChar w:fldCharType="begin"/>
        </w:r>
        <w:r w:rsidR="00A36182">
          <w:rPr>
            <w:noProof/>
            <w:webHidden/>
          </w:rPr>
          <w:instrText xml:space="preserve"> PAGEREF _Toc127343704 \h </w:instrText>
        </w:r>
        <w:r w:rsidR="00A36182">
          <w:rPr>
            <w:noProof/>
            <w:webHidden/>
          </w:rPr>
        </w:r>
        <w:r w:rsidR="00A36182">
          <w:rPr>
            <w:noProof/>
            <w:webHidden/>
          </w:rPr>
          <w:fldChar w:fldCharType="separate"/>
        </w:r>
        <w:r w:rsidR="00A36182">
          <w:rPr>
            <w:noProof/>
            <w:webHidden/>
          </w:rPr>
          <w:t>25</w:t>
        </w:r>
        <w:r w:rsidR="00A36182">
          <w:rPr>
            <w:noProof/>
            <w:webHidden/>
          </w:rPr>
          <w:fldChar w:fldCharType="end"/>
        </w:r>
      </w:hyperlink>
    </w:p>
    <w:p w14:paraId="6FB4243A" w14:textId="2B5E4C5F"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05" w:history="1">
        <w:r w:rsidR="00A36182" w:rsidRPr="00723336">
          <w:rPr>
            <w:rStyle w:val="Hyperlink"/>
            <w:noProof/>
          </w:rPr>
          <w:t>THE SHORELINE</w:t>
        </w:r>
        <w:r w:rsidR="00A36182">
          <w:rPr>
            <w:noProof/>
            <w:webHidden/>
          </w:rPr>
          <w:tab/>
        </w:r>
        <w:r w:rsidR="00A36182">
          <w:rPr>
            <w:noProof/>
            <w:webHidden/>
          </w:rPr>
          <w:fldChar w:fldCharType="begin"/>
        </w:r>
        <w:r w:rsidR="00A36182">
          <w:rPr>
            <w:noProof/>
            <w:webHidden/>
          </w:rPr>
          <w:instrText xml:space="preserve"> PAGEREF _Toc127343705 \h </w:instrText>
        </w:r>
        <w:r w:rsidR="00A36182">
          <w:rPr>
            <w:noProof/>
            <w:webHidden/>
          </w:rPr>
        </w:r>
        <w:r w:rsidR="00A36182">
          <w:rPr>
            <w:noProof/>
            <w:webHidden/>
          </w:rPr>
          <w:fldChar w:fldCharType="separate"/>
        </w:r>
        <w:r w:rsidR="00A36182">
          <w:rPr>
            <w:noProof/>
            <w:webHidden/>
          </w:rPr>
          <w:t>38</w:t>
        </w:r>
        <w:r w:rsidR="00A36182">
          <w:rPr>
            <w:noProof/>
            <w:webHidden/>
          </w:rPr>
          <w:fldChar w:fldCharType="end"/>
        </w:r>
      </w:hyperlink>
    </w:p>
    <w:p w14:paraId="6CDEA786" w14:textId="565E22AF"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06" w:history="1">
        <w:r w:rsidR="00A36182" w:rsidRPr="00723336">
          <w:rPr>
            <w:rStyle w:val="Hyperlink"/>
            <w:noProof/>
          </w:rPr>
          <w:t>THE OFFSHORE ISLANDS</w:t>
        </w:r>
        <w:r w:rsidR="00A36182">
          <w:rPr>
            <w:noProof/>
            <w:webHidden/>
          </w:rPr>
          <w:tab/>
        </w:r>
        <w:r w:rsidR="00A36182">
          <w:rPr>
            <w:noProof/>
            <w:webHidden/>
          </w:rPr>
          <w:fldChar w:fldCharType="begin"/>
        </w:r>
        <w:r w:rsidR="00A36182">
          <w:rPr>
            <w:noProof/>
            <w:webHidden/>
          </w:rPr>
          <w:instrText xml:space="preserve"> PAGEREF _Toc127343706 \h </w:instrText>
        </w:r>
        <w:r w:rsidR="00A36182">
          <w:rPr>
            <w:noProof/>
            <w:webHidden/>
          </w:rPr>
        </w:r>
        <w:r w:rsidR="00A36182">
          <w:rPr>
            <w:noProof/>
            <w:webHidden/>
          </w:rPr>
          <w:fldChar w:fldCharType="separate"/>
        </w:r>
        <w:r w:rsidR="00A36182">
          <w:rPr>
            <w:noProof/>
            <w:webHidden/>
          </w:rPr>
          <w:t>40</w:t>
        </w:r>
        <w:r w:rsidR="00A36182">
          <w:rPr>
            <w:noProof/>
            <w:webHidden/>
          </w:rPr>
          <w:fldChar w:fldCharType="end"/>
        </w:r>
      </w:hyperlink>
    </w:p>
    <w:p w14:paraId="34CDB398" w14:textId="12F3A1C2"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07" w:history="1">
        <w:r w:rsidR="00A36182" w:rsidRPr="00723336">
          <w:rPr>
            <w:rStyle w:val="Hyperlink"/>
            <w:noProof/>
          </w:rPr>
          <w:t>AREAS OF SPECIAL GEOLOGIC INTEREST</w:t>
        </w:r>
        <w:r w:rsidR="00A36182">
          <w:rPr>
            <w:noProof/>
            <w:webHidden/>
          </w:rPr>
          <w:tab/>
        </w:r>
        <w:r w:rsidR="00A36182">
          <w:rPr>
            <w:noProof/>
            <w:webHidden/>
          </w:rPr>
          <w:fldChar w:fldCharType="begin"/>
        </w:r>
        <w:r w:rsidR="00A36182">
          <w:rPr>
            <w:noProof/>
            <w:webHidden/>
          </w:rPr>
          <w:instrText xml:space="preserve"> PAGEREF _Toc127343707 \h </w:instrText>
        </w:r>
        <w:r w:rsidR="00A36182">
          <w:rPr>
            <w:noProof/>
            <w:webHidden/>
          </w:rPr>
        </w:r>
        <w:r w:rsidR="00A36182">
          <w:rPr>
            <w:noProof/>
            <w:webHidden/>
          </w:rPr>
          <w:fldChar w:fldCharType="separate"/>
        </w:r>
        <w:r w:rsidR="00A36182">
          <w:rPr>
            <w:noProof/>
            <w:webHidden/>
          </w:rPr>
          <w:t>41</w:t>
        </w:r>
        <w:r w:rsidR="00A36182">
          <w:rPr>
            <w:noProof/>
            <w:webHidden/>
          </w:rPr>
          <w:fldChar w:fldCharType="end"/>
        </w:r>
      </w:hyperlink>
    </w:p>
    <w:p w14:paraId="526FA80F" w14:textId="5613BA36" w:rsidR="00A36182" w:rsidRDefault="00CB2672">
      <w:pPr>
        <w:pStyle w:val="TOC1"/>
        <w:tabs>
          <w:tab w:val="right" w:leader="dot" w:pos="9350"/>
        </w:tabs>
        <w:rPr>
          <w:rFonts w:asciiTheme="minorHAnsi" w:eastAsiaTheme="minorEastAsia" w:hAnsiTheme="minorHAnsi" w:cstheme="minorBidi"/>
          <w:b w:val="0"/>
          <w:bCs w:val="0"/>
          <w:caps w:val="0"/>
          <w:noProof/>
          <w:sz w:val="22"/>
          <w:szCs w:val="22"/>
        </w:rPr>
      </w:pPr>
      <w:hyperlink w:anchor="_Toc127343708" w:history="1">
        <w:r w:rsidR="00A36182" w:rsidRPr="00723336">
          <w:rPr>
            <w:rStyle w:val="Hyperlink"/>
            <w:noProof/>
          </w:rPr>
          <w:t>IV. GEOLOGIC AND SEISMIC HAZARDS</w:t>
        </w:r>
        <w:r w:rsidR="00A36182">
          <w:rPr>
            <w:noProof/>
            <w:webHidden/>
          </w:rPr>
          <w:tab/>
        </w:r>
        <w:r w:rsidR="00A36182">
          <w:rPr>
            <w:noProof/>
            <w:webHidden/>
          </w:rPr>
          <w:fldChar w:fldCharType="begin"/>
        </w:r>
        <w:r w:rsidR="00A36182">
          <w:rPr>
            <w:noProof/>
            <w:webHidden/>
          </w:rPr>
          <w:instrText xml:space="preserve"> PAGEREF _Toc127343708 \h </w:instrText>
        </w:r>
        <w:r w:rsidR="00A36182">
          <w:rPr>
            <w:noProof/>
            <w:webHidden/>
          </w:rPr>
        </w:r>
        <w:r w:rsidR="00A36182">
          <w:rPr>
            <w:noProof/>
            <w:webHidden/>
          </w:rPr>
          <w:fldChar w:fldCharType="separate"/>
        </w:r>
        <w:r w:rsidR="00A36182">
          <w:rPr>
            <w:noProof/>
            <w:webHidden/>
          </w:rPr>
          <w:t>42</w:t>
        </w:r>
        <w:r w:rsidR="00A36182">
          <w:rPr>
            <w:noProof/>
            <w:webHidden/>
          </w:rPr>
          <w:fldChar w:fldCharType="end"/>
        </w:r>
      </w:hyperlink>
    </w:p>
    <w:p w14:paraId="208F1920" w14:textId="44B8A8CE"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09" w:history="1">
        <w:r w:rsidR="00A36182" w:rsidRPr="00723336">
          <w:rPr>
            <w:rStyle w:val="Hyperlink"/>
            <w:noProof/>
          </w:rPr>
          <w:t>INTRODUCTION</w:t>
        </w:r>
        <w:r w:rsidR="00A36182">
          <w:rPr>
            <w:noProof/>
            <w:webHidden/>
          </w:rPr>
          <w:tab/>
        </w:r>
        <w:r w:rsidR="00A36182">
          <w:rPr>
            <w:noProof/>
            <w:webHidden/>
          </w:rPr>
          <w:fldChar w:fldCharType="begin"/>
        </w:r>
        <w:r w:rsidR="00A36182">
          <w:rPr>
            <w:noProof/>
            <w:webHidden/>
          </w:rPr>
          <w:instrText xml:space="preserve"> PAGEREF _Toc127343709 \h </w:instrText>
        </w:r>
        <w:r w:rsidR="00A36182">
          <w:rPr>
            <w:noProof/>
            <w:webHidden/>
          </w:rPr>
        </w:r>
        <w:r w:rsidR="00A36182">
          <w:rPr>
            <w:noProof/>
            <w:webHidden/>
          </w:rPr>
          <w:fldChar w:fldCharType="separate"/>
        </w:r>
        <w:r w:rsidR="00A36182">
          <w:rPr>
            <w:noProof/>
            <w:webHidden/>
          </w:rPr>
          <w:t>42</w:t>
        </w:r>
        <w:r w:rsidR="00A36182">
          <w:rPr>
            <w:noProof/>
            <w:webHidden/>
          </w:rPr>
          <w:fldChar w:fldCharType="end"/>
        </w:r>
      </w:hyperlink>
    </w:p>
    <w:p w14:paraId="2CC393A7" w14:textId="7C967BA3"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10" w:history="1">
        <w:r w:rsidR="00A36182" w:rsidRPr="00723336">
          <w:rPr>
            <w:rStyle w:val="Hyperlink"/>
            <w:noProof/>
          </w:rPr>
          <w:t>FUNDAMENTALS OF ENGINEERING SEISMOLOGY</w:t>
        </w:r>
        <w:r w:rsidR="00A36182">
          <w:rPr>
            <w:noProof/>
            <w:webHidden/>
          </w:rPr>
          <w:tab/>
        </w:r>
        <w:r w:rsidR="00A36182">
          <w:rPr>
            <w:noProof/>
            <w:webHidden/>
          </w:rPr>
          <w:fldChar w:fldCharType="begin"/>
        </w:r>
        <w:r w:rsidR="00A36182">
          <w:rPr>
            <w:noProof/>
            <w:webHidden/>
          </w:rPr>
          <w:instrText xml:space="preserve"> PAGEREF _Toc127343710 \h </w:instrText>
        </w:r>
        <w:r w:rsidR="00A36182">
          <w:rPr>
            <w:noProof/>
            <w:webHidden/>
          </w:rPr>
        </w:r>
        <w:r w:rsidR="00A36182">
          <w:rPr>
            <w:noProof/>
            <w:webHidden/>
          </w:rPr>
          <w:fldChar w:fldCharType="separate"/>
        </w:r>
        <w:r w:rsidR="00A36182">
          <w:rPr>
            <w:noProof/>
            <w:webHidden/>
          </w:rPr>
          <w:t>50</w:t>
        </w:r>
        <w:r w:rsidR="00A36182">
          <w:rPr>
            <w:noProof/>
            <w:webHidden/>
          </w:rPr>
          <w:fldChar w:fldCharType="end"/>
        </w:r>
      </w:hyperlink>
    </w:p>
    <w:p w14:paraId="66043BE4" w14:textId="67DA3FA9"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11" w:history="1">
        <w:r w:rsidR="00A36182" w:rsidRPr="00723336">
          <w:rPr>
            <w:rStyle w:val="Hyperlink"/>
            <w:noProof/>
          </w:rPr>
          <w:t>SEISMICITY OF SANTA BARBARA COUNTY</w:t>
        </w:r>
        <w:r w:rsidR="00A36182">
          <w:rPr>
            <w:noProof/>
            <w:webHidden/>
          </w:rPr>
          <w:tab/>
        </w:r>
        <w:r w:rsidR="00A36182">
          <w:rPr>
            <w:noProof/>
            <w:webHidden/>
          </w:rPr>
          <w:fldChar w:fldCharType="begin"/>
        </w:r>
        <w:r w:rsidR="00A36182">
          <w:rPr>
            <w:noProof/>
            <w:webHidden/>
          </w:rPr>
          <w:instrText xml:space="preserve"> PAGEREF _Toc127343711 \h </w:instrText>
        </w:r>
        <w:r w:rsidR="00A36182">
          <w:rPr>
            <w:noProof/>
            <w:webHidden/>
          </w:rPr>
        </w:r>
        <w:r w:rsidR="00A36182">
          <w:rPr>
            <w:noProof/>
            <w:webHidden/>
          </w:rPr>
          <w:fldChar w:fldCharType="separate"/>
        </w:r>
        <w:r w:rsidR="00A36182">
          <w:rPr>
            <w:noProof/>
            <w:webHidden/>
          </w:rPr>
          <w:t>75</w:t>
        </w:r>
        <w:r w:rsidR="00A36182">
          <w:rPr>
            <w:noProof/>
            <w:webHidden/>
          </w:rPr>
          <w:fldChar w:fldCharType="end"/>
        </w:r>
      </w:hyperlink>
    </w:p>
    <w:p w14:paraId="4B7A8BF2" w14:textId="163F2657"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12" w:history="1">
        <w:r w:rsidR="00A36182" w:rsidRPr="00723336">
          <w:rPr>
            <w:rStyle w:val="Hyperlink"/>
            <w:noProof/>
          </w:rPr>
          <w:t>SEISMIC ZONING</w:t>
        </w:r>
        <w:r w:rsidR="00A36182">
          <w:rPr>
            <w:noProof/>
            <w:webHidden/>
          </w:rPr>
          <w:tab/>
        </w:r>
        <w:r w:rsidR="00A36182">
          <w:rPr>
            <w:noProof/>
            <w:webHidden/>
          </w:rPr>
          <w:fldChar w:fldCharType="begin"/>
        </w:r>
        <w:r w:rsidR="00A36182">
          <w:rPr>
            <w:noProof/>
            <w:webHidden/>
          </w:rPr>
          <w:instrText xml:space="preserve"> PAGEREF _Toc127343712 \h </w:instrText>
        </w:r>
        <w:r w:rsidR="00A36182">
          <w:rPr>
            <w:noProof/>
            <w:webHidden/>
          </w:rPr>
        </w:r>
        <w:r w:rsidR="00A36182">
          <w:rPr>
            <w:noProof/>
            <w:webHidden/>
          </w:rPr>
          <w:fldChar w:fldCharType="separate"/>
        </w:r>
        <w:r w:rsidR="00A36182">
          <w:rPr>
            <w:noProof/>
            <w:webHidden/>
          </w:rPr>
          <w:t>126</w:t>
        </w:r>
        <w:r w:rsidR="00A36182">
          <w:rPr>
            <w:noProof/>
            <w:webHidden/>
          </w:rPr>
          <w:fldChar w:fldCharType="end"/>
        </w:r>
      </w:hyperlink>
    </w:p>
    <w:p w14:paraId="37578EE4" w14:textId="5FD5CC77"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13" w:history="1">
        <w:r w:rsidR="00A36182" w:rsidRPr="00723336">
          <w:rPr>
            <w:rStyle w:val="Hyperlink"/>
            <w:noProof/>
          </w:rPr>
          <w:t>TSUNAMIS AND SEICHES</w:t>
        </w:r>
        <w:r w:rsidR="00A36182">
          <w:rPr>
            <w:noProof/>
            <w:webHidden/>
          </w:rPr>
          <w:tab/>
        </w:r>
        <w:r w:rsidR="00A36182">
          <w:rPr>
            <w:noProof/>
            <w:webHidden/>
          </w:rPr>
          <w:fldChar w:fldCharType="begin"/>
        </w:r>
        <w:r w:rsidR="00A36182">
          <w:rPr>
            <w:noProof/>
            <w:webHidden/>
          </w:rPr>
          <w:instrText xml:space="preserve"> PAGEREF _Toc127343713 \h </w:instrText>
        </w:r>
        <w:r w:rsidR="00A36182">
          <w:rPr>
            <w:noProof/>
            <w:webHidden/>
          </w:rPr>
        </w:r>
        <w:r w:rsidR="00A36182">
          <w:rPr>
            <w:noProof/>
            <w:webHidden/>
          </w:rPr>
          <w:fldChar w:fldCharType="separate"/>
        </w:r>
        <w:r w:rsidR="00A36182">
          <w:rPr>
            <w:noProof/>
            <w:webHidden/>
          </w:rPr>
          <w:t>130</w:t>
        </w:r>
        <w:r w:rsidR="00A36182">
          <w:rPr>
            <w:noProof/>
            <w:webHidden/>
          </w:rPr>
          <w:fldChar w:fldCharType="end"/>
        </w:r>
      </w:hyperlink>
    </w:p>
    <w:p w14:paraId="3511A1B6" w14:textId="53F61953"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14" w:history="1">
        <w:r w:rsidR="00A36182" w:rsidRPr="00723336">
          <w:rPr>
            <w:rStyle w:val="Hyperlink"/>
            <w:noProof/>
          </w:rPr>
          <w:t>LIQUEFACTION</w:t>
        </w:r>
        <w:r w:rsidR="00A36182">
          <w:rPr>
            <w:noProof/>
            <w:webHidden/>
          </w:rPr>
          <w:tab/>
        </w:r>
        <w:r w:rsidR="00A36182">
          <w:rPr>
            <w:noProof/>
            <w:webHidden/>
          </w:rPr>
          <w:fldChar w:fldCharType="begin"/>
        </w:r>
        <w:r w:rsidR="00A36182">
          <w:rPr>
            <w:noProof/>
            <w:webHidden/>
          </w:rPr>
          <w:instrText xml:space="preserve"> PAGEREF _Toc127343714 \h </w:instrText>
        </w:r>
        <w:r w:rsidR="00A36182">
          <w:rPr>
            <w:noProof/>
            <w:webHidden/>
          </w:rPr>
        </w:r>
        <w:r w:rsidR="00A36182">
          <w:rPr>
            <w:noProof/>
            <w:webHidden/>
          </w:rPr>
          <w:fldChar w:fldCharType="separate"/>
        </w:r>
        <w:r w:rsidR="00A36182">
          <w:rPr>
            <w:noProof/>
            <w:webHidden/>
          </w:rPr>
          <w:t>132</w:t>
        </w:r>
        <w:r w:rsidR="00A36182">
          <w:rPr>
            <w:noProof/>
            <w:webHidden/>
          </w:rPr>
          <w:fldChar w:fldCharType="end"/>
        </w:r>
      </w:hyperlink>
    </w:p>
    <w:p w14:paraId="007597A4" w14:textId="24EAF5F2"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15" w:history="1">
        <w:r w:rsidR="00A36182" w:rsidRPr="00723336">
          <w:rPr>
            <w:rStyle w:val="Hyperlink"/>
            <w:noProof/>
          </w:rPr>
          <w:t>LANDSLIDES AND SLOPE STABILITY</w:t>
        </w:r>
        <w:r w:rsidR="00A36182">
          <w:rPr>
            <w:noProof/>
            <w:webHidden/>
          </w:rPr>
          <w:tab/>
        </w:r>
        <w:r w:rsidR="00A36182">
          <w:rPr>
            <w:noProof/>
            <w:webHidden/>
          </w:rPr>
          <w:fldChar w:fldCharType="begin"/>
        </w:r>
        <w:r w:rsidR="00A36182">
          <w:rPr>
            <w:noProof/>
            <w:webHidden/>
          </w:rPr>
          <w:instrText xml:space="preserve"> PAGEREF _Toc127343715 \h </w:instrText>
        </w:r>
        <w:r w:rsidR="00A36182">
          <w:rPr>
            <w:noProof/>
            <w:webHidden/>
          </w:rPr>
        </w:r>
        <w:r w:rsidR="00A36182">
          <w:rPr>
            <w:noProof/>
            <w:webHidden/>
          </w:rPr>
          <w:fldChar w:fldCharType="separate"/>
        </w:r>
        <w:r w:rsidR="00A36182">
          <w:rPr>
            <w:noProof/>
            <w:webHidden/>
          </w:rPr>
          <w:t>146</w:t>
        </w:r>
        <w:r w:rsidR="00A36182">
          <w:rPr>
            <w:noProof/>
            <w:webHidden/>
          </w:rPr>
          <w:fldChar w:fldCharType="end"/>
        </w:r>
      </w:hyperlink>
    </w:p>
    <w:p w14:paraId="3A471DDC" w14:textId="359AADA1"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16" w:history="1">
        <w:r w:rsidR="00A36182" w:rsidRPr="00723336">
          <w:rPr>
            <w:rStyle w:val="Hyperlink"/>
            <w:noProof/>
          </w:rPr>
          <w:t>EXPANSIVE SOILS</w:t>
        </w:r>
        <w:r w:rsidR="00A36182">
          <w:rPr>
            <w:noProof/>
            <w:webHidden/>
          </w:rPr>
          <w:tab/>
        </w:r>
        <w:r w:rsidR="00A36182">
          <w:rPr>
            <w:noProof/>
            <w:webHidden/>
          </w:rPr>
          <w:fldChar w:fldCharType="begin"/>
        </w:r>
        <w:r w:rsidR="00A36182">
          <w:rPr>
            <w:noProof/>
            <w:webHidden/>
          </w:rPr>
          <w:instrText xml:space="preserve"> PAGEREF _Toc127343716 \h </w:instrText>
        </w:r>
        <w:r w:rsidR="00A36182">
          <w:rPr>
            <w:noProof/>
            <w:webHidden/>
          </w:rPr>
        </w:r>
        <w:r w:rsidR="00A36182">
          <w:rPr>
            <w:noProof/>
            <w:webHidden/>
          </w:rPr>
          <w:fldChar w:fldCharType="separate"/>
        </w:r>
        <w:r w:rsidR="00A36182">
          <w:rPr>
            <w:noProof/>
            <w:webHidden/>
          </w:rPr>
          <w:t>161</w:t>
        </w:r>
        <w:r w:rsidR="00A36182">
          <w:rPr>
            <w:noProof/>
            <w:webHidden/>
          </w:rPr>
          <w:fldChar w:fldCharType="end"/>
        </w:r>
      </w:hyperlink>
    </w:p>
    <w:p w14:paraId="55514C00" w14:textId="31E81034"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17" w:history="1">
        <w:r w:rsidR="00A36182" w:rsidRPr="00723336">
          <w:rPr>
            <w:rStyle w:val="Hyperlink"/>
            <w:noProof/>
          </w:rPr>
          <w:t>SOIL CREEP</w:t>
        </w:r>
        <w:r w:rsidR="00A36182">
          <w:rPr>
            <w:noProof/>
            <w:webHidden/>
          </w:rPr>
          <w:tab/>
        </w:r>
        <w:r w:rsidR="00A36182">
          <w:rPr>
            <w:noProof/>
            <w:webHidden/>
          </w:rPr>
          <w:fldChar w:fldCharType="begin"/>
        </w:r>
        <w:r w:rsidR="00A36182">
          <w:rPr>
            <w:noProof/>
            <w:webHidden/>
          </w:rPr>
          <w:instrText xml:space="preserve"> PAGEREF _Toc127343717 \h </w:instrText>
        </w:r>
        <w:r w:rsidR="00A36182">
          <w:rPr>
            <w:noProof/>
            <w:webHidden/>
          </w:rPr>
        </w:r>
        <w:r w:rsidR="00A36182">
          <w:rPr>
            <w:noProof/>
            <w:webHidden/>
          </w:rPr>
          <w:fldChar w:fldCharType="separate"/>
        </w:r>
        <w:r w:rsidR="00A36182">
          <w:rPr>
            <w:noProof/>
            <w:webHidden/>
          </w:rPr>
          <w:t>174</w:t>
        </w:r>
        <w:r w:rsidR="00A36182">
          <w:rPr>
            <w:noProof/>
            <w:webHidden/>
          </w:rPr>
          <w:fldChar w:fldCharType="end"/>
        </w:r>
      </w:hyperlink>
    </w:p>
    <w:p w14:paraId="2ADD8174" w14:textId="2F75461B"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18" w:history="1">
        <w:r w:rsidR="00A36182" w:rsidRPr="00723336">
          <w:rPr>
            <w:rStyle w:val="Hyperlink"/>
            <w:noProof/>
          </w:rPr>
          <w:t>COMPRESSIBLE AND COLLAPSIBLE SOILS</w:t>
        </w:r>
        <w:r w:rsidR="00A36182">
          <w:rPr>
            <w:noProof/>
            <w:webHidden/>
          </w:rPr>
          <w:tab/>
        </w:r>
        <w:r w:rsidR="00A36182">
          <w:rPr>
            <w:noProof/>
            <w:webHidden/>
          </w:rPr>
          <w:fldChar w:fldCharType="begin"/>
        </w:r>
        <w:r w:rsidR="00A36182">
          <w:rPr>
            <w:noProof/>
            <w:webHidden/>
          </w:rPr>
          <w:instrText xml:space="preserve"> PAGEREF _Toc127343718 \h </w:instrText>
        </w:r>
        <w:r w:rsidR="00A36182">
          <w:rPr>
            <w:noProof/>
            <w:webHidden/>
          </w:rPr>
        </w:r>
        <w:r w:rsidR="00A36182">
          <w:rPr>
            <w:noProof/>
            <w:webHidden/>
          </w:rPr>
          <w:fldChar w:fldCharType="separate"/>
        </w:r>
        <w:r w:rsidR="00A36182">
          <w:rPr>
            <w:noProof/>
            <w:webHidden/>
          </w:rPr>
          <w:t>185</w:t>
        </w:r>
        <w:r w:rsidR="00A36182">
          <w:rPr>
            <w:noProof/>
            <w:webHidden/>
          </w:rPr>
          <w:fldChar w:fldCharType="end"/>
        </w:r>
      </w:hyperlink>
    </w:p>
    <w:p w14:paraId="0EBC16BC" w14:textId="70449664"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19" w:history="1">
        <w:r w:rsidR="00A36182" w:rsidRPr="00723336">
          <w:rPr>
            <w:rStyle w:val="Hyperlink"/>
            <w:noProof/>
          </w:rPr>
          <w:t>HIGH GROUNDWATER</w:t>
        </w:r>
        <w:r w:rsidR="00A36182">
          <w:rPr>
            <w:noProof/>
            <w:webHidden/>
          </w:rPr>
          <w:tab/>
        </w:r>
        <w:r w:rsidR="00A36182">
          <w:rPr>
            <w:noProof/>
            <w:webHidden/>
          </w:rPr>
          <w:fldChar w:fldCharType="begin"/>
        </w:r>
        <w:r w:rsidR="00A36182">
          <w:rPr>
            <w:noProof/>
            <w:webHidden/>
          </w:rPr>
          <w:instrText xml:space="preserve"> PAGEREF _Toc127343719 \h </w:instrText>
        </w:r>
        <w:r w:rsidR="00A36182">
          <w:rPr>
            <w:noProof/>
            <w:webHidden/>
          </w:rPr>
        </w:r>
        <w:r w:rsidR="00A36182">
          <w:rPr>
            <w:noProof/>
            <w:webHidden/>
          </w:rPr>
          <w:fldChar w:fldCharType="separate"/>
        </w:r>
        <w:r w:rsidR="00A36182">
          <w:rPr>
            <w:noProof/>
            <w:webHidden/>
          </w:rPr>
          <w:t>199</w:t>
        </w:r>
        <w:r w:rsidR="00A36182">
          <w:rPr>
            <w:noProof/>
            <w:webHidden/>
          </w:rPr>
          <w:fldChar w:fldCharType="end"/>
        </w:r>
      </w:hyperlink>
    </w:p>
    <w:p w14:paraId="60C0EABC" w14:textId="5EBB5FEE"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20" w:history="1">
        <w:r w:rsidR="00A36182" w:rsidRPr="00723336">
          <w:rPr>
            <w:rStyle w:val="Hyperlink"/>
            <w:noProof/>
          </w:rPr>
          <w:t>SHORELINE REGRESSION</w:t>
        </w:r>
        <w:r w:rsidR="00A36182">
          <w:rPr>
            <w:noProof/>
            <w:webHidden/>
          </w:rPr>
          <w:tab/>
        </w:r>
        <w:r w:rsidR="00A36182">
          <w:rPr>
            <w:noProof/>
            <w:webHidden/>
          </w:rPr>
          <w:fldChar w:fldCharType="begin"/>
        </w:r>
        <w:r w:rsidR="00A36182">
          <w:rPr>
            <w:noProof/>
            <w:webHidden/>
          </w:rPr>
          <w:instrText xml:space="preserve"> PAGEREF _Toc127343720 \h </w:instrText>
        </w:r>
        <w:r w:rsidR="00A36182">
          <w:rPr>
            <w:noProof/>
            <w:webHidden/>
          </w:rPr>
        </w:r>
        <w:r w:rsidR="00A36182">
          <w:rPr>
            <w:noProof/>
            <w:webHidden/>
          </w:rPr>
          <w:fldChar w:fldCharType="separate"/>
        </w:r>
        <w:r w:rsidR="00A36182">
          <w:rPr>
            <w:noProof/>
            <w:webHidden/>
          </w:rPr>
          <w:t>215</w:t>
        </w:r>
        <w:r w:rsidR="00A36182">
          <w:rPr>
            <w:noProof/>
            <w:webHidden/>
          </w:rPr>
          <w:fldChar w:fldCharType="end"/>
        </w:r>
      </w:hyperlink>
    </w:p>
    <w:p w14:paraId="63FA103A" w14:textId="5F71CEE1"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21" w:history="1">
        <w:r w:rsidR="00A36182" w:rsidRPr="00723336">
          <w:rPr>
            <w:rStyle w:val="Hyperlink"/>
            <w:noProof/>
          </w:rPr>
          <w:t>SUBSIDENCE</w:t>
        </w:r>
        <w:r w:rsidR="00A36182">
          <w:rPr>
            <w:noProof/>
            <w:webHidden/>
          </w:rPr>
          <w:tab/>
        </w:r>
        <w:r w:rsidR="00A36182">
          <w:rPr>
            <w:noProof/>
            <w:webHidden/>
          </w:rPr>
          <w:fldChar w:fldCharType="begin"/>
        </w:r>
        <w:r w:rsidR="00A36182">
          <w:rPr>
            <w:noProof/>
            <w:webHidden/>
          </w:rPr>
          <w:instrText xml:space="preserve"> PAGEREF _Toc127343721 \h </w:instrText>
        </w:r>
        <w:r w:rsidR="00A36182">
          <w:rPr>
            <w:noProof/>
            <w:webHidden/>
          </w:rPr>
        </w:r>
        <w:r w:rsidR="00A36182">
          <w:rPr>
            <w:noProof/>
            <w:webHidden/>
          </w:rPr>
          <w:fldChar w:fldCharType="separate"/>
        </w:r>
        <w:r w:rsidR="00A36182">
          <w:rPr>
            <w:noProof/>
            <w:webHidden/>
          </w:rPr>
          <w:t>217</w:t>
        </w:r>
        <w:r w:rsidR="00A36182">
          <w:rPr>
            <w:noProof/>
            <w:webHidden/>
          </w:rPr>
          <w:fldChar w:fldCharType="end"/>
        </w:r>
      </w:hyperlink>
    </w:p>
    <w:p w14:paraId="0B4D6A6C" w14:textId="27DA4264" w:rsidR="00A36182" w:rsidRDefault="00CB2672">
      <w:pPr>
        <w:pStyle w:val="TOC1"/>
        <w:tabs>
          <w:tab w:val="right" w:leader="dot" w:pos="9350"/>
        </w:tabs>
        <w:rPr>
          <w:rFonts w:asciiTheme="minorHAnsi" w:eastAsiaTheme="minorEastAsia" w:hAnsiTheme="minorHAnsi" w:cstheme="minorBidi"/>
          <w:b w:val="0"/>
          <w:bCs w:val="0"/>
          <w:caps w:val="0"/>
          <w:noProof/>
          <w:sz w:val="22"/>
          <w:szCs w:val="22"/>
        </w:rPr>
      </w:pPr>
      <w:hyperlink w:anchor="_Toc127343722" w:history="1">
        <w:r w:rsidR="00A36182" w:rsidRPr="00723336">
          <w:rPr>
            <w:rStyle w:val="Hyperlink"/>
            <w:noProof/>
          </w:rPr>
          <w:t>V. CONCLUSIONS AND RECOMMENDATIONS</w:t>
        </w:r>
        <w:r w:rsidR="00A36182">
          <w:rPr>
            <w:noProof/>
            <w:webHidden/>
          </w:rPr>
          <w:tab/>
        </w:r>
        <w:r w:rsidR="00A36182">
          <w:rPr>
            <w:noProof/>
            <w:webHidden/>
          </w:rPr>
          <w:fldChar w:fldCharType="begin"/>
        </w:r>
        <w:r w:rsidR="00A36182">
          <w:rPr>
            <w:noProof/>
            <w:webHidden/>
          </w:rPr>
          <w:instrText xml:space="preserve"> PAGEREF _Toc127343722 \h </w:instrText>
        </w:r>
        <w:r w:rsidR="00A36182">
          <w:rPr>
            <w:noProof/>
            <w:webHidden/>
          </w:rPr>
        </w:r>
        <w:r w:rsidR="00A36182">
          <w:rPr>
            <w:noProof/>
            <w:webHidden/>
          </w:rPr>
          <w:fldChar w:fldCharType="separate"/>
        </w:r>
        <w:r w:rsidR="00A36182">
          <w:rPr>
            <w:noProof/>
            <w:webHidden/>
          </w:rPr>
          <w:t>219</w:t>
        </w:r>
        <w:r w:rsidR="00A36182">
          <w:rPr>
            <w:noProof/>
            <w:webHidden/>
          </w:rPr>
          <w:fldChar w:fldCharType="end"/>
        </w:r>
      </w:hyperlink>
    </w:p>
    <w:p w14:paraId="33F8738C" w14:textId="44E93852"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23" w:history="1">
        <w:r w:rsidR="00A36182" w:rsidRPr="00723336">
          <w:rPr>
            <w:rStyle w:val="Hyperlink"/>
            <w:noProof/>
          </w:rPr>
          <w:t>managing Geologic and seismic hazards</w:t>
        </w:r>
        <w:r w:rsidR="00A36182">
          <w:rPr>
            <w:noProof/>
            <w:webHidden/>
          </w:rPr>
          <w:tab/>
        </w:r>
        <w:r w:rsidR="00A36182">
          <w:rPr>
            <w:noProof/>
            <w:webHidden/>
          </w:rPr>
          <w:fldChar w:fldCharType="begin"/>
        </w:r>
        <w:r w:rsidR="00A36182">
          <w:rPr>
            <w:noProof/>
            <w:webHidden/>
          </w:rPr>
          <w:instrText xml:space="preserve"> PAGEREF _Toc127343723 \h </w:instrText>
        </w:r>
        <w:r w:rsidR="00A36182">
          <w:rPr>
            <w:noProof/>
            <w:webHidden/>
          </w:rPr>
        </w:r>
        <w:r w:rsidR="00A36182">
          <w:rPr>
            <w:noProof/>
            <w:webHidden/>
          </w:rPr>
          <w:fldChar w:fldCharType="separate"/>
        </w:r>
        <w:r w:rsidR="00A36182">
          <w:rPr>
            <w:noProof/>
            <w:webHidden/>
          </w:rPr>
          <w:t>219</w:t>
        </w:r>
        <w:r w:rsidR="00A36182">
          <w:rPr>
            <w:noProof/>
            <w:webHidden/>
          </w:rPr>
          <w:fldChar w:fldCharType="end"/>
        </w:r>
      </w:hyperlink>
    </w:p>
    <w:p w14:paraId="5D75922E" w14:textId="66578545"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24" w:history="1">
        <w:r w:rsidR="00A36182" w:rsidRPr="00723336">
          <w:rPr>
            <w:rStyle w:val="Hyperlink"/>
            <w:noProof/>
          </w:rPr>
          <w:t>LAND USE PLANNING</w:t>
        </w:r>
        <w:r w:rsidR="00A36182">
          <w:rPr>
            <w:noProof/>
            <w:webHidden/>
          </w:rPr>
          <w:tab/>
        </w:r>
        <w:r w:rsidR="00A36182">
          <w:rPr>
            <w:noProof/>
            <w:webHidden/>
          </w:rPr>
          <w:fldChar w:fldCharType="begin"/>
        </w:r>
        <w:r w:rsidR="00A36182">
          <w:rPr>
            <w:noProof/>
            <w:webHidden/>
          </w:rPr>
          <w:instrText xml:space="preserve"> PAGEREF _Toc127343724 \h </w:instrText>
        </w:r>
        <w:r w:rsidR="00A36182">
          <w:rPr>
            <w:noProof/>
            <w:webHidden/>
          </w:rPr>
        </w:r>
        <w:r w:rsidR="00A36182">
          <w:rPr>
            <w:noProof/>
            <w:webHidden/>
          </w:rPr>
          <w:fldChar w:fldCharType="separate"/>
        </w:r>
        <w:r w:rsidR="00A36182">
          <w:rPr>
            <w:noProof/>
            <w:webHidden/>
          </w:rPr>
          <w:t>219</w:t>
        </w:r>
        <w:r w:rsidR="00A36182">
          <w:rPr>
            <w:noProof/>
            <w:webHidden/>
          </w:rPr>
          <w:fldChar w:fldCharType="end"/>
        </w:r>
      </w:hyperlink>
    </w:p>
    <w:p w14:paraId="0275E421" w14:textId="1C8D94F2"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25" w:history="1">
        <w:r w:rsidR="00A36182" w:rsidRPr="00723336">
          <w:rPr>
            <w:rStyle w:val="Hyperlink"/>
            <w:noProof/>
          </w:rPr>
          <w:t>SUBDIVISION ordinance</w:t>
        </w:r>
        <w:r w:rsidR="00A36182">
          <w:rPr>
            <w:noProof/>
            <w:webHidden/>
          </w:rPr>
          <w:tab/>
        </w:r>
        <w:r w:rsidR="00A36182">
          <w:rPr>
            <w:noProof/>
            <w:webHidden/>
          </w:rPr>
          <w:fldChar w:fldCharType="begin"/>
        </w:r>
        <w:r w:rsidR="00A36182">
          <w:rPr>
            <w:noProof/>
            <w:webHidden/>
          </w:rPr>
          <w:instrText xml:space="preserve"> PAGEREF _Toc127343725 \h </w:instrText>
        </w:r>
        <w:r w:rsidR="00A36182">
          <w:rPr>
            <w:noProof/>
            <w:webHidden/>
          </w:rPr>
        </w:r>
        <w:r w:rsidR="00A36182">
          <w:rPr>
            <w:noProof/>
            <w:webHidden/>
          </w:rPr>
          <w:fldChar w:fldCharType="separate"/>
        </w:r>
        <w:r w:rsidR="00A36182">
          <w:rPr>
            <w:noProof/>
            <w:webHidden/>
          </w:rPr>
          <w:t>221</w:t>
        </w:r>
        <w:r w:rsidR="00A36182">
          <w:rPr>
            <w:noProof/>
            <w:webHidden/>
          </w:rPr>
          <w:fldChar w:fldCharType="end"/>
        </w:r>
      </w:hyperlink>
    </w:p>
    <w:p w14:paraId="7FBD6B4D" w14:textId="768E6D0C"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26" w:history="1">
        <w:r w:rsidR="00A36182" w:rsidRPr="00723336">
          <w:rPr>
            <w:rStyle w:val="Hyperlink"/>
            <w:noProof/>
          </w:rPr>
          <w:t>GRADING CODES</w:t>
        </w:r>
        <w:r w:rsidR="00A36182">
          <w:rPr>
            <w:noProof/>
            <w:webHidden/>
          </w:rPr>
          <w:tab/>
        </w:r>
        <w:r w:rsidR="00A36182">
          <w:rPr>
            <w:noProof/>
            <w:webHidden/>
          </w:rPr>
          <w:fldChar w:fldCharType="begin"/>
        </w:r>
        <w:r w:rsidR="00A36182">
          <w:rPr>
            <w:noProof/>
            <w:webHidden/>
          </w:rPr>
          <w:instrText xml:space="preserve"> PAGEREF _Toc127343726 \h </w:instrText>
        </w:r>
        <w:r w:rsidR="00A36182">
          <w:rPr>
            <w:noProof/>
            <w:webHidden/>
          </w:rPr>
        </w:r>
        <w:r w:rsidR="00A36182">
          <w:rPr>
            <w:noProof/>
            <w:webHidden/>
          </w:rPr>
          <w:fldChar w:fldCharType="separate"/>
        </w:r>
        <w:r w:rsidR="00A36182">
          <w:rPr>
            <w:noProof/>
            <w:webHidden/>
          </w:rPr>
          <w:t>221</w:t>
        </w:r>
        <w:r w:rsidR="00A36182">
          <w:rPr>
            <w:noProof/>
            <w:webHidden/>
          </w:rPr>
          <w:fldChar w:fldCharType="end"/>
        </w:r>
      </w:hyperlink>
    </w:p>
    <w:p w14:paraId="20CA5459" w14:textId="7745A90C"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27" w:history="1">
        <w:r w:rsidR="00A36182" w:rsidRPr="00723336">
          <w:rPr>
            <w:rStyle w:val="Hyperlink"/>
            <w:noProof/>
          </w:rPr>
          <w:t>BUILDING CODES</w:t>
        </w:r>
        <w:r w:rsidR="00A36182">
          <w:rPr>
            <w:noProof/>
            <w:webHidden/>
          </w:rPr>
          <w:tab/>
        </w:r>
        <w:r w:rsidR="00A36182">
          <w:rPr>
            <w:noProof/>
            <w:webHidden/>
          </w:rPr>
          <w:fldChar w:fldCharType="begin"/>
        </w:r>
        <w:r w:rsidR="00A36182">
          <w:rPr>
            <w:noProof/>
            <w:webHidden/>
          </w:rPr>
          <w:instrText xml:space="preserve"> PAGEREF _Toc127343727 \h </w:instrText>
        </w:r>
        <w:r w:rsidR="00A36182">
          <w:rPr>
            <w:noProof/>
            <w:webHidden/>
          </w:rPr>
        </w:r>
        <w:r w:rsidR="00A36182">
          <w:rPr>
            <w:noProof/>
            <w:webHidden/>
          </w:rPr>
          <w:fldChar w:fldCharType="separate"/>
        </w:r>
        <w:r w:rsidR="00A36182">
          <w:rPr>
            <w:noProof/>
            <w:webHidden/>
          </w:rPr>
          <w:t>222</w:t>
        </w:r>
        <w:r w:rsidR="00A36182">
          <w:rPr>
            <w:noProof/>
            <w:webHidden/>
          </w:rPr>
          <w:fldChar w:fldCharType="end"/>
        </w:r>
      </w:hyperlink>
    </w:p>
    <w:p w14:paraId="0D12AFFA" w14:textId="0D511E76"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28" w:history="1">
        <w:r w:rsidR="00A36182" w:rsidRPr="00723336">
          <w:rPr>
            <w:rStyle w:val="Hyperlink"/>
            <w:noProof/>
          </w:rPr>
          <w:t>EVACUATION PLANNING</w:t>
        </w:r>
        <w:r w:rsidR="00A36182">
          <w:rPr>
            <w:noProof/>
            <w:webHidden/>
          </w:rPr>
          <w:tab/>
        </w:r>
        <w:r w:rsidR="00A36182">
          <w:rPr>
            <w:noProof/>
            <w:webHidden/>
          </w:rPr>
          <w:fldChar w:fldCharType="begin"/>
        </w:r>
        <w:r w:rsidR="00A36182">
          <w:rPr>
            <w:noProof/>
            <w:webHidden/>
          </w:rPr>
          <w:instrText xml:space="preserve"> PAGEREF _Toc127343728 \h </w:instrText>
        </w:r>
        <w:r w:rsidR="00A36182">
          <w:rPr>
            <w:noProof/>
            <w:webHidden/>
          </w:rPr>
        </w:r>
        <w:r w:rsidR="00A36182">
          <w:rPr>
            <w:noProof/>
            <w:webHidden/>
          </w:rPr>
          <w:fldChar w:fldCharType="separate"/>
        </w:r>
        <w:r w:rsidR="00A36182">
          <w:rPr>
            <w:noProof/>
            <w:webHidden/>
          </w:rPr>
          <w:t>222</w:t>
        </w:r>
        <w:r w:rsidR="00A36182">
          <w:rPr>
            <w:noProof/>
            <w:webHidden/>
          </w:rPr>
          <w:fldChar w:fldCharType="end"/>
        </w:r>
      </w:hyperlink>
    </w:p>
    <w:p w14:paraId="20F5D4E7" w14:textId="7A80D430"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29" w:history="1">
        <w:r w:rsidR="00A36182" w:rsidRPr="00723336">
          <w:rPr>
            <w:rStyle w:val="Hyperlink"/>
            <w:noProof/>
          </w:rPr>
          <w:t>MILITARY INSTALLATIONS</w:t>
        </w:r>
        <w:r w:rsidR="00A36182">
          <w:rPr>
            <w:noProof/>
            <w:webHidden/>
          </w:rPr>
          <w:tab/>
        </w:r>
        <w:r w:rsidR="00A36182">
          <w:rPr>
            <w:noProof/>
            <w:webHidden/>
          </w:rPr>
          <w:fldChar w:fldCharType="begin"/>
        </w:r>
        <w:r w:rsidR="00A36182">
          <w:rPr>
            <w:noProof/>
            <w:webHidden/>
          </w:rPr>
          <w:instrText xml:space="preserve"> PAGEREF _Toc127343729 \h </w:instrText>
        </w:r>
        <w:r w:rsidR="00A36182">
          <w:rPr>
            <w:noProof/>
            <w:webHidden/>
          </w:rPr>
        </w:r>
        <w:r w:rsidR="00A36182">
          <w:rPr>
            <w:noProof/>
            <w:webHidden/>
          </w:rPr>
          <w:fldChar w:fldCharType="separate"/>
        </w:r>
        <w:r w:rsidR="00A36182">
          <w:rPr>
            <w:noProof/>
            <w:webHidden/>
          </w:rPr>
          <w:t>223</w:t>
        </w:r>
        <w:r w:rsidR="00A36182">
          <w:rPr>
            <w:noProof/>
            <w:webHidden/>
          </w:rPr>
          <w:fldChar w:fldCharType="end"/>
        </w:r>
      </w:hyperlink>
    </w:p>
    <w:p w14:paraId="11F5558C" w14:textId="318D9CE7"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30" w:history="1">
        <w:r w:rsidR="00A36182" w:rsidRPr="00723336">
          <w:rPr>
            <w:rStyle w:val="Hyperlink"/>
            <w:noProof/>
          </w:rPr>
          <w:t>GEOLOGIC AND SEISMIC GOALS AND POLICIES</w:t>
        </w:r>
        <w:r w:rsidR="00A36182">
          <w:rPr>
            <w:noProof/>
            <w:webHidden/>
          </w:rPr>
          <w:tab/>
        </w:r>
        <w:r w:rsidR="00A36182">
          <w:rPr>
            <w:noProof/>
            <w:webHidden/>
          </w:rPr>
          <w:fldChar w:fldCharType="begin"/>
        </w:r>
        <w:r w:rsidR="00A36182">
          <w:rPr>
            <w:noProof/>
            <w:webHidden/>
          </w:rPr>
          <w:instrText xml:space="preserve"> PAGEREF _Toc127343730 \h </w:instrText>
        </w:r>
        <w:r w:rsidR="00A36182">
          <w:rPr>
            <w:noProof/>
            <w:webHidden/>
          </w:rPr>
        </w:r>
        <w:r w:rsidR="00A36182">
          <w:rPr>
            <w:noProof/>
            <w:webHidden/>
          </w:rPr>
          <w:fldChar w:fldCharType="separate"/>
        </w:r>
        <w:r w:rsidR="00A36182">
          <w:rPr>
            <w:noProof/>
            <w:webHidden/>
          </w:rPr>
          <w:t>224</w:t>
        </w:r>
        <w:r w:rsidR="00A36182">
          <w:rPr>
            <w:noProof/>
            <w:webHidden/>
          </w:rPr>
          <w:fldChar w:fldCharType="end"/>
        </w:r>
      </w:hyperlink>
    </w:p>
    <w:p w14:paraId="0BDF951C" w14:textId="7F1F68B2"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31" w:history="1">
        <w:r w:rsidR="00A36182" w:rsidRPr="00723336">
          <w:rPr>
            <w:rStyle w:val="Hyperlink"/>
            <w:noProof/>
          </w:rPr>
          <w:t>Implementation Measures</w:t>
        </w:r>
        <w:r w:rsidR="00A36182">
          <w:rPr>
            <w:noProof/>
            <w:webHidden/>
          </w:rPr>
          <w:tab/>
        </w:r>
        <w:r w:rsidR="00A36182">
          <w:rPr>
            <w:noProof/>
            <w:webHidden/>
          </w:rPr>
          <w:fldChar w:fldCharType="begin"/>
        </w:r>
        <w:r w:rsidR="00A36182">
          <w:rPr>
            <w:noProof/>
            <w:webHidden/>
          </w:rPr>
          <w:instrText xml:space="preserve"> PAGEREF _Toc127343731 \h </w:instrText>
        </w:r>
        <w:r w:rsidR="00A36182">
          <w:rPr>
            <w:noProof/>
            <w:webHidden/>
          </w:rPr>
        </w:r>
        <w:r w:rsidR="00A36182">
          <w:rPr>
            <w:noProof/>
            <w:webHidden/>
          </w:rPr>
          <w:fldChar w:fldCharType="separate"/>
        </w:r>
        <w:r w:rsidR="00A36182">
          <w:rPr>
            <w:noProof/>
            <w:webHidden/>
          </w:rPr>
          <w:t>227</w:t>
        </w:r>
        <w:r w:rsidR="00A36182">
          <w:rPr>
            <w:noProof/>
            <w:webHidden/>
          </w:rPr>
          <w:fldChar w:fldCharType="end"/>
        </w:r>
      </w:hyperlink>
    </w:p>
    <w:p w14:paraId="1B67FDF5" w14:textId="1D413DF5" w:rsidR="00A36182" w:rsidRDefault="00CB2672">
      <w:pPr>
        <w:pStyle w:val="TOC1"/>
        <w:tabs>
          <w:tab w:val="right" w:leader="dot" w:pos="9350"/>
        </w:tabs>
        <w:rPr>
          <w:rFonts w:asciiTheme="minorHAnsi" w:eastAsiaTheme="minorEastAsia" w:hAnsiTheme="minorHAnsi" w:cstheme="minorBidi"/>
          <w:b w:val="0"/>
          <w:bCs w:val="0"/>
          <w:caps w:val="0"/>
          <w:noProof/>
          <w:sz w:val="22"/>
          <w:szCs w:val="22"/>
        </w:rPr>
      </w:pPr>
      <w:hyperlink w:anchor="_Toc127343732" w:history="1">
        <w:r w:rsidR="00A36182" w:rsidRPr="00723336">
          <w:rPr>
            <w:rStyle w:val="Hyperlink"/>
            <w:rFonts w:ascii="Helvetica" w:hAnsi="Helvetica"/>
            <w:noProof/>
          </w:rPr>
          <w:t>VI. FIRE HAZARD AND FIRE SERVICES</w:t>
        </w:r>
        <w:r w:rsidR="00A36182" w:rsidRPr="00723336">
          <w:rPr>
            <w:rStyle w:val="Hyperlink"/>
            <w:rFonts w:ascii="Helvetica" w:hAnsi="Helvetica"/>
            <w:noProof/>
            <w:vertAlign w:val="superscript"/>
          </w:rPr>
          <w:t xml:space="preserve">, </w:t>
        </w:r>
        <w:r w:rsidR="00A36182">
          <w:rPr>
            <w:noProof/>
            <w:webHidden/>
          </w:rPr>
          <w:tab/>
        </w:r>
        <w:r w:rsidR="00A36182">
          <w:rPr>
            <w:noProof/>
            <w:webHidden/>
          </w:rPr>
          <w:fldChar w:fldCharType="begin"/>
        </w:r>
        <w:r w:rsidR="00A36182">
          <w:rPr>
            <w:noProof/>
            <w:webHidden/>
          </w:rPr>
          <w:instrText xml:space="preserve"> PAGEREF _Toc127343732 \h </w:instrText>
        </w:r>
        <w:r w:rsidR="00A36182">
          <w:rPr>
            <w:noProof/>
            <w:webHidden/>
          </w:rPr>
        </w:r>
        <w:r w:rsidR="00A36182">
          <w:rPr>
            <w:noProof/>
            <w:webHidden/>
          </w:rPr>
          <w:fldChar w:fldCharType="separate"/>
        </w:r>
        <w:r w:rsidR="00A36182">
          <w:rPr>
            <w:noProof/>
            <w:webHidden/>
          </w:rPr>
          <w:t>231</w:t>
        </w:r>
        <w:r w:rsidR="00A36182">
          <w:rPr>
            <w:noProof/>
            <w:webHidden/>
          </w:rPr>
          <w:fldChar w:fldCharType="end"/>
        </w:r>
      </w:hyperlink>
    </w:p>
    <w:p w14:paraId="7F866EFA" w14:textId="304BEC15"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33" w:history="1">
        <w:r w:rsidR="00A36182" w:rsidRPr="00723336">
          <w:rPr>
            <w:rStyle w:val="Hyperlink"/>
            <w:noProof/>
          </w:rPr>
          <w:t>INTRODUCTION</w:t>
        </w:r>
        <w:r w:rsidR="00A36182">
          <w:rPr>
            <w:noProof/>
            <w:webHidden/>
          </w:rPr>
          <w:tab/>
        </w:r>
        <w:r w:rsidR="00A36182">
          <w:rPr>
            <w:noProof/>
            <w:webHidden/>
          </w:rPr>
          <w:fldChar w:fldCharType="begin"/>
        </w:r>
        <w:r w:rsidR="00A36182">
          <w:rPr>
            <w:noProof/>
            <w:webHidden/>
          </w:rPr>
          <w:instrText xml:space="preserve"> PAGEREF _Toc127343733 \h </w:instrText>
        </w:r>
        <w:r w:rsidR="00A36182">
          <w:rPr>
            <w:noProof/>
            <w:webHidden/>
          </w:rPr>
        </w:r>
        <w:r w:rsidR="00A36182">
          <w:rPr>
            <w:noProof/>
            <w:webHidden/>
          </w:rPr>
          <w:fldChar w:fldCharType="separate"/>
        </w:r>
        <w:r w:rsidR="00A36182">
          <w:rPr>
            <w:noProof/>
            <w:webHidden/>
          </w:rPr>
          <w:t>231</w:t>
        </w:r>
        <w:r w:rsidR="00A36182">
          <w:rPr>
            <w:noProof/>
            <w:webHidden/>
          </w:rPr>
          <w:fldChar w:fldCharType="end"/>
        </w:r>
      </w:hyperlink>
    </w:p>
    <w:p w14:paraId="635C57E4" w14:textId="120CAC8B"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34" w:history="1">
        <w:r w:rsidR="00A36182" w:rsidRPr="00723336">
          <w:rPr>
            <w:rStyle w:val="Hyperlink"/>
            <w:noProof/>
          </w:rPr>
          <w:t>CAUSES AND HISTORY OF WILDFIRE</w:t>
        </w:r>
        <w:r w:rsidR="00A36182">
          <w:rPr>
            <w:noProof/>
            <w:webHidden/>
          </w:rPr>
          <w:tab/>
        </w:r>
        <w:r w:rsidR="00A36182">
          <w:rPr>
            <w:noProof/>
            <w:webHidden/>
          </w:rPr>
          <w:fldChar w:fldCharType="begin"/>
        </w:r>
        <w:r w:rsidR="00A36182">
          <w:rPr>
            <w:noProof/>
            <w:webHidden/>
          </w:rPr>
          <w:instrText xml:space="preserve"> PAGEREF _Toc127343734 \h </w:instrText>
        </w:r>
        <w:r w:rsidR="00A36182">
          <w:rPr>
            <w:noProof/>
            <w:webHidden/>
          </w:rPr>
        </w:r>
        <w:r w:rsidR="00A36182">
          <w:rPr>
            <w:noProof/>
            <w:webHidden/>
          </w:rPr>
          <w:fldChar w:fldCharType="separate"/>
        </w:r>
        <w:r w:rsidR="00A36182">
          <w:rPr>
            <w:noProof/>
            <w:webHidden/>
          </w:rPr>
          <w:t>232</w:t>
        </w:r>
        <w:r w:rsidR="00A36182">
          <w:rPr>
            <w:noProof/>
            <w:webHidden/>
          </w:rPr>
          <w:fldChar w:fldCharType="end"/>
        </w:r>
      </w:hyperlink>
    </w:p>
    <w:p w14:paraId="68A4B565" w14:textId="4D6EC885"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35" w:history="1">
        <w:r w:rsidR="00A36182" w:rsidRPr="00723336">
          <w:rPr>
            <w:rStyle w:val="Hyperlink"/>
            <w:noProof/>
          </w:rPr>
          <w:t>Ignition Sources</w:t>
        </w:r>
        <w:r w:rsidR="00A36182">
          <w:rPr>
            <w:noProof/>
            <w:webHidden/>
          </w:rPr>
          <w:tab/>
        </w:r>
        <w:r w:rsidR="00A36182">
          <w:rPr>
            <w:noProof/>
            <w:webHidden/>
          </w:rPr>
          <w:fldChar w:fldCharType="begin"/>
        </w:r>
        <w:r w:rsidR="00A36182">
          <w:rPr>
            <w:noProof/>
            <w:webHidden/>
          </w:rPr>
          <w:instrText xml:space="preserve"> PAGEREF _Toc127343735 \h </w:instrText>
        </w:r>
        <w:r w:rsidR="00A36182">
          <w:rPr>
            <w:noProof/>
            <w:webHidden/>
          </w:rPr>
        </w:r>
        <w:r w:rsidR="00A36182">
          <w:rPr>
            <w:noProof/>
            <w:webHidden/>
          </w:rPr>
          <w:fldChar w:fldCharType="separate"/>
        </w:r>
        <w:r w:rsidR="00A36182">
          <w:rPr>
            <w:noProof/>
            <w:webHidden/>
          </w:rPr>
          <w:t>232</w:t>
        </w:r>
        <w:r w:rsidR="00A36182">
          <w:rPr>
            <w:noProof/>
            <w:webHidden/>
          </w:rPr>
          <w:fldChar w:fldCharType="end"/>
        </w:r>
      </w:hyperlink>
    </w:p>
    <w:p w14:paraId="11CFCF4B" w14:textId="1AC77CF8"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36" w:history="1">
        <w:r w:rsidR="00A36182" w:rsidRPr="00723336">
          <w:rPr>
            <w:rStyle w:val="Hyperlink"/>
            <w:noProof/>
          </w:rPr>
          <w:t>Fuel Beds</w:t>
        </w:r>
        <w:r w:rsidR="00A36182">
          <w:rPr>
            <w:noProof/>
            <w:webHidden/>
          </w:rPr>
          <w:tab/>
        </w:r>
        <w:r w:rsidR="00A36182">
          <w:rPr>
            <w:noProof/>
            <w:webHidden/>
          </w:rPr>
          <w:fldChar w:fldCharType="begin"/>
        </w:r>
        <w:r w:rsidR="00A36182">
          <w:rPr>
            <w:noProof/>
            <w:webHidden/>
          </w:rPr>
          <w:instrText xml:space="preserve"> PAGEREF _Toc127343736 \h </w:instrText>
        </w:r>
        <w:r w:rsidR="00A36182">
          <w:rPr>
            <w:noProof/>
            <w:webHidden/>
          </w:rPr>
        </w:r>
        <w:r w:rsidR="00A36182">
          <w:rPr>
            <w:noProof/>
            <w:webHidden/>
          </w:rPr>
          <w:fldChar w:fldCharType="separate"/>
        </w:r>
        <w:r w:rsidR="00A36182">
          <w:rPr>
            <w:noProof/>
            <w:webHidden/>
          </w:rPr>
          <w:t>233</w:t>
        </w:r>
        <w:r w:rsidR="00A36182">
          <w:rPr>
            <w:noProof/>
            <w:webHidden/>
          </w:rPr>
          <w:fldChar w:fldCharType="end"/>
        </w:r>
      </w:hyperlink>
    </w:p>
    <w:p w14:paraId="6C501D6D" w14:textId="4FE96D83"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37" w:history="1">
        <w:r w:rsidR="00A36182" w:rsidRPr="00723336">
          <w:rPr>
            <w:rStyle w:val="Hyperlink"/>
            <w:noProof/>
          </w:rPr>
          <w:t>History of Wildland Fires</w:t>
        </w:r>
        <w:r w:rsidR="00A36182">
          <w:rPr>
            <w:noProof/>
            <w:webHidden/>
          </w:rPr>
          <w:tab/>
        </w:r>
        <w:r w:rsidR="00A36182">
          <w:rPr>
            <w:noProof/>
            <w:webHidden/>
          </w:rPr>
          <w:fldChar w:fldCharType="begin"/>
        </w:r>
        <w:r w:rsidR="00A36182">
          <w:rPr>
            <w:noProof/>
            <w:webHidden/>
          </w:rPr>
          <w:instrText xml:space="preserve"> PAGEREF _Toc127343737 \h </w:instrText>
        </w:r>
        <w:r w:rsidR="00A36182">
          <w:rPr>
            <w:noProof/>
            <w:webHidden/>
          </w:rPr>
        </w:r>
        <w:r w:rsidR="00A36182">
          <w:rPr>
            <w:noProof/>
            <w:webHidden/>
          </w:rPr>
          <w:fldChar w:fldCharType="separate"/>
        </w:r>
        <w:r w:rsidR="00A36182">
          <w:rPr>
            <w:noProof/>
            <w:webHidden/>
          </w:rPr>
          <w:t>235</w:t>
        </w:r>
        <w:r w:rsidR="00A36182">
          <w:rPr>
            <w:noProof/>
            <w:webHidden/>
          </w:rPr>
          <w:fldChar w:fldCharType="end"/>
        </w:r>
      </w:hyperlink>
    </w:p>
    <w:p w14:paraId="5885CCBE" w14:textId="3F88F5F6"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38" w:history="1">
        <w:r w:rsidR="00A36182" w:rsidRPr="00723336">
          <w:rPr>
            <w:rStyle w:val="Hyperlink"/>
            <w:noProof/>
          </w:rPr>
          <w:t>Responsible Agencies and Hazard Severity</w:t>
        </w:r>
        <w:r w:rsidR="00A36182">
          <w:rPr>
            <w:noProof/>
            <w:webHidden/>
          </w:rPr>
          <w:tab/>
        </w:r>
        <w:r w:rsidR="00A36182">
          <w:rPr>
            <w:noProof/>
            <w:webHidden/>
          </w:rPr>
          <w:fldChar w:fldCharType="begin"/>
        </w:r>
        <w:r w:rsidR="00A36182">
          <w:rPr>
            <w:noProof/>
            <w:webHidden/>
          </w:rPr>
          <w:instrText xml:space="preserve"> PAGEREF _Toc127343738 \h </w:instrText>
        </w:r>
        <w:r w:rsidR="00A36182">
          <w:rPr>
            <w:noProof/>
            <w:webHidden/>
          </w:rPr>
        </w:r>
        <w:r w:rsidR="00A36182">
          <w:rPr>
            <w:noProof/>
            <w:webHidden/>
          </w:rPr>
          <w:fldChar w:fldCharType="separate"/>
        </w:r>
        <w:r w:rsidR="00A36182">
          <w:rPr>
            <w:noProof/>
            <w:webHidden/>
          </w:rPr>
          <w:t>236</w:t>
        </w:r>
        <w:r w:rsidR="00A36182">
          <w:rPr>
            <w:noProof/>
            <w:webHidden/>
          </w:rPr>
          <w:fldChar w:fldCharType="end"/>
        </w:r>
      </w:hyperlink>
    </w:p>
    <w:p w14:paraId="200C6F77" w14:textId="140FD321"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39" w:history="1">
        <w:r w:rsidR="00A36182" w:rsidRPr="00723336">
          <w:rPr>
            <w:rStyle w:val="Hyperlink"/>
            <w:noProof/>
          </w:rPr>
          <w:t>Fire Responsibility Areas</w:t>
        </w:r>
        <w:r w:rsidR="00A36182">
          <w:rPr>
            <w:noProof/>
            <w:webHidden/>
          </w:rPr>
          <w:tab/>
        </w:r>
        <w:r w:rsidR="00A36182">
          <w:rPr>
            <w:noProof/>
            <w:webHidden/>
          </w:rPr>
          <w:fldChar w:fldCharType="begin"/>
        </w:r>
        <w:r w:rsidR="00A36182">
          <w:rPr>
            <w:noProof/>
            <w:webHidden/>
          </w:rPr>
          <w:instrText xml:space="preserve"> PAGEREF _Toc127343739 \h </w:instrText>
        </w:r>
        <w:r w:rsidR="00A36182">
          <w:rPr>
            <w:noProof/>
            <w:webHidden/>
          </w:rPr>
        </w:r>
        <w:r w:rsidR="00A36182">
          <w:rPr>
            <w:noProof/>
            <w:webHidden/>
          </w:rPr>
          <w:fldChar w:fldCharType="separate"/>
        </w:r>
        <w:r w:rsidR="00A36182">
          <w:rPr>
            <w:noProof/>
            <w:webHidden/>
          </w:rPr>
          <w:t>236</w:t>
        </w:r>
        <w:r w:rsidR="00A36182">
          <w:rPr>
            <w:noProof/>
            <w:webHidden/>
          </w:rPr>
          <w:fldChar w:fldCharType="end"/>
        </w:r>
      </w:hyperlink>
    </w:p>
    <w:p w14:paraId="181CE4ED" w14:textId="6CF64B57"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40" w:history="1">
        <w:r w:rsidR="00A36182" w:rsidRPr="00723336">
          <w:rPr>
            <w:rStyle w:val="Hyperlink"/>
            <w:noProof/>
          </w:rPr>
          <w:t>Fire Hazard Severity Zones</w:t>
        </w:r>
        <w:r w:rsidR="00A36182">
          <w:rPr>
            <w:noProof/>
            <w:webHidden/>
          </w:rPr>
          <w:tab/>
        </w:r>
        <w:r w:rsidR="00A36182">
          <w:rPr>
            <w:noProof/>
            <w:webHidden/>
          </w:rPr>
          <w:fldChar w:fldCharType="begin"/>
        </w:r>
        <w:r w:rsidR="00A36182">
          <w:rPr>
            <w:noProof/>
            <w:webHidden/>
          </w:rPr>
          <w:instrText xml:space="preserve"> PAGEREF _Toc127343740 \h </w:instrText>
        </w:r>
        <w:r w:rsidR="00A36182">
          <w:rPr>
            <w:noProof/>
            <w:webHidden/>
          </w:rPr>
        </w:r>
        <w:r w:rsidR="00A36182">
          <w:rPr>
            <w:noProof/>
            <w:webHidden/>
          </w:rPr>
          <w:fldChar w:fldCharType="separate"/>
        </w:r>
        <w:r w:rsidR="00A36182">
          <w:rPr>
            <w:noProof/>
            <w:webHidden/>
          </w:rPr>
          <w:t>237</w:t>
        </w:r>
        <w:r w:rsidR="00A36182">
          <w:rPr>
            <w:noProof/>
            <w:webHidden/>
          </w:rPr>
          <w:fldChar w:fldCharType="end"/>
        </w:r>
      </w:hyperlink>
    </w:p>
    <w:p w14:paraId="27871085" w14:textId="214C98B9"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41" w:history="1">
        <w:r w:rsidR="00A36182" w:rsidRPr="00723336">
          <w:rPr>
            <w:rStyle w:val="Hyperlink"/>
            <w:noProof/>
          </w:rPr>
          <w:t>HAZARD REDUCTION MEASURES</w:t>
        </w:r>
        <w:r w:rsidR="00A36182">
          <w:rPr>
            <w:noProof/>
            <w:webHidden/>
          </w:rPr>
          <w:tab/>
        </w:r>
        <w:r w:rsidR="00A36182">
          <w:rPr>
            <w:noProof/>
            <w:webHidden/>
          </w:rPr>
          <w:fldChar w:fldCharType="begin"/>
        </w:r>
        <w:r w:rsidR="00A36182">
          <w:rPr>
            <w:noProof/>
            <w:webHidden/>
          </w:rPr>
          <w:instrText xml:space="preserve"> PAGEREF _Toc127343741 \h </w:instrText>
        </w:r>
        <w:r w:rsidR="00A36182">
          <w:rPr>
            <w:noProof/>
            <w:webHidden/>
          </w:rPr>
        </w:r>
        <w:r w:rsidR="00A36182">
          <w:rPr>
            <w:noProof/>
            <w:webHidden/>
          </w:rPr>
          <w:fldChar w:fldCharType="separate"/>
        </w:r>
        <w:r w:rsidR="00A36182">
          <w:rPr>
            <w:noProof/>
            <w:webHidden/>
          </w:rPr>
          <w:t>240</w:t>
        </w:r>
        <w:r w:rsidR="00A36182">
          <w:rPr>
            <w:noProof/>
            <w:webHidden/>
          </w:rPr>
          <w:fldChar w:fldCharType="end"/>
        </w:r>
      </w:hyperlink>
    </w:p>
    <w:p w14:paraId="03918F8B" w14:textId="435CDF06"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42" w:history="1">
        <w:r w:rsidR="00A36182" w:rsidRPr="00723336">
          <w:rPr>
            <w:rStyle w:val="Hyperlink"/>
            <w:noProof/>
          </w:rPr>
          <w:t>Planning</w:t>
        </w:r>
        <w:r w:rsidR="00A36182">
          <w:rPr>
            <w:noProof/>
            <w:webHidden/>
          </w:rPr>
          <w:tab/>
        </w:r>
        <w:r w:rsidR="00A36182">
          <w:rPr>
            <w:noProof/>
            <w:webHidden/>
          </w:rPr>
          <w:fldChar w:fldCharType="begin"/>
        </w:r>
        <w:r w:rsidR="00A36182">
          <w:rPr>
            <w:noProof/>
            <w:webHidden/>
          </w:rPr>
          <w:instrText xml:space="preserve"> PAGEREF _Toc127343742 \h </w:instrText>
        </w:r>
        <w:r w:rsidR="00A36182">
          <w:rPr>
            <w:noProof/>
            <w:webHidden/>
          </w:rPr>
        </w:r>
        <w:r w:rsidR="00A36182">
          <w:rPr>
            <w:noProof/>
            <w:webHidden/>
          </w:rPr>
          <w:fldChar w:fldCharType="separate"/>
        </w:r>
        <w:r w:rsidR="00A36182">
          <w:rPr>
            <w:noProof/>
            <w:webHidden/>
          </w:rPr>
          <w:t>241</w:t>
        </w:r>
        <w:r w:rsidR="00A36182">
          <w:rPr>
            <w:noProof/>
            <w:webHidden/>
          </w:rPr>
          <w:fldChar w:fldCharType="end"/>
        </w:r>
      </w:hyperlink>
    </w:p>
    <w:p w14:paraId="023C7714" w14:textId="17E54FB4"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43" w:history="1">
        <w:r w:rsidR="00A36182" w:rsidRPr="00723336">
          <w:rPr>
            <w:rStyle w:val="Hyperlink"/>
            <w:noProof/>
          </w:rPr>
          <w:t>Implementation Measures</w:t>
        </w:r>
        <w:r w:rsidR="00A36182">
          <w:rPr>
            <w:noProof/>
            <w:webHidden/>
          </w:rPr>
          <w:tab/>
        </w:r>
        <w:r w:rsidR="00A36182">
          <w:rPr>
            <w:noProof/>
            <w:webHidden/>
          </w:rPr>
          <w:fldChar w:fldCharType="begin"/>
        </w:r>
        <w:r w:rsidR="00A36182">
          <w:rPr>
            <w:noProof/>
            <w:webHidden/>
          </w:rPr>
          <w:instrText xml:space="preserve"> PAGEREF _Toc127343743 \h </w:instrText>
        </w:r>
        <w:r w:rsidR="00A36182">
          <w:rPr>
            <w:noProof/>
            <w:webHidden/>
          </w:rPr>
        </w:r>
        <w:r w:rsidR="00A36182">
          <w:rPr>
            <w:noProof/>
            <w:webHidden/>
          </w:rPr>
          <w:fldChar w:fldCharType="separate"/>
        </w:r>
        <w:r w:rsidR="00A36182">
          <w:rPr>
            <w:noProof/>
            <w:webHidden/>
          </w:rPr>
          <w:t>250</w:t>
        </w:r>
        <w:r w:rsidR="00A36182">
          <w:rPr>
            <w:noProof/>
            <w:webHidden/>
          </w:rPr>
          <w:fldChar w:fldCharType="end"/>
        </w:r>
      </w:hyperlink>
    </w:p>
    <w:p w14:paraId="64B0FADA" w14:textId="428162D3"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44" w:history="1">
        <w:r w:rsidR="00A36182" w:rsidRPr="00723336">
          <w:rPr>
            <w:rStyle w:val="Hyperlink"/>
            <w:noProof/>
          </w:rPr>
          <w:t>LAND USE PLANNING</w:t>
        </w:r>
        <w:r w:rsidR="00A36182">
          <w:rPr>
            <w:noProof/>
            <w:webHidden/>
          </w:rPr>
          <w:tab/>
        </w:r>
        <w:r w:rsidR="00A36182">
          <w:rPr>
            <w:noProof/>
            <w:webHidden/>
          </w:rPr>
          <w:fldChar w:fldCharType="begin"/>
        </w:r>
        <w:r w:rsidR="00A36182">
          <w:rPr>
            <w:noProof/>
            <w:webHidden/>
          </w:rPr>
          <w:instrText xml:space="preserve"> PAGEREF _Toc127343744 \h </w:instrText>
        </w:r>
        <w:r w:rsidR="00A36182">
          <w:rPr>
            <w:noProof/>
            <w:webHidden/>
          </w:rPr>
        </w:r>
        <w:r w:rsidR="00A36182">
          <w:rPr>
            <w:noProof/>
            <w:webHidden/>
          </w:rPr>
          <w:fldChar w:fldCharType="separate"/>
        </w:r>
        <w:r w:rsidR="00A36182">
          <w:rPr>
            <w:noProof/>
            <w:webHidden/>
          </w:rPr>
          <w:t>253</w:t>
        </w:r>
        <w:r w:rsidR="00A36182">
          <w:rPr>
            <w:noProof/>
            <w:webHidden/>
          </w:rPr>
          <w:fldChar w:fldCharType="end"/>
        </w:r>
      </w:hyperlink>
    </w:p>
    <w:p w14:paraId="74946D10" w14:textId="1AC45B8D"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45" w:history="1">
        <w:r w:rsidR="00A36182" w:rsidRPr="00723336">
          <w:rPr>
            <w:rStyle w:val="Hyperlink"/>
            <w:noProof/>
          </w:rPr>
          <w:t>Development in Hazardous Areas</w:t>
        </w:r>
        <w:r w:rsidR="00A36182">
          <w:rPr>
            <w:noProof/>
            <w:webHidden/>
          </w:rPr>
          <w:tab/>
        </w:r>
        <w:r w:rsidR="00A36182">
          <w:rPr>
            <w:noProof/>
            <w:webHidden/>
          </w:rPr>
          <w:fldChar w:fldCharType="begin"/>
        </w:r>
        <w:r w:rsidR="00A36182">
          <w:rPr>
            <w:noProof/>
            <w:webHidden/>
          </w:rPr>
          <w:instrText xml:space="preserve"> PAGEREF _Toc127343745 \h </w:instrText>
        </w:r>
        <w:r w:rsidR="00A36182">
          <w:rPr>
            <w:noProof/>
            <w:webHidden/>
          </w:rPr>
        </w:r>
        <w:r w:rsidR="00A36182">
          <w:rPr>
            <w:noProof/>
            <w:webHidden/>
          </w:rPr>
          <w:fldChar w:fldCharType="separate"/>
        </w:r>
        <w:r w:rsidR="00A36182">
          <w:rPr>
            <w:noProof/>
            <w:webHidden/>
          </w:rPr>
          <w:t>253</w:t>
        </w:r>
        <w:r w:rsidR="00A36182">
          <w:rPr>
            <w:noProof/>
            <w:webHidden/>
          </w:rPr>
          <w:fldChar w:fldCharType="end"/>
        </w:r>
      </w:hyperlink>
    </w:p>
    <w:p w14:paraId="7D28F6EB" w14:textId="389FA383"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46" w:history="1">
        <w:r w:rsidR="00A36182" w:rsidRPr="00723336">
          <w:rPr>
            <w:rStyle w:val="Hyperlink"/>
            <w:noProof/>
          </w:rPr>
          <w:t>County Building code</w:t>
        </w:r>
        <w:r w:rsidR="00A36182">
          <w:rPr>
            <w:noProof/>
            <w:webHidden/>
          </w:rPr>
          <w:tab/>
        </w:r>
        <w:r w:rsidR="00A36182">
          <w:rPr>
            <w:noProof/>
            <w:webHidden/>
          </w:rPr>
          <w:fldChar w:fldCharType="begin"/>
        </w:r>
        <w:r w:rsidR="00A36182">
          <w:rPr>
            <w:noProof/>
            <w:webHidden/>
          </w:rPr>
          <w:instrText xml:space="preserve"> PAGEREF _Toc127343746 \h </w:instrText>
        </w:r>
        <w:r w:rsidR="00A36182">
          <w:rPr>
            <w:noProof/>
            <w:webHidden/>
          </w:rPr>
        </w:r>
        <w:r w:rsidR="00A36182">
          <w:rPr>
            <w:noProof/>
            <w:webHidden/>
          </w:rPr>
          <w:fldChar w:fldCharType="separate"/>
        </w:r>
        <w:r w:rsidR="00A36182">
          <w:rPr>
            <w:noProof/>
            <w:webHidden/>
          </w:rPr>
          <w:t>256</w:t>
        </w:r>
        <w:r w:rsidR="00A36182">
          <w:rPr>
            <w:noProof/>
            <w:webHidden/>
          </w:rPr>
          <w:fldChar w:fldCharType="end"/>
        </w:r>
      </w:hyperlink>
    </w:p>
    <w:p w14:paraId="27959C2B" w14:textId="20BC0FA4"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47" w:history="1">
        <w:r w:rsidR="00A36182" w:rsidRPr="00723336">
          <w:rPr>
            <w:rStyle w:val="Hyperlink"/>
            <w:noProof/>
          </w:rPr>
          <w:t>Subdivision requirements</w:t>
        </w:r>
        <w:r w:rsidR="00A36182">
          <w:rPr>
            <w:noProof/>
            <w:webHidden/>
          </w:rPr>
          <w:tab/>
        </w:r>
        <w:r w:rsidR="00A36182">
          <w:rPr>
            <w:noProof/>
            <w:webHidden/>
          </w:rPr>
          <w:fldChar w:fldCharType="begin"/>
        </w:r>
        <w:r w:rsidR="00A36182">
          <w:rPr>
            <w:noProof/>
            <w:webHidden/>
          </w:rPr>
          <w:instrText xml:space="preserve"> PAGEREF _Toc127343747 \h </w:instrText>
        </w:r>
        <w:r w:rsidR="00A36182">
          <w:rPr>
            <w:noProof/>
            <w:webHidden/>
          </w:rPr>
        </w:r>
        <w:r w:rsidR="00A36182">
          <w:rPr>
            <w:noProof/>
            <w:webHidden/>
          </w:rPr>
          <w:fldChar w:fldCharType="separate"/>
        </w:r>
        <w:r w:rsidR="00A36182">
          <w:rPr>
            <w:noProof/>
            <w:webHidden/>
          </w:rPr>
          <w:t>258</w:t>
        </w:r>
        <w:r w:rsidR="00A36182">
          <w:rPr>
            <w:noProof/>
            <w:webHidden/>
          </w:rPr>
          <w:fldChar w:fldCharType="end"/>
        </w:r>
      </w:hyperlink>
    </w:p>
    <w:p w14:paraId="3194EEC5" w14:textId="1066F2CC"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48" w:history="1">
        <w:r w:rsidR="00A36182" w:rsidRPr="00723336">
          <w:rPr>
            <w:rStyle w:val="Hyperlink"/>
            <w:noProof/>
          </w:rPr>
          <w:t>Defensible Space/Clearance Around Structures</w:t>
        </w:r>
        <w:r w:rsidR="00A36182">
          <w:rPr>
            <w:noProof/>
            <w:webHidden/>
          </w:rPr>
          <w:tab/>
        </w:r>
        <w:r w:rsidR="00A36182">
          <w:rPr>
            <w:noProof/>
            <w:webHidden/>
          </w:rPr>
          <w:fldChar w:fldCharType="begin"/>
        </w:r>
        <w:r w:rsidR="00A36182">
          <w:rPr>
            <w:noProof/>
            <w:webHidden/>
          </w:rPr>
          <w:instrText xml:space="preserve"> PAGEREF _Toc127343748 \h </w:instrText>
        </w:r>
        <w:r w:rsidR="00A36182">
          <w:rPr>
            <w:noProof/>
            <w:webHidden/>
          </w:rPr>
        </w:r>
        <w:r w:rsidR="00A36182">
          <w:rPr>
            <w:noProof/>
            <w:webHidden/>
          </w:rPr>
          <w:fldChar w:fldCharType="separate"/>
        </w:r>
        <w:r w:rsidR="00A36182">
          <w:rPr>
            <w:noProof/>
            <w:webHidden/>
          </w:rPr>
          <w:t>258</w:t>
        </w:r>
        <w:r w:rsidR="00A36182">
          <w:rPr>
            <w:noProof/>
            <w:webHidden/>
          </w:rPr>
          <w:fldChar w:fldCharType="end"/>
        </w:r>
      </w:hyperlink>
    </w:p>
    <w:p w14:paraId="3998CA8B" w14:textId="67A49038"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49" w:history="1">
        <w:r w:rsidR="00A36182" w:rsidRPr="00723336">
          <w:rPr>
            <w:rStyle w:val="Hyperlink"/>
            <w:noProof/>
          </w:rPr>
          <w:t>FIRE GOALS, POLICIES, AND IMPLEMENTATION MEASURES</w:t>
        </w:r>
        <w:r w:rsidR="00A36182">
          <w:rPr>
            <w:noProof/>
            <w:webHidden/>
          </w:rPr>
          <w:tab/>
        </w:r>
        <w:r w:rsidR="00A36182">
          <w:rPr>
            <w:noProof/>
            <w:webHidden/>
          </w:rPr>
          <w:fldChar w:fldCharType="begin"/>
        </w:r>
        <w:r w:rsidR="00A36182">
          <w:rPr>
            <w:noProof/>
            <w:webHidden/>
          </w:rPr>
          <w:instrText xml:space="preserve"> PAGEREF _Toc127343749 \h </w:instrText>
        </w:r>
        <w:r w:rsidR="00A36182">
          <w:rPr>
            <w:noProof/>
            <w:webHidden/>
          </w:rPr>
        </w:r>
        <w:r w:rsidR="00A36182">
          <w:rPr>
            <w:noProof/>
            <w:webHidden/>
          </w:rPr>
          <w:fldChar w:fldCharType="separate"/>
        </w:r>
        <w:r w:rsidR="00A36182">
          <w:rPr>
            <w:noProof/>
            <w:webHidden/>
          </w:rPr>
          <w:t>260</w:t>
        </w:r>
        <w:r w:rsidR="00A36182">
          <w:rPr>
            <w:noProof/>
            <w:webHidden/>
          </w:rPr>
          <w:fldChar w:fldCharType="end"/>
        </w:r>
      </w:hyperlink>
    </w:p>
    <w:p w14:paraId="359EFB35" w14:textId="7B15DB62"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50" w:history="1">
        <w:r w:rsidR="00A36182" w:rsidRPr="00723336">
          <w:rPr>
            <w:rStyle w:val="Hyperlink"/>
            <w:noProof/>
          </w:rPr>
          <w:t>CONCLUSION</w:t>
        </w:r>
        <w:r w:rsidR="00A36182">
          <w:rPr>
            <w:noProof/>
            <w:webHidden/>
          </w:rPr>
          <w:tab/>
        </w:r>
        <w:r w:rsidR="00A36182">
          <w:rPr>
            <w:noProof/>
            <w:webHidden/>
          </w:rPr>
          <w:fldChar w:fldCharType="begin"/>
        </w:r>
        <w:r w:rsidR="00A36182">
          <w:rPr>
            <w:noProof/>
            <w:webHidden/>
          </w:rPr>
          <w:instrText xml:space="preserve"> PAGEREF _Toc127343750 \h </w:instrText>
        </w:r>
        <w:r w:rsidR="00A36182">
          <w:rPr>
            <w:noProof/>
            <w:webHidden/>
          </w:rPr>
        </w:r>
        <w:r w:rsidR="00A36182">
          <w:rPr>
            <w:noProof/>
            <w:webHidden/>
          </w:rPr>
          <w:fldChar w:fldCharType="separate"/>
        </w:r>
        <w:r w:rsidR="00A36182">
          <w:rPr>
            <w:noProof/>
            <w:webHidden/>
          </w:rPr>
          <w:t>269</w:t>
        </w:r>
        <w:r w:rsidR="00A36182">
          <w:rPr>
            <w:noProof/>
            <w:webHidden/>
          </w:rPr>
          <w:fldChar w:fldCharType="end"/>
        </w:r>
      </w:hyperlink>
    </w:p>
    <w:p w14:paraId="2F17E963" w14:textId="40DDEF38" w:rsidR="00A36182" w:rsidRDefault="00CB2672">
      <w:pPr>
        <w:pStyle w:val="TOC1"/>
        <w:tabs>
          <w:tab w:val="right" w:leader="dot" w:pos="9350"/>
        </w:tabs>
        <w:rPr>
          <w:rFonts w:asciiTheme="minorHAnsi" w:eastAsiaTheme="minorEastAsia" w:hAnsiTheme="minorHAnsi" w:cstheme="minorBidi"/>
          <w:b w:val="0"/>
          <w:bCs w:val="0"/>
          <w:caps w:val="0"/>
          <w:noProof/>
          <w:sz w:val="22"/>
          <w:szCs w:val="22"/>
        </w:rPr>
      </w:pPr>
      <w:hyperlink w:anchor="_Toc127343751" w:history="1">
        <w:r w:rsidR="00A36182" w:rsidRPr="00723336">
          <w:rPr>
            <w:rStyle w:val="Hyperlink"/>
            <w:noProof/>
          </w:rPr>
          <w:t>VII. FLOOD CONTROL</w:t>
        </w:r>
        <w:r w:rsidR="00A36182">
          <w:rPr>
            <w:noProof/>
            <w:webHidden/>
          </w:rPr>
          <w:tab/>
        </w:r>
        <w:r w:rsidR="00A36182">
          <w:rPr>
            <w:noProof/>
            <w:webHidden/>
          </w:rPr>
          <w:fldChar w:fldCharType="begin"/>
        </w:r>
        <w:r w:rsidR="00A36182">
          <w:rPr>
            <w:noProof/>
            <w:webHidden/>
          </w:rPr>
          <w:instrText xml:space="preserve"> PAGEREF _Toc127343751 \h </w:instrText>
        </w:r>
        <w:r w:rsidR="00A36182">
          <w:rPr>
            <w:noProof/>
            <w:webHidden/>
          </w:rPr>
        </w:r>
        <w:r w:rsidR="00A36182">
          <w:rPr>
            <w:noProof/>
            <w:webHidden/>
          </w:rPr>
          <w:fldChar w:fldCharType="separate"/>
        </w:r>
        <w:r w:rsidR="00A36182">
          <w:rPr>
            <w:noProof/>
            <w:webHidden/>
          </w:rPr>
          <w:t>270</w:t>
        </w:r>
        <w:r w:rsidR="00A36182">
          <w:rPr>
            <w:noProof/>
            <w:webHidden/>
          </w:rPr>
          <w:fldChar w:fldCharType="end"/>
        </w:r>
      </w:hyperlink>
    </w:p>
    <w:p w14:paraId="4361393B" w14:textId="2761CE25"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52" w:history="1">
        <w:r w:rsidR="00A36182" w:rsidRPr="00723336">
          <w:rPr>
            <w:rStyle w:val="Hyperlink"/>
            <w:noProof/>
          </w:rPr>
          <w:t>INTRODUCTION</w:t>
        </w:r>
        <w:r w:rsidR="00A36182">
          <w:rPr>
            <w:noProof/>
            <w:webHidden/>
          </w:rPr>
          <w:tab/>
        </w:r>
        <w:r w:rsidR="00A36182">
          <w:rPr>
            <w:noProof/>
            <w:webHidden/>
          </w:rPr>
          <w:fldChar w:fldCharType="begin"/>
        </w:r>
        <w:r w:rsidR="00A36182">
          <w:rPr>
            <w:noProof/>
            <w:webHidden/>
          </w:rPr>
          <w:instrText xml:space="preserve"> PAGEREF _Toc127343752 \h </w:instrText>
        </w:r>
        <w:r w:rsidR="00A36182">
          <w:rPr>
            <w:noProof/>
            <w:webHidden/>
          </w:rPr>
        </w:r>
        <w:r w:rsidR="00A36182">
          <w:rPr>
            <w:noProof/>
            <w:webHidden/>
          </w:rPr>
          <w:fldChar w:fldCharType="separate"/>
        </w:r>
        <w:r w:rsidR="00A36182">
          <w:rPr>
            <w:noProof/>
            <w:webHidden/>
          </w:rPr>
          <w:t>270</w:t>
        </w:r>
        <w:r w:rsidR="00A36182">
          <w:rPr>
            <w:noProof/>
            <w:webHidden/>
          </w:rPr>
          <w:fldChar w:fldCharType="end"/>
        </w:r>
      </w:hyperlink>
    </w:p>
    <w:p w14:paraId="03DD641B" w14:textId="3972A771"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53" w:history="1">
        <w:r w:rsidR="00A36182" w:rsidRPr="00723336">
          <w:rPr>
            <w:rStyle w:val="Hyperlink"/>
            <w:noProof/>
          </w:rPr>
          <w:t>SETTING AND HISTORY</w:t>
        </w:r>
        <w:r w:rsidR="00A36182">
          <w:rPr>
            <w:noProof/>
            <w:webHidden/>
          </w:rPr>
          <w:tab/>
        </w:r>
        <w:r w:rsidR="00A36182">
          <w:rPr>
            <w:noProof/>
            <w:webHidden/>
          </w:rPr>
          <w:fldChar w:fldCharType="begin"/>
        </w:r>
        <w:r w:rsidR="00A36182">
          <w:rPr>
            <w:noProof/>
            <w:webHidden/>
          </w:rPr>
          <w:instrText xml:space="preserve"> PAGEREF _Toc127343753 \h </w:instrText>
        </w:r>
        <w:r w:rsidR="00A36182">
          <w:rPr>
            <w:noProof/>
            <w:webHidden/>
          </w:rPr>
        </w:r>
        <w:r w:rsidR="00A36182">
          <w:rPr>
            <w:noProof/>
            <w:webHidden/>
          </w:rPr>
          <w:fldChar w:fldCharType="separate"/>
        </w:r>
        <w:r w:rsidR="00A36182">
          <w:rPr>
            <w:noProof/>
            <w:webHidden/>
          </w:rPr>
          <w:t>270</w:t>
        </w:r>
        <w:r w:rsidR="00A36182">
          <w:rPr>
            <w:noProof/>
            <w:webHidden/>
          </w:rPr>
          <w:fldChar w:fldCharType="end"/>
        </w:r>
      </w:hyperlink>
    </w:p>
    <w:p w14:paraId="5F5600DA" w14:textId="7B5E5256"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54" w:history="1">
        <w:r w:rsidR="00A36182" w:rsidRPr="00723336">
          <w:rPr>
            <w:rStyle w:val="Hyperlink"/>
            <w:noProof/>
          </w:rPr>
          <w:t>Areas Commonly Subjected to Flooding</w:t>
        </w:r>
        <w:r w:rsidR="00A36182">
          <w:rPr>
            <w:noProof/>
            <w:webHidden/>
          </w:rPr>
          <w:tab/>
        </w:r>
        <w:r w:rsidR="00A36182">
          <w:rPr>
            <w:noProof/>
            <w:webHidden/>
          </w:rPr>
          <w:fldChar w:fldCharType="begin"/>
        </w:r>
        <w:r w:rsidR="00A36182">
          <w:rPr>
            <w:noProof/>
            <w:webHidden/>
          </w:rPr>
          <w:instrText xml:space="preserve"> PAGEREF _Toc127343754 \h </w:instrText>
        </w:r>
        <w:r w:rsidR="00A36182">
          <w:rPr>
            <w:noProof/>
            <w:webHidden/>
          </w:rPr>
        </w:r>
        <w:r w:rsidR="00A36182">
          <w:rPr>
            <w:noProof/>
            <w:webHidden/>
          </w:rPr>
          <w:fldChar w:fldCharType="separate"/>
        </w:r>
        <w:r w:rsidR="00A36182">
          <w:rPr>
            <w:noProof/>
            <w:webHidden/>
          </w:rPr>
          <w:t>270</w:t>
        </w:r>
        <w:r w:rsidR="00A36182">
          <w:rPr>
            <w:noProof/>
            <w:webHidden/>
          </w:rPr>
          <w:fldChar w:fldCharType="end"/>
        </w:r>
      </w:hyperlink>
    </w:p>
    <w:p w14:paraId="016B8902" w14:textId="448208CC"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55" w:history="1">
        <w:r w:rsidR="00A36182" w:rsidRPr="00723336">
          <w:rPr>
            <w:rStyle w:val="Hyperlink"/>
            <w:noProof/>
          </w:rPr>
          <w:t>Historical Flood Events</w:t>
        </w:r>
        <w:r w:rsidR="00A36182">
          <w:rPr>
            <w:noProof/>
            <w:webHidden/>
          </w:rPr>
          <w:tab/>
        </w:r>
        <w:r w:rsidR="00A36182">
          <w:rPr>
            <w:noProof/>
            <w:webHidden/>
          </w:rPr>
          <w:fldChar w:fldCharType="begin"/>
        </w:r>
        <w:r w:rsidR="00A36182">
          <w:rPr>
            <w:noProof/>
            <w:webHidden/>
          </w:rPr>
          <w:instrText xml:space="preserve"> PAGEREF _Toc127343755 \h </w:instrText>
        </w:r>
        <w:r w:rsidR="00A36182">
          <w:rPr>
            <w:noProof/>
            <w:webHidden/>
          </w:rPr>
        </w:r>
        <w:r w:rsidR="00A36182">
          <w:rPr>
            <w:noProof/>
            <w:webHidden/>
          </w:rPr>
          <w:fldChar w:fldCharType="separate"/>
        </w:r>
        <w:r w:rsidR="00A36182">
          <w:rPr>
            <w:noProof/>
            <w:webHidden/>
          </w:rPr>
          <w:t>273</w:t>
        </w:r>
        <w:r w:rsidR="00A36182">
          <w:rPr>
            <w:noProof/>
            <w:webHidden/>
          </w:rPr>
          <w:fldChar w:fldCharType="end"/>
        </w:r>
      </w:hyperlink>
    </w:p>
    <w:p w14:paraId="1573D517" w14:textId="4395CE6F"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56" w:history="1">
        <w:r w:rsidR="00A36182" w:rsidRPr="00723336">
          <w:rPr>
            <w:rStyle w:val="Hyperlink"/>
            <w:noProof/>
          </w:rPr>
          <w:t>FLOOD HAZARDS</w:t>
        </w:r>
        <w:r w:rsidR="00A36182">
          <w:rPr>
            <w:noProof/>
            <w:webHidden/>
          </w:rPr>
          <w:tab/>
        </w:r>
        <w:r w:rsidR="00A36182">
          <w:rPr>
            <w:noProof/>
            <w:webHidden/>
          </w:rPr>
          <w:fldChar w:fldCharType="begin"/>
        </w:r>
        <w:r w:rsidR="00A36182">
          <w:rPr>
            <w:noProof/>
            <w:webHidden/>
          </w:rPr>
          <w:instrText xml:space="preserve"> PAGEREF _Toc127343756 \h </w:instrText>
        </w:r>
        <w:r w:rsidR="00A36182">
          <w:rPr>
            <w:noProof/>
            <w:webHidden/>
          </w:rPr>
        </w:r>
        <w:r w:rsidR="00A36182">
          <w:rPr>
            <w:noProof/>
            <w:webHidden/>
          </w:rPr>
          <w:fldChar w:fldCharType="separate"/>
        </w:r>
        <w:r w:rsidR="00A36182">
          <w:rPr>
            <w:noProof/>
            <w:webHidden/>
          </w:rPr>
          <w:t>273</w:t>
        </w:r>
        <w:r w:rsidR="00A36182">
          <w:rPr>
            <w:noProof/>
            <w:webHidden/>
          </w:rPr>
          <w:fldChar w:fldCharType="end"/>
        </w:r>
      </w:hyperlink>
    </w:p>
    <w:p w14:paraId="17C29226" w14:textId="38D269B7"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57" w:history="1">
        <w:r w:rsidR="00A36182" w:rsidRPr="00723336">
          <w:rPr>
            <w:rStyle w:val="Hyperlink"/>
            <w:noProof/>
          </w:rPr>
          <w:t>MITIGATION OF FLOOD HAZARDS</w:t>
        </w:r>
        <w:r w:rsidR="00A36182">
          <w:rPr>
            <w:noProof/>
            <w:webHidden/>
          </w:rPr>
          <w:tab/>
        </w:r>
        <w:r w:rsidR="00A36182">
          <w:rPr>
            <w:noProof/>
            <w:webHidden/>
          </w:rPr>
          <w:fldChar w:fldCharType="begin"/>
        </w:r>
        <w:r w:rsidR="00A36182">
          <w:rPr>
            <w:noProof/>
            <w:webHidden/>
          </w:rPr>
          <w:instrText xml:space="preserve"> PAGEREF _Toc127343757 \h </w:instrText>
        </w:r>
        <w:r w:rsidR="00A36182">
          <w:rPr>
            <w:noProof/>
            <w:webHidden/>
          </w:rPr>
        </w:r>
        <w:r w:rsidR="00A36182">
          <w:rPr>
            <w:noProof/>
            <w:webHidden/>
          </w:rPr>
          <w:fldChar w:fldCharType="separate"/>
        </w:r>
        <w:r w:rsidR="00A36182">
          <w:rPr>
            <w:noProof/>
            <w:webHidden/>
          </w:rPr>
          <w:t>275</w:t>
        </w:r>
        <w:r w:rsidR="00A36182">
          <w:rPr>
            <w:noProof/>
            <w:webHidden/>
          </w:rPr>
          <w:fldChar w:fldCharType="end"/>
        </w:r>
      </w:hyperlink>
    </w:p>
    <w:p w14:paraId="1E6D8307" w14:textId="5CF79D92"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58" w:history="1">
        <w:r w:rsidR="00A36182" w:rsidRPr="00723336">
          <w:rPr>
            <w:rStyle w:val="Hyperlink"/>
            <w:noProof/>
          </w:rPr>
          <w:t>Identification and Avoidance of Flood Hazards</w:t>
        </w:r>
        <w:r w:rsidR="00A36182">
          <w:rPr>
            <w:noProof/>
            <w:webHidden/>
          </w:rPr>
          <w:tab/>
        </w:r>
        <w:r w:rsidR="00A36182">
          <w:rPr>
            <w:noProof/>
            <w:webHidden/>
          </w:rPr>
          <w:fldChar w:fldCharType="begin"/>
        </w:r>
        <w:r w:rsidR="00A36182">
          <w:rPr>
            <w:noProof/>
            <w:webHidden/>
          </w:rPr>
          <w:instrText xml:space="preserve"> PAGEREF _Toc127343758 \h </w:instrText>
        </w:r>
        <w:r w:rsidR="00A36182">
          <w:rPr>
            <w:noProof/>
            <w:webHidden/>
          </w:rPr>
        </w:r>
        <w:r w:rsidR="00A36182">
          <w:rPr>
            <w:noProof/>
            <w:webHidden/>
          </w:rPr>
          <w:fldChar w:fldCharType="separate"/>
        </w:r>
        <w:r w:rsidR="00A36182">
          <w:rPr>
            <w:noProof/>
            <w:webHidden/>
          </w:rPr>
          <w:t>275</w:t>
        </w:r>
        <w:r w:rsidR="00A36182">
          <w:rPr>
            <w:noProof/>
            <w:webHidden/>
          </w:rPr>
          <w:fldChar w:fldCharType="end"/>
        </w:r>
      </w:hyperlink>
    </w:p>
    <w:p w14:paraId="6A485CC0" w14:textId="49095F2C"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59" w:history="1">
        <w:r w:rsidR="00A36182" w:rsidRPr="00723336">
          <w:rPr>
            <w:rStyle w:val="Hyperlink"/>
            <w:noProof/>
          </w:rPr>
          <w:t>Emergency Response to Flood Events</w:t>
        </w:r>
        <w:r w:rsidR="00A36182">
          <w:rPr>
            <w:noProof/>
            <w:webHidden/>
          </w:rPr>
          <w:tab/>
        </w:r>
        <w:r w:rsidR="00A36182">
          <w:rPr>
            <w:noProof/>
            <w:webHidden/>
          </w:rPr>
          <w:fldChar w:fldCharType="begin"/>
        </w:r>
        <w:r w:rsidR="00A36182">
          <w:rPr>
            <w:noProof/>
            <w:webHidden/>
          </w:rPr>
          <w:instrText xml:space="preserve"> PAGEREF _Toc127343759 \h </w:instrText>
        </w:r>
        <w:r w:rsidR="00A36182">
          <w:rPr>
            <w:noProof/>
            <w:webHidden/>
          </w:rPr>
        </w:r>
        <w:r w:rsidR="00A36182">
          <w:rPr>
            <w:noProof/>
            <w:webHidden/>
          </w:rPr>
          <w:fldChar w:fldCharType="separate"/>
        </w:r>
        <w:r w:rsidR="00A36182">
          <w:rPr>
            <w:noProof/>
            <w:webHidden/>
          </w:rPr>
          <w:t>282</w:t>
        </w:r>
        <w:r w:rsidR="00A36182">
          <w:rPr>
            <w:noProof/>
            <w:webHidden/>
          </w:rPr>
          <w:fldChar w:fldCharType="end"/>
        </w:r>
      </w:hyperlink>
    </w:p>
    <w:p w14:paraId="751B1298" w14:textId="27089E5D"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60" w:history="1">
        <w:r w:rsidR="00A36182" w:rsidRPr="00723336">
          <w:rPr>
            <w:rStyle w:val="Hyperlink"/>
            <w:noProof/>
          </w:rPr>
          <w:t>Flood Control Projects</w:t>
        </w:r>
        <w:r w:rsidR="00A36182">
          <w:rPr>
            <w:noProof/>
            <w:webHidden/>
          </w:rPr>
          <w:tab/>
        </w:r>
        <w:r w:rsidR="00A36182">
          <w:rPr>
            <w:noProof/>
            <w:webHidden/>
          </w:rPr>
          <w:fldChar w:fldCharType="begin"/>
        </w:r>
        <w:r w:rsidR="00A36182">
          <w:rPr>
            <w:noProof/>
            <w:webHidden/>
          </w:rPr>
          <w:instrText xml:space="preserve"> PAGEREF _Toc127343760 \h </w:instrText>
        </w:r>
        <w:r w:rsidR="00A36182">
          <w:rPr>
            <w:noProof/>
            <w:webHidden/>
          </w:rPr>
        </w:r>
        <w:r w:rsidR="00A36182">
          <w:rPr>
            <w:noProof/>
            <w:webHidden/>
          </w:rPr>
          <w:fldChar w:fldCharType="separate"/>
        </w:r>
        <w:r w:rsidR="00A36182">
          <w:rPr>
            <w:noProof/>
            <w:webHidden/>
          </w:rPr>
          <w:t>283</w:t>
        </w:r>
        <w:r w:rsidR="00A36182">
          <w:rPr>
            <w:noProof/>
            <w:webHidden/>
          </w:rPr>
          <w:fldChar w:fldCharType="end"/>
        </w:r>
      </w:hyperlink>
    </w:p>
    <w:p w14:paraId="2AA53579" w14:textId="0E3805BD"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61" w:history="1">
        <w:r w:rsidR="00A36182" w:rsidRPr="00723336">
          <w:rPr>
            <w:rStyle w:val="Hyperlink"/>
            <w:noProof/>
          </w:rPr>
          <w:t>Flood Goals, Policies, AND IMPLEMENTATION MEASURES</w:t>
        </w:r>
        <w:r w:rsidR="00A36182">
          <w:rPr>
            <w:noProof/>
            <w:webHidden/>
          </w:rPr>
          <w:tab/>
        </w:r>
        <w:r w:rsidR="00A36182">
          <w:rPr>
            <w:noProof/>
            <w:webHidden/>
          </w:rPr>
          <w:fldChar w:fldCharType="begin"/>
        </w:r>
        <w:r w:rsidR="00A36182">
          <w:rPr>
            <w:noProof/>
            <w:webHidden/>
          </w:rPr>
          <w:instrText xml:space="preserve"> PAGEREF _Toc127343761 \h </w:instrText>
        </w:r>
        <w:r w:rsidR="00A36182">
          <w:rPr>
            <w:noProof/>
            <w:webHidden/>
          </w:rPr>
        </w:r>
        <w:r w:rsidR="00A36182">
          <w:rPr>
            <w:noProof/>
            <w:webHidden/>
          </w:rPr>
          <w:fldChar w:fldCharType="separate"/>
        </w:r>
        <w:r w:rsidR="00A36182">
          <w:rPr>
            <w:noProof/>
            <w:webHidden/>
          </w:rPr>
          <w:t>285</w:t>
        </w:r>
        <w:r w:rsidR="00A36182">
          <w:rPr>
            <w:noProof/>
            <w:webHidden/>
          </w:rPr>
          <w:fldChar w:fldCharType="end"/>
        </w:r>
      </w:hyperlink>
    </w:p>
    <w:p w14:paraId="1F013E4C" w14:textId="6BDAB981"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62" w:history="1">
        <w:r w:rsidR="00A36182" w:rsidRPr="00723336">
          <w:rPr>
            <w:rStyle w:val="Hyperlink"/>
            <w:noProof/>
          </w:rPr>
          <w:t>Implementation Measures</w:t>
        </w:r>
        <w:r w:rsidR="00A36182">
          <w:rPr>
            <w:noProof/>
            <w:webHidden/>
          </w:rPr>
          <w:tab/>
        </w:r>
        <w:r w:rsidR="00A36182">
          <w:rPr>
            <w:noProof/>
            <w:webHidden/>
          </w:rPr>
          <w:fldChar w:fldCharType="begin"/>
        </w:r>
        <w:r w:rsidR="00A36182">
          <w:rPr>
            <w:noProof/>
            <w:webHidden/>
          </w:rPr>
          <w:instrText xml:space="preserve"> PAGEREF _Toc127343762 \h </w:instrText>
        </w:r>
        <w:r w:rsidR="00A36182">
          <w:rPr>
            <w:noProof/>
            <w:webHidden/>
          </w:rPr>
        </w:r>
        <w:r w:rsidR="00A36182">
          <w:rPr>
            <w:noProof/>
            <w:webHidden/>
          </w:rPr>
          <w:fldChar w:fldCharType="separate"/>
        </w:r>
        <w:r w:rsidR="00A36182">
          <w:rPr>
            <w:noProof/>
            <w:webHidden/>
          </w:rPr>
          <w:t>288</w:t>
        </w:r>
        <w:r w:rsidR="00A36182">
          <w:rPr>
            <w:noProof/>
            <w:webHidden/>
          </w:rPr>
          <w:fldChar w:fldCharType="end"/>
        </w:r>
      </w:hyperlink>
    </w:p>
    <w:p w14:paraId="0DBFAD33" w14:textId="6AD000CC"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63" w:history="1">
        <w:r w:rsidR="00A36182" w:rsidRPr="00723336">
          <w:rPr>
            <w:rStyle w:val="Hyperlink"/>
            <w:noProof/>
          </w:rPr>
          <w:t>CONCLUSIONS AND RECOMMENDATIONS</w:t>
        </w:r>
        <w:r w:rsidR="00A36182">
          <w:rPr>
            <w:noProof/>
            <w:webHidden/>
          </w:rPr>
          <w:tab/>
        </w:r>
        <w:r w:rsidR="00A36182">
          <w:rPr>
            <w:noProof/>
            <w:webHidden/>
          </w:rPr>
          <w:fldChar w:fldCharType="begin"/>
        </w:r>
        <w:r w:rsidR="00A36182">
          <w:rPr>
            <w:noProof/>
            <w:webHidden/>
          </w:rPr>
          <w:instrText xml:space="preserve"> PAGEREF _Toc127343763 \h </w:instrText>
        </w:r>
        <w:r w:rsidR="00A36182">
          <w:rPr>
            <w:noProof/>
            <w:webHidden/>
          </w:rPr>
        </w:r>
        <w:r w:rsidR="00A36182">
          <w:rPr>
            <w:noProof/>
            <w:webHidden/>
          </w:rPr>
          <w:fldChar w:fldCharType="separate"/>
        </w:r>
        <w:r w:rsidR="00A36182">
          <w:rPr>
            <w:noProof/>
            <w:webHidden/>
          </w:rPr>
          <w:t>291</w:t>
        </w:r>
        <w:r w:rsidR="00A36182">
          <w:rPr>
            <w:noProof/>
            <w:webHidden/>
          </w:rPr>
          <w:fldChar w:fldCharType="end"/>
        </w:r>
      </w:hyperlink>
    </w:p>
    <w:p w14:paraId="0D642ADD" w14:textId="2838D08C" w:rsidR="00A36182" w:rsidRDefault="00CB2672">
      <w:pPr>
        <w:pStyle w:val="TOC1"/>
        <w:tabs>
          <w:tab w:val="right" w:leader="dot" w:pos="9350"/>
        </w:tabs>
        <w:rPr>
          <w:rFonts w:asciiTheme="minorHAnsi" w:eastAsiaTheme="minorEastAsia" w:hAnsiTheme="minorHAnsi" w:cstheme="minorBidi"/>
          <w:b w:val="0"/>
          <w:bCs w:val="0"/>
          <w:caps w:val="0"/>
          <w:noProof/>
          <w:sz w:val="22"/>
          <w:szCs w:val="22"/>
        </w:rPr>
      </w:pPr>
      <w:hyperlink w:anchor="_Toc127343764" w:history="1">
        <w:r w:rsidR="00A36182" w:rsidRPr="00723336">
          <w:rPr>
            <w:rStyle w:val="Hyperlink"/>
            <w:noProof/>
          </w:rPr>
          <w:t>VIII. County Office of Emergency Services</w:t>
        </w:r>
        <w:r w:rsidR="00A36182">
          <w:rPr>
            <w:noProof/>
            <w:webHidden/>
          </w:rPr>
          <w:tab/>
        </w:r>
        <w:r w:rsidR="00A36182">
          <w:rPr>
            <w:noProof/>
            <w:webHidden/>
          </w:rPr>
          <w:fldChar w:fldCharType="begin"/>
        </w:r>
        <w:r w:rsidR="00A36182">
          <w:rPr>
            <w:noProof/>
            <w:webHidden/>
          </w:rPr>
          <w:instrText xml:space="preserve"> PAGEREF _Toc127343764 \h </w:instrText>
        </w:r>
        <w:r w:rsidR="00A36182">
          <w:rPr>
            <w:noProof/>
            <w:webHidden/>
          </w:rPr>
        </w:r>
        <w:r w:rsidR="00A36182">
          <w:rPr>
            <w:noProof/>
            <w:webHidden/>
          </w:rPr>
          <w:fldChar w:fldCharType="separate"/>
        </w:r>
        <w:r w:rsidR="00A36182">
          <w:rPr>
            <w:noProof/>
            <w:webHidden/>
          </w:rPr>
          <w:t>292</w:t>
        </w:r>
        <w:r w:rsidR="00A36182">
          <w:rPr>
            <w:noProof/>
            <w:webHidden/>
          </w:rPr>
          <w:fldChar w:fldCharType="end"/>
        </w:r>
      </w:hyperlink>
    </w:p>
    <w:p w14:paraId="56CD0FA4" w14:textId="6A6B88D8"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65" w:history="1">
        <w:r w:rsidR="00A36182" w:rsidRPr="00723336">
          <w:rPr>
            <w:rStyle w:val="Hyperlink"/>
            <w:noProof/>
          </w:rPr>
          <w:t>Santa Barbara County Multi-Jurisdictional Hazard Mitigation Plan</w:t>
        </w:r>
        <w:r w:rsidR="00A36182">
          <w:rPr>
            <w:noProof/>
            <w:webHidden/>
          </w:rPr>
          <w:tab/>
        </w:r>
        <w:r w:rsidR="00A36182">
          <w:rPr>
            <w:noProof/>
            <w:webHidden/>
          </w:rPr>
          <w:fldChar w:fldCharType="begin"/>
        </w:r>
        <w:r w:rsidR="00A36182">
          <w:rPr>
            <w:noProof/>
            <w:webHidden/>
          </w:rPr>
          <w:instrText xml:space="preserve"> PAGEREF _Toc127343765 \h </w:instrText>
        </w:r>
        <w:r w:rsidR="00A36182">
          <w:rPr>
            <w:noProof/>
            <w:webHidden/>
          </w:rPr>
        </w:r>
        <w:r w:rsidR="00A36182">
          <w:rPr>
            <w:noProof/>
            <w:webHidden/>
          </w:rPr>
          <w:fldChar w:fldCharType="separate"/>
        </w:r>
        <w:r w:rsidR="00A36182">
          <w:rPr>
            <w:noProof/>
            <w:webHidden/>
          </w:rPr>
          <w:t>293</w:t>
        </w:r>
        <w:r w:rsidR="00A36182">
          <w:rPr>
            <w:noProof/>
            <w:webHidden/>
          </w:rPr>
          <w:fldChar w:fldCharType="end"/>
        </w:r>
      </w:hyperlink>
    </w:p>
    <w:p w14:paraId="13DDD8A1" w14:textId="2FDF57A5" w:rsidR="00A36182" w:rsidRDefault="00CB2672">
      <w:pPr>
        <w:pStyle w:val="TOC1"/>
        <w:tabs>
          <w:tab w:val="right" w:leader="dot" w:pos="9350"/>
        </w:tabs>
        <w:rPr>
          <w:rFonts w:asciiTheme="minorHAnsi" w:eastAsiaTheme="minorEastAsia" w:hAnsiTheme="minorHAnsi" w:cstheme="minorBidi"/>
          <w:b w:val="0"/>
          <w:bCs w:val="0"/>
          <w:caps w:val="0"/>
          <w:noProof/>
          <w:sz w:val="22"/>
          <w:szCs w:val="22"/>
        </w:rPr>
      </w:pPr>
      <w:hyperlink w:anchor="_Toc127343766" w:history="1">
        <w:r w:rsidR="00A36182" w:rsidRPr="00723336">
          <w:rPr>
            <w:rStyle w:val="Hyperlink"/>
            <w:noProof/>
          </w:rPr>
          <w:t>IX. APPENDIX</w:t>
        </w:r>
        <w:r w:rsidR="00A36182">
          <w:rPr>
            <w:noProof/>
            <w:webHidden/>
          </w:rPr>
          <w:tab/>
        </w:r>
        <w:r w:rsidR="00A36182">
          <w:rPr>
            <w:noProof/>
            <w:webHidden/>
          </w:rPr>
          <w:fldChar w:fldCharType="begin"/>
        </w:r>
        <w:r w:rsidR="00A36182">
          <w:rPr>
            <w:noProof/>
            <w:webHidden/>
          </w:rPr>
          <w:instrText xml:space="preserve"> PAGEREF _Toc127343766 \h </w:instrText>
        </w:r>
        <w:r w:rsidR="00A36182">
          <w:rPr>
            <w:noProof/>
            <w:webHidden/>
          </w:rPr>
        </w:r>
        <w:r w:rsidR="00A36182">
          <w:rPr>
            <w:noProof/>
            <w:webHidden/>
          </w:rPr>
          <w:fldChar w:fldCharType="separate"/>
        </w:r>
        <w:r w:rsidR="00A36182">
          <w:rPr>
            <w:noProof/>
            <w:webHidden/>
          </w:rPr>
          <w:t>294</w:t>
        </w:r>
        <w:r w:rsidR="00A36182">
          <w:rPr>
            <w:noProof/>
            <w:webHidden/>
          </w:rPr>
          <w:fldChar w:fldCharType="end"/>
        </w:r>
      </w:hyperlink>
    </w:p>
    <w:p w14:paraId="40CC47FE" w14:textId="23DF6BB1"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67" w:history="1">
        <w:r w:rsidR="00A36182" w:rsidRPr="00723336">
          <w:rPr>
            <w:rStyle w:val="Hyperlink"/>
            <w:noProof/>
          </w:rPr>
          <w:t>GLOSSARY</w:t>
        </w:r>
        <w:r w:rsidR="00A36182">
          <w:rPr>
            <w:noProof/>
            <w:webHidden/>
          </w:rPr>
          <w:tab/>
        </w:r>
        <w:r w:rsidR="00A36182">
          <w:rPr>
            <w:noProof/>
            <w:webHidden/>
          </w:rPr>
          <w:fldChar w:fldCharType="begin"/>
        </w:r>
        <w:r w:rsidR="00A36182">
          <w:rPr>
            <w:noProof/>
            <w:webHidden/>
          </w:rPr>
          <w:instrText xml:space="preserve"> PAGEREF _Toc127343767 \h </w:instrText>
        </w:r>
        <w:r w:rsidR="00A36182">
          <w:rPr>
            <w:noProof/>
            <w:webHidden/>
          </w:rPr>
        </w:r>
        <w:r w:rsidR="00A36182">
          <w:rPr>
            <w:noProof/>
            <w:webHidden/>
          </w:rPr>
          <w:fldChar w:fldCharType="separate"/>
        </w:r>
        <w:r w:rsidR="00A36182">
          <w:rPr>
            <w:noProof/>
            <w:webHidden/>
          </w:rPr>
          <w:t>294</w:t>
        </w:r>
        <w:r w:rsidR="00A36182">
          <w:rPr>
            <w:noProof/>
            <w:webHidden/>
          </w:rPr>
          <w:fldChar w:fldCharType="end"/>
        </w:r>
      </w:hyperlink>
    </w:p>
    <w:p w14:paraId="77F2BB41" w14:textId="421435B2"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68" w:history="1">
        <w:r w:rsidR="00A36182" w:rsidRPr="00723336">
          <w:rPr>
            <w:rStyle w:val="Hyperlink"/>
            <w:noProof/>
          </w:rPr>
          <w:t>REPORT REFERENCES</w:t>
        </w:r>
        <w:r w:rsidR="00A36182">
          <w:rPr>
            <w:noProof/>
            <w:webHidden/>
          </w:rPr>
          <w:tab/>
        </w:r>
        <w:r w:rsidR="00A36182">
          <w:rPr>
            <w:noProof/>
            <w:webHidden/>
          </w:rPr>
          <w:fldChar w:fldCharType="begin"/>
        </w:r>
        <w:r w:rsidR="00A36182">
          <w:rPr>
            <w:noProof/>
            <w:webHidden/>
          </w:rPr>
          <w:instrText xml:space="preserve"> PAGEREF _Toc127343768 \h </w:instrText>
        </w:r>
        <w:r w:rsidR="00A36182">
          <w:rPr>
            <w:noProof/>
            <w:webHidden/>
          </w:rPr>
        </w:r>
        <w:r w:rsidR="00A36182">
          <w:rPr>
            <w:noProof/>
            <w:webHidden/>
          </w:rPr>
          <w:fldChar w:fldCharType="separate"/>
        </w:r>
        <w:r w:rsidR="00A36182">
          <w:rPr>
            <w:noProof/>
            <w:webHidden/>
          </w:rPr>
          <w:t>300</w:t>
        </w:r>
        <w:r w:rsidR="00A36182">
          <w:rPr>
            <w:noProof/>
            <w:webHidden/>
          </w:rPr>
          <w:fldChar w:fldCharType="end"/>
        </w:r>
      </w:hyperlink>
    </w:p>
    <w:p w14:paraId="3606A09A" w14:textId="3B2305D0" w:rsidR="00A36182" w:rsidRDefault="00CB2672">
      <w:pPr>
        <w:pStyle w:val="TOC2"/>
        <w:tabs>
          <w:tab w:val="right" w:leader="dot" w:pos="9350"/>
        </w:tabs>
        <w:rPr>
          <w:rFonts w:asciiTheme="minorHAnsi" w:eastAsiaTheme="minorEastAsia" w:hAnsiTheme="minorHAnsi" w:cstheme="minorBidi"/>
          <w:b w:val="0"/>
          <w:bCs w:val="0"/>
          <w:noProof/>
          <w:sz w:val="22"/>
          <w:szCs w:val="22"/>
        </w:rPr>
      </w:pPr>
      <w:hyperlink w:anchor="_Toc127343769" w:history="1">
        <w:r w:rsidR="00A36182" w:rsidRPr="00723336">
          <w:rPr>
            <w:rStyle w:val="Hyperlink"/>
            <w:noProof/>
          </w:rPr>
          <w:t>BIBLIOGRAPHY</w:t>
        </w:r>
        <w:r w:rsidR="00A36182">
          <w:rPr>
            <w:noProof/>
            <w:webHidden/>
          </w:rPr>
          <w:tab/>
        </w:r>
        <w:r w:rsidR="00A36182">
          <w:rPr>
            <w:noProof/>
            <w:webHidden/>
          </w:rPr>
          <w:fldChar w:fldCharType="begin"/>
        </w:r>
        <w:r w:rsidR="00A36182">
          <w:rPr>
            <w:noProof/>
            <w:webHidden/>
          </w:rPr>
          <w:instrText xml:space="preserve"> PAGEREF _Toc127343769 \h </w:instrText>
        </w:r>
        <w:r w:rsidR="00A36182">
          <w:rPr>
            <w:noProof/>
            <w:webHidden/>
          </w:rPr>
        </w:r>
        <w:r w:rsidR="00A36182">
          <w:rPr>
            <w:noProof/>
            <w:webHidden/>
          </w:rPr>
          <w:fldChar w:fldCharType="separate"/>
        </w:r>
        <w:r w:rsidR="00A36182">
          <w:rPr>
            <w:noProof/>
            <w:webHidden/>
          </w:rPr>
          <w:t>309</w:t>
        </w:r>
        <w:r w:rsidR="00A36182">
          <w:rPr>
            <w:noProof/>
            <w:webHidden/>
          </w:rPr>
          <w:fldChar w:fldCharType="end"/>
        </w:r>
      </w:hyperlink>
    </w:p>
    <w:p w14:paraId="374C14AE" w14:textId="5C54B8D8" w:rsidR="00A36182" w:rsidRDefault="00CB2672">
      <w:pPr>
        <w:pStyle w:val="TOC1"/>
        <w:tabs>
          <w:tab w:val="right" w:leader="dot" w:pos="9350"/>
        </w:tabs>
        <w:rPr>
          <w:rFonts w:asciiTheme="minorHAnsi" w:eastAsiaTheme="minorEastAsia" w:hAnsiTheme="minorHAnsi" w:cstheme="minorBidi"/>
          <w:b w:val="0"/>
          <w:bCs w:val="0"/>
          <w:caps w:val="0"/>
          <w:noProof/>
          <w:sz w:val="22"/>
          <w:szCs w:val="22"/>
        </w:rPr>
      </w:pPr>
      <w:hyperlink w:anchor="_Toc127343770" w:history="1">
        <w:r w:rsidR="00A36182" w:rsidRPr="00723336">
          <w:rPr>
            <w:rStyle w:val="Hyperlink"/>
            <w:noProof/>
          </w:rPr>
          <w:t>CITATIONS</w:t>
        </w:r>
        <w:r w:rsidR="00A36182">
          <w:rPr>
            <w:noProof/>
            <w:webHidden/>
          </w:rPr>
          <w:tab/>
        </w:r>
        <w:r w:rsidR="00A36182">
          <w:rPr>
            <w:noProof/>
            <w:webHidden/>
          </w:rPr>
          <w:fldChar w:fldCharType="begin"/>
        </w:r>
        <w:r w:rsidR="00A36182">
          <w:rPr>
            <w:noProof/>
            <w:webHidden/>
          </w:rPr>
          <w:instrText xml:space="preserve"> PAGEREF _Toc127343770 \h </w:instrText>
        </w:r>
        <w:r w:rsidR="00A36182">
          <w:rPr>
            <w:noProof/>
            <w:webHidden/>
          </w:rPr>
        </w:r>
        <w:r w:rsidR="00A36182">
          <w:rPr>
            <w:noProof/>
            <w:webHidden/>
          </w:rPr>
          <w:fldChar w:fldCharType="separate"/>
        </w:r>
        <w:r w:rsidR="00A36182">
          <w:rPr>
            <w:noProof/>
            <w:webHidden/>
          </w:rPr>
          <w:t>324</w:t>
        </w:r>
        <w:r w:rsidR="00A36182">
          <w:rPr>
            <w:noProof/>
            <w:webHidden/>
          </w:rPr>
          <w:fldChar w:fldCharType="end"/>
        </w:r>
      </w:hyperlink>
    </w:p>
    <w:p w14:paraId="48E29C27" w14:textId="08073028" w:rsidR="00C2189C" w:rsidRDefault="00C96818" w:rsidP="00C2189C">
      <w:pPr>
        <w:rPr>
          <w:caps/>
        </w:rPr>
      </w:pPr>
      <w:r w:rsidRPr="007B188F">
        <w:rPr>
          <w:caps/>
          <w:color w:val="2B579A"/>
          <w:shd w:val="clear" w:color="auto" w:fill="E6E6E6"/>
        </w:rPr>
        <w:fldChar w:fldCharType="end"/>
      </w:r>
    </w:p>
    <w:p w14:paraId="388D67E6" w14:textId="77777777" w:rsidR="0056708C" w:rsidRDefault="0056708C" w:rsidP="00C2189C">
      <w:pPr>
        <w:rPr>
          <w:rFonts w:ascii="Helvetica" w:hAnsi="Helvetica"/>
          <w:b/>
          <w:sz w:val="28"/>
          <w:szCs w:val="28"/>
        </w:rPr>
      </w:pPr>
    </w:p>
    <w:p w14:paraId="23D7B354" w14:textId="77777777" w:rsidR="0056708C" w:rsidRPr="0056708C" w:rsidRDefault="0056708C" w:rsidP="00C2189C">
      <w:pPr>
        <w:rPr>
          <w:rFonts w:ascii="Helvetica" w:hAnsi="Helvetica"/>
          <w:b/>
          <w:sz w:val="28"/>
          <w:szCs w:val="28"/>
        </w:rPr>
      </w:pPr>
      <w:r w:rsidRPr="0056708C">
        <w:rPr>
          <w:rFonts w:ascii="Helvetica" w:hAnsi="Helvetica"/>
          <w:b/>
          <w:sz w:val="28"/>
          <w:szCs w:val="28"/>
        </w:rPr>
        <w:t>SUPPLEMENTAL DOCUMENTS</w:t>
      </w:r>
    </w:p>
    <w:p w14:paraId="25077003" w14:textId="77777777" w:rsidR="0056708C" w:rsidRDefault="0056708C" w:rsidP="00C2189C">
      <w:pPr>
        <w:rPr>
          <w:rFonts w:ascii="Helvetica" w:hAnsi="Helvetica"/>
          <w:sz w:val="28"/>
          <w:szCs w:val="28"/>
        </w:rPr>
      </w:pPr>
    </w:p>
    <w:p w14:paraId="2960FC68" w14:textId="77777777" w:rsidR="0056708C" w:rsidRPr="0056708C" w:rsidRDefault="0056708C" w:rsidP="00C2189C">
      <w:pPr>
        <w:rPr>
          <w:rFonts w:ascii="Arial" w:hAnsi="Arial" w:cs="Arial"/>
          <w:b/>
        </w:rPr>
      </w:pPr>
      <w:r>
        <w:rPr>
          <w:rFonts w:ascii="Arial" w:hAnsi="Arial" w:cs="Arial"/>
          <w:b/>
        </w:rPr>
        <w:t>MULTI-JURISDICTIONAL HAZARD MITIGATION PLAN (</w:t>
      </w:r>
      <w:r w:rsidR="00CC7940">
        <w:rPr>
          <w:rFonts w:ascii="Arial" w:hAnsi="Arial" w:cs="Arial"/>
          <w:b/>
        </w:rPr>
        <w:t>as amended by the Board of Supervisors)</w:t>
      </w:r>
    </w:p>
    <w:p w14:paraId="08BFE90B" w14:textId="77777777" w:rsidR="0056708C" w:rsidRDefault="0056708C" w:rsidP="00C2189C">
      <w:pPr>
        <w:rPr>
          <w:rFonts w:ascii="Helvetica" w:hAnsi="Helvetica"/>
          <w:sz w:val="28"/>
          <w:szCs w:val="28"/>
        </w:rPr>
      </w:pPr>
    </w:p>
    <w:p w14:paraId="455BF482" w14:textId="77777777" w:rsidR="0056708C" w:rsidRPr="0056708C" w:rsidRDefault="0056708C" w:rsidP="00C2189C">
      <w:pPr>
        <w:rPr>
          <w:rFonts w:ascii="Arial" w:hAnsi="Arial" w:cs="Arial"/>
          <w:b/>
        </w:rPr>
      </w:pPr>
      <w:r>
        <w:rPr>
          <w:rFonts w:ascii="Arial" w:hAnsi="Arial" w:cs="Arial"/>
          <w:b/>
        </w:rPr>
        <w:t>SAFETY ELEMENT SUPPLEMENT ON HAZARDOUS MATERIALS (2000)</w:t>
      </w:r>
    </w:p>
    <w:p w14:paraId="73BFEAD4" w14:textId="77777777" w:rsidR="007B188F" w:rsidRPr="00C2189C" w:rsidRDefault="00C2189C" w:rsidP="00C2189C">
      <w:pPr>
        <w:rPr>
          <w:rFonts w:ascii="Helvetica" w:hAnsi="Helvetica"/>
          <w:sz w:val="28"/>
          <w:szCs w:val="28"/>
        </w:rPr>
      </w:pPr>
      <w:r>
        <w:rPr>
          <w:rFonts w:ascii="Helvetica" w:hAnsi="Helvetica"/>
          <w:sz w:val="28"/>
          <w:szCs w:val="28"/>
        </w:rPr>
        <w:br w:type="page"/>
      </w:r>
      <w:r w:rsidR="007B188F" w:rsidRPr="00C2189C">
        <w:rPr>
          <w:rFonts w:ascii="Helvetica" w:hAnsi="Helvetica"/>
          <w:sz w:val="28"/>
          <w:szCs w:val="28"/>
        </w:rPr>
        <w:lastRenderedPageBreak/>
        <w:t>MAPS</w:t>
      </w:r>
    </w:p>
    <w:p w14:paraId="24A0AB6C" w14:textId="77777777" w:rsidR="00355B5E" w:rsidRDefault="00C96818">
      <w:pPr>
        <w:pStyle w:val="TOC5"/>
        <w:tabs>
          <w:tab w:val="right" w:leader="dot" w:pos="9350"/>
        </w:tabs>
        <w:rPr>
          <w:rFonts w:ascii="Calibri" w:hAnsi="Calibri"/>
          <w:b w:val="0"/>
          <w:caps w:val="0"/>
          <w:noProof/>
          <w:sz w:val="22"/>
          <w:szCs w:val="22"/>
        </w:rPr>
      </w:pPr>
      <w:r w:rsidRPr="007B188F">
        <w:rPr>
          <w:b w:val="0"/>
          <w:color w:val="2B579A"/>
          <w:shd w:val="clear" w:color="auto" w:fill="E6E6E6"/>
        </w:rPr>
        <w:fldChar w:fldCharType="begin"/>
      </w:r>
      <w:r w:rsidR="007B188F" w:rsidRPr="007B188F">
        <w:rPr>
          <w:b w:val="0"/>
        </w:rPr>
        <w:instrText xml:space="preserve"> TOC \h \z \t "Table Heading,5,Table Sub-heading,6" </w:instrText>
      </w:r>
      <w:r w:rsidRPr="007B188F">
        <w:rPr>
          <w:b w:val="0"/>
          <w:color w:val="2B579A"/>
          <w:shd w:val="clear" w:color="auto" w:fill="E6E6E6"/>
        </w:rPr>
        <w:fldChar w:fldCharType="separate"/>
      </w:r>
      <w:hyperlink w:anchor="_Toc294593920" w:history="1">
        <w:r w:rsidR="00355B5E" w:rsidRPr="00BB6F96">
          <w:rPr>
            <w:rStyle w:val="Hyperlink"/>
            <w:noProof/>
          </w:rPr>
          <w:t>GEOLOGIC MAP</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_Toc294593920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27</w:t>
        </w:r>
        <w:r w:rsidR="00355B5E">
          <w:rPr>
            <w:noProof/>
            <w:webHidden/>
            <w:color w:val="2B579A"/>
            <w:shd w:val="clear" w:color="auto" w:fill="E6E6E6"/>
          </w:rPr>
          <w:fldChar w:fldCharType="end"/>
        </w:r>
      </w:hyperlink>
    </w:p>
    <w:p w14:paraId="42DD10FF" w14:textId="77777777" w:rsidR="00355B5E" w:rsidRDefault="00CB2672">
      <w:pPr>
        <w:pStyle w:val="TOC6"/>
        <w:tabs>
          <w:tab w:val="right" w:leader="dot" w:pos="9350"/>
        </w:tabs>
        <w:rPr>
          <w:rFonts w:ascii="Calibri" w:hAnsi="Calibri"/>
          <w:noProof/>
          <w:sz w:val="22"/>
          <w:szCs w:val="22"/>
        </w:rPr>
      </w:pPr>
      <w:hyperlink w:anchor="_Toc294593921" w:history="1">
        <w:r w:rsidR="00355B5E" w:rsidRPr="00BB6F96">
          <w:rPr>
            <w:rStyle w:val="Hyperlink"/>
            <w:noProof/>
          </w:rPr>
          <w:t>SOUTH COAST AREA - WEST</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_Toc294593921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27</w:t>
        </w:r>
        <w:r w:rsidR="00355B5E">
          <w:rPr>
            <w:noProof/>
            <w:webHidden/>
            <w:color w:val="2B579A"/>
            <w:shd w:val="clear" w:color="auto" w:fill="E6E6E6"/>
          </w:rPr>
          <w:fldChar w:fldCharType="end"/>
        </w:r>
      </w:hyperlink>
    </w:p>
    <w:p w14:paraId="35E1DA68" w14:textId="77777777" w:rsidR="00355B5E" w:rsidRDefault="00CB2672">
      <w:pPr>
        <w:pStyle w:val="TOC6"/>
        <w:tabs>
          <w:tab w:val="right" w:leader="dot" w:pos="9350"/>
        </w:tabs>
        <w:rPr>
          <w:rFonts w:ascii="Calibri" w:hAnsi="Calibri"/>
          <w:noProof/>
          <w:sz w:val="22"/>
          <w:szCs w:val="22"/>
        </w:rPr>
      </w:pPr>
      <w:hyperlink w:anchor="_Toc294593922" w:history="1">
        <w:r w:rsidR="00355B5E" w:rsidRPr="00BB6F96">
          <w:rPr>
            <w:rStyle w:val="Hyperlink"/>
            <w:noProof/>
          </w:rPr>
          <w:t>SOUTH COAST AREA - EAST</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_Toc294593922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29</w:t>
        </w:r>
        <w:r w:rsidR="00355B5E">
          <w:rPr>
            <w:noProof/>
            <w:webHidden/>
            <w:color w:val="2B579A"/>
            <w:shd w:val="clear" w:color="auto" w:fill="E6E6E6"/>
          </w:rPr>
          <w:fldChar w:fldCharType="end"/>
        </w:r>
      </w:hyperlink>
    </w:p>
    <w:p w14:paraId="3484A478" w14:textId="77777777" w:rsidR="00355B5E" w:rsidRDefault="00CB2672">
      <w:pPr>
        <w:pStyle w:val="TOC6"/>
        <w:tabs>
          <w:tab w:val="right" w:leader="dot" w:pos="9350"/>
        </w:tabs>
        <w:rPr>
          <w:rFonts w:ascii="Calibri" w:hAnsi="Calibri"/>
          <w:noProof/>
          <w:sz w:val="22"/>
          <w:szCs w:val="22"/>
        </w:rPr>
      </w:pPr>
      <w:hyperlink w:anchor="_Toc294593923" w:history="1">
        <w:r w:rsidR="00355B5E" w:rsidRPr="00BB6F96">
          <w:rPr>
            <w:rStyle w:val="Hyperlink"/>
            <w:noProof/>
          </w:rPr>
          <w:t>SANTA YNEZ VALLEY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_Toc294593923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32</w:t>
        </w:r>
        <w:r w:rsidR="00355B5E">
          <w:rPr>
            <w:noProof/>
            <w:webHidden/>
            <w:color w:val="2B579A"/>
            <w:shd w:val="clear" w:color="auto" w:fill="E6E6E6"/>
          </w:rPr>
          <w:fldChar w:fldCharType="end"/>
        </w:r>
      </w:hyperlink>
    </w:p>
    <w:p w14:paraId="5FA65D84" w14:textId="77777777" w:rsidR="00355B5E" w:rsidRDefault="00CB2672">
      <w:pPr>
        <w:pStyle w:val="TOC6"/>
        <w:tabs>
          <w:tab w:val="right" w:leader="dot" w:pos="9350"/>
        </w:tabs>
        <w:rPr>
          <w:rFonts w:ascii="Calibri" w:hAnsi="Calibri"/>
          <w:noProof/>
          <w:sz w:val="22"/>
          <w:szCs w:val="22"/>
        </w:rPr>
      </w:pPr>
      <w:hyperlink w:anchor="_Toc294593924" w:history="1">
        <w:r w:rsidR="00355B5E" w:rsidRPr="00BB6F96">
          <w:rPr>
            <w:rStyle w:val="Hyperlink"/>
            <w:noProof/>
          </w:rPr>
          <w:t>LOMPOC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_Toc294593924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34</w:t>
        </w:r>
        <w:r w:rsidR="00355B5E">
          <w:rPr>
            <w:noProof/>
            <w:webHidden/>
            <w:color w:val="2B579A"/>
            <w:shd w:val="clear" w:color="auto" w:fill="E6E6E6"/>
          </w:rPr>
          <w:fldChar w:fldCharType="end"/>
        </w:r>
      </w:hyperlink>
    </w:p>
    <w:p w14:paraId="0C5E8D90" w14:textId="77777777" w:rsidR="00355B5E" w:rsidRDefault="00CB2672">
      <w:pPr>
        <w:pStyle w:val="TOC6"/>
        <w:tabs>
          <w:tab w:val="right" w:leader="dot" w:pos="9350"/>
        </w:tabs>
        <w:rPr>
          <w:rFonts w:ascii="Calibri" w:hAnsi="Calibri"/>
          <w:noProof/>
          <w:sz w:val="22"/>
          <w:szCs w:val="22"/>
        </w:rPr>
      </w:pPr>
      <w:hyperlink w:anchor="_Toc294593925" w:history="1">
        <w:r w:rsidR="00355B5E" w:rsidRPr="00BB6F96">
          <w:rPr>
            <w:rStyle w:val="Hyperlink"/>
            <w:noProof/>
          </w:rPr>
          <w:t>SANTA MARIA-ORCUTT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_Toc294593925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36</w:t>
        </w:r>
        <w:r w:rsidR="00355B5E">
          <w:rPr>
            <w:noProof/>
            <w:webHidden/>
            <w:color w:val="2B579A"/>
            <w:shd w:val="clear" w:color="auto" w:fill="E6E6E6"/>
          </w:rPr>
          <w:fldChar w:fldCharType="end"/>
        </w:r>
      </w:hyperlink>
    </w:p>
    <w:p w14:paraId="2269836A" w14:textId="77777777" w:rsidR="00355B5E" w:rsidRDefault="00CB2672">
      <w:pPr>
        <w:pStyle w:val="TOC5"/>
        <w:tabs>
          <w:tab w:val="right" w:leader="dot" w:pos="9350"/>
        </w:tabs>
        <w:rPr>
          <w:rFonts w:ascii="Calibri" w:hAnsi="Calibri"/>
          <w:b w:val="0"/>
          <w:caps w:val="0"/>
          <w:noProof/>
          <w:sz w:val="22"/>
          <w:szCs w:val="22"/>
        </w:rPr>
      </w:pPr>
      <w:hyperlink w:anchor="_Toc294593926" w:history="1">
        <w:r w:rsidR="00355B5E" w:rsidRPr="00BB6F96">
          <w:rPr>
            <w:rStyle w:val="Hyperlink"/>
            <w:noProof/>
          </w:rPr>
          <w:t>SEISMIC-TECTONIC</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_Toc294593926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86</w:t>
        </w:r>
        <w:r w:rsidR="00355B5E">
          <w:rPr>
            <w:noProof/>
            <w:webHidden/>
            <w:color w:val="2B579A"/>
            <w:shd w:val="clear" w:color="auto" w:fill="E6E6E6"/>
          </w:rPr>
          <w:fldChar w:fldCharType="end"/>
        </w:r>
      </w:hyperlink>
    </w:p>
    <w:p w14:paraId="44E33287" w14:textId="77777777" w:rsidR="00355B5E" w:rsidRDefault="00CB2672">
      <w:pPr>
        <w:pStyle w:val="TOC6"/>
        <w:tabs>
          <w:tab w:val="right" w:leader="dot" w:pos="9350"/>
        </w:tabs>
        <w:rPr>
          <w:rFonts w:ascii="Calibri" w:hAnsi="Calibri"/>
          <w:noProof/>
          <w:sz w:val="22"/>
          <w:szCs w:val="22"/>
        </w:rPr>
      </w:pPr>
      <w:hyperlink w:anchor="_Toc294593927" w:history="1">
        <w:r w:rsidR="00355B5E" w:rsidRPr="00BB6F96">
          <w:rPr>
            <w:rStyle w:val="Hyperlink"/>
            <w:noProof/>
          </w:rPr>
          <w:t>SANTA BARBARA COUNTY</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_Toc294593927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86</w:t>
        </w:r>
        <w:r w:rsidR="00355B5E">
          <w:rPr>
            <w:noProof/>
            <w:webHidden/>
            <w:color w:val="2B579A"/>
            <w:shd w:val="clear" w:color="auto" w:fill="E6E6E6"/>
          </w:rPr>
          <w:fldChar w:fldCharType="end"/>
        </w:r>
      </w:hyperlink>
    </w:p>
    <w:p w14:paraId="5B1647A6" w14:textId="77777777" w:rsidR="00355B5E" w:rsidRDefault="00CB2672">
      <w:pPr>
        <w:pStyle w:val="TOC6"/>
        <w:tabs>
          <w:tab w:val="right" w:leader="dot" w:pos="9350"/>
        </w:tabs>
        <w:rPr>
          <w:rFonts w:ascii="Calibri" w:hAnsi="Calibri"/>
          <w:noProof/>
          <w:sz w:val="22"/>
          <w:szCs w:val="22"/>
        </w:rPr>
      </w:pPr>
      <w:hyperlink w:anchor="_Toc294593928" w:history="1">
        <w:r w:rsidR="00355B5E" w:rsidRPr="00BB6F96">
          <w:rPr>
            <w:rStyle w:val="Hyperlink"/>
            <w:noProof/>
          </w:rPr>
          <w:t>SOUTH COAST AREA - EAST</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_Toc294593928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88</w:t>
        </w:r>
        <w:r w:rsidR="00355B5E">
          <w:rPr>
            <w:noProof/>
            <w:webHidden/>
            <w:color w:val="2B579A"/>
            <w:shd w:val="clear" w:color="auto" w:fill="E6E6E6"/>
          </w:rPr>
          <w:fldChar w:fldCharType="end"/>
        </w:r>
      </w:hyperlink>
    </w:p>
    <w:p w14:paraId="00C786A5" w14:textId="77777777" w:rsidR="00355B5E" w:rsidRDefault="00CB2672">
      <w:pPr>
        <w:pStyle w:val="TOC6"/>
        <w:tabs>
          <w:tab w:val="right" w:leader="dot" w:pos="9350"/>
        </w:tabs>
        <w:rPr>
          <w:rFonts w:ascii="Calibri" w:hAnsi="Calibri"/>
          <w:noProof/>
          <w:sz w:val="22"/>
          <w:szCs w:val="22"/>
        </w:rPr>
      </w:pPr>
      <w:hyperlink w:anchor="_Toc294593929" w:history="1">
        <w:r w:rsidR="00355B5E" w:rsidRPr="00BB6F96">
          <w:rPr>
            <w:rStyle w:val="Hyperlink"/>
            <w:noProof/>
          </w:rPr>
          <w:t>SOUTH COAST AREA - WEST</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_Toc294593929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90</w:t>
        </w:r>
        <w:r w:rsidR="00355B5E">
          <w:rPr>
            <w:noProof/>
            <w:webHidden/>
            <w:color w:val="2B579A"/>
            <w:shd w:val="clear" w:color="auto" w:fill="E6E6E6"/>
          </w:rPr>
          <w:fldChar w:fldCharType="end"/>
        </w:r>
      </w:hyperlink>
    </w:p>
    <w:p w14:paraId="01852B88" w14:textId="77777777" w:rsidR="00355B5E" w:rsidRDefault="00CB2672">
      <w:pPr>
        <w:pStyle w:val="TOC6"/>
        <w:tabs>
          <w:tab w:val="right" w:leader="dot" w:pos="9350"/>
        </w:tabs>
        <w:rPr>
          <w:rFonts w:ascii="Calibri" w:hAnsi="Calibri"/>
          <w:noProof/>
          <w:sz w:val="22"/>
          <w:szCs w:val="22"/>
        </w:rPr>
      </w:pPr>
      <w:hyperlink w:anchor="_Toc294593930" w:history="1">
        <w:r w:rsidR="00355B5E" w:rsidRPr="00BB6F96">
          <w:rPr>
            <w:rStyle w:val="Hyperlink"/>
            <w:noProof/>
          </w:rPr>
          <w:t>SANTA YNEZ VALLEY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_Toc294593930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92</w:t>
        </w:r>
        <w:r w:rsidR="00355B5E">
          <w:rPr>
            <w:noProof/>
            <w:webHidden/>
            <w:color w:val="2B579A"/>
            <w:shd w:val="clear" w:color="auto" w:fill="E6E6E6"/>
          </w:rPr>
          <w:fldChar w:fldCharType="end"/>
        </w:r>
      </w:hyperlink>
    </w:p>
    <w:p w14:paraId="6CE3ADBD" w14:textId="77777777" w:rsidR="00355B5E" w:rsidRDefault="00CB2672">
      <w:pPr>
        <w:pStyle w:val="TOC6"/>
        <w:tabs>
          <w:tab w:val="right" w:leader="dot" w:pos="9350"/>
        </w:tabs>
        <w:rPr>
          <w:rFonts w:ascii="Calibri" w:hAnsi="Calibri"/>
          <w:noProof/>
          <w:sz w:val="22"/>
          <w:szCs w:val="22"/>
        </w:rPr>
      </w:pPr>
      <w:hyperlink w:anchor="_Toc294593931" w:history="1">
        <w:r w:rsidR="00355B5E" w:rsidRPr="00BB6F96">
          <w:rPr>
            <w:rStyle w:val="Hyperlink"/>
            <w:noProof/>
          </w:rPr>
          <w:t>LOMPOC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_Toc294593931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94</w:t>
        </w:r>
        <w:r w:rsidR="00355B5E">
          <w:rPr>
            <w:noProof/>
            <w:webHidden/>
            <w:color w:val="2B579A"/>
            <w:shd w:val="clear" w:color="auto" w:fill="E6E6E6"/>
          </w:rPr>
          <w:fldChar w:fldCharType="end"/>
        </w:r>
      </w:hyperlink>
    </w:p>
    <w:p w14:paraId="758D0CE0" w14:textId="77777777" w:rsidR="00355B5E" w:rsidRDefault="00CB2672">
      <w:pPr>
        <w:pStyle w:val="TOC6"/>
        <w:tabs>
          <w:tab w:val="right" w:leader="dot" w:pos="9350"/>
        </w:tabs>
        <w:rPr>
          <w:rFonts w:ascii="Calibri" w:hAnsi="Calibri"/>
          <w:noProof/>
          <w:sz w:val="22"/>
          <w:szCs w:val="22"/>
        </w:rPr>
      </w:pPr>
      <w:hyperlink w:anchor="_Toc294593932" w:history="1">
        <w:r w:rsidR="00355B5E" w:rsidRPr="00BB6F96">
          <w:rPr>
            <w:rStyle w:val="Hyperlink"/>
            <w:noProof/>
          </w:rPr>
          <w:t>SANTA MARIA-ORCUTT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_Toc294593932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96</w:t>
        </w:r>
        <w:r w:rsidR="00355B5E">
          <w:rPr>
            <w:noProof/>
            <w:webHidden/>
            <w:color w:val="2B579A"/>
            <w:shd w:val="clear" w:color="auto" w:fill="E6E6E6"/>
          </w:rPr>
          <w:fldChar w:fldCharType="end"/>
        </w:r>
      </w:hyperlink>
    </w:p>
    <w:p w14:paraId="3F33DD8B" w14:textId="77777777" w:rsidR="00355B5E" w:rsidRDefault="00CB2672">
      <w:pPr>
        <w:pStyle w:val="TOC5"/>
        <w:tabs>
          <w:tab w:val="right" w:leader="dot" w:pos="9350"/>
        </w:tabs>
        <w:rPr>
          <w:rFonts w:ascii="Calibri" w:hAnsi="Calibri"/>
          <w:b w:val="0"/>
          <w:caps w:val="0"/>
          <w:noProof/>
          <w:sz w:val="22"/>
          <w:szCs w:val="22"/>
        </w:rPr>
      </w:pPr>
      <w:hyperlink w:anchor="_Toc294593933" w:history="1">
        <w:r w:rsidR="00355B5E" w:rsidRPr="00BB6F96">
          <w:rPr>
            <w:rStyle w:val="Hyperlink"/>
            <w:noProof/>
          </w:rPr>
          <w:t>LIQUEFACTION</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_Toc294593933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137</w:t>
        </w:r>
        <w:r w:rsidR="00355B5E">
          <w:rPr>
            <w:noProof/>
            <w:webHidden/>
            <w:color w:val="2B579A"/>
            <w:shd w:val="clear" w:color="auto" w:fill="E6E6E6"/>
          </w:rPr>
          <w:fldChar w:fldCharType="end"/>
        </w:r>
      </w:hyperlink>
    </w:p>
    <w:p w14:paraId="43C6F430" w14:textId="77777777" w:rsidR="00355B5E" w:rsidRDefault="00CB2672">
      <w:pPr>
        <w:pStyle w:val="TOC6"/>
        <w:tabs>
          <w:tab w:val="right" w:leader="dot" w:pos="9350"/>
        </w:tabs>
        <w:rPr>
          <w:rFonts w:ascii="Calibri" w:hAnsi="Calibri"/>
          <w:noProof/>
          <w:sz w:val="22"/>
          <w:szCs w:val="22"/>
        </w:rPr>
      </w:pPr>
      <w:hyperlink w:anchor="_Toc294593934" w:history="1">
        <w:r w:rsidR="00355B5E" w:rsidRPr="00BB6F96">
          <w:rPr>
            <w:rStyle w:val="Hyperlink"/>
            <w:noProof/>
          </w:rPr>
          <w:t>SANTA BARBARA COUNTY</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_Toc294593934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137</w:t>
        </w:r>
        <w:r w:rsidR="00355B5E">
          <w:rPr>
            <w:noProof/>
            <w:webHidden/>
            <w:color w:val="2B579A"/>
            <w:shd w:val="clear" w:color="auto" w:fill="E6E6E6"/>
          </w:rPr>
          <w:fldChar w:fldCharType="end"/>
        </w:r>
      </w:hyperlink>
    </w:p>
    <w:p w14:paraId="4292B559" w14:textId="77777777" w:rsidR="00355B5E" w:rsidRDefault="00CB2672">
      <w:pPr>
        <w:pStyle w:val="TOC6"/>
        <w:tabs>
          <w:tab w:val="right" w:leader="dot" w:pos="9350"/>
        </w:tabs>
        <w:rPr>
          <w:rFonts w:ascii="Calibri" w:hAnsi="Calibri"/>
          <w:noProof/>
          <w:sz w:val="22"/>
          <w:szCs w:val="22"/>
        </w:rPr>
      </w:pPr>
      <w:hyperlink w:anchor="_Toc294593935" w:history="1">
        <w:r w:rsidR="00355B5E" w:rsidRPr="00BB6F96">
          <w:rPr>
            <w:rStyle w:val="Hyperlink"/>
            <w:noProof/>
          </w:rPr>
          <w:t>SOUTH COAST AREA - EAST</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_Toc294593935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139</w:t>
        </w:r>
        <w:r w:rsidR="00355B5E">
          <w:rPr>
            <w:noProof/>
            <w:webHidden/>
            <w:color w:val="2B579A"/>
            <w:shd w:val="clear" w:color="auto" w:fill="E6E6E6"/>
          </w:rPr>
          <w:fldChar w:fldCharType="end"/>
        </w:r>
      </w:hyperlink>
    </w:p>
    <w:p w14:paraId="1143DDFE" w14:textId="77777777" w:rsidR="00355B5E" w:rsidRDefault="00CB2672">
      <w:pPr>
        <w:pStyle w:val="TOC6"/>
        <w:tabs>
          <w:tab w:val="right" w:leader="dot" w:pos="9350"/>
        </w:tabs>
        <w:rPr>
          <w:rFonts w:ascii="Calibri" w:hAnsi="Calibri"/>
          <w:noProof/>
          <w:sz w:val="22"/>
          <w:szCs w:val="22"/>
        </w:rPr>
      </w:pPr>
      <w:hyperlink w:anchor="_Toc294593936" w:history="1">
        <w:r w:rsidR="00355B5E" w:rsidRPr="00BB6F96">
          <w:rPr>
            <w:rStyle w:val="Hyperlink"/>
            <w:noProof/>
          </w:rPr>
          <w:t>SOUTH COAST AREA - WEST</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_Toc294593936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141</w:t>
        </w:r>
        <w:r w:rsidR="00355B5E">
          <w:rPr>
            <w:noProof/>
            <w:webHidden/>
            <w:color w:val="2B579A"/>
            <w:shd w:val="clear" w:color="auto" w:fill="E6E6E6"/>
          </w:rPr>
          <w:fldChar w:fldCharType="end"/>
        </w:r>
      </w:hyperlink>
    </w:p>
    <w:p w14:paraId="73A817C3" w14:textId="77777777" w:rsidR="00355B5E" w:rsidRDefault="00CB2672">
      <w:pPr>
        <w:pStyle w:val="TOC6"/>
        <w:tabs>
          <w:tab w:val="right" w:leader="dot" w:pos="9350"/>
        </w:tabs>
        <w:rPr>
          <w:rFonts w:ascii="Calibri" w:hAnsi="Calibri"/>
          <w:noProof/>
          <w:sz w:val="22"/>
          <w:szCs w:val="22"/>
        </w:rPr>
      </w:pPr>
      <w:hyperlink w:anchor="_Toc294593937" w:history="1">
        <w:r w:rsidR="00355B5E" w:rsidRPr="00BB6F96">
          <w:rPr>
            <w:rStyle w:val="Hyperlink"/>
            <w:noProof/>
          </w:rPr>
          <w:t>SANTA YNEZ VALLEY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_Toc294593937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143</w:t>
        </w:r>
        <w:r w:rsidR="00355B5E">
          <w:rPr>
            <w:noProof/>
            <w:webHidden/>
            <w:color w:val="2B579A"/>
            <w:shd w:val="clear" w:color="auto" w:fill="E6E6E6"/>
          </w:rPr>
          <w:fldChar w:fldCharType="end"/>
        </w:r>
      </w:hyperlink>
    </w:p>
    <w:p w14:paraId="12A4806A" w14:textId="77777777" w:rsidR="00355B5E" w:rsidRDefault="00CB2672">
      <w:pPr>
        <w:pStyle w:val="TOC6"/>
        <w:tabs>
          <w:tab w:val="right" w:leader="dot" w:pos="9350"/>
        </w:tabs>
        <w:rPr>
          <w:rFonts w:ascii="Calibri" w:hAnsi="Calibri"/>
          <w:noProof/>
          <w:sz w:val="22"/>
          <w:szCs w:val="22"/>
        </w:rPr>
      </w:pPr>
      <w:hyperlink w:anchor="_Toc294593938" w:history="1">
        <w:r w:rsidR="00355B5E" w:rsidRPr="00BB6F96">
          <w:rPr>
            <w:rStyle w:val="Hyperlink"/>
            <w:noProof/>
          </w:rPr>
          <w:t>LOMPOC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_Toc294593938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145</w:t>
        </w:r>
        <w:r w:rsidR="00355B5E">
          <w:rPr>
            <w:noProof/>
            <w:webHidden/>
            <w:color w:val="2B579A"/>
            <w:shd w:val="clear" w:color="auto" w:fill="E6E6E6"/>
          </w:rPr>
          <w:fldChar w:fldCharType="end"/>
        </w:r>
      </w:hyperlink>
    </w:p>
    <w:p w14:paraId="4BDF1DA0" w14:textId="77777777" w:rsidR="00355B5E" w:rsidRDefault="00CB2672">
      <w:pPr>
        <w:pStyle w:val="TOC6"/>
        <w:tabs>
          <w:tab w:val="right" w:leader="dot" w:pos="9350"/>
        </w:tabs>
        <w:rPr>
          <w:rFonts w:ascii="Calibri" w:hAnsi="Calibri"/>
          <w:noProof/>
          <w:sz w:val="22"/>
          <w:szCs w:val="22"/>
        </w:rPr>
      </w:pPr>
      <w:hyperlink w:anchor="_Toc294593939" w:history="1">
        <w:r w:rsidR="00355B5E" w:rsidRPr="00BB6F96">
          <w:rPr>
            <w:rStyle w:val="Hyperlink"/>
            <w:noProof/>
          </w:rPr>
          <w:t>SANTA MARIA-ORCUTT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_Toc294593939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147</w:t>
        </w:r>
        <w:r w:rsidR="00355B5E">
          <w:rPr>
            <w:noProof/>
            <w:webHidden/>
            <w:color w:val="2B579A"/>
            <w:shd w:val="clear" w:color="auto" w:fill="E6E6E6"/>
          </w:rPr>
          <w:fldChar w:fldCharType="end"/>
        </w:r>
      </w:hyperlink>
    </w:p>
    <w:p w14:paraId="49806907" w14:textId="77777777" w:rsidR="00355B5E" w:rsidRDefault="00CB2672">
      <w:pPr>
        <w:pStyle w:val="TOC5"/>
        <w:tabs>
          <w:tab w:val="right" w:leader="dot" w:pos="9350"/>
        </w:tabs>
        <w:rPr>
          <w:rFonts w:ascii="Calibri" w:hAnsi="Calibri"/>
          <w:b w:val="0"/>
          <w:caps w:val="0"/>
          <w:noProof/>
          <w:sz w:val="22"/>
          <w:szCs w:val="22"/>
        </w:rPr>
      </w:pPr>
      <w:hyperlink w:anchor="_Toc294593940" w:history="1">
        <w:r w:rsidR="00355B5E" w:rsidRPr="00BB6F96">
          <w:rPr>
            <w:rStyle w:val="Hyperlink"/>
            <w:noProof/>
          </w:rPr>
          <w:t>SLOPE STABILITY, LANDSLIDES</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_Toc294593940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152</w:t>
        </w:r>
        <w:r w:rsidR="00355B5E">
          <w:rPr>
            <w:noProof/>
            <w:webHidden/>
            <w:color w:val="2B579A"/>
            <w:shd w:val="clear" w:color="auto" w:fill="E6E6E6"/>
          </w:rPr>
          <w:fldChar w:fldCharType="end"/>
        </w:r>
      </w:hyperlink>
    </w:p>
    <w:p w14:paraId="5E4A0C94" w14:textId="77777777" w:rsidR="00355B5E" w:rsidRDefault="00CB2672">
      <w:pPr>
        <w:pStyle w:val="TOC6"/>
        <w:tabs>
          <w:tab w:val="right" w:leader="dot" w:pos="9350"/>
        </w:tabs>
        <w:rPr>
          <w:rFonts w:ascii="Calibri" w:hAnsi="Calibri"/>
          <w:noProof/>
          <w:sz w:val="22"/>
          <w:szCs w:val="22"/>
        </w:rPr>
      </w:pPr>
      <w:hyperlink w:anchor="_Toc294593941" w:history="1">
        <w:r w:rsidR="00355B5E" w:rsidRPr="00BB6F96">
          <w:rPr>
            <w:rStyle w:val="Hyperlink"/>
            <w:noProof/>
          </w:rPr>
          <w:t>SANTA BARBARA COUNTY</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_Toc294593941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152</w:t>
        </w:r>
        <w:r w:rsidR="00355B5E">
          <w:rPr>
            <w:noProof/>
            <w:webHidden/>
            <w:color w:val="2B579A"/>
            <w:shd w:val="clear" w:color="auto" w:fill="E6E6E6"/>
          </w:rPr>
          <w:fldChar w:fldCharType="end"/>
        </w:r>
      </w:hyperlink>
    </w:p>
    <w:p w14:paraId="59D17E34" w14:textId="77777777" w:rsidR="00355B5E" w:rsidRDefault="00CB2672">
      <w:pPr>
        <w:pStyle w:val="TOC6"/>
        <w:tabs>
          <w:tab w:val="right" w:leader="dot" w:pos="9350"/>
        </w:tabs>
        <w:rPr>
          <w:rFonts w:ascii="Calibri" w:hAnsi="Calibri"/>
          <w:noProof/>
          <w:sz w:val="22"/>
          <w:szCs w:val="22"/>
        </w:rPr>
      </w:pPr>
      <w:hyperlink w:anchor="_Toc294593942" w:history="1">
        <w:r w:rsidR="00355B5E" w:rsidRPr="00BB6F96">
          <w:rPr>
            <w:rStyle w:val="Hyperlink"/>
            <w:noProof/>
          </w:rPr>
          <w:t>SOUTH COAST AREA - WEST</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_Toc294593942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156</w:t>
        </w:r>
        <w:r w:rsidR="00355B5E">
          <w:rPr>
            <w:noProof/>
            <w:webHidden/>
            <w:color w:val="2B579A"/>
            <w:shd w:val="clear" w:color="auto" w:fill="E6E6E6"/>
          </w:rPr>
          <w:fldChar w:fldCharType="end"/>
        </w:r>
      </w:hyperlink>
    </w:p>
    <w:p w14:paraId="54E37512" w14:textId="77777777" w:rsidR="00355B5E" w:rsidRDefault="00CB2672">
      <w:pPr>
        <w:pStyle w:val="TOC6"/>
        <w:tabs>
          <w:tab w:val="right" w:leader="dot" w:pos="9350"/>
        </w:tabs>
        <w:rPr>
          <w:rFonts w:ascii="Calibri" w:hAnsi="Calibri"/>
          <w:noProof/>
          <w:sz w:val="22"/>
          <w:szCs w:val="22"/>
        </w:rPr>
      </w:pPr>
      <w:hyperlink w:anchor="_Toc294593943" w:history="1">
        <w:r w:rsidR="00355B5E" w:rsidRPr="00BB6F96">
          <w:rPr>
            <w:rStyle w:val="Hyperlink"/>
            <w:noProof/>
          </w:rPr>
          <w:t>SANTA YNEZ VALLEY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_Toc294593943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158</w:t>
        </w:r>
        <w:r w:rsidR="00355B5E">
          <w:rPr>
            <w:noProof/>
            <w:webHidden/>
            <w:color w:val="2B579A"/>
            <w:shd w:val="clear" w:color="auto" w:fill="E6E6E6"/>
          </w:rPr>
          <w:fldChar w:fldCharType="end"/>
        </w:r>
      </w:hyperlink>
    </w:p>
    <w:p w14:paraId="350F07C2" w14:textId="77777777" w:rsidR="00355B5E" w:rsidRDefault="00CB2672">
      <w:pPr>
        <w:pStyle w:val="TOC6"/>
        <w:tabs>
          <w:tab w:val="right" w:leader="dot" w:pos="9350"/>
        </w:tabs>
        <w:rPr>
          <w:rFonts w:ascii="Calibri" w:hAnsi="Calibri"/>
          <w:noProof/>
          <w:sz w:val="22"/>
          <w:szCs w:val="22"/>
        </w:rPr>
      </w:pPr>
      <w:hyperlink w:anchor="_Toc294593944" w:history="1">
        <w:r w:rsidR="00355B5E" w:rsidRPr="00BB6F96">
          <w:rPr>
            <w:rStyle w:val="Hyperlink"/>
            <w:noProof/>
          </w:rPr>
          <w:t>LOMPOC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_Toc294593944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160</w:t>
        </w:r>
        <w:r w:rsidR="00355B5E">
          <w:rPr>
            <w:noProof/>
            <w:webHidden/>
            <w:color w:val="2B579A"/>
            <w:shd w:val="clear" w:color="auto" w:fill="E6E6E6"/>
          </w:rPr>
          <w:fldChar w:fldCharType="end"/>
        </w:r>
      </w:hyperlink>
    </w:p>
    <w:p w14:paraId="1CA97D9D" w14:textId="77777777" w:rsidR="00355B5E" w:rsidRDefault="00CB2672">
      <w:pPr>
        <w:pStyle w:val="TOC6"/>
        <w:tabs>
          <w:tab w:val="right" w:leader="dot" w:pos="9350"/>
        </w:tabs>
        <w:rPr>
          <w:rFonts w:ascii="Calibri" w:hAnsi="Calibri"/>
          <w:noProof/>
          <w:sz w:val="22"/>
          <w:szCs w:val="22"/>
        </w:rPr>
      </w:pPr>
      <w:hyperlink w:anchor="_Toc294593945" w:history="1">
        <w:r w:rsidR="00355B5E" w:rsidRPr="00BB6F96">
          <w:rPr>
            <w:rStyle w:val="Hyperlink"/>
            <w:noProof/>
          </w:rPr>
          <w:t>SANTA MARIA-ORCUTT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_Toc294593945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162</w:t>
        </w:r>
        <w:r w:rsidR="00355B5E">
          <w:rPr>
            <w:noProof/>
            <w:webHidden/>
            <w:color w:val="2B579A"/>
            <w:shd w:val="clear" w:color="auto" w:fill="E6E6E6"/>
          </w:rPr>
          <w:fldChar w:fldCharType="end"/>
        </w:r>
      </w:hyperlink>
    </w:p>
    <w:p w14:paraId="2D44A53C" w14:textId="77777777" w:rsidR="00355B5E" w:rsidRDefault="00CB2672">
      <w:pPr>
        <w:pStyle w:val="TOC5"/>
        <w:tabs>
          <w:tab w:val="right" w:leader="dot" w:pos="9350"/>
        </w:tabs>
        <w:rPr>
          <w:rFonts w:ascii="Calibri" w:hAnsi="Calibri"/>
          <w:b w:val="0"/>
          <w:caps w:val="0"/>
          <w:noProof/>
          <w:sz w:val="22"/>
          <w:szCs w:val="22"/>
        </w:rPr>
      </w:pPr>
      <w:hyperlink w:anchor="_Toc294593946" w:history="1">
        <w:r w:rsidR="00355B5E" w:rsidRPr="00BB6F96">
          <w:rPr>
            <w:rStyle w:val="Hyperlink"/>
            <w:noProof/>
          </w:rPr>
          <w:t>EXPANSIVE SOILS</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_Toc294593946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166</w:t>
        </w:r>
        <w:r w:rsidR="00355B5E">
          <w:rPr>
            <w:noProof/>
            <w:webHidden/>
            <w:color w:val="2B579A"/>
            <w:shd w:val="clear" w:color="auto" w:fill="E6E6E6"/>
          </w:rPr>
          <w:fldChar w:fldCharType="end"/>
        </w:r>
      </w:hyperlink>
    </w:p>
    <w:p w14:paraId="3D83C74A" w14:textId="77777777" w:rsidR="00355B5E" w:rsidRDefault="00CB2672">
      <w:pPr>
        <w:pStyle w:val="TOC6"/>
        <w:tabs>
          <w:tab w:val="right" w:leader="dot" w:pos="9350"/>
        </w:tabs>
        <w:rPr>
          <w:rFonts w:ascii="Calibri" w:hAnsi="Calibri"/>
          <w:noProof/>
          <w:sz w:val="22"/>
          <w:szCs w:val="22"/>
        </w:rPr>
      </w:pPr>
      <w:hyperlink w:anchor="_Toc294593947" w:history="1">
        <w:r w:rsidR="00355B5E" w:rsidRPr="00BB6F96">
          <w:rPr>
            <w:rStyle w:val="Hyperlink"/>
            <w:noProof/>
          </w:rPr>
          <w:t>SOUTH COAST AREA - EAST</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_Toc294593947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166</w:t>
        </w:r>
        <w:r w:rsidR="00355B5E">
          <w:rPr>
            <w:noProof/>
            <w:webHidden/>
            <w:color w:val="2B579A"/>
            <w:shd w:val="clear" w:color="auto" w:fill="E6E6E6"/>
          </w:rPr>
          <w:fldChar w:fldCharType="end"/>
        </w:r>
      </w:hyperlink>
    </w:p>
    <w:p w14:paraId="03812938" w14:textId="77777777" w:rsidR="00355B5E" w:rsidRDefault="00CB2672">
      <w:pPr>
        <w:pStyle w:val="TOC6"/>
        <w:tabs>
          <w:tab w:val="right" w:leader="dot" w:pos="9350"/>
        </w:tabs>
        <w:rPr>
          <w:rFonts w:ascii="Calibri" w:hAnsi="Calibri"/>
          <w:noProof/>
          <w:sz w:val="22"/>
          <w:szCs w:val="22"/>
        </w:rPr>
      </w:pPr>
      <w:hyperlink w:anchor="_Toc294593948" w:history="1">
        <w:r w:rsidR="00355B5E" w:rsidRPr="00BB6F96">
          <w:rPr>
            <w:rStyle w:val="Hyperlink"/>
            <w:noProof/>
          </w:rPr>
          <w:t>SOUTH COAST AREA – WEST</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_Toc294593948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168</w:t>
        </w:r>
        <w:r w:rsidR="00355B5E">
          <w:rPr>
            <w:noProof/>
            <w:webHidden/>
            <w:color w:val="2B579A"/>
            <w:shd w:val="clear" w:color="auto" w:fill="E6E6E6"/>
          </w:rPr>
          <w:fldChar w:fldCharType="end"/>
        </w:r>
      </w:hyperlink>
    </w:p>
    <w:p w14:paraId="0D16F9D3" w14:textId="77777777" w:rsidR="00355B5E" w:rsidRDefault="00CB2672">
      <w:pPr>
        <w:pStyle w:val="TOC6"/>
        <w:tabs>
          <w:tab w:val="right" w:leader="dot" w:pos="9350"/>
        </w:tabs>
        <w:rPr>
          <w:rFonts w:ascii="Calibri" w:hAnsi="Calibri"/>
          <w:noProof/>
          <w:sz w:val="22"/>
          <w:szCs w:val="22"/>
        </w:rPr>
      </w:pPr>
      <w:hyperlink w:anchor="_Toc294593949" w:history="1">
        <w:r w:rsidR="00355B5E" w:rsidRPr="00BB6F96">
          <w:rPr>
            <w:rStyle w:val="Hyperlink"/>
            <w:noProof/>
          </w:rPr>
          <w:t>SANTA YNEZ VALLEY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_Toc294593949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170</w:t>
        </w:r>
        <w:r w:rsidR="00355B5E">
          <w:rPr>
            <w:noProof/>
            <w:webHidden/>
            <w:color w:val="2B579A"/>
            <w:shd w:val="clear" w:color="auto" w:fill="E6E6E6"/>
          </w:rPr>
          <w:fldChar w:fldCharType="end"/>
        </w:r>
      </w:hyperlink>
    </w:p>
    <w:p w14:paraId="457ADB22" w14:textId="77777777" w:rsidR="00355B5E" w:rsidRDefault="00CB2672">
      <w:pPr>
        <w:pStyle w:val="TOC6"/>
        <w:tabs>
          <w:tab w:val="right" w:leader="dot" w:pos="9350"/>
        </w:tabs>
        <w:rPr>
          <w:rFonts w:ascii="Calibri" w:hAnsi="Calibri"/>
          <w:noProof/>
          <w:sz w:val="22"/>
          <w:szCs w:val="22"/>
        </w:rPr>
      </w:pPr>
      <w:hyperlink w:anchor="_Toc294593950" w:history="1">
        <w:r w:rsidR="00355B5E" w:rsidRPr="00BB6F96">
          <w:rPr>
            <w:rStyle w:val="Hyperlink"/>
            <w:noProof/>
          </w:rPr>
          <w:t>LOMPOC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_Toc294593950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172</w:t>
        </w:r>
        <w:r w:rsidR="00355B5E">
          <w:rPr>
            <w:noProof/>
            <w:webHidden/>
            <w:color w:val="2B579A"/>
            <w:shd w:val="clear" w:color="auto" w:fill="E6E6E6"/>
          </w:rPr>
          <w:fldChar w:fldCharType="end"/>
        </w:r>
      </w:hyperlink>
    </w:p>
    <w:p w14:paraId="15358C22" w14:textId="77777777" w:rsidR="00355B5E" w:rsidRDefault="00CB2672">
      <w:pPr>
        <w:pStyle w:val="TOC6"/>
        <w:tabs>
          <w:tab w:val="right" w:leader="dot" w:pos="9350"/>
        </w:tabs>
        <w:rPr>
          <w:rFonts w:ascii="Calibri" w:hAnsi="Calibri"/>
          <w:noProof/>
          <w:sz w:val="22"/>
          <w:szCs w:val="22"/>
        </w:rPr>
      </w:pPr>
      <w:hyperlink w:anchor="_Toc294593951" w:history="1">
        <w:r w:rsidR="00355B5E" w:rsidRPr="00BB6F96">
          <w:rPr>
            <w:rStyle w:val="Hyperlink"/>
            <w:noProof/>
          </w:rPr>
          <w:t>SANTA MARIA-ORCUTT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_Toc294593951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174</w:t>
        </w:r>
        <w:r w:rsidR="00355B5E">
          <w:rPr>
            <w:noProof/>
            <w:webHidden/>
            <w:color w:val="2B579A"/>
            <w:shd w:val="clear" w:color="auto" w:fill="E6E6E6"/>
          </w:rPr>
          <w:fldChar w:fldCharType="end"/>
        </w:r>
      </w:hyperlink>
    </w:p>
    <w:p w14:paraId="424DB397" w14:textId="77777777" w:rsidR="00355B5E" w:rsidRDefault="00CB2672">
      <w:pPr>
        <w:pStyle w:val="TOC5"/>
        <w:tabs>
          <w:tab w:val="right" w:leader="dot" w:pos="9350"/>
        </w:tabs>
        <w:rPr>
          <w:rFonts w:ascii="Calibri" w:hAnsi="Calibri"/>
          <w:b w:val="0"/>
          <w:caps w:val="0"/>
          <w:noProof/>
          <w:sz w:val="22"/>
          <w:szCs w:val="22"/>
        </w:rPr>
      </w:pPr>
      <w:hyperlink w:anchor="_Toc294593952" w:history="1">
        <w:r w:rsidR="00355B5E" w:rsidRPr="00BB6F96">
          <w:rPr>
            <w:rStyle w:val="Hyperlink"/>
            <w:noProof/>
          </w:rPr>
          <w:t>SOIL CREEP POTENTIAL</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_Toc294593952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177</w:t>
        </w:r>
        <w:r w:rsidR="00355B5E">
          <w:rPr>
            <w:noProof/>
            <w:webHidden/>
            <w:color w:val="2B579A"/>
            <w:shd w:val="clear" w:color="auto" w:fill="E6E6E6"/>
          </w:rPr>
          <w:fldChar w:fldCharType="end"/>
        </w:r>
      </w:hyperlink>
    </w:p>
    <w:p w14:paraId="39EF8D62" w14:textId="77777777" w:rsidR="00355B5E" w:rsidRDefault="00CB2672">
      <w:pPr>
        <w:pStyle w:val="TOC6"/>
        <w:tabs>
          <w:tab w:val="right" w:leader="dot" w:pos="9350"/>
        </w:tabs>
        <w:rPr>
          <w:rFonts w:ascii="Calibri" w:hAnsi="Calibri"/>
          <w:noProof/>
          <w:sz w:val="22"/>
          <w:szCs w:val="22"/>
        </w:rPr>
      </w:pPr>
      <w:hyperlink w:anchor="_Toc294593953" w:history="1">
        <w:r w:rsidR="00355B5E" w:rsidRPr="00BB6F96">
          <w:rPr>
            <w:rStyle w:val="Hyperlink"/>
            <w:noProof/>
          </w:rPr>
          <w:t>SOUTH COAST AREA - EAST</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_Toc294593953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177</w:t>
        </w:r>
        <w:r w:rsidR="00355B5E">
          <w:rPr>
            <w:noProof/>
            <w:webHidden/>
            <w:color w:val="2B579A"/>
            <w:shd w:val="clear" w:color="auto" w:fill="E6E6E6"/>
          </w:rPr>
          <w:fldChar w:fldCharType="end"/>
        </w:r>
      </w:hyperlink>
    </w:p>
    <w:p w14:paraId="360FC729" w14:textId="77777777" w:rsidR="00355B5E" w:rsidRDefault="00CB2672">
      <w:pPr>
        <w:pStyle w:val="TOC6"/>
        <w:tabs>
          <w:tab w:val="right" w:leader="dot" w:pos="9350"/>
        </w:tabs>
        <w:rPr>
          <w:rFonts w:ascii="Calibri" w:hAnsi="Calibri"/>
          <w:noProof/>
          <w:sz w:val="22"/>
          <w:szCs w:val="22"/>
        </w:rPr>
      </w:pPr>
      <w:hyperlink w:anchor="_Toc294593954" w:history="1">
        <w:r w:rsidR="00355B5E" w:rsidRPr="00BB6F96">
          <w:rPr>
            <w:rStyle w:val="Hyperlink"/>
            <w:noProof/>
          </w:rPr>
          <w:t>SOUTH COAST AREA - WEST</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_Toc294593954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179</w:t>
        </w:r>
        <w:r w:rsidR="00355B5E">
          <w:rPr>
            <w:noProof/>
            <w:webHidden/>
            <w:color w:val="2B579A"/>
            <w:shd w:val="clear" w:color="auto" w:fill="E6E6E6"/>
          </w:rPr>
          <w:fldChar w:fldCharType="end"/>
        </w:r>
      </w:hyperlink>
    </w:p>
    <w:p w14:paraId="16585294" w14:textId="77777777" w:rsidR="00355B5E" w:rsidRDefault="00CB2672">
      <w:pPr>
        <w:pStyle w:val="TOC6"/>
        <w:tabs>
          <w:tab w:val="right" w:leader="dot" w:pos="9350"/>
        </w:tabs>
        <w:rPr>
          <w:rFonts w:ascii="Calibri" w:hAnsi="Calibri"/>
          <w:noProof/>
          <w:sz w:val="22"/>
          <w:szCs w:val="22"/>
        </w:rPr>
      </w:pPr>
      <w:hyperlink w:anchor="_Toc294593955" w:history="1">
        <w:r w:rsidR="00355B5E" w:rsidRPr="00BB6F96">
          <w:rPr>
            <w:rStyle w:val="Hyperlink"/>
            <w:noProof/>
          </w:rPr>
          <w:t>SANTA YNEZ VALLEY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_Toc294593955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181</w:t>
        </w:r>
        <w:r w:rsidR="00355B5E">
          <w:rPr>
            <w:noProof/>
            <w:webHidden/>
            <w:color w:val="2B579A"/>
            <w:shd w:val="clear" w:color="auto" w:fill="E6E6E6"/>
          </w:rPr>
          <w:fldChar w:fldCharType="end"/>
        </w:r>
      </w:hyperlink>
    </w:p>
    <w:p w14:paraId="5564B3B5" w14:textId="77777777" w:rsidR="00355B5E" w:rsidRDefault="00CB2672">
      <w:pPr>
        <w:pStyle w:val="TOC6"/>
        <w:tabs>
          <w:tab w:val="right" w:leader="dot" w:pos="9350"/>
        </w:tabs>
        <w:rPr>
          <w:rFonts w:ascii="Calibri" w:hAnsi="Calibri"/>
          <w:noProof/>
          <w:sz w:val="22"/>
          <w:szCs w:val="22"/>
        </w:rPr>
      </w:pPr>
      <w:hyperlink w:anchor="_Toc294593956" w:history="1">
        <w:r w:rsidR="00355B5E" w:rsidRPr="00BB6F96">
          <w:rPr>
            <w:rStyle w:val="Hyperlink"/>
            <w:noProof/>
          </w:rPr>
          <w:t>LOMPOC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_Toc294593956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183</w:t>
        </w:r>
        <w:r w:rsidR="00355B5E">
          <w:rPr>
            <w:noProof/>
            <w:webHidden/>
            <w:color w:val="2B579A"/>
            <w:shd w:val="clear" w:color="auto" w:fill="E6E6E6"/>
          </w:rPr>
          <w:fldChar w:fldCharType="end"/>
        </w:r>
      </w:hyperlink>
    </w:p>
    <w:p w14:paraId="134F0C96" w14:textId="77777777" w:rsidR="00355B5E" w:rsidRDefault="00CB2672">
      <w:pPr>
        <w:pStyle w:val="TOC6"/>
        <w:tabs>
          <w:tab w:val="right" w:leader="dot" w:pos="9350"/>
        </w:tabs>
        <w:rPr>
          <w:rFonts w:ascii="Calibri" w:hAnsi="Calibri"/>
          <w:noProof/>
          <w:sz w:val="22"/>
          <w:szCs w:val="22"/>
        </w:rPr>
      </w:pPr>
      <w:hyperlink w:anchor="_Toc294593957" w:history="1">
        <w:r w:rsidR="00355B5E" w:rsidRPr="00BB6F96">
          <w:rPr>
            <w:rStyle w:val="Hyperlink"/>
            <w:noProof/>
          </w:rPr>
          <w:t>SANTA MARIA-ORCUTT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_Toc294593957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185</w:t>
        </w:r>
        <w:r w:rsidR="00355B5E">
          <w:rPr>
            <w:noProof/>
            <w:webHidden/>
            <w:color w:val="2B579A"/>
            <w:shd w:val="clear" w:color="auto" w:fill="E6E6E6"/>
          </w:rPr>
          <w:fldChar w:fldCharType="end"/>
        </w:r>
      </w:hyperlink>
    </w:p>
    <w:p w14:paraId="5AA28432" w14:textId="77777777" w:rsidR="00355B5E" w:rsidRDefault="00CB2672">
      <w:pPr>
        <w:pStyle w:val="TOC5"/>
        <w:tabs>
          <w:tab w:val="right" w:leader="dot" w:pos="9350"/>
        </w:tabs>
        <w:rPr>
          <w:rFonts w:ascii="Calibri" w:hAnsi="Calibri"/>
          <w:b w:val="0"/>
          <w:caps w:val="0"/>
          <w:noProof/>
          <w:sz w:val="22"/>
          <w:szCs w:val="22"/>
        </w:rPr>
      </w:pPr>
      <w:hyperlink w:anchor="_Toc294593958" w:history="1">
        <w:r w:rsidR="00355B5E" w:rsidRPr="00BB6F96">
          <w:rPr>
            <w:rStyle w:val="Hyperlink"/>
            <w:noProof/>
          </w:rPr>
          <w:t>COMPRESSIBLE-COLLAPSIBLE SOILS</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_Toc294593958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189</w:t>
        </w:r>
        <w:r w:rsidR="00355B5E">
          <w:rPr>
            <w:noProof/>
            <w:webHidden/>
            <w:color w:val="2B579A"/>
            <w:shd w:val="clear" w:color="auto" w:fill="E6E6E6"/>
          </w:rPr>
          <w:fldChar w:fldCharType="end"/>
        </w:r>
      </w:hyperlink>
    </w:p>
    <w:p w14:paraId="27B66ABA" w14:textId="77777777" w:rsidR="00355B5E" w:rsidRDefault="00CB2672">
      <w:pPr>
        <w:pStyle w:val="TOC6"/>
        <w:tabs>
          <w:tab w:val="right" w:leader="dot" w:pos="9350"/>
        </w:tabs>
        <w:rPr>
          <w:rFonts w:ascii="Calibri" w:hAnsi="Calibri"/>
          <w:noProof/>
          <w:sz w:val="22"/>
          <w:szCs w:val="22"/>
        </w:rPr>
      </w:pPr>
      <w:hyperlink w:anchor="_Toc294593959" w:history="1">
        <w:r w:rsidR="00355B5E" w:rsidRPr="00BB6F96">
          <w:rPr>
            <w:rStyle w:val="Hyperlink"/>
            <w:noProof/>
          </w:rPr>
          <w:t>SANTA BARBARA COUNTY</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_Toc294593959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189</w:t>
        </w:r>
        <w:r w:rsidR="00355B5E">
          <w:rPr>
            <w:noProof/>
            <w:webHidden/>
            <w:color w:val="2B579A"/>
            <w:shd w:val="clear" w:color="auto" w:fill="E6E6E6"/>
          </w:rPr>
          <w:fldChar w:fldCharType="end"/>
        </w:r>
      </w:hyperlink>
    </w:p>
    <w:p w14:paraId="1C291F04" w14:textId="77777777" w:rsidR="00355B5E" w:rsidRDefault="00CB2672">
      <w:pPr>
        <w:pStyle w:val="TOC6"/>
        <w:tabs>
          <w:tab w:val="right" w:leader="dot" w:pos="9350"/>
        </w:tabs>
        <w:rPr>
          <w:rFonts w:ascii="Calibri" w:hAnsi="Calibri"/>
          <w:noProof/>
          <w:sz w:val="22"/>
          <w:szCs w:val="22"/>
        </w:rPr>
      </w:pPr>
      <w:hyperlink w:anchor="_Toc294593960" w:history="1">
        <w:r w:rsidR="00355B5E" w:rsidRPr="00BB6F96">
          <w:rPr>
            <w:rStyle w:val="Hyperlink"/>
            <w:noProof/>
          </w:rPr>
          <w:t>SOUTH COAST AREA - EAST</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_Toc294593960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191</w:t>
        </w:r>
        <w:r w:rsidR="00355B5E">
          <w:rPr>
            <w:noProof/>
            <w:webHidden/>
            <w:color w:val="2B579A"/>
            <w:shd w:val="clear" w:color="auto" w:fill="E6E6E6"/>
          </w:rPr>
          <w:fldChar w:fldCharType="end"/>
        </w:r>
      </w:hyperlink>
    </w:p>
    <w:p w14:paraId="70978DD4" w14:textId="77777777" w:rsidR="00355B5E" w:rsidRDefault="00CB2672">
      <w:pPr>
        <w:pStyle w:val="TOC6"/>
        <w:tabs>
          <w:tab w:val="right" w:leader="dot" w:pos="9350"/>
        </w:tabs>
        <w:rPr>
          <w:rFonts w:ascii="Calibri" w:hAnsi="Calibri"/>
          <w:noProof/>
          <w:sz w:val="22"/>
          <w:szCs w:val="22"/>
        </w:rPr>
      </w:pPr>
      <w:hyperlink w:anchor="_Toc294593961" w:history="1">
        <w:r w:rsidR="00355B5E" w:rsidRPr="00BB6F96">
          <w:rPr>
            <w:rStyle w:val="Hyperlink"/>
            <w:noProof/>
          </w:rPr>
          <w:t>SOUTH COAST AREA - WEST</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_Toc294593961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193</w:t>
        </w:r>
        <w:r w:rsidR="00355B5E">
          <w:rPr>
            <w:noProof/>
            <w:webHidden/>
            <w:color w:val="2B579A"/>
            <w:shd w:val="clear" w:color="auto" w:fill="E6E6E6"/>
          </w:rPr>
          <w:fldChar w:fldCharType="end"/>
        </w:r>
      </w:hyperlink>
    </w:p>
    <w:p w14:paraId="0128F2C2" w14:textId="77777777" w:rsidR="00355B5E" w:rsidRDefault="00CB2672">
      <w:pPr>
        <w:pStyle w:val="TOC6"/>
        <w:tabs>
          <w:tab w:val="right" w:leader="dot" w:pos="9350"/>
        </w:tabs>
        <w:rPr>
          <w:rFonts w:ascii="Calibri" w:hAnsi="Calibri"/>
          <w:noProof/>
          <w:sz w:val="22"/>
          <w:szCs w:val="22"/>
        </w:rPr>
      </w:pPr>
      <w:hyperlink w:anchor="_Toc294593962" w:history="1">
        <w:r w:rsidR="00355B5E" w:rsidRPr="00BB6F96">
          <w:rPr>
            <w:rStyle w:val="Hyperlink"/>
            <w:noProof/>
          </w:rPr>
          <w:t>SANTA YNEZ VALLEY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_Toc294593962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195</w:t>
        </w:r>
        <w:r w:rsidR="00355B5E">
          <w:rPr>
            <w:noProof/>
            <w:webHidden/>
            <w:color w:val="2B579A"/>
            <w:shd w:val="clear" w:color="auto" w:fill="E6E6E6"/>
          </w:rPr>
          <w:fldChar w:fldCharType="end"/>
        </w:r>
      </w:hyperlink>
    </w:p>
    <w:p w14:paraId="1AF5AFF4" w14:textId="77777777" w:rsidR="00355B5E" w:rsidRDefault="00CB2672">
      <w:pPr>
        <w:pStyle w:val="TOC6"/>
        <w:tabs>
          <w:tab w:val="right" w:leader="dot" w:pos="9350"/>
        </w:tabs>
        <w:rPr>
          <w:rFonts w:ascii="Calibri" w:hAnsi="Calibri"/>
          <w:noProof/>
          <w:sz w:val="22"/>
          <w:szCs w:val="22"/>
        </w:rPr>
      </w:pPr>
      <w:hyperlink w:anchor="_Toc294593963" w:history="1">
        <w:r w:rsidR="00355B5E" w:rsidRPr="00BB6F96">
          <w:rPr>
            <w:rStyle w:val="Hyperlink"/>
            <w:noProof/>
          </w:rPr>
          <w:t>LOMPOC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_Toc294593963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197</w:t>
        </w:r>
        <w:r w:rsidR="00355B5E">
          <w:rPr>
            <w:noProof/>
            <w:webHidden/>
            <w:color w:val="2B579A"/>
            <w:shd w:val="clear" w:color="auto" w:fill="E6E6E6"/>
          </w:rPr>
          <w:fldChar w:fldCharType="end"/>
        </w:r>
      </w:hyperlink>
    </w:p>
    <w:p w14:paraId="5E6BF550" w14:textId="77777777" w:rsidR="00355B5E" w:rsidRDefault="00CB2672">
      <w:pPr>
        <w:pStyle w:val="TOC6"/>
        <w:tabs>
          <w:tab w:val="right" w:leader="dot" w:pos="9350"/>
        </w:tabs>
        <w:rPr>
          <w:rFonts w:ascii="Calibri" w:hAnsi="Calibri"/>
          <w:noProof/>
          <w:sz w:val="22"/>
          <w:szCs w:val="22"/>
        </w:rPr>
      </w:pPr>
      <w:hyperlink w:anchor="_Toc294593964" w:history="1">
        <w:r w:rsidR="00355B5E" w:rsidRPr="00BB6F96">
          <w:rPr>
            <w:rStyle w:val="Hyperlink"/>
            <w:noProof/>
          </w:rPr>
          <w:t>SANTA MARIA-ORCUTT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_Toc294593964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199</w:t>
        </w:r>
        <w:r w:rsidR="00355B5E">
          <w:rPr>
            <w:noProof/>
            <w:webHidden/>
            <w:color w:val="2B579A"/>
            <w:shd w:val="clear" w:color="auto" w:fill="E6E6E6"/>
          </w:rPr>
          <w:fldChar w:fldCharType="end"/>
        </w:r>
      </w:hyperlink>
    </w:p>
    <w:p w14:paraId="6EAEE2F3" w14:textId="77777777" w:rsidR="00355B5E" w:rsidRDefault="00355B5E">
      <w:pPr>
        <w:pStyle w:val="TOC5"/>
        <w:tabs>
          <w:tab w:val="right" w:leader="dot" w:pos="9350"/>
        </w:tabs>
        <w:rPr>
          <w:rFonts w:ascii="Calibri" w:hAnsi="Calibri"/>
          <w:b w:val="0"/>
          <w:caps w:val="0"/>
          <w:noProof/>
          <w:sz w:val="22"/>
          <w:szCs w:val="22"/>
        </w:rPr>
      </w:pPr>
      <w:r>
        <w:rPr>
          <w:rStyle w:val="Hyperlink"/>
          <w:noProof/>
        </w:rPr>
        <w:br w:type="page"/>
      </w:r>
      <w:hyperlink w:anchor="_Toc294593965" w:history="1">
        <w:r w:rsidRPr="00BB6F96">
          <w:rPr>
            <w:rStyle w:val="Hyperlink"/>
            <w:noProof/>
          </w:rPr>
          <w:t>HIGH GROUNDWATER</w:t>
        </w:r>
        <w:r>
          <w:rPr>
            <w:noProof/>
            <w:webHidden/>
          </w:rPr>
          <w:tab/>
        </w:r>
        <w:r>
          <w:rPr>
            <w:noProof/>
            <w:webHidden/>
            <w:color w:val="2B579A"/>
            <w:shd w:val="clear" w:color="auto" w:fill="E6E6E6"/>
          </w:rPr>
          <w:fldChar w:fldCharType="begin"/>
        </w:r>
        <w:r>
          <w:rPr>
            <w:noProof/>
            <w:webHidden/>
          </w:rPr>
          <w:instrText xml:space="preserve"> PAGEREF _Toc294593965 \h </w:instrText>
        </w:r>
        <w:r>
          <w:rPr>
            <w:noProof/>
            <w:webHidden/>
            <w:color w:val="2B579A"/>
            <w:shd w:val="clear" w:color="auto" w:fill="E6E6E6"/>
          </w:rPr>
        </w:r>
        <w:r>
          <w:rPr>
            <w:noProof/>
            <w:webHidden/>
            <w:color w:val="2B579A"/>
            <w:shd w:val="clear" w:color="auto" w:fill="E6E6E6"/>
          </w:rPr>
          <w:fldChar w:fldCharType="separate"/>
        </w:r>
        <w:r w:rsidR="00440108">
          <w:rPr>
            <w:noProof/>
            <w:webHidden/>
          </w:rPr>
          <w:t>204</w:t>
        </w:r>
        <w:r>
          <w:rPr>
            <w:noProof/>
            <w:webHidden/>
            <w:color w:val="2B579A"/>
            <w:shd w:val="clear" w:color="auto" w:fill="E6E6E6"/>
          </w:rPr>
          <w:fldChar w:fldCharType="end"/>
        </w:r>
      </w:hyperlink>
    </w:p>
    <w:p w14:paraId="4645878D" w14:textId="77777777" w:rsidR="00355B5E" w:rsidRDefault="00CB2672">
      <w:pPr>
        <w:pStyle w:val="TOC6"/>
        <w:tabs>
          <w:tab w:val="right" w:leader="dot" w:pos="9350"/>
        </w:tabs>
        <w:rPr>
          <w:rFonts w:ascii="Calibri" w:hAnsi="Calibri"/>
          <w:noProof/>
          <w:sz w:val="22"/>
          <w:szCs w:val="22"/>
        </w:rPr>
      </w:pPr>
      <w:hyperlink w:anchor="_Toc294593966" w:history="1">
        <w:r w:rsidR="00355B5E" w:rsidRPr="00BB6F96">
          <w:rPr>
            <w:rStyle w:val="Hyperlink"/>
            <w:noProof/>
          </w:rPr>
          <w:t>SANTA BARBARA COUNTY</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_Toc294593966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204</w:t>
        </w:r>
        <w:r w:rsidR="00355B5E">
          <w:rPr>
            <w:noProof/>
            <w:webHidden/>
            <w:color w:val="2B579A"/>
            <w:shd w:val="clear" w:color="auto" w:fill="E6E6E6"/>
          </w:rPr>
          <w:fldChar w:fldCharType="end"/>
        </w:r>
      </w:hyperlink>
    </w:p>
    <w:p w14:paraId="746E0F0D" w14:textId="77777777" w:rsidR="00355B5E" w:rsidRDefault="00CB2672">
      <w:pPr>
        <w:pStyle w:val="TOC6"/>
        <w:tabs>
          <w:tab w:val="right" w:leader="dot" w:pos="9350"/>
        </w:tabs>
        <w:rPr>
          <w:rFonts w:ascii="Calibri" w:hAnsi="Calibri"/>
          <w:noProof/>
          <w:sz w:val="22"/>
          <w:szCs w:val="22"/>
        </w:rPr>
      </w:pPr>
      <w:hyperlink w:anchor="_Toc294593967" w:history="1">
        <w:r w:rsidR="00355B5E" w:rsidRPr="00BB6F96">
          <w:rPr>
            <w:rStyle w:val="Hyperlink"/>
            <w:noProof/>
          </w:rPr>
          <w:t>SOUTH COAST AREA - EAST</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_Toc294593967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206</w:t>
        </w:r>
        <w:r w:rsidR="00355B5E">
          <w:rPr>
            <w:noProof/>
            <w:webHidden/>
            <w:color w:val="2B579A"/>
            <w:shd w:val="clear" w:color="auto" w:fill="E6E6E6"/>
          </w:rPr>
          <w:fldChar w:fldCharType="end"/>
        </w:r>
      </w:hyperlink>
    </w:p>
    <w:p w14:paraId="3D4455F7" w14:textId="77777777" w:rsidR="00355B5E" w:rsidRDefault="00CB2672">
      <w:pPr>
        <w:pStyle w:val="TOC6"/>
        <w:tabs>
          <w:tab w:val="right" w:leader="dot" w:pos="9350"/>
        </w:tabs>
        <w:rPr>
          <w:rFonts w:ascii="Calibri" w:hAnsi="Calibri"/>
          <w:noProof/>
          <w:sz w:val="22"/>
          <w:szCs w:val="22"/>
        </w:rPr>
      </w:pPr>
      <w:hyperlink w:anchor="_Toc294593968" w:history="1">
        <w:r w:rsidR="00355B5E" w:rsidRPr="00BB6F96">
          <w:rPr>
            <w:rStyle w:val="Hyperlink"/>
            <w:noProof/>
          </w:rPr>
          <w:t>SOUTH COAST AREA – WEST</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_Toc294593968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208</w:t>
        </w:r>
        <w:r w:rsidR="00355B5E">
          <w:rPr>
            <w:noProof/>
            <w:webHidden/>
            <w:color w:val="2B579A"/>
            <w:shd w:val="clear" w:color="auto" w:fill="E6E6E6"/>
          </w:rPr>
          <w:fldChar w:fldCharType="end"/>
        </w:r>
      </w:hyperlink>
    </w:p>
    <w:p w14:paraId="01A2C278" w14:textId="77777777" w:rsidR="00355B5E" w:rsidRDefault="00CB2672">
      <w:pPr>
        <w:pStyle w:val="TOC6"/>
        <w:tabs>
          <w:tab w:val="right" w:leader="dot" w:pos="9350"/>
        </w:tabs>
        <w:rPr>
          <w:rFonts w:ascii="Calibri" w:hAnsi="Calibri"/>
          <w:noProof/>
          <w:sz w:val="22"/>
          <w:szCs w:val="22"/>
        </w:rPr>
      </w:pPr>
      <w:hyperlink w:anchor="_Toc294593969" w:history="1">
        <w:r w:rsidR="00355B5E" w:rsidRPr="00BB6F96">
          <w:rPr>
            <w:rStyle w:val="Hyperlink"/>
            <w:noProof/>
          </w:rPr>
          <w:t>SANTA YNEZ VALLEY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_Toc294593969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210</w:t>
        </w:r>
        <w:r w:rsidR="00355B5E">
          <w:rPr>
            <w:noProof/>
            <w:webHidden/>
            <w:color w:val="2B579A"/>
            <w:shd w:val="clear" w:color="auto" w:fill="E6E6E6"/>
          </w:rPr>
          <w:fldChar w:fldCharType="end"/>
        </w:r>
      </w:hyperlink>
    </w:p>
    <w:p w14:paraId="5C0B31FC" w14:textId="77777777" w:rsidR="00355B5E" w:rsidRDefault="00CB2672">
      <w:pPr>
        <w:pStyle w:val="TOC6"/>
        <w:tabs>
          <w:tab w:val="right" w:leader="dot" w:pos="9350"/>
        </w:tabs>
        <w:rPr>
          <w:rFonts w:ascii="Calibri" w:hAnsi="Calibri"/>
          <w:noProof/>
          <w:sz w:val="22"/>
          <w:szCs w:val="22"/>
        </w:rPr>
      </w:pPr>
      <w:hyperlink w:anchor="_Toc294593970" w:history="1">
        <w:r w:rsidR="00355B5E" w:rsidRPr="00BB6F96">
          <w:rPr>
            <w:rStyle w:val="Hyperlink"/>
            <w:noProof/>
          </w:rPr>
          <w:t>LOMPOC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_Toc294593970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212</w:t>
        </w:r>
        <w:r w:rsidR="00355B5E">
          <w:rPr>
            <w:noProof/>
            <w:webHidden/>
            <w:color w:val="2B579A"/>
            <w:shd w:val="clear" w:color="auto" w:fill="E6E6E6"/>
          </w:rPr>
          <w:fldChar w:fldCharType="end"/>
        </w:r>
      </w:hyperlink>
    </w:p>
    <w:p w14:paraId="348979D3" w14:textId="77777777" w:rsidR="00355B5E" w:rsidRDefault="00CB2672">
      <w:pPr>
        <w:pStyle w:val="TOC6"/>
        <w:tabs>
          <w:tab w:val="right" w:leader="dot" w:pos="9350"/>
        </w:tabs>
        <w:rPr>
          <w:rStyle w:val="Hyperlink"/>
          <w:noProof/>
        </w:rPr>
      </w:pPr>
      <w:hyperlink w:anchor="_Toc294593971" w:history="1">
        <w:r w:rsidR="00355B5E" w:rsidRPr="00BB6F96">
          <w:rPr>
            <w:rStyle w:val="Hyperlink"/>
            <w:noProof/>
          </w:rPr>
          <w:t>SANTA MARIA-ORCUTT AREA</w:t>
        </w:r>
        <w:r w:rsidR="00355B5E">
          <w:rPr>
            <w:noProof/>
            <w:webHidden/>
          </w:rPr>
          <w:tab/>
        </w:r>
        <w:r w:rsidR="00355B5E">
          <w:rPr>
            <w:noProof/>
            <w:webHidden/>
            <w:color w:val="2B579A"/>
            <w:shd w:val="clear" w:color="auto" w:fill="E6E6E6"/>
          </w:rPr>
          <w:fldChar w:fldCharType="begin"/>
        </w:r>
        <w:r w:rsidR="00355B5E">
          <w:rPr>
            <w:noProof/>
            <w:webHidden/>
          </w:rPr>
          <w:instrText xml:space="preserve"> PAGEREF _Toc294593971 \h </w:instrText>
        </w:r>
        <w:r w:rsidR="00355B5E">
          <w:rPr>
            <w:noProof/>
            <w:webHidden/>
            <w:color w:val="2B579A"/>
            <w:shd w:val="clear" w:color="auto" w:fill="E6E6E6"/>
          </w:rPr>
        </w:r>
        <w:r w:rsidR="00355B5E">
          <w:rPr>
            <w:noProof/>
            <w:webHidden/>
            <w:color w:val="2B579A"/>
            <w:shd w:val="clear" w:color="auto" w:fill="E6E6E6"/>
          </w:rPr>
          <w:fldChar w:fldCharType="separate"/>
        </w:r>
        <w:r w:rsidR="00440108">
          <w:rPr>
            <w:noProof/>
            <w:webHidden/>
          </w:rPr>
          <w:t>214</w:t>
        </w:r>
        <w:r w:rsidR="00355B5E">
          <w:rPr>
            <w:noProof/>
            <w:webHidden/>
            <w:color w:val="2B579A"/>
            <w:shd w:val="clear" w:color="auto" w:fill="E6E6E6"/>
          </w:rPr>
          <w:fldChar w:fldCharType="end"/>
        </w:r>
      </w:hyperlink>
    </w:p>
    <w:p w14:paraId="19135A76" w14:textId="77777777" w:rsidR="00CC7940" w:rsidRPr="00CC7940" w:rsidRDefault="00CC7940" w:rsidP="00CC7940"/>
    <w:p w14:paraId="16822D4C" w14:textId="3A01064F" w:rsidR="00CC7940" w:rsidRPr="00254935" w:rsidRDefault="00C96818" w:rsidP="00CC7940">
      <w:pPr>
        <w:pStyle w:val="TOC5"/>
        <w:tabs>
          <w:tab w:val="right" w:leader="dot" w:pos="9350"/>
        </w:tabs>
        <w:rPr>
          <w:rFonts w:ascii="Calibri" w:hAnsi="Calibri"/>
          <w:b w:val="0"/>
          <w:caps w:val="0"/>
          <w:noProof/>
          <w:sz w:val="22"/>
          <w:szCs w:val="22"/>
        </w:rPr>
      </w:pPr>
      <w:r w:rsidRPr="007B188F">
        <w:rPr>
          <w:b w:val="0"/>
          <w:color w:val="2B579A"/>
          <w:shd w:val="clear" w:color="auto" w:fill="E6E6E6"/>
        </w:rPr>
        <w:fldChar w:fldCharType="end"/>
      </w:r>
      <w:hyperlink w:anchor="_Toc294593965" w:history="1">
        <w:r w:rsidR="00CC7940" w:rsidRPr="00254935">
          <w:rPr>
            <w:rStyle w:val="Hyperlink"/>
            <w:noProof/>
            <w:color w:val="auto"/>
            <w:u w:val="none"/>
          </w:rPr>
          <w:t>fIRE hAZARD AND fIRE sERVICES</w:t>
        </w:r>
        <w:r w:rsidR="00CC7940" w:rsidRPr="00254935">
          <w:rPr>
            <w:noProof/>
            <w:webHidden/>
          </w:rPr>
          <w:tab/>
        </w:r>
        <w:r w:rsidR="00CC7940" w:rsidRPr="00254935">
          <w:rPr>
            <w:noProof/>
            <w:webHidden/>
            <w:color w:val="2B579A"/>
            <w:shd w:val="clear" w:color="auto" w:fill="E6E6E6"/>
          </w:rPr>
          <w:fldChar w:fldCharType="begin"/>
        </w:r>
        <w:r w:rsidR="00CC7940" w:rsidRPr="00254935">
          <w:rPr>
            <w:noProof/>
            <w:webHidden/>
          </w:rPr>
          <w:instrText xml:space="preserve"> PAGEREF _Toc294593965 \h </w:instrText>
        </w:r>
        <w:r w:rsidR="00CC7940" w:rsidRPr="00254935">
          <w:rPr>
            <w:noProof/>
            <w:webHidden/>
            <w:color w:val="2B579A"/>
            <w:shd w:val="clear" w:color="auto" w:fill="E6E6E6"/>
          </w:rPr>
        </w:r>
        <w:r w:rsidR="00CC7940" w:rsidRPr="00254935">
          <w:rPr>
            <w:noProof/>
            <w:webHidden/>
            <w:color w:val="2B579A"/>
            <w:shd w:val="clear" w:color="auto" w:fill="E6E6E6"/>
          </w:rPr>
          <w:fldChar w:fldCharType="separate"/>
        </w:r>
        <w:r w:rsidR="00440108">
          <w:rPr>
            <w:noProof/>
            <w:webHidden/>
          </w:rPr>
          <w:t>204</w:t>
        </w:r>
        <w:r w:rsidR="00CC7940" w:rsidRPr="00254935">
          <w:rPr>
            <w:noProof/>
            <w:webHidden/>
            <w:color w:val="2B579A"/>
            <w:shd w:val="clear" w:color="auto" w:fill="E6E6E6"/>
          </w:rPr>
          <w:fldChar w:fldCharType="end"/>
        </w:r>
      </w:hyperlink>
    </w:p>
    <w:p w14:paraId="1B107A94" w14:textId="3ED7B874" w:rsidR="00CC7940" w:rsidRPr="00254935" w:rsidRDefault="00CB2672" w:rsidP="00CC7940">
      <w:pPr>
        <w:pStyle w:val="TOC6"/>
        <w:tabs>
          <w:tab w:val="right" w:leader="dot" w:pos="9350"/>
        </w:tabs>
        <w:rPr>
          <w:noProof/>
        </w:rPr>
      </w:pPr>
      <w:hyperlink w:anchor="_Toc294593971" w:history="1">
        <w:r w:rsidR="00CC7940" w:rsidRPr="00254935">
          <w:rPr>
            <w:rStyle w:val="Hyperlink"/>
            <w:noProof/>
            <w:color w:val="auto"/>
            <w:u w:val="none"/>
          </w:rPr>
          <w:t>SANTA BARBARA COUNTY FUEL MODELS</w:t>
        </w:r>
        <w:r w:rsidR="00CC7940" w:rsidRPr="00254935">
          <w:rPr>
            <w:noProof/>
            <w:webHidden/>
          </w:rPr>
          <w:tab/>
        </w:r>
        <w:r w:rsidR="00CC7940" w:rsidRPr="00254935">
          <w:rPr>
            <w:noProof/>
            <w:webHidden/>
            <w:color w:val="2B579A"/>
            <w:shd w:val="clear" w:color="auto" w:fill="E6E6E6"/>
          </w:rPr>
          <w:fldChar w:fldCharType="begin"/>
        </w:r>
        <w:r w:rsidR="00CC7940" w:rsidRPr="00254935">
          <w:rPr>
            <w:noProof/>
            <w:webHidden/>
          </w:rPr>
          <w:instrText xml:space="preserve"> PAGEREF _Toc294593971 \h </w:instrText>
        </w:r>
        <w:r w:rsidR="00CC7940" w:rsidRPr="00254935">
          <w:rPr>
            <w:noProof/>
            <w:webHidden/>
            <w:color w:val="2B579A"/>
            <w:shd w:val="clear" w:color="auto" w:fill="E6E6E6"/>
          </w:rPr>
        </w:r>
        <w:r w:rsidR="00CC7940" w:rsidRPr="00254935">
          <w:rPr>
            <w:noProof/>
            <w:webHidden/>
            <w:color w:val="2B579A"/>
            <w:shd w:val="clear" w:color="auto" w:fill="E6E6E6"/>
          </w:rPr>
          <w:fldChar w:fldCharType="separate"/>
        </w:r>
        <w:r w:rsidR="00440108">
          <w:rPr>
            <w:noProof/>
            <w:webHidden/>
          </w:rPr>
          <w:t>214</w:t>
        </w:r>
        <w:r w:rsidR="00CC7940" w:rsidRPr="00254935">
          <w:rPr>
            <w:noProof/>
            <w:webHidden/>
            <w:color w:val="2B579A"/>
            <w:shd w:val="clear" w:color="auto" w:fill="E6E6E6"/>
          </w:rPr>
          <w:fldChar w:fldCharType="end"/>
        </w:r>
      </w:hyperlink>
    </w:p>
    <w:p w14:paraId="623B3B8F" w14:textId="74CC1866" w:rsidR="00CC7940" w:rsidRPr="00254935" w:rsidRDefault="00CB2672" w:rsidP="00CC7940">
      <w:pPr>
        <w:pStyle w:val="TOC6"/>
        <w:tabs>
          <w:tab w:val="right" w:leader="dot" w:pos="9350"/>
        </w:tabs>
        <w:rPr>
          <w:rStyle w:val="Hyperlink"/>
          <w:noProof/>
          <w:color w:val="auto"/>
          <w:u w:val="none"/>
        </w:rPr>
      </w:pPr>
      <w:hyperlink w:anchor="_Toc294593971" w:history="1">
        <w:r w:rsidR="00CC7940" w:rsidRPr="00254935">
          <w:rPr>
            <w:rStyle w:val="Hyperlink"/>
            <w:noProof/>
            <w:color w:val="auto"/>
            <w:u w:val="none"/>
          </w:rPr>
          <w:t>SANTA BARBARA COUNTY FIRE HAZARD SEVERITY ZONES</w:t>
        </w:r>
        <w:r w:rsidR="00CC7940" w:rsidRPr="00254935">
          <w:rPr>
            <w:noProof/>
            <w:webHidden/>
          </w:rPr>
          <w:tab/>
        </w:r>
        <w:r w:rsidR="00CC7940" w:rsidRPr="00254935">
          <w:rPr>
            <w:noProof/>
            <w:webHidden/>
            <w:color w:val="2B579A"/>
            <w:shd w:val="clear" w:color="auto" w:fill="E6E6E6"/>
          </w:rPr>
          <w:fldChar w:fldCharType="begin"/>
        </w:r>
        <w:r w:rsidR="00CC7940" w:rsidRPr="00254935">
          <w:rPr>
            <w:noProof/>
            <w:webHidden/>
          </w:rPr>
          <w:instrText xml:space="preserve"> PAGEREF _Toc294593971 \h </w:instrText>
        </w:r>
        <w:r w:rsidR="00CC7940" w:rsidRPr="00254935">
          <w:rPr>
            <w:noProof/>
            <w:webHidden/>
            <w:color w:val="2B579A"/>
            <w:shd w:val="clear" w:color="auto" w:fill="E6E6E6"/>
          </w:rPr>
        </w:r>
        <w:r w:rsidR="00CC7940" w:rsidRPr="00254935">
          <w:rPr>
            <w:noProof/>
            <w:webHidden/>
            <w:color w:val="2B579A"/>
            <w:shd w:val="clear" w:color="auto" w:fill="E6E6E6"/>
          </w:rPr>
          <w:fldChar w:fldCharType="separate"/>
        </w:r>
        <w:r w:rsidR="00440108">
          <w:rPr>
            <w:noProof/>
            <w:webHidden/>
          </w:rPr>
          <w:t>214</w:t>
        </w:r>
        <w:r w:rsidR="00CC7940" w:rsidRPr="00254935">
          <w:rPr>
            <w:noProof/>
            <w:webHidden/>
            <w:color w:val="2B579A"/>
            <w:shd w:val="clear" w:color="auto" w:fill="E6E6E6"/>
          </w:rPr>
          <w:fldChar w:fldCharType="end"/>
        </w:r>
      </w:hyperlink>
      <w:r w:rsidR="00CC7940" w:rsidRPr="00254935">
        <w:rPr>
          <w:rStyle w:val="Hyperlink"/>
          <w:noProof/>
          <w:color w:val="auto"/>
          <w:u w:val="none"/>
        </w:rPr>
        <w:t>1</w:t>
      </w:r>
    </w:p>
    <w:p w14:paraId="1568B4D8" w14:textId="77777777" w:rsidR="007B188F" w:rsidRPr="00CC7940" w:rsidRDefault="00CB2672" w:rsidP="00CC7940">
      <w:pPr>
        <w:pStyle w:val="TOC6"/>
        <w:tabs>
          <w:tab w:val="right" w:leader="dot" w:pos="9350"/>
        </w:tabs>
        <w:rPr>
          <w:noProof/>
          <w:color w:val="0000FF"/>
          <w:u w:val="single"/>
        </w:rPr>
      </w:pPr>
      <w:hyperlink w:anchor="_Toc294593971" w:history="1">
        <w:r w:rsidR="00CC7940" w:rsidRPr="00254935">
          <w:rPr>
            <w:rStyle w:val="Hyperlink"/>
            <w:noProof/>
            <w:color w:val="auto"/>
            <w:u w:val="none"/>
          </w:rPr>
          <w:t>SANTA BARBARA COUNTY FIRE STATIONS</w:t>
        </w:r>
        <w:r w:rsidR="00CC7940" w:rsidRPr="00254935">
          <w:rPr>
            <w:noProof/>
            <w:webHidden/>
          </w:rPr>
          <w:tab/>
          <w:t>243</w:t>
        </w:r>
      </w:hyperlink>
      <w:r w:rsidR="007B188F" w:rsidRPr="007B188F">
        <w:br w:type="page"/>
      </w:r>
      <w:r w:rsidR="007B188F" w:rsidRPr="007B188F">
        <w:rPr>
          <w:rStyle w:val="Heading1Char"/>
        </w:rPr>
        <w:lastRenderedPageBreak/>
        <w:t>I. ABSTRACT</w:t>
      </w:r>
    </w:p>
    <w:p w14:paraId="6CEE786A" w14:textId="77777777" w:rsidR="007B188F" w:rsidRDefault="007B188F" w:rsidP="0007331A">
      <w:pPr>
        <w:autoSpaceDE w:val="0"/>
        <w:autoSpaceDN w:val="0"/>
        <w:adjustRightInd w:val="0"/>
        <w:rPr>
          <w:rFonts w:ascii="Helvetica" w:hAnsi="Helvetica"/>
        </w:rPr>
      </w:pPr>
    </w:p>
    <w:p w14:paraId="138E7252" w14:textId="4A7AC1D7" w:rsidR="007B188F" w:rsidRPr="007B188F" w:rsidRDefault="547B11DF" w:rsidP="0007331A">
      <w:pPr>
        <w:autoSpaceDE w:val="0"/>
        <w:autoSpaceDN w:val="0"/>
        <w:adjustRightInd w:val="0"/>
        <w:rPr>
          <w:rFonts w:ascii="Helvetica" w:hAnsi="Helvetica"/>
        </w:rPr>
      </w:pPr>
      <w:r w:rsidRPr="40CF70D1">
        <w:rPr>
          <w:rFonts w:ascii="Helvetica" w:hAnsi="Helvetica"/>
        </w:rPr>
        <w:t xml:space="preserve">The Seismic Safety and Safety Element is intended to guide land use planning by providing pertinent data regarding geologic, soil, seismic, fire and flood hazards. Although development in Santa Barbara County dates back to the establishment of the Santa Barbara Mission in 1786, and there has been substantial growth in more recent years, much of the County remains rural and undeveloped. It is therefore appropriate to consider these hazards now in planning for future development. </w:t>
      </w:r>
    </w:p>
    <w:p w14:paraId="5AC47859" w14:textId="77777777" w:rsidR="007B188F" w:rsidRPr="007B188F" w:rsidRDefault="007B188F" w:rsidP="0007331A">
      <w:pPr>
        <w:autoSpaceDE w:val="0"/>
        <w:autoSpaceDN w:val="0"/>
        <w:adjustRightInd w:val="0"/>
        <w:rPr>
          <w:rFonts w:ascii="Helvetica" w:hAnsi="Helvetica"/>
        </w:rPr>
      </w:pPr>
    </w:p>
    <w:p w14:paraId="3E49CFE4" w14:textId="77777777" w:rsidR="007B188F" w:rsidRPr="007B188F" w:rsidRDefault="007B188F" w:rsidP="0007331A">
      <w:pPr>
        <w:autoSpaceDE w:val="0"/>
        <w:autoSpaceDN w:val="0"/>
        <w:adjustRightInd w:val="0"/>
        <w:rPr>
          <w:rFonts w:ascii="Helvetica" w:hAnsi="Helvetica"/>
        </w:rPr>
      </w:pP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encompasses a wide diversity of terrain and geologic formations and features. It includes mountain ranges such as the Santa Ynez and </w:t>
      </w:r>
      <w:smartTag w:uri="urn:schemas-microsoft-com:office:smarttags" w:element="City">
        <w:smartTag w:uri="urn:schemas-microsoft-com:office:smarttags" w:element="place">
          <w:r w:rsidRPr="007B188F">
            <w:rPr>
              <w:rFonts w:ascii="Helvetica" w:hAnsi="Helvetica"/>
            </w:rPr>
            <w:t>San Rafael</w:t>
          </w:r>
        </w:smartTag>
      </w:smartTag>
      <w:r w:rsidRPr="007B188F">
        <w:rPr>
          <w:rFonts w:ascii="Helvetica" w:hAnsi="Helvetica"/>
        </w:rPr>
        <w:t xml:space="preserve">; major rivers such as the Cuyama, Santa Ynez and </w:t>
      </w:r>
      <w:smartTag w:uri="urn:schemas-microsoft-com:office:smarttags" w:element="City">
        <w:smartTag w:uri="urn:schemas-microsoft-com:office:smarttags" w:element="place">
          <w:r w:rsidRPr="007B188F">
            <w:rPr>
              <w:rFonts w:ascii="Helvetica" w:hAnsi="Helvetica"/>
            </w:rPr>
            <w:t>Santa Maria</w:t>
          </w:r>
        </w:smartTag>
      </w:smartTag>
      <w:r w:rsidRPr="007B188F">
        <w:rPr>
          <w:rFonts w:ascii="Helvetica" w:hAnsi="Helvetica"/>
        </w:rPr>
        <w:t xml:space="preserve">; extensive lowlands in the </w:t>
      </w:r>
      <w:smartTag w:uri="urn:schemas-microsoft-com:office:smarttags" w:element="City">
        <w:smartTag w:uri="urn:schemas-microsoft-com:office:smarttags" w:element="place">
          <w:r w:rsidRPr="007B188F">
            <w:rPr>
              <w:rFonts w:ascii="Helvetica" w:hAnsi="Helvetica"/>
            </w:rPr>
            <w:t>Santa Maria</w:t>
          </w:r>
        </w:smartTag>
      </w:smartTag>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Carpinteria and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areas; and four </w:t>
      </w:r>
      <w:smartTag w:uri="urn:schemas-microsoft-com:office:smarttags" w:element="place">
        <w:r w:rsidRPr="007B188F">
          <w:rPr>
            <w:rFonts w:ascii="Helvetica" w:hAnsi="Helvetica"/>
          </w:rPr>
          <w:t>Channel Islands</w:t>
        </w:r>
      </w:smartTag>
      <w:r w:rsidRPr="007B188F">
        <w:rPr>
          <w:rFonts w:ascii="Helvetica" w:hAnsi="Helvetica"/>
        </w:rPr>
        <w:t xml:space="preserve">. </w:t>
      </w:r>
    </w:p>
    <w:p w14:paraId="30B92456" w14:textId="77777777" w:rsidR="007B188F" w:rsidRPr="007B188F" w:rsidRDefault="007B188F" w:rsidP="0007331A">
      <w:pPr>
        <w:autoSpaceDE w:val="0"/>
        <w:autoSpaceDN w:val="0"/>
        <w:adjustRightInd w:val="0"/>
        <w:rPr>
          <w:rFonts w:ascii="Helvetica" w:hAnsi="Helvetica"/>
        </w:rPr>
      </w:pPr>
    </w:p>
    <w:p w14:paraId="49B3CE29"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County is underlain by up to 35,000 feet of marine sedimentary rocks of late Mesozoic and Cenozoic ages. The sedimentary rocks are diverse, but are dominated by great thicknesses of sandstone and shale with lesser amounts of conglomerate, alluvial fan deposits, dune sand, and diatomite. Outcrops of igneous rocks are limited, except on the </w:t>
      </w:r>
      <w:smartTag w:uri="urn:schemas-microsoft-com:office:smarttags" w:element="place">
        <w:r w:rsidRPr="007B188F">
          <w:rPr>
            <w:rFonts w:ascii="Helvetica" w:hAnsi="Helvetica"/>
          </w:rPr>
          <w:t>Channel Islands</w:t>
        </w:r>
      </w:smartTag>
      <w:r w:rsidRPr="007B188F">
        <w:rPr>
          <w:rFonts w:ascii="Helvetica" w:hAnsi="Helvetica"/>
        </w:rPr>
        <w:t>. The Rincon and Monterey Formations are two of the weakest and most troublesome formations in the County. They are located primarily in the Santa Ynez Mountains. The geologic units are shown on the geologic maps for the four study areas.</w:t>
      </w:r>
    </w:p>
    <w:p w14:paraId="11F8C959" w14:textId="77777777" w:rsidR="007B188F" w:rsidRPr="007B188F" w:rsidRDefault="007B188F" w:rsidP="0007331A">
      <w:pPr>
        <w:autoSpaceDE w:val="0"/>
        <w:autoSpaceDN w:val="0"/>
        <w:adjustRightInd w:val="0"/>
        <w:rPr>
          <w:rFonts w:ascii="Helvetica" w:hAnsi="Helvetica"/>
        </w:rPr>
      </w:pPr>
    </w:p>
    <w:p w14:paraId="105115A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Faults are numerous in the County, several of which are considered major. The main faults have been named, and are shown on the Geologic and Seismic-Tectonic Maps. In the coastal zone, the main faults generally trend east-west; in the northern part of the County, they are predominantly northwest-southeast. </w:t>
      </w:r>
    </w:p>
    <w:p w14:paraId="11B7811B" w14:textId="77777777" w:rsidR="007B188F" w:rsidRPr="007B188F" w:rsidRDefault="007B188F" w:rsidP="0007331A">
      <w:pPr>
        <w:autoSpaceDE w:val="0"/>
        <w:autoSpaceDN w:val="0"/>
        <w:adjustRightInd w:val="0"/>
        <w:rPr>
          <w:rFonts w:ascii="Helvetica" w:hAnsi="Helvetica"/>
        </w:rPr>
      </w:pPr>
    </w:p>
    <w:p w14:paraId="47E0A47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Most of the hills and mountains are folded to some degree. The topography sometimes reflects this structure and sometimes has been substantially modified by erosion.</w:t>
      </w:r>
    </w:p>
    <w:p w14:paraId="1011C019" w14:textId="77777777" w:rsidR="007B188F" w:rsidRPr="007B188F" w:rsidRDefault="007B188F" w:rsidP="0007331A">
      <w:pPr>
        <w:autoSpaceDE w:val="0"/>
        <w:autoSpaceDN w:val="0"/>
        <w:adjustRightInd w:val="0"/>
        <w:rPr>
          <w:rFonts w:ascii="Helvetica" w:hAnsi="Helvetica"/>
        </w:rPr>
      </w:pPr>
    </w:p>
    <w:p w14:paraId="14033D47"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Earthquakes are not strangers to the County, with strong shaking and major damage resulting from earthquakes occurring in 1769, 1812, 1852, 1857, 1872, 1893, 1902, 1917, 1925, 1926, and 1952. This means that a damaging quake has occurred on the average of every fifteen to twenty years.</w:t>
      </w:r>
    </w:p>
    <w:p w14:paraId="5B527720" w14:textId="77777777" w:rsidR="007B188F" w:rsidRPr="007B188F" w:rsidRDefault="007B188F" w:rsidP="0007331A">
      <w:pPr>
        <w:autoSpaceDE w:val="0"/>
        <w:autoSpaceDN w:val="0"/>
        <w:adjustRightInd w:val="0"/>
        <w:rPr>
          <w:rFonts w:ascii="Helvetica" w:hAnsi="Helvetica"/>
        </w:rPr>
      </w:pPr>
    </w:p>
    <w:p w14:paraId="05B0F885"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Earthquakes are caused by movement along faults, which are surfaces between blocks of the earth’s crust. In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experience has shown that movement during historic times has nearly always taken place along pre-existing faults. Only a very few existing faults are considered to be active or potentially active. The more recently a fault has moved, the more likely it is that it may move again; so active faults have been defined as those which have moved during geologically recent time (approximately the last 11,000 years). </w:t>
      </w:r>
    </w:p>
    <w:p w14:paraId="713ABD63" w14:textId="77777777" w:rsidR="007B188F" w:rsidRPr="007B188F" w:rsidRDefault="007B188F" w:rsidP="0007331A">
      <w:pPr>
        <w:autoSpaceDE w:val="0"/>
        <w:autoSpaceDN w:val="0"/>
        <w:adjustRightInd w:val="0"/>
        <w:rPr>
          <w:rFonts w:ascii="Helvetica" w:hAnsi="Helvetica"/>
        </w:rPr>
      </w:pPr>
    </w:p>
    <w:p w14:paraId="75806C35"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This study considers nine faults to be active: Big Pine, Graveyard - Turkey Trap, </w:t>
      </w: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More Ranch, Nacimiento, </w:t>
      </w:r>
      <w:proofErr w:type="spellStart"/>
      <w:r w:rsidRPr="007B188F">
        <w:rPr>
          <w:rFonts w:ascii="Helvetica" w:hAnsi="Helvetica"/>
        </w:rPr>
        <w:t>Pacifico</w:t>
      </w:r>
      <w:proofErr w:type="spellEnd"/>
      <w:r w:rsidRPr="007B188F">
        <w:rPr>
          <w:rFonts w:ascii="Helvetica" w:hAnsi="Helvetica"/>
        </w:rPr>
        <w:t xml:space="preserve">, </w:t>
      </w:r>
      <w:smartTag w:uri="urn:schemas-microsoft-com:office:smarttags" w:element="place">
        <w:r w:rsidRPr="007B188F">
          <w:rPr>
            <w:rFonts w:ascii="Helvetica" w:hAnsi="Helvetica"/>
          </w:rPr>
          <w:t>Santa Cruz Island</w:t>
        </w:r>
      </w:smartTag>
      <w:r w:rsidRPr="007B188F">
        <w:rPr>
          <w:rFonts w:ascii="Helvetica" w:hAnsi="Helvetica"/>
        </w:rPr>
        <w:t xml:space="preserve">, </w:t>
      </w:r>
      <w:smartTag w:uri="urn:schemas-microsoft-com:office:smarttags" w:element="place">
        <w:r w:rsidRPr="007B188F">
          <w:rPr>
            <w:rFonts w:ascii="Helvetica" w:hAnsi="Helvetica"/>
          </w:rPr>
          <w:t>Santa Rosa Island</w:t>
        </w:r>
      </w:smartTag>
      <w:r w:rsidRPr="007B188F">
        <w:rPr>
          <w:rFonts w:ascii="Helvetica" w:hAnsi="Helvetica"/>
        </w:rPr>
        <w:t xml:space="preserve">, and Santa </w:t>
      </w:r>
      <w:r w:rsidRPr="007B188F">
        <w:rPr>
          <w:rFonts w:ascii="Helvetica" w:hAnsi="Helvetica"/>
        </w:rPr>
        <w:lastRenderedPageBreak/>
        <w:t xml:space="preserve">Ynez. In addition, the San Andreas fault zone - by far the major fault in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 lies a short distance northeast of the County. </w:t>
      </w:r>
    </w:p>
    <w:p w14:paraId="5AC42729" w14:textId="77777777" w:rsidR="007B188F" w:rsidRPr="007B188F" w:rsidRDefault="007B188F" w:rsidP="0007331A">
      <w:pPr>
        <w:autoSpaceDE w:val="0"/>
        <w:autoSpaceDN w:val="0"/>
        <w:adjustRightInd w:val="0"/>
        <w:rPr>
          <w:rFonts w:ascii="Helvetica" w:hAnsi="Helvetica"/>
        </w:rPr>
      </w:pPr>
    </w:p>
    <w:p w14:paraId="321F3E1D"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Because of its great length and historic activity, it poses a substantial seismic threat to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even though it is outside the County. </w:t>
      </w:r>
    </w:p>
    <w:p w14:paraId="739EBFCA" w14:textId="77777777" w:rsidR="007B188F" w:rsidRPr="007B188F" w:rsidRDefault="007B188F" w:rsidP="0007331A">
      <w:pPr>
        <w:autoSpaceDE w:val="0"/>
        <w:autoSpaceDN w:val="0"/>
        <w:adjustRightInd w:val="0"/>
        <w:rPr>
          <w:rFonts w:ascii="Helvetica" w:hAnsi="Helvetica"/>
        </w:rPr>
      </w:pPr>
    </w:p>
    <w:p w14:paraId="2C309FBF"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Potentially active faults are of much less concern, but should also be considered. The following eight faults fall into this category: Arroyo </w:t>
      </w:r>
      <w:proofErr w:type="spellStart"/>
      <w:r w:rsidRPr="007B188F">
        <w:rPr>
          <w:rFonts w:ascii="Helvetica" w:hAnsi="Helvetica"/>
        </w:rPr>
        <w:t>Parida</w:t>
      </w:r>
      <w:proofErr w:type="spellEnd"/>
      <w:r w:rsidRPr="007B188F">
        <w:rPr>
          <w:rFonts w:ascii="Helvetica" w:hAnsi="Helvetica"/>
        </w:rPr>
        <w:t xml:space="preserve">, </w:t>
      </w:r>
      <w:smartTag w:uri="urn:schemas-microsoft-com:office:smarttags" w:element="place">
        <w:smartTag w:uri="urn:schemas-microsoft-com:office:smarttags" w:element="PlaceName">
          <w:r w:rsidRPr="007B188F">
            <w:rPr>
              <w:rFonts w:ascii="Helvetica" w:hAnsi="Helvetica"/>
            </w:rPr>
            <w:t>Bradley</w:t>
          </w:r>
        </w:smartTag>
        <w:r w:rsidRPr="007B188F">
          <w:rPr>
            <w:rFonts w:ascii="Helvetica" w:hAnsi="Helvetica"/>
          </w:rPr>
          <w:t xml:space="preserve"> </w:t>
        </w:r>
        <w:smartTag w:uri="urn:schemas-microsoft-com:office:smarttags" w:element="PlaceName">
          <w:r w:rsidRPr="007B188F">
            <w:rPr>
              <w:rFonts w:ascii="Helvetica" w:hAnsi="Helvetica"/>
            </w:rPr>
            <w:t>Canyon</w:t>
          </w:r>
        </w:smartTag>
      </w:smartTag>
      <w:r w:rsidRPr="007B188F">
        <w:rPr>
          <w:rFonts w:ascii="Helvetica" w:hAnsi="Helvetica"/>
        </w:rPr>
        <w:t xml:space="preserve">, Carpinteria,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Mission Ridge, </w:t>
      </w:r>
      <w:smartTag w:uri="urn:schemas-microsoft-com:office:smarttags" w:element="place">
        <w:smartTag w:uri="urn:schemas-microsoft-com:office:smarttags" w:element="PlaceName">
          <w:r w:rsidRPr="007B188F">
            <w:rPr>
              <w:rFonts w:ascii="Helvetica" w:hAnsi="Helvetica"/>
            </w:rPr>
            <w:t>Red</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Rincon Creek, and </w:t>
      </w:r>
      <w:smartTag w:uri="urn:schemas-microsoft-com:office:smarttags" w:element="City">
        <w:smartTag w:uri="urn:schemas-microsoft-com:office:smarttags" w:element="place">
          <w:r w:rsidRPr="007B188F">
            <w:rPr>
              <w:rFonts w:ascii="Helvetica" w:hAnsi="Helvetica"/>
            </w:rPr>
            <w:t>San Jose</w:t>
          </w:r>
        </w:smartTag>
      </w:smartTag>
      <w:r w:rsidRPr="007B188F">
        <w:rPr>
          <w:rFonts w:ascii="Helvetica" w:hAnsi="Helvetica"/>
        </w:rPr>
        <w:t xml:space="preserve">. </w:t>
      </w:r>
    </w:p>
    <w:p w14:paraId="606D237F" w14:textId="77777777" w:rsidR="007B188F" w:rsidRPr="007B188F" w:rsidRDefault="007B188F" w:rsidP="0007331A">
      <w:pPr>
        <w:autoSpaceDE w:val="0"/>
        <w:autoSpaceDN w:val="0"/>
        <w:adjustRightInd w:val="0"/>
        <w:rPr>
          <w:rFonts w:ascii="Helvetica" w:hAnsi="Helvetica"/>
        </w:rPr>
      </w:pPr>
    </w:p>
    <w:p w14:paraId="55F7B96B"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Ground rupture along a fault tract can destroy any structure astride or immediately adjacent to the fault. Therefore, it has been recommended that buildings not be constructed on faults considered to have a significant chance of movement in the next one hundred years. However, much more damage is caused by the resulting earthquake shockwaves. In addition to the major directly damaging effect on buildings, seismic shock can induce or aggravate - many other potentially disastrous problems such as tsunamis (seismic sea waves, frequently erroneously referred to as “tidal waves”), landslides, settlement, and liquefaction. The intensity of shock waves in bedrock at any given point is largely a function of the magnitude of an earthquake and the distance to its focus. On this basis, the County was divided into zones of relative seismic hazard, as shown on the Seismic Tectonic Map. Detailed data on local conditions would permit refinement of these “seismic zones,” but examination of local conditions was beyond the scope of this study. </w:t>
      </w:r>
    </w:p>
    <w:p w14:paraId="1B91287F" w14:textId="77777777" w:rsidR="007B188F" w:rsidRPr="007B188F" w:rsidRDefault="007B188F" w:rsidP="0007331A">
      <w:pPr>
        <w:autoSpaceDE w:val="0"/>
        <w:autoSpaceDN w:val="0"/>
        <w:adjustRightInd w:val="0"/>
        <w:rPr>
          <w:rFonts w:ascii="Helvetica" w:hAnsi="Helvetica"/>
        </w:rPr>
      </w:pPr>
    </w:p>
    <w:p w14:paraId="2ACB55D2"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Although seismic hazards were the main focus of the study, other soil and geologic problems exist which should be considered - to varying degrees - in land use planning, and, subsequently, in reviewing the design of specific projects. These problems include landslides, expansive soils, soil creep, compressible and collapsible soils, high groundwater, erosion, and subsidence. Based on available data, areas were classified as having low, moderate, or high susceptibility to each problem, except that fault displacement was considered separately, and erosion and subsidence were not rated. The degree of uncertainty in </w:t>
      </w:r>
      <w:r w:rsidRPr="007B188F">
        <w:rPr>
          <w:rFonts w:ascii="Helvetica" w:eastAsia="HiddenHorzOCR" w:hAnsi="Helvetica"/>
        </w:rPr>
        <w:t xml:space="preserve">these </w:t>
      </w:r>
      <w:r w:rsidRPr="007B188F">
        <w:rPr>
          <w:rFonts w:ascii="Helvetica" w:hAnsi="Helvetica"/>
        </w:rPr>
        <w:t>designations was also indicated.</w:t>
      </w:r>
    </w:p>
    <w:p w14:paraId="55A83048" w14:textId="77777777" w:rsidR="007B188F" w:rsidRPr="007B188F" w:rsidRDefault="007B188F" w:rsidP="0007331A">
      <w:pPr>
        <w:autoSpaceDE w:val="0"/>
        <w:autoSpaceDN w:val="0"/>
        <w:adjustRightInd w:val="0"/>
        <w:rPr>
          <w:rFonts w:ascii="Helvetica" w:hAnsi="Helvetica"/>
        </w:rPr>
      </w:pPr>
    </w:p>
    <w:p w14:paraId="30510F93" w14:textId="77777777" w:rsidR="007B188F" w:rsidRPr="007B188F" w:rsidRDefault="007B188F" w:rsidP="0007331A">
      <w:pPr>
        <w:autoSpaceDE w:val="0"/>
        <w:autoSpaceDN w:val="0"/>
        <w:adjustRightInd w:val="0"/>
        <w:rPr>
          <w:rFonts w:ascii="Helvetica" w:hAnsi="Helvetica"/>
        </w:rPr>
      </w:pPr>
      <w:r w:rsidRPr="007B188F">
        <w:rPr>
          <w:rFonts w:ascii="Helvetica" w:eastAsia="HiddenHorzOCR" w:hAnsi="Helvetica"/>
        </w:rPr>
        <w:t xml:space="preserve">In </w:t>
      </w:r>
      <w:r w:rsidRPr="007B188F">
        <w:rPr>
          <w:rFonts w:ascii="Helvetica" w:hAnsi="Helvetica"/>
        </w:rPr>
        <w:t>order to avoid having to consider each problem independently in land use planning, a composite number called a Geologic Problem Index (</w:t>
      </w:r>
      <w:smartTag w:uri="urn:schemas-microsoft-com:office:smarttags" w:element="stockticker">
        <w:r w:rsidRPr="007B188F">
          <w:rPr>
            <w:rFonts w:ascii="Helvetica" w:hAnsi="Helvetica"/>
          </w:rPr>
          <w:t>GPI</w:t>
        </w:r>
      </w:smartTag>
      <w:r w:rsidRPr="007B188F">
        <w:rPr>
          <w:rFonts w:ascii="Helvetica" w:hAnsi="Helvetica"/>
        </w:rPr>
        <w:t xml:space="preserve">) was devised. The </w:t>
      </w:r>
      <w:smartTag w:uri="urn:schemas-microsoft-com:office:smarttags" w:element="stockticker">
        <w:r w:rsidRPr="007B188F">
          <w:rPr>
            <w:rFonts w:ascii="Helvetica" w:hAnsi="Helvetica"/>
          </w:rPr>
          <w:t>GPI</w:t>
        </w:r>
      </w:smartTag>
      <w:r w:rsidRPr="007B188F">
        <w:rPr>
          <w:rFonts w:ascii="Helvetica" w:hAnsi="Helvetica"/>
        </w:rPr>
        <w:t xml:space="preserve"> was obtained by multiplying each problem rating number for a given area by a weighting factor and summing the results. Different weighting factors were used for each problem, depending on their relative importance. </w:t>
      </w:r>
    </w:p>
    <w:p w14:paraId="30CF56F1" w14:textId="77777777" w:rsidR="007B188F" w:rsidRPr="007B188F" w:rsidRDefault="007B188F" w:rsidP="0007331A">
      <w:pPr>
        <w:autoSpaceDE w:val="0"/>
        <w:autoSpaceDN w:val="0"/>
        <w:adjustRightInd w:val="0"/>
        <w:rPr>
          <w:rFonts w:ascii="Helvetica" w:hAnsi="Helvetica"/>
        </w:rPr>
      </w:pPr>
    </w:p>
    <w:p w14:paraId="1D471B8B"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Grading and Building Codes of Santa Barbara County are considered generally satisfactory with respect to geologic hazards, but some amendments are recommended. An adequate investigation of each specific site to be developed is imperative where the possibility of soil or geologic problems exist. </w:t>
      </w:r>
    </w:p>
    <w:p w14:paraId="4BF85B9E" w14:textId="77777777" w:rsidR="007B188F" w:rsidRPr="007B188F" w:rsidRDefault="007B188F" w:rsidP="0007331A">
      <w:pPr>
        <w:autoSpaceDE w:val="0"/>
        <w:autoSpaceDN w:val="0"/>
        <w:adjustRightInd w:val="0"/>
        <w:rPr>
          <w:rFonts w:ascii="Helvetica" w:hAnsi="Helvetica"/>
        </w:rPr>
      </w:pPr>
    </w:p>
    <w:p w14:paraId="11DF981D" w14:textId="54D0EE39" w:rsidR="007B188F" w:rsidRPr="007B188F" w:rsidRDefault="007B188F" w:rsidP="0007331A">
      <w:pPr>
        <w:autoSpaceDE w:val="0"/>
        <w:autoSpaceDN w:val="0"/>
        <w:adjustRightInd w:val="0"/>
        <w:rPr>
          <w:rFonts w:ascii="Helvetica" w:hAnsi="Helvetica"/>
        </w:rPr>
      </w:pPr>
      <w:r w:rsidRPr="007B188F">
        <w:rPr>
          <w:rFonts w:ascii="Helvetica" w:hAnsi="Helvetica"/>
        </w:rPr>
        <w:t xml:space="preserve">Residents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are well aware of the fire hazard problem and the destruction that uncontrolled wildfires can cause. However, </w:t>
      </w:r>
      <w:r w:rsidR="000B37EA">
        <w:rPr>
          <w:rFonts w:ascii="Helvetica" w:hAnsi="Helvetica"/>
        </w:rPr>
        <w:t>thoughtful</w:t>
      </w:r>
      <w:r w:rsidRPr="007B188F">
        <w:rPr>
          <w:rFonts w:ascii="Helvetica" w:hAnsi="Helvetica"/>
        </w:rPr>
        <w:t xml:space="preserve"> land use planning and effective development regulations can go a long way toward reducing fire hazard. </w:t>
      </w:r>
    </w:p>
    <w:p w14:paraId="49DB5099" w14:textId="77777777" w:rsidR="007B188F" w:rsidRPr="007B188F" w:rsidRDefault="007B188F" w:rsidP="0007331A">
      <w:pPr>
        <w:autoSpaceDE w:val="0"/>
        <w:autoSpaceDN w:val="0"/>
        <w:adjustRightInd w:val="0"/>
        <w:rPr>
          <w:rFonts w:ascii="Helvetica" w:hAnsi="Helvetica"/>
        </w:rPr>
      </w:pPr>
    </w:p>
    <w:p w14:paraId="7DAFE308" w14:textId="6E4FF392" w:rsidR="007B188F" w:rsidRPr="007B188F" w:rsidRDefault="007B188F" w:rsidP="0007331A">
      <w:pPr>
        <w:autoSpaceDE w:val="0"/>
        <w:autoSpaceDN w:val="0"/>
        <w:adjustRightInd w:val="0"/>
        <w:rPr>
          <w:rFonts w:ascii="Helvetica" w:hAnsi="Helvetica"/>
        </w:rPr>
      </w:pPr>
      <w:r w:rsidRPr="007B188F">
        <w:rPr>
          <w:rFonts w:ascii="Helvetica" w:hAnsi="Helvetica"/>
        </w:rPr>
        <w:t>One critical issue that the County faces is how much development to permit in areas of extreme fire hazard. Short of a case-by-case analysis of local conditions in relation to present and proposed fire prevention and control practices, no definitive rules on overall density in fire hazard areas can be set. Instead, all development activities within areas of high or extreme fire hazard should be closely regulated. In the Subdivision Ordinance, the County already requires that special procedures be followed in fire hazard areas. A requirement that all development proposals be accompanied by a plan to show what the developer intends to do to minimize fire hazard  provide</w:t>
      </w:r>
      <w:r w:rsidR="000B37EA">
        <w:rPr>
          <w:rFonts w:ascii="Helvetica" w:hAnsi="Helvetica"/>
        </w:rPr>
        <w:t>s</w:t>
      </w:r>
      <w:r w:rsidRPr="007B188F">
        <w:rPr>
          <w:rFonts w:ascii="Helvetica" w:hAnsi="Helvetica"/>
        </w:rPr>
        <w:t xml:space="preserve"> the County with the information necessary for evaluation. In some areas, it may be necessary to prohibit development, but, in others, development could be permitted if adequate control measures were implemented. The cumulative impacts of development in fire hazard areas should be examined, as well as the individual impacts. </w:t>
      </w:r>
    </w:p>
    <w:p w14:paraId="5FA5A7DC" w14:textId="77777777" w:rsidR="007B188F" w:rsidRPr="007B188F" w:rsidRDefault="007B188F" w:rsidP="0007331A">
      <w:pPr>
        <w:autoSpaceDE w:val="0"/>
        <w:autoSpaceDN w:val="0"/>
        <w:adjustRightInd w:val="0"/>
        <w:rPr>
          <w:rFonts w:ascii="Helvetica" w:hAnsi="Helvetica"/>
        </w:rPr>
      </w:pPr>
    </w:p>
    <w:p w14:paraId="712589CC" w14:textId="2B61EB35" w:rsidR="007B188F" w:rsidRPr="007B188F" w:rsidRDefault="007B188F" w:rsidP="0007331A">
      <w:pPr>
        <w:autoSpaceDE w:val="0"/>
        <w:autoSpaceDN w:val="0"/>
        <w:adjustRightInd w:val="0"/>
        <w:rPr>
          <w:rFonts w:ascii="Helvetica" w:hAnsi="Helvetica"/>
        </w:rPr>
      </w:pPr>
    </w:p>
    <w:p w14:paraId="48244002" w14:textId="67676A9B" w:rsidR="007B188F" w:rsidRPr="007B188F" w:rsidRDefault="4CEBB4BD" w:rsidP="0007331A">
      <w:pPr>
        <w:autoSpaceDE w:val="0"/>
        <w:autoSpaceDN w:val="0"/>
        <w:adjustRightInd w:val="0"/>
        <w:rPr>
          <w:rFonts w:ascii="Helvetica" w:hAnsi="Helvetica"/>
        </w:rPr>
      </w:pPr>
      <w:r w:rsidRPr="42B57B1B">
        <w:rPr>
          <w:rFonts w:ascii="Helvetica" w:eastAsia="Helvetica" w:hAnsi="Helvetica" w:cs="Helvetica"/>
        </w:rPr>
        <w:t>Vegetation management strategies are selected for each area of the County</w:t>
      </w:r>
      <w:r w:rsidR="09B303FC" w:rsidRPr="42B57B1B">
        <w:rPr>
          <w:rFonts w:ascii="Helvetica" w:eastAsia="Helvetica" w:hAnsi="Helvetica" w:cs="Helvetica"/>
        </w:rPr>
        <w:t xml:space="preserve">, where necessary, based on risks and benefits. </w:t>
      </w:r>
      <w:r w:rsidR="59E4AC6F" w:rsidRPr="42B57B1B">
        <w:rPr>
          <w:rFonts w:ascii="Helvetica" w:eastAsia="Helvetica" w:hAnsi="Helvetica" w:cs="Helvetica"/>
        </w:rPr>
        <w:t xml:space="preserve">Prescribed burning </w:t>
      </w:r>
      <w:r w:rsidR="05D85836" w:rsidRPr="42B57B1B">
        <w:rPr>
          <w:rFonts w:ascii="Helvetica" w:eastAsia="Helvetica" w:hAnsi="Helvetica" w:cs="Helvetica"/>
        </w:rPr>
        <w:t xml:space="preserve">should be assessed on an ongoing basis by </w:t>
      </w:r>
      <w:proofErr w:type="spellStart"/>
      <w:r w:rsidR="05D85836" w:rsidRPr="42B57B1B">
        <w:rPr>
          <w:rFonts w:ascii="Helvetica" w:eastAsia="Helvetica" w:hAnsi="Helvetica" w:cs="Helvetica"/>
        </w:rPr>
        <w:t>SBCoFD</w:t>
      </w:r>
      <w:proofErr w:type="spellEnd"/>
      <w:r w:rsidR="190B0B93" w:rsidRPr="42B57B1B">
        <w:rPr>
          <w:rFonts w:ascii="Helvetica" w:eastAsia="Helvetica" w:hAnsi="Helvetica" w:cs="Helvetica"/>
        </w:rPr>
        <w:t xml:space="preserve"> </w:t>
      </w:r>
      <w:r w:rsidR="42B57B1B" w:rsidRPr="42B57B1B">
        <w:rPr>
          <w:rFonts w:ascii="Helvetica" w:eastAsia="Helvetica" w:hAnsi="Helvetica" w:cs="Helvetica"/>
        </w:rPr>
        <w:t xml:space="preserve">and it’s federal, State and local stakeholders, for various areas of the County to determine if </w:t>
      </w:r>
      <w:r w:rsidR="1F2F3560" w:rsidRPr="42B57B1B">
        <w:rPr>
          <w:rFonts w:ascii="Helvetica" w:eastAsia="Helvetica" w:hAnsi="Helvetica" w:cs="Helvetica"/>
        </w:rPr>
        <w:t xml:space="preserve">it </w:t>
      </w:r>
      <w:r w:rsidR="42B57B1B" w:rsidRPr="42B57B1B">
        <w:rPr>
          <w:rFonts w:ascii="Helvetica" w:eastAsia="Helvetica" w:hAnsi="Helvetica" w:cs="Helvetica"/>
        </w:rPr>
        <w:t>is a safe and appropriate tool</w:t>
      </w:r>
      <w:r w:rsidR="0CD8D610" w:rsidRPr="42B57B1B">
        <w:rPr>
          <w:rFonts w:ascii="Helvetica" w:eastAsia="Helvetica" w:hAnsi="Helvetica" w:cs="Helvetica"/>
        </w:rPr>
        <w:t>.</w:t>
      </w:r>
      <w:r w:rsidR="42B57B1B" w:rsidRPr="42B57B1B">
        <w:rPr>
          <w:rFonts w:ascii="Helvetica" w:eastAsia="Helvetica" w:hAnsi="Helvetica" w:cs="Helvetica"/>
        </w:rPr>
        <w:t xml:space="preserve"> These assessments should focus on benefits to the community and local ecosystems, balanced with the ability to conduct these projects safely. This assessment should be based on a site-specific conditions such as topography, vegetation type, natural fire reoccurrence interval, </w:t>
      </w:r>
      <w:r w:rsidR="33B6D779" w:rsidRPr="42B57B1B">
        <w:rPr>
          <w:rFonts w:ascii="Helvetica" w:eastAsia="Helvetica" w:hAnsi="Helvetica" w:cs="Helvetica"/>
        </w:rPr>
        <w:t>benefits of</w:t>
      </w:r>
      <w:r w:rsidR="42B57B1B" w:rsidRPr="42B57B1B">
        <w:rPr>
          <w:rFonts w:ascii="Helvetica" w:eastAsia="Helvetica" w:hAnsi="Helvetica" w:cs="Helvetica"/>
        </w:rPr>
        <w:t xml:space="preserve"> future risk reduction, and health and structure risks to nearby communities.</w:t>
      </w:r>
      <w:r w:rsidR="0D9E56C2" w:rsidRPr="42B57B1B">
        <w:rPr>
          <w:rFonts w:ascii="Helvetica" w:eastAsia="Helvetica" w:hAnsi="Helvetica" w:cs="Helvetica"/>
        </w:rPr>
        <w:t xml:space="preserve"> </w:t>
      </w:r>
      <w:r w:rsidR="42B57B1B" w:rsidRPr="42B57B1B">
        <w:rPr>
          <w:rFonts w:ascii="Helvetica" w:eastAsia="Helvetica" w:hAnsi="Helvetica" w:cs="Helvetica"/>
        </w:rPr>
        <w:t>Other fuel reduction activities, e.g. mechanical</w:t>
      </w:r>
      <w:r w:rsidR="003D65DD">
        <w:rPr>
          <w:rFonts w:ascii="Helvetica" w:eastAsia="Helvetica" w:hAnsi="Helvetica" w:cs="Helvetica"/>
        </w:rPr>
        <w:t>,</w:t>
      </w:r>
      <w:r w:rsidR="42B57B1B" w:rsidRPr="42B57B1B">
        <w:rPr>
          <w:rFonts w:ascii="Helvetica" w:eastAsia="Helvetica" w:hAnsi="Helvetica" w:cs="Helvetica"/>
        </w:rPr>
        <w:t xml:space="preserve"> removal by hand,</w:t>
      </w:r>
      <w:r w:rsidR="003D65DD">
        <w:rPr>
          <w:rFonts w:ascii="Helvetica" w:eastAsia="Helvetica" w:hAnsi="Helvetica" w:cs="Helvetica"/>
        </w:rPr>
        <w:t xml:space="preserve"> or prescribed herbivory, </w:t>
      </w:r>
      <w:r w:rsidR="42B57B1B" w:rsidRPr="42B57B1B">
        <w:rPr>
          <w:rFonts w:ascii="Helvetica" w:eastAsia="Helvetica" w:hAnsi="Helvetica" w:cs="Helvetica"/>
        </w:rPr>
        <w:t>could be determined to benefit certain areas of the County and its residents.</w:t>
      </w:r>
    </w:p>
    <w:p w14:paraId="31B871F5"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One of the most important flood control issues facing the County concerns regulation of development in areas prone to flooding. For current flood control programs to be effective, it is important that the flood-carrying capacity of streams and floodway areas not be impaired. Of related importance, obviously, are the fire hazard issues previously discussed. Because of their interrelationship, decisions on flood control improvements should not be made independently of decisions on fire prevention and control programs, and on land use in areas of high and extreme fire hazard. </w:t>
      </w:r>
    </w:p>
    <w:p w14:paraId="0BF886B2" w14:textId="77777777" w:rsidR="007B188F" w:rsidRPr="007B188F" w:rsidRDefault="007B188F" w:rsidP="0007331A">
      <w:pPr>
        <w:autoSpaceDE w:val="0"/>
        <w:autoSpaceDN w:val="0"/>
        <w:adjustRightInd w:val="0"/>
        <w:rPr>
          <w:rFonts w:ascii="Helvetica" w:hAnsi="Helvetica"/>
        </w:rPr>
      </w:pPr>
    </w:p>
    <w:p w14:paraId="5854011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Another policy issue related to flood control involves the multiple use of buffer zones alongside flood channels. Setbacks from these channels can provide public access for maintenance of the channels as well as reducing the threat to structures from bank erosion. Preservation of streamside natural communities is another advantage. Setbacks also can be used for recreational trails. However, the privacy and security of neighboring property owners may be threatened. </w:t>
      </w:r>
    </w:p>
    <w:p w14:paraId="29BB2341" w14:textId="77777777" w:rsidR="007B188F" w:rsidRPr="007B188F" w:rsidRDefault="007B188F" w:rsidP="0007331A">
      <w:pPr>
        <w:autoSpaceDE w:val="0"/>
        <w:autoSpaceDN w:val="0"/>
        <w:adjustRightInd w:val="0"/>
        <w:rPr>
          <w:rFonts w:ascii="Helvetica" w:hAnsi="Helvetica"/>
        </w:rPr>
      </w:pPr>
    </w:p>
    <w:p w14:paraId="0B44422B" w14:textId="411E5A74"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U.S. Department of Housing and Urban Development, in cooperation with the County Flood Control and Water conservation District, is mapping flood hazard areas in the County. </w:t>
      </w:r>
      <w:r w:rsidR="000B37EA">
        <w:rPr>
          <w:rFonts w:ascii="Helvetica" w:hAnsi="Helvetica"/>
        </w:rPr>
        <w:t>T</w:t>
      </w:r>
      <w:r w:rsidRPr="007B188F">
        <w:rPr>
          <w:rFonts w:ascii="Helvetica" w:hAnsi="Helvetica"/>
        </w:rPr>
        <w:t>hese maps</w:t>
      </w:r>
      <w:r w:rsidR="000B37EA">
        <w:rPr>
          <w:rFonts w:ascii="Helvetica" w:hAnsi="Helvetica"/>
        </w:rPr>
        <w:t>, completed in 1978,</w:t>
      </w:r>
      <w:r w:rsidRPr="007B188F">
        <w:rPr>
          <w:rFonts w:ascii="Helvetica" w:hAnsi="Helvetica"/>
        </w:rPr>
        <w:t xml:space="preserve"> form</w:t>
      </w:r>
      <w:r w:rsidR="000B37EA">
        <w:rPr>
          <w:rFonts w:ascii="Helvetica" w:hAnsi="Helvetica"/>
        </w:rPr>
        <w:t>ed</w:t>
      </w:r>
      <w:r w:rsidRPr="007B188F">
        <w:rPr>
          <w:rFonts w:ascii="Helvetica" w:hAnsi="Helvetica"/>
        </w:rPr>
        <w:t xml:space="preserve"> the basis for flood plain management required under the National Flood Insurance Program, and </w:t>
      </w:r>
      <w:r w:rsidR="000B37EA">
        <w:rPr>
          <w:rFonts w:ascii="Helvetica" w:hAnsi="Helvetica"/>
        </w:rPr>
        <w:t>were</w:t>
      </w:r>
      <w:r w:rsidRPr="007B188F">
        <w:rPr>
          <w:rFonts w:ascii="Helvetica" w:hAnsi="Helvetica"/>
        </w:rPr>
        <w:t xml:space="preserve"> used to establish flood insurance rates. The Federal Flood Plain Management Regulations provide that “flood insurance shall not be sold or renewed under the program within a community, unless the </w:t>
      </w:r>
      <w:r w:rsidRPr="007B188F">
        <w:rPr>
          <w:rFonts w:ascii="Helvetica" w:hAnsi="Helvetica"/>
        </w:rPr>
        <w:lastRenderedPageBreak/>
        <w:t>community has adopted adequate flood plain management regulations consistent with federal criteria.” The Seismic Safety and Safety Element recommends implementation of flood plain zoning or other similar measures.</w:t>
      </w:r>
    </w:p>
    <w:p w14:paraId="54AB1F05" w14:textId="77777777" w:rsidR="007B188F" w:rsidRPr="007B188F" w:rsidRDefault="007B188F" w:rsidP="0007331A">
      <w:pPr>
        <w:autoSpaceDE w:val="0"/>
        <w:autoSpaceDN w:val="0"/>
        <w:adjustRightInd w:val="0"/>
        <w:rPr>
          <w:rFonts w:ascii="Helvetica" w:hAnsi="Helvetica"/>
        </w:rPr>
      </w:pPr>
    </w:p>
    <w:p w14:paraId="43D1F3E2"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element raised a number of questions deserving further investigation. More geologic data are needed, particularly with regard to seismic - tectonic </w:t>
      </w:r>
      <w:r w:rsidRPr="007B188F">
        <w:rPr>
          <w:rFonts w:ascii="Helvetica" w:hAnsi="Helvetica"/>
          <w:bCs/>
        </w:rPr>
        <w:t>mapping</w:t>
      </w:r>
      <w:r w:rsidRPr="007B188F">
        <w:rPr>
          <w:rFonts w:ascii="Helvetica" w:hAnsi="Helvetica"/>
          <w:b/>
          <w:bCs/>
        </w:rPr>
        <w:t xml:space="preserve">. </w:t>
      </w:r>
      <w:r w:rsidRPr="007B188F">
        <w:rPr>
          <w:rFonts w:ascii="Helvetica" w:hAnsi="Helvetica"/>
        </w:rPr>
        <w:t xml:space="preserve">Problems along the coast, such as shoreline regression, liquefaction potential and tsunami risk, need additional study. As new information becomes available, it will be incorporated as addenda to this element. An update of the Seismic Safety and Safety Element should include a study of emergency services planning in the County. </w:t>
      </w:r>
    </w:p>
    <w:p w14:paraId="6886029C" w14:textId="77777777" w:rsidR="007B188F" w:rsidRPr="007B188F" w:rsidRDefault="007B188F" w:rsidP="0007331A">
      <w:pPr>
        <w:autoSpaceDE w:val="0"/>
        <w:autoSpaceDN w:val="0"/>
        <w:adjustRightInd w:val="0"/>
        <w:rPr>
          <w:rFonts w:ascii="Helvetica" w:hAnsi="Helvetica"/>
        </w:rPr>
      </w:pPr>
    </w:p>
    <w:p w14:paraId="781F0EE2"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 bibliography of the general geology and seismicity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was compiled and a list of references cited in the text was prepared. A glossary of selected geological and seismological terms commonly used in practice and in the text also is included.</w:t>
      </w:r>
    </w:p>
    <w:p w14:paraId="5A8AE9BD" w14:textId="77777777" w:rsidR="007B188F" w:rsidRPr="007B188F" w:rsidRDefault="007B188F" w:rsidP="0007331A">
      <w:pPr>
        <w:autoSpaceDE w:val="0"/>
        <w:autoSpaceDN w:val="0"/>
        <w:adjustRightInd w:val="0"/>
        <w:rPr>
          <w:rFonts w:ascii="Helvetica" w:hAnsi="Helvetica"/>
        </w:rPr>
      </w:pPr>
    </w:p>
    <w:p w14:paraId="1E35D865" w14:textId="77777777" w:rsidR="007B188F" w:rsidRPr="007B188F" w:rsidRDefault="007B188F" w:rsidP="000E7355">
      <w:pPr>
        <w:pStyle w:val="StyleHeading1TimesNewRoman"/>
      </w:pPr>
      <w:bookmarkStart w:id="0" w:name="_Toc127343697"/>
      <w:r w:rsidRPr="007B188F">
        <w:t>II. INTRODUCTION</w:t>
      </w:r>
      <w:r w:rsidR="005442E2" w:rsidRPr="007B188F">
        <w:rPr>
          <w:rStyle w:val="EndnoteReference"/>
          <w:b w:val="0"/>
          <w:bCs w:val="0"/>
          <w:iCs/>
        </w:rPr>
        <w:endnoteReference w:id="1"/>
      </w:r>
      <w:r w:rsidR="005442E2">
        <w:t xml:space="preserve"> </w:t>
      </w:r>
      <w:r w:rsidR="005442E2" w:rsidRPr="005442E2">
        <w:rPr>
          <w:rStyle w:val="EndnoteReference"/>
          <w:b w:val="0"/>
        </w:rPr>
        <w:endnoteReference w:id="2"/>
      </w:r>
      <w:bookmarkEnd w:id="0"/>
    </w:p>
    <w:p w14:paraId="12BB6147" w14:textId="77777777" w:rsidR="007B188F" w:rsidRPr="007B188F" w:rsidRDefault="007B188F" w:rsidP="00A874EF">
      <w:pPr>
        <w:pStyle w:val="StyleHeading2TimesNewRoman"/>
      </w:pPr>
      <w:bookmarkStart w:id="1" w:name="_Toc127343698"/>
      <w:r w:rsidRPr="007B188F">
        <w:t xml:space="preserve">STUDY PURPOSE </w:t>
      </w:r>
      <w:smartTag w:uri="urn:schemas-microsoft-com:office:smarttags" w:element="stockticker">
        <w:r w:rsidRPr="007B188F">
          <w:t>AND</w:t>
        </w:r>
      </w:smartTag>
      <w:r w:rsidRPr="007B188F">
        <w:t xml:space="preserve"> ORGANIZATION</w:t>
      </w:r>
      <w:bookmarkEnd w:id="1"/>
      <w:r w:rsidRPr="007B188F">
        <w:t xml:space="preserve"> </w:t>
      </w:r>
    </w:p>
    <w:p w14:paraId="398F9851" w14:textId="77777777" w:rsidR="007B188F" w:rsidRPr="007B188F" w:rsidRDefault="007B188F" w:rsidP="0007331A">
      <w:pPr>
        <w:autoSpaceDE w:val="0"/>
        <w:autoSpaceDN w:val="0"/>
        <w:adjustRightInd w:val="0"/>
        <w:rPr>
          <w:rFonts w:ascii="Helvetica" w:hAnsi="Helvetica"/>
        </w:rPr>
      </w:pPr>
    </w:p>
    <w:p w14:paraId="54D325C1"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Objectives </w:t>
      </w:r>
    </w:p>
    <w:p w14:paraId="435C3E25" w14:textId="77777777" w:rsidR="007B188F" w:rsidRPr="007B188F" w:rsidRDefault="007B188F" w:rsidP="0007331A">
      <w:pPr>
        <w:autoSpaceDE w:val="0"/>
        <w:autoSpaceDN w:val="0"/>
        <w:adjustRightInd w:val="0"/>
        <w:rPr>
          <w:rFonts w:ascii="Helvetica" w:hAnsi="Helvetica"/>
        </w:rPr>
      </w:pPr>
    </w:p>
    <w:p w14:paraId="44C8F3E6"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purpose of this study was to obtain data concerning geology, soils, seismicity, and fire and flood hazards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and to provide recommendations and criteria to aid in land use planning in order to ensure that future development will be compatible with the environment. </w:t>
      </w:r>
    </w:p>
    <w:p w14:paraId="6C418BF4" w14:textId="77777777" w:rsidR="007B188F" w:rsidRPr="007B188F" w:rsidRDefault="007B188F" w:rsidP="0007331A">
      <w:pPr>
        <w:autoSpaceDE w:val="0"/>
        <w:autoSpaceDN w:val="0"/>
        <w:adjustRightInd w:val="0"/>
        <w:rPr>
          <w:rFonts w:ascii="Helvetica" w:hAnsi="Helvetica"/>
        </w:rPr>
      </w:pPr>
    </w:p>
    <w:p w14:paraId="29A301D5"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The California Government Code, Sections 65302 (f) and (</w:t>
      </w:r>
      <w:proofErr w:type="spellStart"/>
      <w:r w:rsidRPr="007B188F">
        <w:rPr>
          <w:rFonts w:ascii="Helvetica" w:hAnsi="Helvetica"/>
        </w:rPr>
        <w:t>i</w:t>
      </w:r>
      <w:proofErr w:type="spellEnd"/>
      <w:r w:rsidRPr="007B188F">
        <w:rPr>
          <w:rFonts w:ascii="Helvetica" w:hAnsi="Helvetica"/>
        </w:rPr>
        <w:t xml:space="preserve">), requires a Seismic Safety Element and Safety Element as part of all city and county general plans. The State </w:t>
      </w:r>
      <w:r w:rsidRPr="007B188F">
        <w:rPr>
          <w:rFonts w:ascii="Helvetica" w:hAnsi="Helvetica"/>
          <w:u w:val="single"/>
        </w:rPr>
        <w:t>General Plan Guidelines</w:t>
      </w:r>
      <w:r w:rsidRPr="007B188F">
        <w:rPr>
          <w:rFonts w:ascii="Helvetica" w:hAnsi="Helvetica"/>
        </w:rPr>
        <w:t xml:space="preserve"> suggest consolidation of similar elements where possible, in order to avoid “excessive duplication and cross references to the similar or identical subjects contained in the separate elements.”</w:t>
      </w:r>
      <w:r w:rsidRPr="007B188F">
        <w:rPr>
          <w:rStyle w:val="EndnoteReference"/>
          <w:rFonts w:ascii="Helvetica" w:hAnsi="Helvetica"/>
        </w:rPr>
        <w:endnoteReference w:id="3"/>
      </w:r>
      <w:r w:rsidRPr="007B188F">
        <w:rPr>
          <w:rFonts w:ascii="Helvetica" w:hAnsi="Helvetica"/>
        </w:rPr>
        <w:t xml:space="preserve"> With regard to the Seismic Safety and Safety Elements, the </w:t>
      </w:r>
      <w:r w:rsidRPr="007B188F">
        <w:rPr>
          <w:rFonts w:ascii="Helvetica" w:hAnsi="Helvetica"/>
          <w:u w:val="single"/>
        </w:rPr>
        <w:t>Guidelines</w:t>
      </w:r>
      <w:r w:rsidRPr="007B188F">
        <w:rPr>
          <w:rFonts w:ascii="Helvetica" w:hAnsi="Helvetica"/>
        </w:rPr>
        <w:t xml:space="preserve"> state: </w:t>
      </w:r>
    </w:p>
    <w:p w14:paraId="6D8A1B52" w14:textId="77777777" w:rsidR="007B188F" w:rsidRPr="007B188F" w:rsidRDefault="007B188F" w:rsidP="0007331A">
      <w:pPr>
        <w:autoSpaceDE w:val="0"/>
        <w:autoSpaceDN w:val="0"/>
        <w:adjustRightInd w:val="0"/>
        <w:rPr>
          <w:rFonts w:ascii="Helvetica" w:hAnsi="Helvetica"/>
        </w:rPr>
      </w:pPr>
    </w:p>
    <w:p w14:paraId="66471BE9" w14:textId="77777777" w:rsidR="007B188F" w:rsidRPr="007B188F" w:rsidRDefault="007B188F" w:rsidP="0007331A">
      <w:pPr>
        <w:autoSpaceDE w:val="0"/>
        <w:autoSpaceDN w:val="0"/>
        <w:adjustRightInd w:val="0"/>
        <w:ind w:left="720"/>
        <w:rPr>
          <w:rFonts w:ascii="Helvetica" w:hAnsi="Helvetica"/>
        </w:rPr>
      </w:pPr>
      <w:r w:rsidRPr="007B188F">
        <w:rPr>
          <w:rFonts w:ascii="Helvetica" w:hAnsi="Helvetica"/>
        </w:rPr>
        <w:t xml:space="preserve">The seismic safety element contributes information on the comparative safety of using lands for various purposes, types of structures, and occupancies. It provides primary policy inputs to the land use, housing, open space, circulation and safety elements. </w:t>
      </w:r>
    </w:p>
    <w:p w14:paraId="5106B50D" w14:textId="77777777" w:rsidR="007B188F" w:rsidRPr="007B188F" w:rsidRDefault="007B188F" w:rsidP="0007331A">
      <w:pPr>
        <w:autoSpaceDE w:val="0"/>
        <w:autoSpaceDN w:val="0"/>
        <w:adjustRightInd w:val="0"/>
        <w:ind w:left="720"/>
        <w:rPr>
          <w:rFonts w:ascii="Helvetica" w:hAnsi="Helvetica"/>
        </w:rPr>
      </w:pPr>
    </w:p>
    <w:p w14:paraId="095C93C9" w14:textId="77777777" w:rsidR="007B188F" w:rsidRPr="007B188F" w:rsidRDefault="007B188F" w:rsidP="0007331A">
      <w:pPr>
        <w:autoSpaceDE w:val="0"/>
        <w:autoSpaceDN w:val="0"/>
        <w:adjustRightInd w:val="0"/>
        <w:ind w:left="720"/>
        <w:rPr>
          <w:rFonts w:ascii="Helvetica" w:hAnsi="Helvetica"/>
        </w:rPr>
      </w:pPr>
      <w:r w:rsidRPr="007B188F">
        <w:rPr>
          <w:rFonts w:ascii="Helvetica" w:hAnsi="Helvetica"/>
        </w:rPr>
        <w:t>Because of the close relationship (of the seismic safety element) with the safety element the local planning agency may wish to prepare these two elements simultaneously or combine the two elements into a single document.</w:t>
      </w:r>
      <w:r w:rsidRPr="007B188F">
        <w:rPr>
          <w:rStyle w:val="EndnoteReference"/>
          <w:rFonts w:ascii="Helvetica" w:hAnsi="Helvetica"/>
        </w:rPr>
        <w:endnoteReference w:id="4"/>
      </w:r>
      <w:r w:rsidRPr="007B188F">
        <w:rPr>
          <w:rFonts w:ascii="Helvetica" w:hAnsi="Helvetica"/>
        </w:rPr>
        <w:t xml:space="preserve"> </w:t>
      </w:r>
    </w:p>
    <w:p w14:paraId="3F9E3440" w14:textId="77777777" w:rsidR="007B188F" w:rsidRPr="007B188F" w:rsidRDefault="007B188F" w:rsidP="0007331A">
      <w:pPr>
        <w:autoSpaceDE w:val="0"/>
        <w:autoSpaceDN w:val="0"/>
        <w:adjustRightInd w:val="0"/>
        <w:rPr>
          <w:rFonts w:ascii="Helvetica" w:hAnsi="Helvetica"/>
        </w:rPr>
      </w:pPr>
    </w:p>
    <w:p w14:paraId="334757DD"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Participating Consultants </w:t>
      </w:r>
    </w:p>
    <w:p w14:paraId="5302803E" w14:textId="77777777" w:rsidR="007B188F" w:rsidRPr="007B188F" w:rsidRDefault="007B188F" w:rsidP="0007331A">
      <w:pPr>
        <w:autoSpaceDE w:val="0"/>
        <w:autoSpaceDN w:val="0"/>
        <w:adjustRightInd w:val="0"/>
        <w:rPr>
          <w:rFonts w:ascii="Helvetica" w:hAnsi="Helvetica"/>
          <w:u w:val="single"/>
        </w:rPr>
      </w:pPr>
    </w:p>
    <w:p w14:paraId="21FEA4E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lastRenderedPageBreak/>
        <w:t xml:space="preserve">The investigation was a team effort headed by Livingston and Associates and Moore and Taber. The team consisted of the firms and individuals listed below. The portions of the study for which each participant was primarily responsible are noted.  </w:t>
      </w:r>
    </w:p>
    <w:p w14:paraId="4108748D" w14:textId="77777777" w:rsidR="007B188F" w:rsidRPr="007B188F" w:rsidRDefault="007B188F" w:rsidP="0007331A">
      <w:pPr>
        <w:autoSpaceDE w:val="0"/>
        <w:autoSpaceDN w:val="0"/>
        <w:adjustRightInd w:val="0"/>
        <w:rPr>
          <w:rFonts w:ascii="Helvetica" w:hAnsi="Helvetica"/>
        </w:rPr>
      </w:pPr>
    </w:p>
    <w:p w14:paraId="7C6C282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Although not a part of the team organized by, and responsible to Moore and Taber, Environmental Systems Research Institute (ESRI) played a vital role by handling all of the computer work involved in the Geologic Problems and Geologic Problems Index.</w:t>
      </w:r>
    </w:p>
    <w:p w14:paraId="5C4C4AD6" w14:textId="77777777" w:rsidR="007B188F" w:rsidRPr="007B188F" w:rsidRDefault="007B188F" w:rsidP="0007331A">
      <w:pPr>
        <w:autoSpaceDE w:val="0"/>
        <w:autoSpaceDN w:val="0"/>
        <w:adjustRightInd w:val="0"/>
        <w:rPr>
          <w:rFonts w:ascii="Helvetica" w:hAnsi="Helvetica"/>
        </w:rPr>
      </w:pPr>
    </w:p>
    <w:p w14:paraId="75DFCD47"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Organization </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u w:val="single"/>
        </w:rPr>
        <w:t>Portion of Study</w:t>
      </w:r>
    </w:p>
    <w:p w14:paraId="25D31F52" w14:textId="77777777" w:rsidR="007B188F" w:rsidRPr="007B188F" w:rsidRDefault="007B188F" w:rsidP="0007331A">
      <w:pPr>
        <w:autoSpaceDE w:val="0"/>
        <w:autoSpaceDN w:val="0"/>
        <w:adjustRightInd w:val="0"/>
        <w:rPr>
          <w:rFonts w:ascii="Helvetica" w:hAnsi="Helvetica"/>
        </w:rPr>
      </w:pPr>
    </w:p>
    <w:p w14:paraId="2F655073" w14:textId="6C3BA53D" w:rsidR="007B188F" w:rsidRPr="007B188F" w:rsidRDefault="00E20484" w:rsidP="0007331A">
      <w:pPr>
        <w:autoSpaceDE w:val="0"/>
        <w:autoSpaceDN w:val="0"/>
        <w:adjustRightInd w:val="0"/>
        <w:ind w:left="1440" w:hanging="1440"/>
        <w:rPr>
          <w:rFonts w:ascii="Helvetica" w:hAnsi="Helvetica"/>
        </w:rPr>
      </w:pPr>
      <w:r>
        <w:rPr>
          <w:rFonts w:ascii="Helvetica" w:hAnsi="Helvetica"/>
          <w:noProof/>
          <w:color w:val="2B579A"/>
          <w:shd w:val="clear" w:color="auto" w:fill="E6E6E6"/>
        </w:rPr>
        <mc:AlternateContent>
          <mc:Choice Requires="wps">
            <w:drawing>
              <wp:anchor distT="0" distB="0" distL="114300" distR="114300" simplePos="0" relativeHeight="251653632" behindDoc="0" locked="0" layoutInCell="1" allowOverlap="1" wp14:anchorId="543FD2A0" wp14:editId="6618DD1E">
                <wp:simplePos x="0" y="0"/>
                <wp:positionH relativeFrom="column">
                  <wp:posOffset>2743200</wp:posOffset>
                </wp:positionH>
                <wp:positionV relativeFrom="paragraph">
                  <wp:posOffset>7620</wp:posOffset>
                </wp:positionV>
                <wp:extent cx="2971800" cy="838200"/>
                <wp:effectExtent l="9525" t="7620" r="9525" b="11430"/>
                <wp:wrapNone/>
                <wp:docPr id="140" name="Text Box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838200"/>
                        </a:xfrm>
                        <a:prstGeom prst="rect">
                          <a:avLst/>
                        </a:prstGeom>
                        <a:solidFill>
                          <a:srgbClr val="FFFFFF"/>
                        </a:solidFill>
                        <a:ln w="9525">
                          <a:solidFill>
                            <a:srgbClr val="000000"/>
                          </a:solidFill>
                          <a:miter lim="800000"/>
                          <a:headEnd/>
                          <a:tailEnd/>
                        </a:ln>
                      </wps:spPr>
                      <wps:txbx>
                        <w:txbxContent>
                          <w:p w14:paraId="6EC8CC5B" w14:textId="77777777" w:rsidR="00A36182" w:rsidRDefault="00A36182" w:rsidP="0007331A">
                            <w:r>
                              <w:t>General coordination and review of geologic/seismic portions of study.  Preparation of all sections of report not specifically listed for other team members.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3FD2A0" id="Text Box 12" o:spid="_x0000_s1027" type="#_x0000_t202" alt="&quot;&quot;" style="position:absolute;left:0;text-align:left;margin-left:3in;margin-top:.6pt;width:234pt;height:6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">
                <v:textbox>
                  <w:txbxContent>
                    <w:p w14:paraId="6EC8CC5B" w14:textId="77777777" w:rsidR="00A36182" w:rsidRDefault="00A36182" w:rsidP="0007331A">
                      <w:r>
                        <w:t>General coordination and review of geologic/seismic portions of study.  Preparation of all sections of report not specifically listed for other team members.</w:t>
                      </w:r>
                    </w:p>
                  </w:txbxContent>
                </v:textbox>
              </v:shape>
            </w:pict>
          </mc:Fallback>
        </mc:AlternateContent>
      </w:r>
      <w:r w:rsidR="007B188F" w:rsidRPr="007B188F">
        <w:rPr>
          <w:rFonts w:ascii="Helvetica" w:hAnsi="Helvetica"/>
        </w:rPr>
        <w:t xml:space="preserve">Moore and Taber </w:t>
      </w:r>
      <w:r w:rsidR="007B188F" w:rsidRPr="007B188F">
        <w:rPr>
          <w:rFonts w:ascii="Helvetica" w:hAnsi="Helvetica"/>
        </w:rPr>
        <w:tab/>
      </w:r>
      <w:r w:rsidR="007B188F" w:rsidRPr="007B188F">
        <w:rPr>
          <w:rFonts w:ascii="Helvetica" w:hAnsi="Helvetica"/>
        </w:rPr>
        <w:tab/>
      </w:r>
      <w:r w:rsidR="007B188F" w:rsidRPr="007B188F">
        <w:rPr>
          <w:rFonts w:ascii="Helvetica" w:hAnsi="Helvetica"/>
        </w:rPr>
        <w:tab/>
      </w:r>
      <w:r w:rsidR="007B188F" w:rsidRPr="007B188F">
        <w:rPr>
          <w:rFonts w:ascii="Helvetica" w:hAnsi="Helvetica"/>
        </w:rPr>
        <w:tab/>
      </w:r>
    </w:p>
    <w:p w14:paraId="5CCC267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Woodland Hills</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p>
    <w:p w14:paraId="1EEB8EA6" w14:textId="77777777" w:rsidR="007B188F" w:rsidRPr="007B188F" w:rsidRDefault="007B188F" w:rsidP="0007331A">
      <w:pPr>
        <w:autoSpaceDE w:val="0"/>
        <w:autoSpaceDN w:val="0"/>
        <w:adjustRightInd w:val="0"/>
        <w:rPr>
          <w:rFonts w:ascii="Helvetica" w:hAnsi="Helvetica"/>
        </w:rPr>
      </w:pPr>
    </w:p>
    <w:p w14:paraId="4DCC48BA" w14:textId="77777777" w:rsidR="007B188F" w:rsidRPr="007B188F" w:rsidRDefault="007B188F" w:rsidP="0007331A">
      <w:pPr>
        <w:autoSpaceDE w:val="0"/>
        <w:autoSpaceDN w:val="0"/>
        <w:adjustRightInd w:val="0"/>
        <w:rPr>
          <w:rFonts w:ascii="Helvetica" w:hAnsi="Helvetica"/>
        </w:rPr>
      </w:pPr>
    </w:p>
    <w:p w14:paraId="310ED9EB" w14:textId="77777777" w:rsidR="007B188F" w:rsidRPr="007B188F" w:rsidRDefault="007B188F" w:rsidP="0007331A">
      <w:pPr>
        <w:autoSpaceDE w:val="0"/>
        <w:autoSpaceDN w:val="0"/>
        <w:adjustRightInd w:val="0"/>
        <w:rPr>
          <w:rFonts w:ascii="Helvetica" w:hAnsi="Helvetica"/>
        </w:rPr>
      </w:pPr>
    </w:p>
    <w:p w14:paraId="21CAD7C0" w14:textId="77777777" w:rsidR="007B188F" w:rsidRPr="007B188F" w:rsidRDefault="007B188F" w:rsidP="0007331A">
      <w:pPr>
        <w:autoSpaceDE w:val="0"/>
        <w:autoSpaceDN w:val="0"/>
        <w:adjustRightInd w:val="0"/>
        <w:rPr>
          <w:rFonts w:ascii="Helvetica" w:hAnsi="Helvetica"/>
        </w:rPr>
      </w:pPr>
    </w:p>
    <w:p w14:paraId="7DC3B03F" w14:textId="7C66CF94" w:rsidR="007B188F" w:rsidRPr="007B188F" w:rsidRDefault="00E20484" w:rsidP="0007331A">
      <w:pPr>
        <w:autoSpaceDE w:val="0"/>
        <w:autoSpaceDN w:val="0"/>
        <w:adjustRightInd w:val="0"/>
        <w:rPr>
          <w:rFonts w:ascii="Helvetica" w:hAnsi="Helvetica"/>
        </w:rPr>
      </w:pPr>
      <w:r>
        <w:rPr>
          <w:rFonts w:ascii="Helvetica" w:hAnsi="Helvetica"/>
          <w:noProof/>
          <w:color w:val="2B579A"/>
          <w:shd w:val="clear" w:color="auto" w:fill="E6E6E6"/>
        </w:rPr>
        <mc:AlternateContent>
          <mc:Choice Requires="wps">
            <w:drawing>
              <wp:anchor distT="0" distB="0" distL="114300" distR="114300" simplePos="0" relativeHeight="251652608" behindDoc="0" locked="0" layoutInCell="1" allowOverlap="1" wp14:anchorId="2F8038B7" wp14:editId="5D822D83">
                <wp:simplePos x="0" y="0"/>
                <wp:positionH relativeFrom="column">
                  <wp:posOffset>2743200</wp:posOffset>
                </wp:positionH>
                <wp:positionV relativeFrom="paragraph">
                  <wp:posOffset>22860</wp:posOffset>
                </wp:positionV>
                <wp:extent cx="2971800" cy="457200"/>
                <wp:effectExtent l="9525" t="13335" r="9525" b="5715"/>
                <wp:wrapNone/>
                <wp:docPr id="139" name="Text Box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7200"/>
                        </a:xfrm>
                        <a:prstGeom prst="rect">
                          <a:avLst/>
                        </a:prstGeom>
                        <a:solidFill>
                          <a:srgbClr val="FFFFFF"/>
                        </a:solidFill>
                        <a:ln w="9525">
                          <a:solidFill>
                            <a:srgbClr val="000000"/>
                          </a:solidFill>
                          <a:miter lim="800000"/>
                          <a:headEnd/>
                          <a:tailEnd/>
                        </a:ln>
                      </wps:spPr>
                      <wps:txbx>
                        <w:txbxContent>
                          <w:p w14:paraId="5199F45E" w14:textId="77777777" w:rsidR="00A36182" w:rsidRDefault="00A36182" w:rsidP="0007331A">
                            <w:pPr>
                              <w:autoSpaceDE w:val="0"/>
                              <w:autoSpaceDN w:val="0"/>
                              <w:adjustRightInd w:val="0"/>
                            </w:pPr>
                            <w:r>
                              <w:t>Preparation of section on faults and seismic hazards and bibliography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038B7" id="Text Box 11" o:spid="_x0000_s1028" type="#_x0000_t202" alt="&quot;&quot;" style="position:absolute;left:0;text-align:left;margin-left:3in;margin-top:1.8pt;width:234pt;height:3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">
                <v:textbox>
                  <w:txbxContent>
                    <w:p w14:paraId="5199F45E" w14:textId="77777777" w:rsidR="00A36182" w:rsidRDefault="00A36182" w:rsidP="0007331A">
                      <w:pPr>
                        <w:autoSpaceDE w:val="0"/>
                        <w:autoSpaceDN w:val="0"/>
                        <w:adjustRightInd w:val="0"/>
                      </w:pPr>
                      <w:r>
                        <w:t>Preparation of section on faults and seismic hazards and bibliography</w:t>
                      </w:r>
                    </w:p>
                  </w:txbxContent>
                </v:textbox>
              </v:shape>
            </w:pict>
          </mc:Fallback>
        </mc:AlternateContent>
      </w:r>
      <w:r w:rsidR="007B188F" w:rsidRPr="007B188F">
        <w:rPr>
          <w:rFonts w:ascii="Helvetica" w:hAnsi="Helvetica"/>
        </w:rPr>
        <w:t>California Earth Science Corp.</w:t>
      </w:r>
      <w:r w:rsidR="007B188F" w:rsidRPr="007B188F">
        <w:rPr>
          <w:rFonts w:ascii="Helvetica" w:hAnsi="Helvetica"/>
        </w:rPr>
        <w:tab/>
      </w:r>
      <w:r w:rsidR="007B188F" w:rsidRPr="007B188F">
        <w:rPr>
          <w:rFonts w:ascii="Helvetica" w:hAnsi="Helvetica"/>
        </w:rPr>
        <w:tab/>
      </w:r>
    </w:p>
    <w:p w14:paraId="574D5660" w14:textId="77777777" w:rsidR="007B188F" w:rsidRPr="007B188F" w:rsidRDefault="007B188F" w:rsidP="0007331A">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Santa Monica</w:t>
          </w:r>
        </w:smartTag>
      </w:smartTag>
      <w:r w:rsidRPr="007B188F">
        <w:rPr>
          <w:rFonts w:ascii="Helvetica" w:hAnsi="Helvetica"/>
        </w:rPr>
        <w:t xml:space="preserve"> </w:t>
      </w:r>
      <w:r w:rsidRPr="007B188F">
        <w:rPr>
          <w:rFonts w:ascii="Helvetica" w:hAnsi="Helvetica"/>
        </w:rPr>
        <w:tab/>
      </w:r>
    </w:p>
    <w:p w14:paraId="4CF77385" w14:textId="77777777" w:rsidR="007B188F" w:rsidRPr="007B188F" w:rsidRDefault="007B188F" w:rsidP="0007331A">
      <w:pPr>
        <w:autoSpaceDE w:val="0"/>
        <w:autoSpaceDN w:val="0"/>
        <w:adjustRightInd w:val="0"/>
        <w:rPr>
          <w:rFonts w:ascii="Helvetica" w:hAnsi="Helvetica"/>
        </w:rPr>
      </w:pPr>
    </w:p>
    <w:p w14:paraId="4C179C91" w14:textId="77777777" w:rsidR="007B188F" w:rsidRPr="007B188F" w:rsidRDefault="007B188F" w:rsidP="0007331A">
      <w:pPr>
        <w:autoSpaceDE w:val="0"/>
        <w:autoSpaceDN w:val="0"/>
        <w:adjustRightInd w:val="0"/>
        <w:rPr>
          <w:rFonts w:ascii="Helvetica" w:hAnsi="Helvetica"/>
        </w:rPr>
      </w:pPr>
    </w:p>
    <w:p w14:paraId="40DE4C0E" w14:textId="22EE5101" w:rsidR="007B188F" w:rsidRPr="007B188F" w:rsidRDefault="00E20484" w:rsidP="0007331A">
      <w:pPr>
        <w:autoSpaceDE w:val="0"/>
        <w:autoSpaceDN w:val="0"/>
        <w:adjustRightInd w:val="0"/>
        <w:rPr>
          <w:rFonts w:ascii="Helvetica" w:hAnsi="Helvetica"/>
        </w:rPr>
      </w:pPr>
      <w:r>
        <w:rPr>
          <w:rFonts w:ascii="Helvetica" w:hAnsi="Helvetica"/>
          <w:noProof/>
          <w:color w:val="2B579A"/>
          <w:shd w:val="clear" w:color="auto" w:fill="E6E6E6"/>
        </w:rPr>
        <mc:AlternateContent>
          <mc:Choice Requires="wps">
            <w:drawing>
              <wp:anchor distT="0" distB="0" distL="114300" distR="114300" simplePos="0" relativeHeight="251654656" behindDoc="0" locked="0" layoutInCell="1" allowOverlap="1" wp14:anchorId="650C903B" wp14:editId="7022888E">
                <wp:simplePos x="0" y="0"/>
                <wp:positionH relativeFrom="column">
                  <wp:posOffset>2743200</wp:posOffset>
                </wp:positionH>
                <wp:positionV relativeFrom="paragraph">
                  <wp:posOffset>60960</wp:posOffset>
                </wp:positionV>
                <wp:extent cx="2971800" cy="518160"/>
                <wp:effectExtent l="9525" t="13335" r="9525" b="11430"/>
                <wp:wrapNone/>
                <wp:docPr id="138" name="Text Box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518160"/>
                        </a:xfrm>
                        <a:prstGeom prst="rect">
                          <a:avLst/>
                        </a:prstGeom>
                        <a:solidFill>
                          <a:srgbClr val="FFFFFF"/>
                        </a:solidFill>
                        <a:ln w="9525">
                          <a:solidFill>
                            <a:srgbClr val="000000"/>
                          </a:solidFill>
                          <a:miter lim="800000"/>
                          <a:headEnd/>
                          <a:tailEnd/>
                        </a:ln>
                      </wps:spPr>
                      <wps:txbx>
                        <w:txbxContent>
                          <w:p w14:paraId="3CEFA643" w14:textId="77777777" w:rsidR="00A36182" w:rsidRDefault="00A36182" w:rsidP="0007331A">
                            <w:r>
                              <w:t>Preparation of seismic history, tsunamis, and review of seismic hazard evaluation.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0C903B" id="Text Box 13" o:spid="_x0000_s1029" type="#_x0000_t202" alt="&quot;&quot;" style="position:absolute;left:0;text-align:left;margin-left:3in;margin-top:4.8pt;width:234pt;height:40.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">
                <v:textbox>
                  <w:txbxContent>
                    <w:p w14:paraId="3CEFA643" w14:textId="77777777" w:rsidR="00A36182" w:rsidRDefault="00A36182" w:rsidP="0007331A">
                      <w:r>
                        <w:t>Preparation of seismic history, tsunamis, and review of seismic hazard evaluation.</w:t>
                      </w:r>
                    </w:p>
                  </w:txbxContent>
                </v:textbox>
              </v:shape>
            </w:pict>
          </mc:Fallback>
        </mc:AlternateContent>
      </w:r>
      <w:proofErr w:type="spellStart"/>
      <w:r w:rsidR="007B188F" w:rsidRPr="007B188F">
        <w:rPr>
          <w:rFonts w:ascii="Helvetica" w:hAnsi="Helvetica"/>
        </w:rPr>
        <w:t>Lindvall</w:t>
      </w:r>
      <w:proofErr w:type="spellEnd"/>
      <w:r w:rsidR="007B188F" w:rsidRPr="007B188F">
        <w:rPr>
          <w:rFonts w:ascii="Helvetica" w:hAnsi="Helvetica"/>
        </w:rPr>
        <w:t xml:space="preserve">-Richter and Associates </w:t>
      </w:r>
    </w:p>
    <w:p w14:paraId="2B1885B6" w14:textId="77777777" w:rsidR="007B188F" w:rsidRPr="007B188F" w:rsidRDefault="007B188F" w:rsidP="0007331A">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Los Angeles</w:t>
          </w:r>
        </w:smartTag>
      </w:smartTag>
      <w:r w:rsidRPr="007B188F">
        <w:rPr>
          <w:rFonts w:ascii="Helvetica" w:hAnsi="Helvetica"/>
        </w:rPr>
        <w:t xml:space="preserve"> </w:t>
      </w:r>
    </w:p>
    <w:p w14:paraId="66CE5BAD" w14:textId="77777777" w:rsidR="007B188F" w:rsidRPr="007B188F" w:rsidRDefault="007B188F" w:rsidP="0007331A">
      <w:pPr>
        <w:autoSpaceDE w:val="0"/>
        <w:autoSpaceDN w:val="0"/>
        <w:adjustRightInd w:val="0"/>
        <w:rPr>
          <w:rFonts w:ascii="Helvetica" w:hAnsi="Helvetica"/>
        </w:rPr>
      </w:pPr>
    </w:p>
    <w:p w14:paraId="159FDD68" w14:textId="77777777" w:rsidR="007B188F" w:rsidRPr="007B188F" w:rsidRDefault="007B188F" w:rsidP="0007331A">
      <w:pPr>
        <w:autoSpaceDE w:val="0"/>
        <w:autoSpaceDN w:val="0"/>
        <w:adjustRightInd w:val="0"/>
        <w:rPr>
          <w:rFonts w:ascii="Helvetica" w:hAnsi="Helvetica"/>
        </w:rPr>
      </w:pPr>
    </w:p>
    <w:p w14:paraId="30FDA54A" w14:textId="5D6DCEC7" w:rsidR="007B188F" w:rsidRPr="007B188F" w:rsidRDefault="00E20484" w:rsidP="0007331A">
      <w:pPr>
        <w:autoSpaceDE w:val="0"/>
        <w:autoSpaceDN w:val="0"/>
        <w:adjustRightInd w:val="0"/>
        <w:rPr>
          <w:rFonts w:ascii="Helvetica" w:hAnsi="Helvetica"/>
        </w:rPr>
      </w:pPr>
      <w:r>
        <w:rPr>
          <w:rFonts w:ascii="Helvetica" w:hAnsi="Helvetica"/>
          <w:noProof/>
          <w:color w:val="2B579A"/>
          <w:shd w:val="clear" w:color="auto" w:fill="E6E6E6"/>
        </w:rPr>
        <mc:AlternateContent>
          <mc:Choice Requires="wps">
            <w:drawing>
              <wp:anchor distT="0" distB="0" distL="114300" distR="114300" simplePos="0" relativeHeight="251655680" behindDoc="0" locked="0" layoutInCell="1" allowOverlap="1" wp14:anchorId="2E0619C7" wp14:editId="62E7C2A1">
                <wp:simplePos x="0" y="0"/>
                <wp:positionH relativeFrom="column">
                  <wp:posOffset>2743200</wp:posOffset>
                </wp:positionH>
                <wp:positionV relativeFrom="paragraph">
                  <wp:posOffset>106680</wp:posOffset>
                </wp:positionV>
                <wp:extent cx="2971800" cy="685800"/>
                <wp:effectExtent l="9525" t="11430" r="9525" b="7620"/>
                <wp:wrapNone/>
                <wp:docPr id="137" name="Text Box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685800"/>
                        </a:xfrm>
                        <a:prstGeom prst="rect">
                          <a:avLst/>
                        </a:prstGeom>
                        <a:solidFill>
                          <a:srgbClr val="FFFFFF"/>
                        </a:solidFill>
                        <a:ln w="9525">
                          <a:solidFill>
                            <a:srgbClr val="000000"/>
                          </a:solidFill>
                          <a:miter lim="800000"/>
                          <a:headEnd/>
                          <a:tailEnd/>
                        </a:ln>
                      </wps:spPr>
                      <wps:txbx>
                        <w:txbxContent>
                          <w:p w14:paraId="74DD63F2" w14:textId="77777777" w:rsidR="00A36182" w:rsidRDefault="00A36182" w:rsidP="0007331A">
                            <w:r>
                              <w:t>Preparation of geography and geology description, coastline erosion, and geologic interest areas.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619C7" id="Text Box 14" o:spid="_x0000_s1030" type="#_x0000_t202" alt="&quot;&quot;" style="position:absolute;left:0;text-align:left;margin-left:3in;margin-top:8.4pt;width:234pt;height:5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">
                <v:textbox>
                  <w:txbxContent>
                    <w:p w14:paraId="74DD63F2" w14:textId="77777777" w:rsidR="00A36182" w:rsidRDefault="00A36182" w:rsidP="0007331A">
                      <w:r>
                        <w:t>Preparation of geography and geology description, coastline erosion, and geologic interest areas.</w:t>
                      </w:r>
                    </w:p>
                  </w:txbxContent>
                </v:textbox>
              </v:shape>
            </w:pict>
          </mc:Fallback>
        </mc:AlternateContent>
      </w:r>
    </w:p>
    <w:p w14:paraId="0DBADECE"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Robert M. Norris, Ph.D. </w:t>
      </w:r>
    </w:p>
    <w:p w14:paraId="55022CE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and Robert W. Webb, Ph.D. </w:t>
      </w:r>
    </w:p>
    <w:p w14:paraId="4F823A6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University of Calif. </w:t>
      </w:r>
    </w:p>
    <w:p w14:paraId="5206F44E" w14:textId="77777777" w:rsidR="007B188F" w:rsidRPr="007B188F" w:rsidRDefault="007B188F" w:rsidP="0007331A">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w:t>
      </w:r>
    </w:p>
    <w:p w14:paraId="6FD73657" w14:textId="7443EA9C" w:rsidR="007B188F" w:rsidRPr="007B188F" w:rsidRDefault="00E20484" w:rsidP="0007331A">
      <w:pPr>
        <w:autoSpaceDE w:val="0"/>
        <w:autoSpaceDN w:val="0"/>
        <w:adjustRightInd w:val="0"/>
        <w:rPr>
          <w:rFonts w:ascii="Helvetica" w:hAnsi="Helvetica"/>
        </w:rPr>
      </w:pPr>
      <w:r>
        <w:rPr>
          <w:rFonts w:ascii="Helvetica" w:hAnsi="Helvetica"/>
          <w:noProof/>
          <w:color w:val="2B579A"/>
          <w:shd w:val="clear" w:color="auto" w:fill="E6E6E6"/>
        </w:rPr>
        <mc:AlternateContent>
          <mc:Choice Requires="wps">
            <w:drawing>
              <wp:anchor distT="0" distB="0" distL="114300" distR="114300" simplePos="0" relativeHeight="251656704" behindDoc="0" locked="0" layoutInCell="1" allowOverlap="1" wp14:anchorId="3B17A1D0" wp14:editId="3D73B810">
                <wp:simplePos x="0" y="0"/>
                <wp:positionH relativeFrom="column">
                  <wp:posOffset>2743200</wp:posOffset>
                </wp:positionH>
                <wp:positionV relativeFrom="paragraph">
                  <wp:posOffset>145415</wp:posOffset>
                </wp:positionV>
                <wp:extent cx="2971800" cy="342900"/>
                <wp:effectExtent l="9525" t="12065" r="9525" b="6985"/>
                <wp:wrapNone/>
                <wp:docPr id="136" name="Text Box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42900"/>
                        </a:xfrm>
                        <a:prstGeom prst="rect">
                          <a:avLst/>
                        </a:prstGeom>
                        <a:solidFill>
                          <a:srgbClr val="FFFFFF"/>
                        </a:solidFill>
                        <a:ln w="9525">
                          <a:solidFill>
                            <a:srgbClr val="000000"/>
                          </a:solidFill>
                          <a:miter lim="800000"/>
                          <a:headEnd/>
                          <a:tailEnd/>
                        </a:ln>
                      </wps:spPr>
                      <wps:txbx>
                        <w:txbxContent>
                          <w:p w14:paraId="5A43FEE3" w14:textId="77777777" w:rsidR="00A36182" w:rsidRDefault="00A36182" w:rsidP="0007331A">
                            <w:r>
                              <w:t>Preparation of Fire Hazard chapter.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17A1D0" id="Text Box 15" o:spid="_x0000_s1031" type="#_x0000_t202" alt="&quot;&quot;" style="position:absolute;left:0;text-align:left;margin-left:3in;margin-top:11.45pt;width:234pt;height: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">
                <v:textbox>
                  <w:txbxContent>
                    <w:p w14:paraId="5A43FEE3" w14:textId="77777777" w:rsidR="00A36182" w:rsidRDefault="00A36182" w:rsidP="0007331A">
                      <w:r>
                        <w:t>Preparation of Fire Hazard chapter.</w:t>
                      </w:r>
                    </w:p>
                  </w:txbxContent>
                </v:textbox>
              </v:shape>
            </w:pict>
          </mc:Fallback>
        </mc:AlternateContent>
      </w:r>
    </w:p>
    <w:p w14:paraId="2E4C97ED"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Livingston and Associates </w:t>
      </w:r>
    </w:p>
    <w:p w14:paraId="4B6D1D5D" w14:textId="77777777" w:rsidR="007B188F" w:rsidRPr="007B188F" w:rsidRDefault="007B188F" w:rsidP="0007331A">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 xml:space="preserve">San </w:t>
          </w:r>
          <w:r w:rsidRPr="007B188F">
            <w:rPr>
              <w:rFonts w:ascii="Helvetica" w:eastAsia="HiddenHorzOCR" w:hAnsi="Helvetica"/>
            </w:rPr>
            <w:t>Francisco</w:t>
          </w:r>
        </w:smartTag>
      </w:smartTag>
      <w:r w:rsidRPr="007B188F">
        <w:rPr>
          <w:rFonts w:ascii="Helvetica" w:hAnsi="Helvetica"/>
        </w:rPr>
        <w:t xml:space="preserve"> </w:t>
      </w:r>
    </w:p>
    <w:p w14:paraId="340C5074" w14:textId="77777777" w:rsidR="007B188F" w:rsidRPr="007B188F" w:rsidRDefault="007B188F" w:rsidP="0007331A">
      <w:pPr>
        <w:autoSpaceDE w:val="0"/>
        <w:autoSpaceDN w:val="0"/>
        <w:adjustRightInd w:val="0"/>
        <w:rPr>
          <w:rFonts w:ascii="Helvetica" w:hAnsi="Helvetica"/>
        </w:rPr>
      </w:pPr>
    </w:p>
    <w:p w14:paraId="5777398C" w14:textId="3751E781" w:rsidR="007B188F" w:rsidRPr="007B188F" w:rsidRDefault="00E20484" w:rsidP="0007331A">
      <w:pPr>
        <w:autoSpaceDE w:val="0"/>
        <w:autoSpaceDN w:val="0"/>
        <w:adjustRightInd w:val="0"/>
        <w:rPr>
          <w:rFonts w:ascii="Helvetica" w:hAnsi="Helvetica"/>
        </w:rPr>
      </w:pPr>
      <w:r>
        <w:rPr>
          <w:rFonts w:ascii="Helvetica" w:hAnsi="Helvetica"/>
          <w:noProof/>
          <w:color w:val="2B579A"/>
          <w:shd w:val="clear" w:color="auto" w:fill="E6E6E6"/>
        </w:rPr>
        <mc:AlternateContent>
          <mc:Choice Requires="wps">
            <w:drawing>
              <wp:anchor distT="0" distB="0" distL="114300" distR="114300" simplePos="0" relativeHeight="251657728" behindDoc="0" locked="0" layoutInCell="1" allowOverlap="1" wp14:anchorId="14A77D16" wp14:editId="1B6918C7">
                <wp:simplePos x="0" y="0"/>
                <wp:positionH relativeFrom="column">
                  <wp:posOffset>2743200</wp:posOffset>
                </wp:positionH>
                <wp:positionV relativeFrom="paragraph">
                  <wp:posOffset>130175</wp:posOffset>
                </wp:positionV>
                <wp:extent cx="2971800" cy="342900"/>
                <wp:effectExtent l="9525" t="6350" r="9525" b="12700"/>
                <wp:wrapNone/>
                <wp:docPr id="135" name="Text Box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42900"/>
                        </a:xfrm>
                        <a:prstGeom prst="rect">
                          <a:avLst/>
                        </a:prstGeom>
                        <a:solidFill>
                          <a:srgbClr val="FFFFFF"/>
                        </a:solidFill>
                        <a:ln w="9525">
                          <a:solidFill>
                            <a:srgbClr val="000000"/>
                          </a:solidFill>
                          <a:miter lim="800000"/>
                          <a:headEnd/>
                          <a:tailEnd/>
                        </a:ln>
                      </wps:spPr>
                      <wps:txbx>
                        <w:txbxContent>
                          <w:p w14:paraId="056005FA" w14:textId="77777777" w:rsidR="00A36182" w:rsidRDefault="00A36182" w:rsidP="0007331A">
                            <w:r>
                              <w:t>Preparation of Flood Control chapter.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77D16" id="Text Box 16" o:spid="_x0000_s1032" type="#_x0000_t202" alt="&quot;&quot;" style="position:absolute;left:0;text-align:left;margin-left:3in;margin-top:10.25pt;width:234pt;height: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">
                <v:textbox>
                  <w:txbxContent>
                    <w:p w14:paraId="056005FA" w14:textId="77777777" w:rsidR="00A36182" w:rsidRDefault="00A36182" w:rsidP="0007331A">
                      <w:r>
                        <w:t>Preparation of Flood Control chapter.</w:t>
                      </w:r>
                    </w:p>
                  </w:txbxContent>
                </v:textbox>
              </v:shape>
            </w:pict>
          </mc:Fallback>
        </mc:AlternateContent>
      </w:r>
    </w:p>
    <w:p w14:paraId="13E78DA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Bookman-</w:t>
      </w:r>
      <w:proofErr w:type="spellStart"/>
      <w:r w:rsidRPr="007B188F">
        <w:rPr>
          <w:rFonts w:ascii="Helvetica" w:hAnsi="Helvetica"/>
        </w:rPr>
        <w:t>Edmonston</w:t>
      </w:r>
      <w:proofErr w:type="spellEnd"/>
      <w:r w:rsidRPr="007B188F">
        <w:rPr>
          <w:rFonts w:ascii="Helvetica" w:hAnsi="Helvetica"/>
        </w:rPr>
        <w:t xml:space="preserve"> Engineering, Inc. </w:t>
      </w:r>
    </w:p>
    <w:p w14:paraId="3532C2D9" w14:textId="77777777" w:rsidR="00C31061" w:rsidRDefault="007B188F" w:rsidP="0007331A">
      <w:pPr>
        <w:autoSpaceDE w:val="0"/>
        <w:autoSpaceDN w:val="0"/>
        <w:adjustRightInd w:val="0"/>
        <w:rPr>
          <w:rFonts w:ascii="Helvetica" w:hAnsi="Helvetica"/>
        </w:rPr>
      </w:pPr>
      <w:r w:rsidRPr="007B188F">
        <w:rPr>
          <w:rFonts w:ascii="Helvetica" w:hAnsi="Helvetica"/>
        </w:rPr>
        <w:t xml:space="preserve">assisted by County Flood Control </w:t>
      </w:r>
    </w:p>
    <w:p w14:paraId="7769BD9E"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Engineer </w:t>
      </w:r>
    </w:p>
    <w:p w14:paraId="2E9C5ED8" w14:textId="77777777" w:rsidR="007B188F" w:rsidRPr="007B188F" w:rsidRDefault="007B188F" w:rsidP="0007331A">
      <w:pPr>
        <w:autoSpaceDE w:val="0"/>
        <w:autoSpaceDN w:val="0"/>
        <w:adjustRightInd w:val="0"/>
        <w:rPr>
          <w:rFonts w:ascii="Helvetica" w:hAnsi="Helvetica"/>
        </w:rPr>
      </w:pPr>
    </w:p>
    <w:p w14:paraId="3FEF5577" w14:textId="77777777" w:rsidR="007B188F" w:rsidRDefault="007B188F" w:rsidP="0007331A">
      <w:pPr>
        <w:autoSpaceDE w:val="0"/>
        <w:autoSpaceDN w:val="0"/>
        <w:adjustRightInd w:val="0"/>
        <w:rPr>
          <w:rFonts w:ascii="Helvetica" w:hAnsi="Helvetica"/>
        </w:rPr>
      </w:pPr>
    </w:p>
    <w:p w14:paraId="5BAE9DA1" w14:textId="77777777" w:rsidR="00F654C2" w:rsidRPr="007B188F" w:rsidRDefault="00F654C2" w:rsidP="0007331A">
      <w:pPr>
        <w:autoSpaceDE w:val="0"/>
        <w:autoSpaceDN w:val="0"/>
        <w:adjustRightInd w:val="0"/>
        <w:rPr>
          <w:rFonts w:ascii="Helvetica" w:hAnsi="Helvetica"/>
        </w:rPr>
      </w:pPr>
    </w:p>
    <w:p w14:paraId="54E21CCD"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Acknowledgments </w:t>
      </w:r>
    </w:p>
    <w:p w14:paraId="0177D339" w14:textId="77777777" w:rsidR="007B188F" w:rsidRPr="007B188F" w:rsidRDefault="007B188F" w:rsidP="0007331A">
      <w:pPr>
        <w:autoSpaceDE w:val="0"/>
        <w:autoSpaceDN w:val="0"/>
        <w:adjustRightInd w:val="0"/>
        <w:rPr>
          <w:rFonts w:ascii="Helvetica" w:hAnsi="Helvetica"/>
        </w:rPr>
      </w:pPr>
    </w:p>
    <w:p w14:paraId="6CEED0A6"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We wish to acknowledge the invaluable assistance of our consultants, particularly California Earth Science Corporation whose efforts were extensive and beyond the originally anticipated scope. </w:t>
      </w:r>
    </w:p>
    <w:p w14:paraId="20C7712F" w14:textId="77777777" w:rsidR="007B188F" w:rsidRPr="007B188F" w:rsidRDefault="007B188F" w:rsidP="0007331A">
      <w:pPr>
        <w:autoSpaceDE w:val="0"/>
        <w:autoSpaceDN w:val="0"/>
        <w:adjustRightInd w:val="0"/>
        <w:rPr>
          <w:rFonts w:ascii="Helvetica" w:hAnsi="Helvetica"/>
        </w:rPr>
      </w:pPr>
    </w:p>
    <w:p w14:paraId="1E4DE747" w14:textId="77777777" w:rsidR="007B188F" w:rsidRPr="007B188F" w:rsidRDefault="007B188F" w:rsidP="0007331A">
      <w:pPr>
        <w:autoSpaceDE w:val="0"/>
        <w:autoSpaceDN w:val="0"/>
        <w:adjustRightInd w:val="0"/>
        <w:rPr>
          <w:rFonts w:ascii="Helvetica" w:hAnsi="Helvetica"/>
        </w:rPr>
      </w:pPr>
      <w:r w:rsidRPr="007B188F">
        <w:rPr>
          <w:rFonts w:ascii="Helvetica" w:hAnsi="Helvetica"/>
        </w:rPr>
        <w:lastRenderedPageBreak/>
        <w:t xml:space="preserve">We are also grateful to Wendell Nichols and Ray </w:t>
      </w:r>
      <w:proofErr w:type="spellStart"/>
      <w:r w:rsidRPr="007B188F">
        <w:rPr>
          <w:rFonts w:ascii="Helvetica" w:hAnsi="Helvetica"/>
        </w:rPr>
        <w:t>Coudray</w:t>
      </w:r>
      <w:proofErr w:type="spellEnd"/>
      <w:r w:rsidRPr="007B188F">
        <w:rPr>
          <w:rFonts w:ascii="Helvetica" w:hAnsi="Helvetica"/>
        </w:rPr>
        <w:t xml:space="preserve">, engineering geologists in </w:t>
      </w:r>
      <w:r w:rsidRPr="007B188F">
        <w:rPr>
          <w:rFonts w:ascii="Helvetica" w:eastAsia="HiddenHorzOCR" w:hAnsi="Helvetica"/>
        </w:rPr>
        <w:t xml:space="preserve">the </w:t>
      </w:r>
      <w:r w:rsidRPr="007B188F">
        <w:rPr>
          <w:rFonts w:ascii="Helvetica" w:hAnsi="Helvetica"/>
        </w:rPr>
        <w:t>County Public Works Department and the staff of the County Planning Department for their assistance including m</w:t>
      </w:r>
      <w:r w:rsidRPr="007B188F">
        <w:rPr>
          <w:rFonts w:ascii="Helvetica" w:eastAsia="HiddenHorzOCR" w:hAnsi="Helvetica"/>
        </w:rPr>
        <w:t xml:space="preserve">aking </w:t>
      </w:r>
      <w:r w:rsidRPr="007B188F">
        <w:rPr>
          <w:rFonts w:ascii="Helvetica" w:hAnsi="Helvetica"/>
        </w:rPr>
        <w:t xml:space="preserve">their files and aerial photographs available. Dr. Jack Estes of the University of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and Mason Hill were most helpful to California Earth Science Corporation. </w:t>
      </w:r>
    </w:p>
    <w:p w14:paraId="2DAE420C" w14:textId="77777777" w:rsidR="007B188F" w:rsidRPr="007B188F" w:rsidRDefault="007B188F" w:rsidP="0007331A">
      <w:pPr>
        <w:autoSpaceDE w:val="0"/>
        <w:autoSpaceDN w:val="0"/>
        <w:adjustRightInd w:val="0"/>
        <w:rPr>
          <w:rFonts w:ascii="Helvetica" w:hAnsi="Helvetica"/>
        </w:rPr>
      </w:pPr>
    </w:p>
    <w:p w14:paraId="11288321" w14:textId="77777777" w:rsidR="007B188F" w:rsidRPr="007B188F" w:rsidRDefault="007B188F" w:rsidP="00A874EF">
      <w:pPr>
        <w:pStyle w:val="StyleHeading2TimesNewRoman"/>
      </w:pPr>
      <w:bookmarkStart w:id="2" w:name="_Toc127343699"/>
      <w:r w:rsidRPr="007B188F">
        <w:t>THE STUDY</w:t>
      </w:r>
      <w:bookmarkEnd w:id="2"/>
      <w:r w:rsidRPr="007B188F">
        <w:t xml:space="preserve"> </w:t>
      </w:r>
    </w:p>
    <w:p w14:paraId="5A3B4860" w14:textId="77777777" w:rsidR="007B188F" w:rsidRPr="007B188F" w:rsidRDefault="007B188F" w:rsidP="0007331A">
      <w:pPr>
        <w:autoSpaceDE w:val="0"/>
        <w:autoSpaceDN w:val="0"/>
        <w:adjustRightInd w:val="0"/>
        <w:rPr>
          <w:rFonts w:ascii="Helvetica" w:hAnsi="Helvetica"/>
        </w:rPr>
      </w:pPr>
    </w:p>
    <w:p w14:paraId="2F547E57"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Scope </w:t>
      </w:r>
    </w:p>
    <w:p w14:paraId="577FA5EC" w14:textId="77777777" w:rsidR="007B188F" w:rsidRPr="007B188F" w:rsidRDefault="007B188F" w:rsidP="0007331A">
      <w:pPr>
        <w:autoSpaceDE w:val="0"/>
        <w:autoSpaceDN w:val="0"/>
        <w:adjustRightInd w:val="0"/>
        <w:rPr>
          <w:rFonts w:ascii="Helvetica" w:hAnsi="Helvetica"/>
        </w:rPr>
      </w:pPr>
    </w:p>
    <w:p w14:paraId="570D322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study consisted primarily of a thorough review of the general geology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and its compilation onto base maps, and an investigation of the main geologic and soil problems, with emphasis on those associated with faults and earthquakes. Specific geologic and soil problems that were considered, together with their effect on land use planning, were ground rupture, ground shaking, tsunamis and seiches, soil liquefaction, landslides and slope stability, expansive soils, soil creep, compressible and collapsible soils, high groundwater, erosion and shoreline regression, and subsidence. </w:t>
      </w:r>
    </w:p>
    <w:p w14:paraId="304A5086" w14:textId="77777777" w:rsidR="007B188F" w:rsidRPr="007B188F" w:rsidRDefault="007B188F" w:rsidP="0007331A">
      <w:pPr>
        <w:autoSpaceDE w:val="0"/>
        <w:autoSpaceDN w:val="0"/>
        <w:adjustRightInd w:val="0"/>
        <w:rPr>
          <w:rFonts w:ascii="Helvetica" w:hAnsi="Helvetica"/>
        </w:rPr>
      </w:pPr>
    </w:p>
    <w:p w14:paraId="2DFFE14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Although not considered a soil or geological problem, areas with unique geological features of interest were listed and described so that they could be considered for preservation. Mineral deposits and soil characteristics as applied to agricultural uses are investigated in the Conservation Element. </w:t>
      </w:r>
    </w:p>
    <w:p w14:paraId="4C72F86D" w14:textId="77777777" w:rsidR="007B188F" w:rsidRPr="007B188F" w:rsidRDefault="007B188F" w:rsidP="0007331A">
      <w:pPr>
        <w:autoSpaceDE w:val="0"/>
        <w:autoSpaceDN w:val="0"/>
        <w:adjustRightInd w:val="0"/>
        <w:rPr>
          <w:rFonts w:ascii="Helvetica" w:hAnsi="Helvetica"/>
        </w:rPr>
      </w:pPr>
    </w:p>
    <w:p w14:paraId="71B142F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For purposes of the study, the County was divided into four study areas mainly on the basis of population and future potential development. The study areas consist of the following: </w:t>
      </w:r>
    </w:p>
    <w:p w14:paraId="3861ED1F" w14:textId="77777777" w:rsidR="007B188F" w:rsidRPr="007B188F" w:rsidRDefault="007B188F" w:rsidP="0007331A">
      <w:pPr>
        <w:autoSpaceDE w:val="0"/>
        <w:autoSpaceDN w:val="0"/>
        <w:adjustRightInd w:val="0"/>
        <w:rPr>
          <w:rFonts w:ascii="Helvetica" w:hAnsi="Helvetica"/>
        </w:rPr>
      </w:pPr>
    </w:p>
    <w:p w14:paraId="1FD28286" w14:textId="77777777" w:rsidR="007B188F" w:rsidRPr="007B188F" w:rsidRDefault="007B188F" w:rsidP="0007331A">
      <w:pPr>
        <w:autoSpaceDE w:val="0"/>
        <w:autoSpaceDN w:val="0"/>
        <w:adjustRightInd w:val="0"/>
        <w:ind w:left="2160" w:hanging="2160"/>
        <w:rPr>
          <w:rFonts w:ascii="Helvetica" w:hAnsi="Helvetica"/>
        </w:rPr>
      </w:pPr>
      <w:smartTag w:uri="urn:schemas-microsoft-com:office:smarttags" w:element="place">
        <w:smartTag w:uri="urn:schemas-microsoft-com:office:smarttags" w:element="PlaceName">
          <w:r w:rsidRPr="007B188F">
            <w:rPr>
              <w:rFonts w:ascii="Helvetica" w:hAnsi="Helvetica"/>
            </w:rPr>
            <w:t>South</w:t>
          </w:r>
        </w:smartTag>
        <w:r w:rsidRPr="007B188F">
          <w:rPr>
            <w:rFonts w:ascii="Helvetica" w:hAnsi="Helvetica"/>
          </w:rPr>
          <w:t xml:space="preserve"> </w:t>
        </w:r>
        <w:smartTag w:uri="urn:schemas-microsoft-com:office:smarttags" w:element="PlaceType">
          <w:r w:rsidRPr="007B188F">
            <w:rPr>
              <w:rFonts w:ascii="Helvetica" w:hAnsi="Helvetica"/>
            </w:rPr>
            <w:t>Coast</w:t>
          </w:r>
        </w:smartTag>
      </w:smartTag>
      <w:r w:rsidRPr="007B188F">
        <w:rPr>
          <w:rFonts w:ascii="Helvetica" w:hAnsi="Helvetica"/>
        </w:rPr>
        <w:t xml:space="preserve">: </w:t>
      </w:r>
      <w:r w:rsidRPr="007B188F">
        <w:rPr>
          <w:rFonts w:ascii="Helvetica" w:hAnsi="Helvetica"/>
        </w:rPr>
        <w:tab/>
        <w:t xml:space="preserve">Elongated area along the coast divided into west, central, and east sections, extending from </w:t>
      </w:r>
      <w:proofErr w:type="spellStart"/>
      <w:smartTag w:uri="urn:schemas-microsoft-com:office:smarttags" w:element="place">
        <w:smartTag w:uri="urn:schemas-microsoft-com:office:smarttags" w:element="PlaceName">
          <w:r w:rsidRPr="007B188F">
            <w:rPr>
              <w:rFonts w:ascii="Helvetica" w:hAnsi="Helvetica"/>
            </w:rPr>
            <w:t>Gaviota</w:t>
          </w:r>
        </w:smartTag>
        <w:proofErr w:type="spellEnd"/>
        <w:r w:rsidRPr="007B188F">
          <w:rPr>
            <w:rFonts w:ascii="Helvetica" w:hAnsi="Helvetica"/>
          </w:rPr>
          <w:t xml:space="preserve"> </w:t>
        </w:r>
        <w:smartTag w:uri="urn:schemas-microsoft-com:office:smarttags" w:element="PlaceType">
          <w:r w:rsidRPr="007B188F">
            <w:rPr>
              <w:rFonts w:ascii="Helvetica" w:hAnsi="Helvetica"/>
            </w:rPr>
            <w:t>Pass</w:t>
          </w:r>
        </w:smartTag>
      </w:smartTag>
      <w:r w:rsidRPr="007B188F">
        <w:rPr>
          <w:rFonts w:ascii="Helvetica" w:hAnsi="Helvetica"/>
        </w:rPr>
        <w:t xml:space="preserve"> to the </w:t>
      </w:r>
      <w:smartTag w:uri="urn:schemas-microsoft-com:office:smarttags" w:element="place">
        <w:smartTag w:uri="urn:schemas-microsoft-com:office:smarttags" w:element="PlaceName">
          <w:r w:rsidRPr="007B188F">
            <w:rPr>
              <w:rFonts w:ascii="Helvetica" w:hAnsi="Helvetica"/>
            </w:rPr>
            <w:t>Ventura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line and from the coast to the approximate crest of the Santa Ynez mountains.</w:t>
      </w:r>
    </w:p>
    <w:p w14:paraId="69E6145C" w14:textId="77777777" w:rsidR="007B188F" w:rsidRPr="007B188F" w:rsidRDefault="007B188F" w:rsidP="0007331A">
      <w:pPr>
        <w:autoSpaceDE w:val="0"/>
        <w:autoSpaceDN w:val="0"/>
        <w:adjustRightInd w:val="0"/>
        <w:rPr>
          <w:rFonts w:ascii="Helvetica" w:hAnsi="Helvetica"/>
        </w:rPr>
      </w:pPr>
    </w:p>
    <w:p w14:paraId="3AA80AC7" w14:textId="77777777" w:rsidR="007B188F" w:rsidRPr="007B188F" w:rsidRDefault="007B188F" w:rsidP="0007331A">
      <w:pPr>
        <w:autoSpaceDE w:val="0"/>
        <w:autoSpaceDN w:val="0"/>
        <w:adjustRightInd w:val="0"/>
        <w:ind w:left="2160" w:hanging="2160"/>
        <w:rPr>
          <w:rFonts w:ascii="Helvetica" w:hAnsi="Helvetica"/>
        </w:rPr>
      </w:pPr>
      <w:r w:rsidRPr="007B188F">
        <w:rPr>
          <w:rFonts w:ascii="Helvetica" w:hAnsi="Helvetica"/>
        </w:rPr>
        <w:t xml:space="preserve">Santa Ynez Valley: </w:t>
      </w:r>
      <w:r w:rsidRPr="007B188F">
        <w:rPr>
          <w:rFonts w:ascii="Helvetica" w:hAnsi="Helvetica"/>
        </w:rPr>
        <w:tab/>
        <w:t xml:space="preserve">Approximately square area in the Santa Ynez River Valley, extending from the vicinity of Buellton on the west to San Lucas Ranch on the east, north to </w:t>
      </w:r>
      <w:smartTag w:uri="urn:schemas-microsoft-com:office:smarttags" w:element="place">
        <w:r w:rsidRPr="007B188F">
          <w:rPr>
            <w:rFonts w:ascii="Helvetica" w:hAnsi="Helvetica"/>
          </w:rPr>
          <w:t>Los Alamos</w:t>
        </w:r>
      </w:smartTag>
      <w:r w:rsidRPr="007B188F">
        <w:rPr>
          <w:rFonts w:ascii="Helvetica" w:hAnsi="Helvetica"/>
        </w:rPr>
        <w:t>, and south to and including the foothills of the Santa Ynez mountains south of the Santa Ynez River.</w:t>
      </w:r>
    </w:p>
    <w:p w14:paraId="5BB249B6" w14:textId="77777777" w:rsidR="007B188F" w:rsidRPr="007B188F" w:rsidRDefault="007B188F" w:rsidP="0007331A">
      <w:pPr>
        <w:autoSpaceDE w:val="0"/>
        <w:autoSpaceDN w:val="0"/>
        <w:adjustRightInd w:val="0"/>
        <w:rPr>
          <w:rFonts w:ascii="Helvetica" w:hAnsi="Helvetica"/>
        </w:rPr>
      </w:pPr>
    </w:p>
    <w:p w14:paraId="61C2A7A7" w14:textId="77777777" w:rsidR="007B188F" w:rsidRPr="007B188F" w:rsidRDefault="007B188F" w:rsidP="0007331A">
      <w:pPr>
        <w:autoSpaceDE w:val="0"/>
        <w:autoSpaceDN w:val="0"/>
        <w:adjustRightInd w:val="0"/>
        <w:ind w:left="2160" w:hanging="2160"/>
        <w:rPr>
          <w:rFonts w:ascii="Helvetica" w:hAnsi="Helvetica"/>
        </w:rPr>
      </w:pPr>
      <w:r w:rsidRPr="007B188F">
        <w:rPr>
          <w:rFonts w:ascii="Helvetica" w:hAnsi="Helvetica"/>
        </w:rPr>
        <w:t xml:space="preserve">Lompoc: </w:t>
      </w:r>
      <w:r w:rsidRPr="007B188F">
        <w:rPr>
          <w:rFonts w:ascii="Helvetica" w:hAnsi="Helvetica"/>
        </w:rPr>
        <w:tab/>
        <w:t xml:space="preserve">Roughly rectangular area along the Santa Ynez River, extending from the Pacific Ocean on the west to Santa Rita Valley on the east, north to the approximate crest of the </w:t>
      </w:r>
      <w:r w:rsidRPr="007B188F">
        <w:rPr>
          <w:rFonts w:ascii="Helvetica" w:eastAsia="HiddenHorzOCR" w:hAnsi="Helvetica"/>
        </w:rPr>
        <w:t>Purisima</w:t>
      </w:r>
      <w:r w:rsidRPr="007B188F">
        <w:rPr>
          <w:rFonts w:ascii="Helvetica" w:hAnsi="Helvetica"/>
        </w:rPr>
        <w:t xml:space="preserve"> Hills (but not including Vandenberg Air Force Base), and south to and including the hills south of the Lompoc urban area. </w:t>
      </w:r>
    </w:p>
    <w:p w14:paraId="03A69806" w14:textId="77777777" w:rsidR="007B188F" w:rsidRPr="007B188F" w:rsidRDefault="007B188F" w:rsidP="0007331A">
      <w:pPr>
        <w:autoSpaceDE w:val="0"/>
        <w:autoSpaceDN w:val="0"/>
        <w:adjustRightInd w:val="0"/>
        <w:rPr>
          <w:rFonts w:ascii="Helvetica" w:hAnsi="Helvetica"/>
        </w:rPr>
      </w:pPr>
    </w:p>
    <w:p w14:paraId="2922D64D" w14:textId="77777777" w:rsidR="007B188F" w:rsidRPr="007B188F" w:rsidRDefault="007B188F" w:rsidP="0007331A">
      <w:pPr>
        <w:autoSpaceDE w:val="0"/>
        <w:autoSpaceDN w:val="0"/>
        <w:adjustRightInd w:val="0"/>
        <w:ind w:left="2160" w:hanging="2160"/>
        <w:rPr>
          <w:rFonts w:ascii="Helvetica" w:hAnsi="Helvetica"/>
        </w:rPr>
      </w:pPr>
      <w:smartTag w:uri="urn:schemas-microsoft-com:office:smarttags" w:element="City">
        <w:smartTag w:uri="urn:schemas-microsoft-com:office:smarttags" w:element="place">
          <w:r w:rsidRPr="007B188F">
            <w:rPr>
              <w:rFonts w:ascii="Helvetica" w:hAnsi="Helvetica"/>
            </w:rPr>
            <w:lastRenderedPageBreak/>
            <w:t>Santa Maria</w:t>
          </w:r>
        </w:smartTag>
      </w:smartTag>
      <w:r w:rsidRPr="007B188F">
        <w:rPr>
          <w:rFonts w:ascii="Helvetica" w:hAnsi="Helvetica"/>
        </w:rPr>
        <w:t>:</w:t>
      </w:r>
      <w:r w:rsidRPr="007B188F">
        <w:rPr>
          <w:rFonts w:ascii="Helvetica" w:hAnsi="Helvetica"/>
        </w:rPr>
        <w:tab/>
        <w:t xml:space="preserve">Includes the area bounded by the </w:t>
      </w:r>
      <w:smartTag w:uri="urn:schemas-microsoft-com:office:smarttags" w:element="place">
        <w:r w:rsidRPr="007B188F">
          <w:rPr>
            <w:rFonts w:ascii="Helvetica" w:hAnsi="Helvetica"/>
          </w:rPr>
          <w:t>Pacific Ocean</w:t>
        </w:r>
      </w:smartTag>
      <w:r w:rsidRPr="007B188F">
        <w:rPr>
          <w:rFonts w:ascii="Helvetica" w:hAnsi="Helvetica"/>
        </w:rPr>
        <w:t xml:space="preserve"> on the west. </w:t>
      </w:r>
      <w:proofErr w:type="spellStart"/>
      <w:r w:rsidRPr="007B188F">
        <w:rPr>
          <w:rFonts w:ascii="Helvetica" w:hAnsi="Helvetica"/>
        </w:rPr>
        <w:t>Casmalia</w:t>
      </w:r>
      <w:proofErr w:type="spellEnd"/>
      <w:r w:rsidRPr="007B188F">
        <w:rPr>
          <w:rFonts w:ascii="Helvetica" w:hAnsi="Helvetica"/>
        </w:rPr>
        <w:t xml:space="preserve"> and Solomon Hills on the south, </w:t>
      </w:r>
      <w:proofErr w:type="spellStart"/>
      <w:r w:rsidRPr="007B188F">
        <w:rPr>
          <w:rFonts w:ascii="Helvetica" w:hAnsi="Helvetica"/>
        </w:rPr>
        <w:t>Fulger</w:t>
      </w:r>
      <w:proofErr w:type="spellEnd"/>
      <w:r w:rsidRPr="007B188F">
        <w:rPr>
          <w:rFonts w:ascii="Helvetica" w:hAnsi="Helvetica"/>
        </w:rPr>
        <w:t xml:space="preserve"> Point – Bradley Canyon on the east, and the Santa Maria River on the north. </w:t>
      </w:r>
    </w:p>
    <w:p w14:paraId="388423B0" w14:textId="77777777" w:rsidR="007B188F" w:rsidRPr="007B188F" w:rsidRDefault="007B188F" w:rsidP="0007331A">
      <w:pPr>
        <w:autoSpaceDE w:val="0"/>
        <w:autoSpaceDN w:val="0"/>
        <w:adjustRightInd w:val="0"/>
        <w:rPr>
          <w:rFonts w:ascii="Helvetica" w:hAnsi="Helvetica"/>
        </w:rPr>
      </w:pPr>
    </w:p>
    <w:p w14:paraId="4059D70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Topographic base maps for the county (1” = 8000’) and each study area (1” = 2000’) were supplied for transfer of geologic and soil data. The geologic and soil problems were studied in a general way on a Countywide basis and in more detail for the four study areas. </w:t>
      </w:r>
    </w:p>
    <w:p w14:paraId="519A0074" w14:textId="77777777" w:rsidR="007B188F" w:rsidRPr="007B188F" w:rsidRDefault="007B188F" w:rsidP="0007331A">
      <w:pPr>
        <w:autoSpaceDE w:val="0"/>
        <w:autoSpaceDN w:val="0"/>
        <w:adjustRightInd w:val="0"/>
        <w:rPr>
          <w:rFonts w:ascii="Helvetica" w:hAnsi="Helvetica"/>
        </w:rPr>
      </w:pPr>
    </w:p>
    <w:p w14:paraId="1C1039B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study included a thorough review of published technical reports and geologic maps, a review of most pertinent unpublished reports, and discussions with many public officials and personnel with special technical or geologic expertise. </w:t>
      </w:r>
    </w:p>
    <w:p w14:paraId="3583A1BC" w14:textId="77777777" w:rsidR="007B188F" w:rsidRPr="007B188F" w:rsidRDefault="007B188F" w:rsidP="0007331A">
      <w:pPr>
        <w:autoSpaceDE w:val="0"/>
        <w:autoSpaceDN w:val="0"/>
        <w:adjustRightInd w:val="0"/>
        <w:rPr>
          <w:rFonts w:ascii="Helvetica" w:hAnsi="Helvetica"/>
        </w:rPr>
      </w:pPr>
    </w:p>
    <w:p w14:paraId="15E08B3B"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 comprehensive up-to-date bibliography of all available published data, including masters and Ph.D. theses of the geology and seismicity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was compiled. A list of all references cited in the text of the report, in addition to the bibliography, also was prepared. </w:t>
      </w:r>
    </w:p>
    <w:p w14:paraId="624A196B" w14:textId="77777777" w:rsidR="007B188F" w:rsidRPr="007B188F" w:rsidRDefault="007B188F" w:rsidP="0007331A">
      <w:pPr>
        <w:autoSpaceDE w:val="0"/>
        <w:autoSpaceDN w:val="0"/>
        <w:adjustRightInd w:val="0"/>
        <w:rPr>
          <w:rFonts w:ascii="Helvetica" w:hAnsi="Helvetica"/>
        </w:rPr>
      </w:pPr>
    </w:p>
    <w:p w14:paraId="4FBE068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An extensive study of stereographic aerial photographs was made, primarily to detect ancient landslides. While most of the work involved collecting and evaluating existing data, this portion of the study added a substantial amount of new information. </w:t>
      </w:r>
    </w:p>
    <w:p w14:paraId="480DF92F" w14:textId="77777777" w:rsidR="007B188F" w:rsidRPr="007B188F" w:rsidRDefault="007B188F" w:rsidP="0007331A">
      <w:pPr>
        <w:autoSpaceDE w:val="0"/>
        <w:autoSpaceDN w:val="0"/>
        <w:adjustRightInd w:val="0"/>
        <w:rPr>
          <w:rFonts w:ascii="Helvetica" w:hAnsi="Helvetica"/>
        </w:rPr>
      </w:pPr>
    </w:p>
    <w:p w14:paraId="5B1D4F1F"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Inspection trips were made to familiarize consultant staff with some of the areas of the County and to check specific points in question. </w:t>
      </w:r>
    </w:p>
    <w:p w14:paraId="0E714A4E" w14:textId="77777777" w:rsidR="007B188F" w:rsidRPr="007B188F" w:rsidRDefault="007B188F" w:rsidP="0007331A">
      <w:pPr>
        <w:autoSpaceDE w:val="0"/>
        <w:autoSpaceDN w:val="0"/>
        <w:adjustRightInd w:val="0"/>
        <w:rPr>
          <w:rFonts w:ascii="Helvetica" w:hAnsi="Helvetica"/>
        </w:rPr>
      </w:pPr>
    </w:p>
    <w:p w14:paraId="2B3C5759" w14:textId="77777777" w:rsidR="007B188F" w:rsidRPr="007B188F" w:rsidRDefault="007B188F" w:rsidP="00EA5645">
      <w:pPr>
        <w:autoSpaceDE w:val="0"/>
        <w:autoSpaceDN w:val="0"/>
        <w:adjustRightInd w:val="0"/>
        <w:rPr>
          <w:rFonts w:ascii="Helvetica" w:hAnsi="Helvetica"/>
          <w:u w:val="single"/>
        </w:rPr>
      </w:pPr>
      <w:r w:rsidRPr="007B188F">
        <w:rPr>
          <w:rFonts w:ascii="Helvetica" w:hAnsi="Helvetica"/>
          <w:u w:val="single"/>
        </w:rPr>
        <w:t xml:space="preserve">Limitations </w:t>
      </w:r>
    </w:p>
    <w:p w14:paraId="44EFAFF9" w14:textId="77777777" w:rsidR="007B188F" w:rsidRPr="007B188F" w:rsidRDefault="007B188F" w:rsidP="00EA5645">
      <w:pPr>
        <w:autoSpaceDE w:val="0"/>
        <w:autoSpaceDN w:val="0"/>
        <w:adjustRightInd w:val="0"/>
        <w:rPr>
          <w:rFonts w:ascii="Helvetica" w:hAnsi="Helvetica"/>
        </w:rPr>
      </w:pPr>
    </w:p>
    <w:p w14:paraId="3A3EB79A" w14:textId="77777777" w:rsidR="007B188F" w:rsidRPr="007B188F" w:rsidRDefault="007B188F" w:rsidP="00EA5645">
      <w:pPr>
        <w:autoSpaceDE w:val="0"/>
        <w:autoSpaceDN w:val="0"/>
        <w:adjustRightInd w:val="0"/>
        <w:rPr>
          <w:rFonts w:ascii="Helvetica" w:hAnsi="Helvetica"/>
        </w:rPr>
      </w:pPr>
      <w:r w:rsidRPr="007B188F">
        <w:rPr>
          <w:rFonts w:ascii="Helvetica" w:hAnsi="Helvetica"/>
        </w:rPr>
        <w:t xml:space="preserve">Every attempt was made to provide a thorough study within the limitations of time and funding, and it is believed that this goal has been achieved. Nevertheless, the inherent limitations of such a study must be recognized. Although specific limitations are described elsewhere in this report - particularly with respect to the present limited state of knowledge of seismic hazards this subject must be emphasized. The large area covered by the study, the scale at which the work was done, and the limited data available in many areas means that the results are not infallible, particularly with respect to small areas. </w:t>
      </w:r>
    </w:p>
    <w:p w14:paraId="1316681D" w14:textId="77777777" w:rsidR="007B188F" w:rsidRPr="007B188F" w:rsidRDefault="007B188F" w:rsidP="00EA5645">
      <w:pPr>
        <w:autoSpaceDE w:val="0"/>
        <w:autoSpaceDN w:val="0"/>
        <w:adjustRightInd w:val="0"/>
        <w:rPr>
          <w:rFonts w:ascii="Helvetica" w:hAnsi="Helvetica"/>
        </w:rPr>
      </w:pPr>
    </w:p>
    <w:p w14:paraId="5DA4D9DB" w14:textId="77777777" w:rsidR="007B188F" w:rsidRPr="007B188F" w:rsidRDefault="007B188F" w:rsidP="00EA5645">
      <w:pPr>
        <w:autoSpaceDE w:val="0"/>
        <w:autoSpaceDN w:val="0"/>
        <w:adjustRightInd w:val="0"/>
        <w:rPr>
          <w:rFonts w:ascii="Helvetica" w:hAnsi="Helvetica"/>
        </w:rPr>
      </w:pPr>
      <w:r w:rsidRPr="007B188F">
        <w:rPr>
          <w:rFonts w:ascii="Helvetica" w:hAnsi="Helvetica"/>
        </w:rPr>
        <w:t xml:space="preserve">The study is an appropriate early step in planning and should be very useful in this regard, but care must be exercised that it is not taken as the final answer regarding decisions on any specific site. New data developed </w:t>
      </w:r>
      <w:r w:rsidRPr="007B188F">
        <w:rPr>
          <w:rFonts w:ascii="Helvetica" w:hAnsi="Helvetica"/>
          <w:bCs/>
        </w:rPr>
        <w:t>in</w:t>
      </w:r>
      <w:r w:rsidRPr="007B188F">
        <w:rPr>
          <w:rFonts w:ascii="Helvetica" w:hAnsi="Helvetica"/>
          <w:b/>
          <w:bCs/>
        </w:rPr>
        <w:t xml:space="preserve"> </w:t>
      </w:r>
      <w:r w:rsidRPr="007B188F">
        <w:rPr>
          <w:rFonts w:ascii="Helvetica" w:hAnsi="Helvetica"/>
        </w:rPr>
        <w:t xml:space="preserve">specific site investigations – or new techniques - may supersede the generalized conclusions presented in the report. Also, factors other than geologic conditions may be more critical. Except for ground rupture along a fault, and sometimes massive landslides, the geologic and soil problems normally encountered can usually be solved by appropriate engineering design of structures and grading. </w:t>
      </w:r>
    </w:p>
    <w:p w14:paraId="18467EAD" w14:textId="77777777" w:rsidR="007B188F" w:rsidRPr="007B188F" w:rsidRDefault="007B188F" w:rsidP="0007331A">
      <w:pPr>
        <w:autoSpaceDE w:val="0"/>
        <w:autoSpaceDN w:val="0"/>
        <w:adjustRightInd w:val="0"/>
        <w:rPr>
          <w:rFonts w:ascii="Helvetica" w:hAnsi="Helvetica"/>
        </w:rPr>
        <w:sectPr w:rsidR="007B188F" w:rsidRPr="007B188F" w:rsidSect="007B188F">
          <w:headerReference w:type="default" r:id="rId11"/>
          <w:footerReference w:type="even" r:id="rId12"/>
          <w:footerReference w:type="default" r:id="rId13"/>
          <w:endnotePr>
            <w:numFmt w:val="decimal"/>
          </w:endnotePr>
          <w:pgSz w:w="12240" w:h="15840"/>
          <w:pgMar w:top="1440" w:right="1440" w:bottom="1440" w:left="1440" w:header="720" w:footer="720" w:gutter="0"/>
          <w:pgNumType w:start="0"/>
          <w:cols w:space="720"/>
          <w:noEndnote/>
          <w:titlePg/>
        </w:sectPr>
      </w:pPr>
    </w:p>
    <w:p w14:paraId="63767DB3" w14:textId="5B5CAD3C" w:rsidR="007B188F" w:rsidRPr="007B188F" w:rsidRDefault="00E20484" w:rsidP="0007331A">
      <w:pPr>
        <w:autoSpaceDE w:val="0"/>
        <w:autoSpaceDN w:val="0"/>
        <w:adjustRightInd w:val="0"/>
        <w:rPr>
          <w:rFonts w:ascii="Helvetica" w:hAnsi="Helvetica"/>
        </w:rPr>
        <w:sectPr w:rsidR="007B188F" w:rsidRPr="007B188F" w:rsidSect="00E9076E">
          <w:endnotePr>
            <w:numFmt w:val="decimal"/>
          </w:endnotePr>
          <w:pgSz w:w="15840" w:h="12240" w:orient="landscape"/>
          <w:pgMar w:top="1440" w:right="1440" w:bottom="1440" w:left="1440" w:header="720" w:footer="720" w:gutter="0"/>
          <w:cols w:space="720"/>
          <w:noEndnote/>
        </w:sectPr>
      </w:pPr>
      <w:r w:rsidRPr="00C96818">
        <w:rPr>
          <w:rFonts w:ascii="Helvetica" w:hAnsi="Helvetica"/>
          <w:noProof/>
          <w:color w:val="2B579A"/>
          <w:shd w:val="clear" w:color="auto" w:fill="E6E6E6"/>
        </w:rPr>
        <w:lastRenderedPageBreak/>
        <w:drawing>
          <wp:inline distT="0" distB="0" distL="0" distR="0" wp14:anchorId="17AD0D98" wp14:editId="030E7A49">
            <wp:extent cx="8124825" cy="5962650"/>
            <wp:effectExtent l="0" t="0" r="0" b="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124825" cy="5962650"/>
                    </a:xfrm>
                    <a:prstGeom prst="rect">
                      <a:avLst/>
                    </a:prstGeom>
                    <a:noFill/>
                    <a:ln>
                      <a:noFill/>
                    </a:ln>
                  </pic:spPr>
                </pic:pic>
              </a:graphicData>
            </a:graphic>
          </wp:inline>
        </w:drawing>
      </w:r>
    </w:p>
    <w:p w14:paraId="53C12779"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lastRenderedPageBreak/>
        <w:t xml:space="preserve">Data Collection </w:t>
      </w:r>
    </w:p>
    <w:p w14:paraId="341438EE" w14:textId="77777777" w:rsidR="007B188F" w:rsidRPr="007B188F" w:rsidRDefault="007B188F" w:rsidP="0007331A">
      <w:pPr>
        <w:autoSpaceDE w:val="0"/>
        <w:autoSpaceDN w:val="0"/>
        <w:adjustRightInd w:val="0"/>
        <w:rPr>
          <w:rFonts w:ascii="Helvetica" w:hAnsi="Helvetica"/>
        </w:rPr>
      </w:pPr>
    </w:p>
    <w:p w14:paraId="06D8D27D"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Information was taken from the pertinent published references listed in the accompanying Bibliography. In addition, valuable data - both written and oral - was obtained from the following organizations.</w:t>
      </w:r>
    </w:p>
    <w:p w14:paraId="470FB896" w14:textId="77777777" w:rsidR="007B188F" w:rsidRPr="007B188F" w:rsidRDefault="007B188F" w:rsidP="0007331A">
      <w:pPr>
        <w:autoSpaceDE w:val="0"/>
        <w:autoSpaceDN w:val="0"/>
        <w:adjustRightInd w:val="0"/>
        <w:rPr>
          <w:rFonts w:ascii="Helvetica" w:hAnsi="Helvetica"/>
        </w:rPr>
      </w:pPr>
    </w:p>
    <w:p w14:paraId="41292EA7" w14:textId="77777777" w:rsidR="007B188F" w:rsidRPr="007B188F" w:rsidRDefault="007B188F" w:rsidP="0007331A">
      <w:pPr>
        <w:autoSpaceDE w:val="0"/>
        <w:autoSpaceDN w:val="0"/>
        <w:adjustRightInd w:val="0"/>
        <w:rPr>
          <w:rFonts w:ascii="Helvetica" w:hAnsi="Helvetica"/>
        </w:rPr>
      </w:pPr>
      <w:smartTag w:uri="urn:schemas-microsoft-com:office:smarttags" w:element="country-region">
        <w:smartTag w:uri="urn:schemas-microsoft-com:office:smarttags" w:element="place">
          <w:r w:rsidRPr="007B188F">
            <w:rPr>
              <w:rFonts w:ascii="Helvetica" w:hAnsi="Helvetica"/>
            </w:rPr>
            <w:t>U. S.</w:t>
          </w:r>
        </w:smartTag>
      </w:smartTag>
      <w:r w:rsidRPr="007B188F">
        <w:rPr>
          <w:rFonts w:ascii="Helvetica" w:hAnsi="Helvetica"/>
        </w:rPr>
        <w:t xml:space="preserve"> Geological Survey </w:t>
      </w:r>
    </w:p>
    <w:p w14:paraId="63EFA68A" w14:textId="77777777" w:rsidR="007B188F" w:rsidRPr="007B188F" w:rsidRDefault="007B188F" w:rsidP="0007331A">
      <w:pPr>
        <w:autoSpaceDE w:val="0"/>
        <w:autoSpaceDN w:val="0"/>
        <w:adjustRightInd w:val="0"/>
        <w:rPr>
          <w:rFonts w:ascii="Helvetica" w:hAnsi="Helvetica"/>
        </w:rPr>
      </w:pPr>
      <w:smartTag w:uri="urn:schemas-microsoft-com:office:smarttags" w:element="country-region">
        <w:smartTag w:uri="urn:schemas-microsoft-com:office:smarttags" w:element="place">
          <w:r w:rsidRPr="007B188F">
            <w:rPr>
              <w:rFonts w:ascii="Helvetica" w:hAnsi="Helvetica"/>
            </w:rPr>
            <w:t>U. S.</w:t>
          </w:r>
        </w:smartTag>
      </w:smartTag>
      <w:r w:rsidRPr="007B188F">
        <w:rPr>
          <w:rFonts w:ascii="Helvetica" w:hAnsi="Helvetica"/>
        </w:rPr>
        <w:t xml:space="preserve"> Department of Agriculture Soil Conservation Service </w:t>
      </w:r>
    </w:p>
    <w:p w14:paraId="7BD4EF38" w14:textId="77777777" w:rsidR="007B188F" w:rsidRPr="007B188F" w:rsidRDefault="007B188F" w:rsidP="0007331A">
      <w:pPr>
        <w:autoSpaceDE w:val="0"/>
        <w:autoSpaceDN w:val="0"/>
        <w:adjustRightInd w:val="0"/>
        <w:rPr>
          <w:rFonts w:ascii="Helvetica" w:hAnsi="Helvetica"/>
        </w:rPr>
      </w:pPr>
      <w:smartTag w:uri="urn:schemas-microsoft-com:office:smarttags" w:element="place">
        <w:smartTag w:uri="urn:schemas-microsoft-com:office:smarttags" w:element="PlaceName">
          <w:r w:rsidRPr="007B188F">
            <w:rPr>
              <w:rFonts w:ascii="Helvetica" w:hAnsi="Helvetica"/>
            </w:rPr>
            <w:t>California</w:t>
          </w:r>
        </w:smartTag>
        <w:r w:rsidRPr="007B188F">
          <w:rPr>
            <w:rFonts w:ascii="Helvetica" w:hAnsi="Helvetica"/>
          </w:rPr>
          <w:t xml:space="preserve"> </w:t>
        </w:r>
        <w:smartTag w:uri="urn:schemas-microsoft-com:office:smarttags" w:element="PlaceType">
          <w:r w:rsidRPr="007B188F">
            <w:rPr>
              <w:rFonts w:ascii="Helvetica" w:hAnsi="Helvetica"/>
            </w:rPr>
            <w:t>State</w:t>
          </w:r>
        </w:smartTag>
      </w:smartTag>
      <w:r w:rsidRPr="007B188F">
        <w:rPr>
          <w:rFonts w:ascii="Helvetica" w:hAnsi="Helvetica"/>
        </w:rPr>
        <w:t xml:space="preserve"> Division of Oil and Gas </w:t>
      </w:r>
    </w:p>
    <w:p w14:paraId="32EA378C" w14:textId="77777777" w:rsidR="007B188F" w:rsidRPr="007B188F" w:rsidRDefault="007B188F" w:rsidP="0007331A">
      <w:pPr>
        <w:autoSpaceDE w:val="0"/>
        <w:autoSpaceDN w:val="0"/>
        <w:adjustRightInd w:val="0"/>
        <w:rPr>
          <w:rFonts w:ascii="Helvetica" w:hAnsi="Helvetica"/>
        </w:rPr>
      </w:pPr>
      <w:smartTag w:uri="urn:schemas-microsoft-com:office:smarttags" w:element="place">
        <w:smartTag w:uri="urn:schemas-microsoft-com:office:smarttags" w:element="PlaceType">
          <w:r w:rsidRPr="007B188F">
            <w:rPr>
              <w:rFonts w:ascii="Helvetica" w:hAnsi="Helvetica"/>
            </w:rPr>
            <w:t>County</w:t>
          </w:r>
        </w:smartTag>
        <w:r w:rsidRPr="007B188F">
          <w:rPr>
            <w:rFonts w:ascii="Helvetica" w:hAnsi="Helvetica"/>
          </w:rPr>
          <w:t xml:space="preserve"> of </w:t>
        </w:r>
        <w:smartTag w:uri="urn:schemas-microsoft-com:office:smarttags" w:element="PlaceName">
          <w:r w:rsidRPr="007B188F">
            <w:rPr>
              <w:rFonts w:ascii="Helvetica" w:hAnsi="Helvetica"/>
            </w:rPr>
            <w:t>Santa Barbara</w:t>
          </w:r>
        </w:smartTag>
      </w:smartTag>
      <w:r w:rsidRPr="007B188F">
        <w:rPr>
          <w:rFonts w:ascii="Helvetica" w:hAnsi="Helvetica"/>
        </w:rPr>
        <w:t xml:space="preserve"> </w:t>
      </w:r>
    </w:p>
    <w:p w14:paraId="5E61C79B"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City of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w:t>
      </w:r>
    </w:p>
    <w:p w14:paraId="683365A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City of </w:t>
      </w:r>
      <w:smartTag w:uri="urn:schemas-microsoft-com:office:smarttags" w:element="City">
        <w:smartTag w:uri="urn:schemas-microsoft-com:office:smarttags" w:element="place">
          <w:r w:rsidRPr="007B188F">
            <w:rPr>
              <w:rFonts w:ascii="Helvetica" w:hAnsi="Helvetica"/>
            </w:rPr>
            <w:t>Carpinteria</w:t>
          </w:r>
        </w:smartTag>
      </w:smartTag>
      <w:r w:rsidRPr="007B188F">
        <w:rPr>
          <w:rFonts w:ascii="Helvetica" w:hAnsi="Helvetica"/>
        </w:rPr>
        <w:t xml:space="preserve"> </w:t>
      </w:r>
    </w:p>
    <w:p w14:paraId="16D01B3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City of </w:t>
      </w:r>
      <w:smartTag w:uri="urn:schemas-microsoft-com:office:smarttags" w:element="City">
        <w:smartTag w:uri="urn:schemas-microsoft-com:office:smarttags" w:element="place">
          <w:r w:rsidRPr="007B188F">
            <w:rPr>
              <w:rFonts w:ascii="Helvetica" w:hAnsi="Helvetica"/>
            </w:rPr>
            <w:t>Guadalupe</w:t>
          </w:r>
        </w:smartTag>
      </w:smartTag>
      <w:r w:rsidRPr="007B188F">
        <w:rPr>
          <w:rFonts w:ascii="Helvetica" w:hAnsi="Helvetica"/>
        </w:rPr>
        <w:t xml:space="preserve"> </w:t>
      </w:r>
    </w:p>
    <w:p w14:paraId="48B14C32"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City of </w:t>
      </w: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w:t>
      </w:r>
    </w:p>
    <w:p w14:paraId="54C508FB"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City of </w:t>
      </w:r>
      <w:smartTag w:uri="urn:schemas-microsoft-com:office:smarttags" w:element="City">
        <w:smartTag w:uri="urn:schemas-microsoft-com:office:smarttags" w:element="place">
          <w:r w:rsidRPr="007B188F">
            <w:rPr>
              <w:rFonts w:ascii="Helvetica" w:hAnsi="Helvetica"/>
            </w:rPr>
            <w:t>Santa Maria</w:t>
          </w:r>
        </w:smartTag>
      </w:smartTag>
    </w:p>
    <w:p w14:paraId="25F677D3" w14:textId="77777777" w:rsidR="007B188F" w:rsidRPr="007B188F" w:rsidRDefault="007B188F" w:rsidP="0007331A">
      <w:pPr>
        <w:autoSpaceDE w:val="0"/>
        <w:autoSpaceDN w:val="0"/>
        <w:adjustRightInd w:val="0"/>
        <w:rPr>
          <w:rFonts w:ascii="Helvetica" w:hAnsi="Helvetica"/>
        </w:rPr>
      </w:pPr>
      <w:smartTag w:uri="urn:schemas-microsoft-com:office:smarttags" w:element="place">
        <w:smartTag w:uri="urn:schemas-microsoft-com:office:smarttags" w:element="PlaceType">
          <w:r w:rsidRPr="007B188F">
            <w:rPr>
              <w:rFonts w:ascii="Helvetica" w:hAnsi="Helvetica"/>
            </w:rPr>
            <w:t>University</w:t>
          </w:r>
        </w:smartTag>
        <w:r w:rsidRPr="007B188F">
          <w:rPr>
            <w:rFonts w:ascii="Helvetica" w:hAnsi="Helvetica"/>
          </w:rPr>
          <w:t xml:space="preserve"> of </w:t>
        </w:r>
        <w:smartTag w:uri="urn:schemas-microsoft-com:office:smarttags" w:element="PlaceName">
          <w:r w:rsidRPr="007B188F">
            <w:rPr>
              <w:rFonts w:ascii="Helvetica" w:hAnsi="Helvetica"/>
            </w:rPr>
            <w:t>California</w:t>
          </w:r>
        </w:smartTag>
      </w:smartTag>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w:t>
      </w:r>
    </w:p>
    <w:p w14:paraId="7B5FB00B" w14:textId="77777777" w:rsidR="007B188F" w:rsidRPr="007B188F" w:rsidRDefault="007B188F" w:rsidP="0007331A">
      <w:pPr>
        <w:autoSpaceDE w:val="0"/>
        <w:autoSpaceDN w:val="0"/>
        <w:adjustRightInd w:val="0"/>
        <w:rPr>
          <w:rFonts w:ascii="Helvetica" w:hAnsi="Helvetica"/>
        </w:rPr>
      </w:pP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City</w:t>
          </w:r>
        </w:smartTag>
        <w:r w:rsidRPr="007B188F">
          <w:rPr>
            <w:rFonts w:ascii="Helvetica" w:hAnsi="Helvetica"/>
          </w:rPr>
          <w:t xml:space="preserve"> </w:t>
        </w:r>
        <w:smartTag w:uri="urn:schemas-microsoft-com:office:smarttags" w:element="PlaceType">
          <w:r w:rsidRPr="007B188F">
            <w:rPr>
              <w:rFonts w:ascii="Helvetica" w:hAnsi="Helvetica"/>
            </w:rPr>
            <w:t>College</w:t>
          </w:r>
        </w:smartTag>
      </w:smartTag>
      <w:r w:rsidRPr="007B188F">
        <w:rPr>
          <w:rFonts w:ascii="Helvetica" w:hAnsi="Helvetica"/>
        </w:rPr>
        <w:t xml:space="preserve"> </w:t>
      </w:r>
    </w:p>
    <w:p w14:paraId="20F18066"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Montecito County Water District </w:t>
      </w:r>
    </w:p>
    <w:p w14:paraId="6BD779D5"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Various private consulting firms</w:t>
      </w:r>
    </w:p>
    <w:p w14:paraId="4469C3BC" w14:textId="77777777" w:rsidR="007B188F" w:rsidRPr="007B188F" w:rsidRDefault="007B188F" w:rsidP="0007331A">
      <w:pPr>
        <w:autoSpaceDE w:val="0"/>
        <w:autoSpaceDN w:val="0"/>
        <w:adjustRightInd w:val="0"/>
        <w:rPr>
          <w:rFonts w:ascii="Helvetica" w:hAnsi="Helvetica"/>
        </w:rPr>
      </w:pPr>
    </w:p>
    <w:p w14:paraId="2886D7BE"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Geologic Maps </w:t>
      </w:r>
    </w:p>
    <w:p w14:paraId="580F62B2" w14:textId="77777777" w:rsidR="007B188F" w:rsidRPr="007B188F" w:rsidRDefault="007B188F" w:rsidP="0007331A">
      <w:pPr>
        <w:autoSpaceDE w:val="0"/>
        <w:autoSpaceDN w:val="0"/>
        <w:adjustRightInd w:val="0"/>
        <w:rPr>
          <w:rFonts w:ascii="Helvetica" w:hAnsi="Helvetica"/>
        </w:rPr>
      </w:pPr>
    </w:p>
    <w:p w14:paraId="614A3C3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Just as the heart of an architect’s efforts are his building plans, so are geologic maps for the geologist. On these he plots his data from field observations, boring logs, aerial photographs, and other sources to portray the geologic structure and history and to make evaluations in terms of geologic problems that might affect the use of the land. </w:t>
      </w:r>
    </w:p>
    <w:p w14:paraId="77F556AE" w14:textId="77777777" w:rsidR="007B188F" w:rsidRPr="007B188F" w:rsidRDefault="007B188F" w:rsidP="0007331A">
      <w:pPr>
        <w:autoSpaceDE w:val="0"/>
        <w:autoSpaceDN w:val="0"/>
        <w:adjustRightInd w:val="0"/>
        <w:rPr>
          <w:rFonts w:ascii="Helvetica" w:hAnsi="Helvetica"/>
        </w:rPr>
      </w:pPr>
    </w:p>
    <w:p w14:paraId="1A0B5AB5"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geologic maps of the four study areas presented with this report are a compilation of geologic data from several sources. No original field work or mapping was done by Moore &amp; Taber during the investigation, although a fairly extensive study of aerial photographs was made to map ancient landslides. Basically, the work by Thomas </w:t>
      </w:r>
      <w:proofErr w:type="spellStart"/>
      <w:r w:rsidRPr="007B188F">
        <w:rPr>
          <w:rFonts w:ascii="Helvetica" w:hAnsi="Helvetica"/>
        </w:rPr>
        <w:t>Dibblee</w:t>
      </w:r>
      <w:proofErr w:type="spellEnd"/>
      <w:r w:rsidRPr="007B188F">
        <w:rPr>
          <w:rFonts w:ascii="Helvetica" w:hAnsi="Helvetica"/>
        </w:rPr>
        <w:t xml:space="preserve">, Jr. (Bulletins 150 and 186) and W. </w:t>
      </w:r>
      <w:r w:rsidRPr="007B188F">
        <w:rPr>
          <w:rFonts w:ascii="Helvetica" w:eastAsia="HiddenHorzOCR" w:hAnsi="Helvetica"/>
        </w:rPr>
        <w:t xml:space="preserve">P. </w:t>
      </w:r>
      <w:r w:rsidRPr="007B188F">
        <w:rPr>
          <w:rFonts w:ascii="Helvetica" w:hAnsi="Helvetica"/>
        </w:rPr>
        <w:t>Woodring et al (Professional Paper 222) were utilized as the base geologic maps for the urban study areas. At the eastern end of the County in the Carpinteria district, the geology was taken from a Ph.D. thesis by Harold Lian (UCLA, 1952).</w:t>
      </w:r>
    </w:p>
    <w:p w14:paraId="40A39138" w14:textId="77777777" w:rsidR="007B188F" w:rsidRPr="007B188F" w:rsidRDefault="007B188F" w:rsidP="0007331A">
      <w:pPr>
        <w:autoSpaceDE w:val="0"/>
        <w:autoSpaceDN w:val="0"/>
        <w:adjustRightInd w:val="0"/>
        <w:rPr>
          <w:rFonts w:ascii="Helvetica" w:hAnsi="Helvetica"/>
        </w:rPr>
      </w:pPr>
    </w:p>
    <w:p w14:paraId="5E06E569"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Various U. S. Geological Survey Groundwater Supply Papers were also utilized, and where the geology differed substantially from that of </w:t>
      </w:r>
      <w:proofErr w:type="spellStart"/>
      <w:r w:rsidRPr="007B188F">
        <w:rPr>
          <w:rFonts w:ascii="Helvetica" w:hAnsi="Helvetica"/>
        </w:rPr>
        <w:t>Dibblee</w:t>
      </w:r>
      <w:proofErr w:type="spellEnd"/>
      <w:r w:rsidRPr="007B188F">
        <w:rPr>
          <w:rFonts w:ascii="Helvetica" w:hAnsi="Helvetica"/>
        </w:rPr>
        <w:t xml:space="preserve"> or Woodring, particularly in regard to faults, these features were shown on the geologic map and their sources noted. This is also true for faults located by private consultants. The area covered by each source map is shown on the legend accompanying each map. </w:t>
      </w:r>
    </w:p>
    <w:p w14:paraId="499BE5B4" w14:textId="77777777" w:rsidR="007B188F" w:rsidRPr="007B188F" w:rsidRDefault="007B188F" w:rsidP="0007331A">
      <w:pPr>
        <w:autoSpaceDE w:val="0"/>
        <w:autoSpaceDN w:val="0"/>
        <w:adjustRightInd w:val="0"/>
        <w:rPr>
          <w:rFonts w:ascii="Helvetica" w:hAnsi="Helvetica"/>
        </w:rPr>
      </w:pPr>
    </w:p>
    <w:p w14:paraId="7CC80E3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Essentially, these various source maps were spliced together where necessary and enlarged by photographic methods to the required scale. The data were then transferred to the base topographic maps for the four urban study areas (1” = 2000’). </w:t>
      </w:r>
    </w:p>
    <w:p w14:paraId="21D56BE8" w14:textId="77777777" w:rsidR="007B188F" w:rsidRPr="007B188F" w:rsidRDefault="007B188F" w:rsidP="0007331A">
      <w:pPr>
        <w:autoSpaceDE w:val="0"/>
        <w:autoSpaceDN w:val="0"/>
        <w:adjustRightInd w:val="0"/>
        <w:rPr>
          <w:rFonts w:ascii="Helvetica" w:hAnsi="Helvetica"/>
        </w:rPr>
      </w:pPr>
    </w:p>
    <w:p w14:paraId="139971B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lastRenderedPageBreak/>
        <w:t xml:space="preserve">A 1” = 8000’ reproduction mylar composite geologic map of the County prepared as a part of this study is on file in the County Public Works Department. However, a countywide geologic map was not reproduced as a part of this report because of the cost and the fact that the four California Division of Mines and Geology state map sheets which cover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are publicly available. All of the significant faults are shown on the Countywide Seismic - Tectonic map and geological detail is shown on each of the study area geologic maps. </w:t>
      </w:r>
    </w:p>
    <w:p w14:paraId="00ACF398" w14:textId="77777777" w:rsidR="007B188F" w:rsidRPr="007B188F" w:rsidRDefault="007B188F" w:rsidP="0007331A">
      <w:pPr>
        <w:autoSpaceDE w:val="0"/>
        <w:autoSpaceDN w:val="0"/>
        <w:adjustRightInd w:val="0"/>
        <w:rPr>
          <w:rFonts w:ascii="Helvetica" w:hAnsi="Helvetica"/>
        </w:rPr>
      </w:pPr>
    </w:p>
    <w:p w14:paraId="0609CDD6"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geologic compilation shows the major bedrock units, surficial units, faults and folds. Most of the rock units and faults are shown exactly as indicated on the source maps used to compile the geologic and seismic - tectonic maps of the various study areas. Contacts between geologic units and faults on the geologic map do not necessarily match at boundaries between map source areas even by the same author, and they generally were not adjusted during the compilation. Since no original field work was performed by Moore &amp;Taber during the investigation, no significant attempt at reconciliation of the discrepancies was made. Reconciliation and field checking were not possible with the available time and funds allotted. </w:t>
      </w:r>
    </w:p>
    <w:p w14:paraId="412A4663" w14:textId="77777777" w:rsidR="007B188F" w:rsidRPr="007B188F" w:rsidRDefault="007B188F" w:rsidP="0007331A">
      <w:pPr>
        <w:autoSpaceDE w:val="0"/>
        <w:autoSpaceDN w:val="0"/>
        <w:adjustRightInd w:val="0"/>
        <w:rPr>
          <w:rFonts w:ascii="Helvetica" w:hAnsi="Helvetica"/>
        </w:rPr>
      </w:pPr>
    </w:p>
    <w:p w14:paraId="0DDB196B"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various formational and rock units with their symbols, as shown on the geologic maps, are those used on the source geologic maps for the particular area. Where there is a discrepancy because different authors use the same symbols for different rock units, the most reasonable symbol was used. This is the case for example, for the </w:t>
      </w:r>
      <w:proofErr w:type="spellStart"/>
      <w:r w:rsidRPr="007B188F">
        <w:rPr>
          <w:rFonts w:ascii="Helvetica" w:hAnsi="Helvetica"/>
        </w:rPr>
        <w:t>Sisquoc</w:t>
      </w:r>
      <w:proofErr w:type="spellEnd"/>
      <w:r w:rsidRPr="007B188F">
        <w:rPr>
          <w:rFonts w:ascii="Helvetica" w:hAnsi="Helvetica"/>
        </w:rPr>
        <w:t xml:space="preserve"> Formation (</w:t>
      </w:r>
      <w:proofErr w:type="spellStart"/>
      <w:r w:rsidRPr="007B188F">
        <w:rPr>
          <w:rFonts w:ascii="Helvetica" w:hAnsi="Helvetica"/>
        </w:rPr>
        <w:t>Tsq</w:t>
      </w:r>
      <w:proofErr w:type="spellEnd"/>
      <w:r w:rsidRPr="007B188F">
        <w:rPr>
          <w:rFonts w:ascii="Helvetica" w:hAnsi="Helvetica"/>
        </w:rPr>
        <w:t xml:space="preserve">) as mapped by </w:t>
      </w:r>
      <w:proofErr w:type="spellStart"/>
      <w:r w:rsidRPr="007B188F">
        <w:rPr>
          <w:rFonts w:ascii="Helvetica" w:hAnsi="Helvetica"/>
        </w:rPr>
        <w:t>Dibblee</w:t>
      </w:r>
      <w:proofErr w:type="spellEnd"/>
      <w:r w:rsidRPr="007B188F">
        <w:rPr>
          <w:rFonts w:ascii="Helvetica" w:hAnsi="Helvetica"/>
        </w:rPr>
        <w:t xml:space="preserve"> opposed to </w:t>
      </w:r>
      <w:proofErr w:type="spellStart"/>
      <w:r w:rsidRPr="007B188F">
        <w:rPr>
          <w:rFonts w:ascii="Helvetica" w:hAnsi="Helvetica"/>
        </w:rPr>
        <w:t>Sisquoc</w:t>
      </w:r>
      <w:proofErr w:type="spellEnd"/>
      <w:r w:rsidRPr="007B188F">
        <w:rPr>
          <w:rFonts w:ascii="Helvetica" w:hAnsi="Helvetica"/>
        </w:rPr>
        <w:t xml:space="preserve"> mapped by Woodring (Ts). The symbol (Ts) as mapped by, </w:t>
      </w:r>
      <w:proofErr w:type="spellStart"/>
      <w:r w:rsidRPr="007B188F">
        <w:rPr>
          <w:rFonts w:ascii="Helvetica" w:hAnsi="Helvetica"/>
        </w:rPr>
        <w:t>Dibblee</w:t>
      </w:r>
      <w:proofErr w:type="spellEnd"/>
      <w:r w:rsidRPr="007B188F">
        <w:rPr>
          <w:rFonts w:ascii="Helvetica" w:hAnsi="Helvetica"/>
        </w:rPr>
        <w:t xml:space="preserve"> refers to the Sespe Formation, therefore, </w:t>
      </w:r>
      <w:proofErr w:type="spellStart"/>
      <w:r w:rsidRPr="007B188F">
        <w:rPr>
          <w:rFonts w:ascii="Helvetica" w:hAnsi="Helvetica"/>
        </w:rPr>
        <w:t>Tsq</w:t>
      </w:r>
      <w:proofErr w:type="spellEnd"/>
      <w:r w:rsidRPr="007B188F">
        <w:rPr>
          <w:rFonts w:ascii="Helvetica" w:hAnsi="Helvetica"/>
        </w:rPr>
        <w:t xml:space="preserve"> has been used on the maps to represent the </w:t>
      </w:r>
      <w:proofErr w:type="spellStart"/>
      <w:r w:rsidRPr="007B188F">
        <w:rPr>
          <w:rFonts w:ascii="Helvetica" w:hAnsi="Helvetica"/>
        </w:rPr>
        <w:t>Sisquoc</w:t>
      </w:r>
      <w:proofErr w:type="spellEnd"/>
      <w:r w:rsidRPr="007B188F">
        <w:rPr>
          <w:rFonts w:ascii="Helvetica" w:hAnsi="Helvetica"/>
        </w:rPr>
        <w:t xml:space="preserve"> Formation and Ts has been used to denote the Sespe Formation. </w:t>
      </w:r>
    </w:p>
    <w:p w14:paraId="296AE31B" w14:textId="77777777" w:rsidR="007B188F" w:rsidRPr="007B188F" w:rsidRDefault="007B188F" w:rsidP="0007331A">
      <w:pPr>
        <w:autoSpaceDE w:val="0"/>
        <w:autoSpaceDN w:val="0"/>
        <w:adjustRightInd w:val="0"/>
        <w:rPr>
          <w:rFonts w:ascii="Helvetica" w:hAnsi="Helvetica"/>
        </w:rPr>
      </w:pPr>
    </w:p>
    <w:p w14:paraId="0497565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Seismic - Tectonic maps were prepared for the County and each of the four study areas. These maps show all the known faults and folds obtained from the various source maps and designate the relative degree of activity and the estimated maximum credible and maximum probable earthquake magnitude (where applicable) assigned to each fault. Based on distance from the causative fault and the estimated earthquake magnitude, zones of earthquake intensity were established, and these are also shown on the maps. Areas subject to inundation by tsunamis were also rated and shown on these maps. </w:t>
      </w:r>
    </w:p>
    <w:p w14:paraId="3CD8A8D7" w14:textId="77777777" w:rsidR="007B188F" w:rsidRPr="007B188F" w:rsidRDefault="007B188F" w:rsidP="0007331A">
      <w:pPr>
        <w:autoSpaceDE w:val="0"/>
        <w:autoSpaceDN w:val="0"/>
        <w:adjustRightInd w:val="0"/>
        <w:rPr>
          <w:rFonts w:ascii="Helvetica" w:hAnsi="Helvetica"/>
        </w:rPr>
      </w:pPr>
    </w:p>
    <w:p w14:paraId="5ED21A6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Because of photo enlargement, scale differences between individual maps, drafting and transfer techniques, and reproduction methods, possible error in the exact location of formational contacts and faults and folds may be present when compared with or in relation to existing cultural features. </w:t>
      </w:r>
    </w:p>
    <w:p w14:paraId="3D4B69CF" w14:textId="77777777" w:rsidR="007B188F" w:rsidRPr="007B188F" w:rsidRDefault="007B188F" w:rsidP="0007331A">
      <w:pPr>
        <w:autoSpaceDE w:val="0"/>
        <w:autoSpaceDN w:val="0"/>
        <w:adjustRightInd w:val="0"/>
        <w:rPr>
          <w:rFonts w:ascii="Helvetica" w:hAnsi="Helvetica"/>
        </w:rPr>
      </w:pPr>
    </w:p>
    <w:p w14:paraId="1127113B"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While the transferred and compiled data at the larger map scale (1” = 2000’) will prove extremely useful in planning, much of the geologic mapping was performed many years ago and, therefore, needs to be updated with more recent geological detail and cultural features. </w:t>
      </w:r>
    </w:p>
    <w:p w14:paraId="22CCAE8C" w14:textId="77777777" w:rsidR="007B188F" w:rsidRPr="007B188F" w:rsidRDefault="007B188F" w:rsidP="0007331A">
      <w:pPr>
        <w:autoSpaceDE w:val="0"/>
        <w:autoSpaceDN w:val="0"/>
        <w:adjustRightInd w:val="0"/>
        <w:rPr>
          <w:rFonts w:ascii="Helvetica" w:hAnsi="Helvetica"/>
        </w:rPr>
      </w:pPr>
    </w:p>
    <w:p w14:paraId="2150E77C"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Problem Rating Maps</w:t>
      </w:r>
    </w:p>
    <w:p w14:paraId="37CD437C" w14:textId="77777777" w:rsidR="007B188F" w:rsidRPr="007B188F" w:rsidRDefault="007B188F" w:rsidP="0007331A">
      <w:pPr>
        <w:autoSpaceDE w:val="0"/>
        <w:autoSpaceDN w:val="0"/>
        <w:adjustRightInd w:val="0"/>
        <w:rPr>
          <w:rFonts w:ascii="Helvetica" w:hAnsi="Helvetica"/>
        </w:rPr>
      </w:pPr>
    </w:p>
    <w:p w14:paraId="58A2B1CE"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The various soil and geologic problems were evaluated and rated according to the severity of the problem by applying geologic and engineering judgment to available geologic and soils data gathered in the study. The data were transferred to the topographic base maps for the County and study areas to delineate the areal extent and degree of the problem. The data from the base maps were transferred to grid base maps and the ratings for the individual problems were then encoded to produce the various computerized maps. These maps reflect the approximate severity of each problem and its areal extent by means of a series of symbols.</w:t>
      </w:r>
    </w:p>
    <w:p w14:paraId="748C09CB" w14:textId="77777777" w:rsidR="007B188F" w:rsidRPr="007B188F" w:rsidRDefault="007B188F" w:rsidP="0007331A">
      <w:pPr>
        <w:autoSpaceDE w:val="0"/>
        <w:autoSpaceDN w:val="0"/>
        <w:adjustRightInd w:val="0"/>
        <w:rPr>
          <w:rFonts w:ascii="Helvetica" w:hAnsi="Helvetica"/>
        </w:rPr>
      </w:pPr>
    </w:p>
    <w:p w14:paraId="3B60A868"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Problems that were rated and delineated on topographic base maps were tsunamis - seiches, earthquake intensity (ground shaking), liquefaction, slope stability, compressible soils, and high groundwater. Expansive soil and soil creep (a function of expansion and slope) were derived directly from data obtained from the Soil Conservation Service maps and slope maps. </w:t>
      </w:r>
    </w:p>
    <w:p w14:paraId="06297AC5" w14:textId="77777777" w:rsidR="007B188F" w:rsidRPr="007B188F" w:rsidRDefault="007B188F" w:rsidP="0007331A">
      <w:pPr>
        <w:autoSpaceDE w:val="0"/>
        <w:autoSpaceDN w:val="0"/>
        <w:adjustRightInd w:val="0"/>
        <w:rPr>
          <w:rFonts w:ascii="Helvetica" w:hAnsi="Helvetica"/>
        </w:rPr>
      </w:pPr>
    </w:p>
    <w:p w14:paraId="00579B02"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In addition to the problem rating - distribution map of each problem, the weighted summation of all of the eight problems was computed to obtain the Geologic Problem Index (</w:t>
      </w:r>
      <w:smartTag w:uri="urn:schemas-microsoft-com:office:smarttags" w:element="stockticker">
        <w:r w:rsidRPr="007B188F">
          <w:rPr>
            <w:rFonts w:ascii="Helvetica" w:hAnsi="Helvetica"/>
          </w:rPr>
          <w:t>GPI</w:t>
        </w:r>
      </w:smartTag>
      <w:r w:rsidRPr="007B188F">
        <w:rPr>
          <w:rFonts w:ascii="Helvetica" w:hAnsi="Helvetica"/>
        </w:rPr>
        <w:t xml:space="preserve">). The numerical range of the </w:t>
      </w:r>
      <w:smartTag w:uri="urn:schemas-microsoft-com:office:smarttags" w:element="stockticker">
        <w:r w:rsidRPr="007B188F">
          <w:rPr>
            <w:rFonts w:ascii="Helvetica" w:hAnsi="Helvetica"/>
          </w:rPr>
          <w:t>GPI</w:t>
        </w:r>
      </w:smartTag>
      <w:r w:rsidRPr="007B188F">
        <w:rPr>
          <w:rFonts w:ascii="Helvetica" w:hAnsi="Helvetica"/>
        </w:rPr>
        <w:t xml:space="preserve"> was then divided into five categories of severity to produce a </w:t>
      </w:r>
      <w:smartTag w:uri="urn:schemas-microsoft-com:office:smarttags" w:element="stockticker">
        <w:r w:rsidRPr="007B188F">
          <w:rPr>
            <w:rFonts w:ascii="Helvetica" w:hAnsi="Helvetica"/>
          </w:rPr>
          <w:t>GPI</w:t>
        </w:r>
      </w:smartTag>
      <w:r w:rsidRPr="007B188F">
        <w:rPr>
          <w:rFonts w:ascii="Helvetica" w:hAnsi="Helvetica"/>
        </w:rPr>
        <w:t xml:space="preserve"> severity map for the County and each of the four study areas.  A more detailed description of the whole rating system, as well as the criteria used in rating each problem, are given in subsequent sections of the report.</w:t>
      </w:r>
    </w:p>
    <w:p w14:paraId="3BE23B1F" w14:textId="77777777" w:rsidR="007B188F" w:rsidRPr="007B188F" w:rsidRDefault="007B188F" w:rsidP="000E7355">
      <w:pPr>
        <w:pStyle w:val="StyleHeading1TimesNewRoman"/>
      </w:pPr>
      <w:bookmarkStart w:id="3" w:name="_Toc127343700"/>
      <w:smartTag w:uri="urn:schemas-microsoft-com:office:smarttags" w:element="stockticker">
        <w:r w:rsidRPr="007B188F">
          <w:t>III</w:t>
        </w:r>
      </w:smartTag>
      <w:r w:rsidRPr="007B188F">
        <w:t xml:space="preserve">. GENERAL GEOGRAPHY </w:t>
      </w:r>
      <w:smartTag w:uri="urn:schemas-microsoft-com:office:smarttags" w:element="stockticker">
        <w:r w:rsidRPr="007B188F">
          <w:t>AND</w:t>
        </w:r>
      </w:smartTag>
      <w:r w:rsidRPr="007B188F">
        <w:t xml:space="preserve"> GEOLOGY</w:t>
      </w:r>
      <w:bookmarkEnd w:id="3"/>
    </w:p>
    <w:p w14:paraId="7102F238" w14:textId="77777777" w:rsidR="007B188F" w:rsidRPr="007B188F" w:rsidRDefault="007B188F" w:rsidP="00A874EF">
      <w:pPr>
        <w:pStyle w:val="StyleHeading2TimesNewRoman"/>
      </w:pPr>
      <w:bookmarkStart w:id="4" w:name="_Toc127343701"/>
      <w:r w:rsidRPr="007B188F">
        <w:t>INTRODUCTION</w:t>
      </w:r>
      <w:bookmarkEnd w:id="4"/>
    </w:p>
    <w:p w14:paraId="19135465" w14:textId="77777777" w:rsidR="007B188F" w:rsidRPr="007B188F" w:rsidRDefault="007B188F" w:rsidP="0007331A">
      <w:pPr>
        <w:autoSpaceDE w:val="0"/>
        <w:autoSpaceDN w:val="0"/>
        <w:adjustRightInd w:val="0"/>
        <w:rPr>
          <w:rFonts w:ascii="Helvetica" w:hAnsi="Helvetica"/>
        </w:rPr>
      </w:pPr>
    </w:p>
    <w:p w14:paraId="15995886" w14:textId="77777777" w:rsidR="007B188F" w:rsidRPr="007B188F" w:rsidRDefault="007B188F" w:rsidP="0007331A">
      <w:pPr>
        <w:autoSpaceDE w:val="0"/>
        <w:autoSpaceDN w:val="0"/>
        <w:adjustRightInd w:val="0"/>
        <w:rPr>
          <w:rFonts w:ascii="Helvetica" w:hAnsi="Helvetica"/>
        </w:rPr>
      </w:pP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encompasses a wide diversity of terrain and geologic formations and features. It lies partly in the </w:t>
      </w:r>
      <w:smartTag w:uri="urn:schemas-microsoft-com:office:smarttags" w:element="place">
        <w:smartTag w:uri="urn:schemas-microsoft-com:office:smarttags" w:element="PlaceName">
          <w:r w:rsidRPr="007B188F">
            <w:rPr>
              <w:rFonts w:ascii="Helvetica" w:hAnsi="Helvetica"/>
            </w:rPr>
            <w:t>Transverse</w:t>
          </w:r>
        </w:smartTag>
        <w:r w:rsidRPr="007B188F">
          <w:rPr>
            <w:rFonts w:ascii="Helvetica" w:hAnsi="Helvetica"/>
          </w:rPr>
          <w:t xml:space="preserve"> </w:t>
        </w:r>
        <w:smartTag w:uri="urn:schemas-microsoft-com:office:smarttags" w:element="PlaceType">
          <w:r w:rsidRPr="007B188F">
            <w:rPr>
              <w:rFonts w:ascii="Helvetica" w:hAnsi="Helvetica"/>
            </w:rPr>
            <w:t>Range</w:t>
          </w:r>
        </w:smartTag>
      </w:smartTag>
      <w:r w:rsidRPr="007B188F">
        <w:rPr>
          <w:rFonts w:ascii="Helvetica" w:hAnsi="Helvetica"/>
        </w:rPr>
        <w:t xml:space="preserve"> geomorphic province and partly in the southern </w:t>
      </w:r>
      <w:smartTag w:uri="urn:schemas-microsoft-com:office:smarttags" w:element="place">
        <w:smartTag w:uri="urn:schemas-microsoft-com:office:smarttags" w:element="PlaceType">
          <w:r w:rsidRPr="007B188F">
            <w:rPr>
              <w:rFonts w:ascii="Helvetica" w:hAnsi="Helvetica"/>
            </w:rPr>
            <w:t>Coast</w:t>
          </w:r>
        </w:smartTag>
        <w:r w:rsidRPr="007B188F">
          <w:rPr>
            <w:rFonts w:ascii="Helvetica" w:hAnsi="Helvetica"/>
          </w:rPr>
          <w:t xml:space="preserve"> </w:t>
        </w:r>
        <w:smartTag w:uri="urn:schemas-microsoft-com:office:smarttags" w:element="PlaceType">
          <w:r w:rsidRPr="007B188F">
            <w:rPr>
              <w:rFonts w:ascii="Helvetica" w:hAnsi="Helvetica"/>
            </w:rPr>
            <w:t>Range</w:t>
          </w:r>
        </w:smartTag>
      </w:smartTag>
      <w:r w:rsidRPr="007B188F">
        <w:rPr>
          <w:rFonts w:ascii="Helvetica" w:hAnsi="Helvetica"/>
        </w:rPr>
        <w:t xml:space="preserve"> province. The boundary between these two provinces is usually drawn along the Santa Ynez River. The </w:t>
      </w:r>
      <w:smartTag w:uri="urn:schemas-microsoft-com:office:smarttags" w:element="place">
        <w:smartTag w:uri="urn:schemas-microsoft-com:office:smarttags" w:element="PlaceName">
          <w:r w:rsidRPr="007B188F">
            <w:rPr>
              <w:rFonts w:ascii="Helvetica" w:hAnsi="Helvetica"/>
            </w:rPr>
            <w:t>Transverse</w:t>
          </w:r>
        </w:smartTag>
        <w:r w:rsidRPr="007B188F">
          <w:rPr>
            <w:rFonts w:ascii="Helvetica" w:hAnsi="Helvetica"/>
          </w:rPr>
          <w:t xml:space="preserve"> </w:t>
        </w:r>
        <w:smartTag w:uri="urn:schemas-microsoft-com:office:smarttags" w:element="PlaceType">
          <w:r w:rsidRPr="007B188F">
            <w:rPr>
              <w:rFonts w:ascii="Helvetica" w:hAnsi="Helvetica"/>
            </w:rPr>
            <w:t>Ranges</w:t>
          </w:r>
        </w:smartTag>
      </w:smartTag>
      <w:r w:rsidRPr="007B188F">
        <w:rPr>
          <w:rFonts w:ascii="Helvetica" w:hAnsi="Helvetica"/>
        </w:rPr>
        <w:t xml:space="preserve"> of the County include the Santa Ynez Range, the Santa Barbara Channel offshore, and the </w:t>
      </w:r>
      <w:smartTag w:uri="urn:schemas-microsoft-com:office:smarttags" w:element="place">
        <w:r w:rsidRPr="007B188F">
          <w:rPr>
            <w:rFonts w:ascii="Helvetica" w:hAnsi="Helvetica"/>
          </w:rPr>
          <w:t>Channel Islands</w:t>
        </w:r>
      </w:smartTag>
      <w:r w:rsidRPr="007B188F">
        <w:rPr>
          <w:rFonts w:ascii="Helvetica" w:hAnsi="Helvetica"/>
        </w:rPr>
        <w:t xml:space="preserve">. Three of the islands - </w:t>
      </w:r>
      <w:smartTag w:uri="urn:schemas-microsoft-com:office:smarttags" w:element="City">
        <w:smartTag w:uri="urn:schemas-microsoft-com:office:smarttags" w:element="place">
          <w:r w:rsidRPr="007B188F">
            <w:rPr>
              <w:rFonts w:ascii="Helvetica" w:hAnsi="Helvetica"/>
            </w:rPr>
            <w:t>Santa Cruz</w:t>
          </w:r>
        </w:smartTag>
      </w:smartTag>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Santa Rosa</w:t>
          </w:r>
        </w:smartTag>
      </w:smartTag>
      <w:r w:rsidRPr="007B188F">
        <w:rPr>
          <w:rFonts w:ascii="Helvetica" w:hAnsi="Helvetica"/>
        </w:rPr>
        <w:t xml:space="preserve">, and San Miguel – represent the seaward extension of the </w:t>
      </w:r>
      <w:smartTag w:uri="urn:schemas-microsoft-com:office:smarttags" w:element="place">
        <w:smartTag w:uri="urn:schemas-microsoft-com:office:smarttags" w:element="PlaceName">
          <w:r w:rsidRPr="007B188F">
            <w:rPr>
              <w:rFonts w:ascii="Helvetica" w:hAnsi="Helvetica"/>
            </w:rPr>
            <w:t>Santa Monica</w:t>
          </w:r>
        </w:smartTag>
        <w:r w:rsidRPr="007B188F">
          <w:rPr>
            <w:rFonts w:ascii="Helvetica" w:hAnsi="Helvetica"/>
          </w:rPr>
          <w:t xml:space="preserve"> </w:t>
        </w:r>
        <w:smartTag w:uri="urn:schemas-microsoft-com:office:smarttags" w:element="PlaceType">
          <w:r w:rsidRPr="007B188F">
            <w:rPr>
              <w:rFonts w:ascii="Helvetica" w:hAnsi="Helvetica"/>
            </w:rPr>
            <w:t>Mountains</w:t>
          </w:r>
        </w:smartTag>
      </w:smartTag>
      <w:r w:rsidRPr="007B188F">
        <w:rPr>
          <w:rFonts w:ascii="Helvetica" w:hAnsi="Helvetica"/>
        </w:rPr>
        <w:t>. Little Santa Barbara Island, some miles to the southeast, is also included in the County, but is more properly included in the Peninsular Range province of Orange and San Diego counties.</w:t>
      </w:r>
    </w:p>
    <w:p w14:paraId="36E5B824" w14:textId="77777777" w:rsidR="007B188F" w:rsidRPr="007B188F" w:rsidRDefault="007B188F" w:rsidP="0007331A">
      <w:pPr>
        <w:autoSpaceDE w:val="0"/>
        <w:autoSpaceDN w:val="0"/>
        <w:adjustRightInd w:val="0"/>
        <w:rPr>
          <w:rFonts w:ascii="Helvetica" w:hAnsi="Helvetica"/>
        </w:rPr>
      </w:pPr>
    </w:p>
    <w:p w14:paraId="25D5FE0B" w14:textId="77777777" w:rsidR="007B188F" w:rsidRPr="007B188F" w:rsidRDefault="007B188F" w:rsidP="00A874EF">
      <w:pPr>
        <w:pStyle w:val="StyleHeading2TimesNewRoman"/>
      </w:pPr>
      <w:bookmarkStart w:id="5" w:name="_Toc127343702"/>
      <w:r w:rsidRPr="007B188F">
        <w:t>GEOGRAPHY</w:t>
      </w:r>
      <w:bookmarkEnd w:id="5"/>
    </w:p>
    <w:p w14:paraId="1D7FB1FB" w14:textId="77777777" w:rsidR="007B188F" w:rsidRPr="007B188F" w:rsidRDefault="007B188F" w:rsidP="0007331A">
      <w:pPr>
        <w:autoSpaceDE w:val="0"/>
        <w:autoSpaceDN w:val="0"/>
        <w:adjustRightInd w:val="0"/>
        <w:rPr>
          <w:rFonts w:ascii="Helvetica" w:hAnsi="Helvetica"/>
        </w:rPr>
      </w:pPr>
    </w:p>
    <w:p w14:paraId="46DBB6AF"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Topography </w:t>
      </w:r>
    </w:p>
    <w:p w14:paraId="75FC42DE" w14:textId="77777777" w:rsidR="007B188F" w:rsidRPr="007B188F" w:rsidRDefault="007B188F" w:rsidP="0007331A">
      <w:pPr>
        <w:autoSpaceDE w:val="0"/>
        <w:autoSpaceDN w:val="0"/>
        <w:adjustRightInd w:val="0"/>
        <w:rPr>
          <w:rFonts w:ascii="Helvetica" w:hAnsi="Helvetica"/>
        </w:rPr>
      </w:pPr>
    </w:p>
    <w:p w14:paraId="699E430B" w14:textId="77777777" w:rsidR="007B188F" w:rsidRPr="007B188F" w:rsidRDefault="007B188F" w:rsidP="0007331A">
      <w:pPr>
        <w:autoSpaceDE w:val="0"/>
        <w:autoSpaceDN w:val="0"/>
        <w:adjustRightInd w:val="0"/>
        <w:rPr>
          <w:rFonts w:ascii="Helvetica" w:hAnsi="Helvetica"/>
        </w:rPr>
      </w:pP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westernmost of the </w:t>
      </w:r>
      <w:smartTag w:uri="urn:schemas-microsoft-com:office:smarttags" w:element="place">
        <w:r w:rsidRPr="007B188F">
          <w:rPr>
            <w:rFonts w:ascii="Helvetica" w:hAnsi="Helvetica"/>
          </w:rPr>
          <w:t>Southern California</w:t>
        </w:r>
      </w:smartTag>
      <w:r w:rsidRPr="007B188F">
        <w:rPr>
          <w:rFonts w:ascii="Helvetica" w:hAnsi="Helvetica"/>
        </w:rPr>
        <w:t xml:space="preserve"> counties, includes 2740 square miles and four channel islands. The County is bounded on the west and south by the </w:t>
      </w:r>
      <w:smartTag w:uri="urn:schemas-microsoft-com:office:smarttags" w:element="place">
        <w:r w:rsidRPr="007B188F">
          <w:rPr>
            <w:rFonts w:ascii="Helvetica" w:hAnsi="Helvetica"/>
          </w:rPr>
          <w:t>Pacific Ocean</w:t>
        </w:r>
      </w:smartTag>
      <w:r w:rsidRPr="007B188F">
        <w:rPr>
          <w:rFonts w:ascii="Helvetica" w:hAnsi="Helvetica"/>
        </w:rPr>
        <w:t xml:space="preserve"> and on the north and east by </w:t>
      </w:r>
      <w:smartTag w:uri="urn:schemas-microsoft-com:office:smarttags" w:element="City">
        <w:smartTag w:uri="urn:schemas-microsoft-com:office:smarttags" w:element="place">
          <w:r w:rsidRPr="007B188F">
            <w:rPr>
              <w:rFonts w:ascii="Helvetica" w:hAnsi="Helvetica"/>
            </w:rPr>
            <w:t>San Luis Obispo</w:t>
          </w:r>
        </w:smartTag>
      </w:smartTag>
      <w:r w:rsidRPr="007B188F">
        <w:rPr>
          <w:rFonts w:ascii="Helvetica" w:hAnsi="Helvetica"/>
        </w:rPr>
        <w:t xml:space="preserve"> and </w:t>
      </w:r>
      <w:smartTag w:uri="urn:schemas-microsoft-com:office:smarttags" w:element="City">
        <w:smartTag w:uri="urn:schemas-microsoft-com:office:smarttags" w:element="place">
          <w:r w:rsidRPr="007B188F">
            <w:rPr>
              <w:rFonts w:ascii="Helvetica" w:hAnsi="Helvetica"/>
            </w:rPr>
            <w:t>Ventura</w:t>
          </w:r>
        </w:smartTag>
      </w:smartTag>
      <w:r w:rsidRPr="007B188F">
        <w:rPr>
          <w:rFonts w:ascii="Helvetica" w:hAnsi="Helvetica"/>
        </w:rPr>
        <w:t xml:space="preserve"> respectively. </w:t>
      </w:r>
    </w:p>
    <w:p w14:paraId="777EFBB2" w14:textId="77777777" w:rsidR="007B188F" w:rsidRPr="007B188F" w:rsidRDefault="007B188F" w:rsidP="0007331A">
      <w:pPr>
        <w:autoSpaceDE w:val="0"/>
        <w:autoSpaceDN w:val="0"/>
        <w:adjustRightInd w:val="0"/>
        <w:rPr>
          <w:rFonts w:ascii="Helvetica" w:hAnsi="Helvetica"/>
        </w:rPr>
      </w:pPr>
    </w:p>
    <w:p w14:paraId="5D8AE1C9"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Three major east west trending valleys dominate the northeastern half of the County. The Cuyama River Valley, the Santa Maria Valley and Los </w:t>
      </w:r>
      <w:proofErr w:type="spellStart"/>
      <w:r w:rsidRPr="007B188F">
        <w:rPr>
          <w:rFonts w:ascii="Helvetica" w:hAnsi="Helvetica"/>
        </w:rPr>
        <w:t>Olivos</w:t>
      </w:r>
      <w:proofErr w:type="spellEnd"/>
      <w:r w:rsidRPr="007B188F">
        <w:rPr>
          <w:rFonts w:ascii="Helvetica" w:hAnsi="Helvetica"/>
        </w:rPr>
        <w:t xml:space="preserve"> - Los Alamos lowland. The </w:t>
      </w:r>
      <w:r w:rsidRPr="007B188F">
        <w:rPr>
          <w:rFonts w:ascii="Helvetica" w:hAnsi="Helvetica"/>
        </w:rPr>
        <w:lastRenderedPageBreak/>
        <w:t xml:space="preserve">northernmost, the Cuyama River Valley is bounded on the south by the Sierra Madre with elevations ranging from about 400 feet to 5845 feet at Peak Mountain. </w:t>
      </w:r>
    </w:p>
    <w:p w14:paraId="3404BB41" w14:textId="77777777" w:rsidR="007B188F" w:rsidRPr="007B188F" w:rsidRDefault="007B188F" w:rsidP="0007331A">
      <w:pPr>
        <w:autoSpaceDE w:val="0"/>
        <w:autoSpaceDN w:val="0"/>
        <w:adjustRightInd w:val="0"/>
        <w:rPr>
          <w:rFonts w:ascii="Helvetica" w:hAnsi="Helvetica"/>
        </w:rPr>
      </w:pPr>
    </w:p>
    <w:p w14:paraId="34908149"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w:t>
      </w:r>
      <w:proofErr w:type="spellStart"/>
      <w:smartTag w:uri="urn:schemas-microsoft-com:office:smarttags" w:element="place">
        <w:smartTag w:uri="urn:schemas-microsoft-com:office:smarttags" w:element="PlaceName">
          <w:r w:rsidRPr="007B188F">
            <w:rPr>
              <w:rFonts w:ascii="Helvetica" w:hAnsi="Helvetica"/>
            </w:rPr>
            <w:t>Sisquoc</w:t>
          </w:r>
        </w:smartTag>
        <w:proofErr w:type="spellEnd"/>
        <w:r w:rsidRPr="007B188F">
          <w:rPr>
            <w:rFonts w:ascii="Helvetica" w:hAnsi="Helvetica"/>
          </w:rPr>
          <w:t xml:space="preserve"> </w:t>
        </w:r>
        <w:smartTag w:uri="urn:schemas-microsoft-com:office:smarttags" w:element="PlaceType">
          <w:r w:rsidRPr="007B188F">
            <w:rPr>
              <w:rFonts w:ascii="Helvetica" w:hAnsi="Helvetica"/>
            </w:rPr>
            <w:t>River</w:t>
          </w:r>
        </w:smartTag>
      </w:smartTag>
      <w:r w:rsidRPr="007B188F">
        <w:rPr>
          <w:rFonts w:ascii="Helvetica" w:hAnsi="Helvetica"/>
        </w:rPr>
        <w:t xml:space="preserve"> separates the Sierra Madre from the </w:t>
      </w:r>
      <w:smartTag w:uri="urn:schemas-microsoft-com:office:smarttags" w:element="place">
        <w:smartTag w:uri="urn:schemas-microsoft-com:office:smarttags" w:element="PlaceName">
          <w:r w:rsidRPr="007B188F">
            <w:rPr>
              <w:rFonts w:ascii="Helvetica" w:hAnsi="Helvetica"/>
            </w:rPr>
            <w:t>San Rafael</w:t>
          </w:r>
        </w:smartTag>
        <w:r w:rsidRPr="007B188F">
          <w:rPr>
            <w:rFonts w:ascii="Helvetica" w:hAnsi="Helvetica"/>
          </w:rPr>
          <w:t xml:space="preserve"> </w:t>
        </w:r>
        <w:smartTag w:uri="urn:schemas-microsoft-com:office:smarttags" w:element="PlaceType">
          <w:r w:rsidRPr="007B188F">
            <w:rPr>
              <w:rFonts w:ascii="Helvetica" w:hAnsi="Helvetica"/>
            </w:rPr>
            <w:t>Mountains</w:t>
          </w:r>
        </w:smartTag>
      </w:smartTag>
      <w:r w:rsidRPr="007B188F">
        <w:rPr>
          <w:rFonts w:ascii="Helvetica" w:hAnsi="Helvetica"/>
        </w:rPr>
        <w:t xml:space="preserve">, whose elevations range from about 3000 feet to 6828 feet at </w:t>
      </w:r>
      <w:smartTag w:uri="urn:schemas-microsoft-com:office:smarttags" w:element="place">
        <w:smartTag w:uri="urn:schemas-microsoft-com:office:smarttags" w:element="PlaceName">
          <w:r w:rsidRPr="007B188F">
            <w:rPr>
              <w:rFonts w:ascii="Helvetica" w:hAnsi="Helvetica"/>
            </w:rPr>
            <w:t>Big</w:t>
          </w:r>
        </w:smartTag>
        <w:r w:rsidRPr="007B188F">
          <w:rPr>
            <w:rFonts w:ascii="Helvetica" w:hAnsi="Helvetica"/>
          </w:rPr>
          <w:t xml:space="preserve"> </w:t>
        </w:r>
        <w:smartTag w:uri="urn:schemas-microsoft-com:office:smarttags" w:element="PlaceName">
          <w:r w:rsidRPr="007B188F">
            <w:rPr>
              <w:rFonts w:ascii="Helvetica" w:hAnsi="Helvetica"/>
            </w:rPr>
            <w:t>Pine</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Other typical peaks are </w:t>
      </w:r>
      <w:smartTag w:uri="urn:schemas-microsoft-com:office:smarttags" w:element="place">
        <w:smartTag w:uri="urn:schemas-microsoft-com:office:smarttags" w:element="PlaceName">
          <w:r w:rsidRPr="007B188F">
            <w:rPr>
              <w:rFonts w:ascii="Helvetica" w:hAnsi="Helvetica"/>
            </w:rPr>
            <w:t>Figueroa</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(4528’), </w:t>
      </w:r>
      <w:smartTag w:uri="urn:schemas-microsoft-com:office:smarttags" w:element="place">
        <w:smartTag w:uri="urn:schemas-microsoft-com:office:smarttags" w:element="PlaceName">
          <w:r w:rsidRPr="007B188F">
            <w:rPr>
              <w:rFonts w:ascii="Helvetica" w:hAnsi="Helvetica"/>
            </w:rPr>
            <w:t>Bald</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(4042’), and </w:t>
      </w:r>
      <w:smartTag w:uri="urn:schemas-microsoft-com:office:smarttags" w:element="place">
        <w:smartTag w:uri="urn:schemas-microsoft-com:office:smarttags" w:element="PlaceName">
          <w:r w:rsidRPr="007B188F">
            <w:rPr>
              <w:rFonts w:ascii="Helvetica" w:hAnsi="Helvetica"/>
            </w:rPr>
            <w:t>San Rafael</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(6593’). These summits and the connecting ridge are known as Hurricane Deck. Relief in the eastern county is considerable, and the topography is generally rugged because of the rapid downcutting of the Cuyama </w:t>
      </w:r>
      <w:proofErr w:type="spellStart"/>
      <w:r w:rsidRPr="007B188F">
        <w:rPr>
          <w:rFonts w:ascii="Helvetica" w:hAnsi="Helvetica"/>
        </w:rPr>
        <w:t>Sisquoc</w:t>
      </w:r>
      <w:proofErr w:type="spellEnd"/>
      <w:r w:rsidRPr="007B188F">
        <w:rPr>
          <w:rFonts w:ascii="Helvetica" w:hAnsi="Helvetica"/>
        </w:rPr>
        <w:t xml:space="preserve">, and Santa Ynez rivers and their tributaries. </w:t>
      </w:r>
    </w:p>
    <w:p w14:paraId="26BC8ABD" w14:textId="77777777" w:rsidR="007B188F" w:rsidRPr="007B188F" w:rsidRDefault="007B188F" w:rsidP="0007331A">
      <w:pPr>
        <w:autoSpaceDE w:val="0"/>
        <w:autoSpaceDN w:val="0"/>
        <w:adjustRightInd w:val="0"/>
        <w:rPr>
          <w:rFonts w:ascii="Helvetica" w:hAnsi="Helvetica"/>
        </w:rPr>
      </w:pPr>
    </w:p>
    <w:p w14:paraId="2A23377F"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In contrast, the northwestern third of the County is dominated by a series of low hills with separating valleys, some of which are broad and flat. The </w:t>
      </w:r>
      <w:smartTag w:uri="urn:schemas-microsoft-com:office:smarttags" w:element="place">
        <w:smartTag w:uri="urn:schemas-microsoft-com:office:smarttags" w:element="PlaceName">
          <w:r w:rsidRPr="007B188F">
            <w:rPr>
              <w:rFonts w:ascii="Helvetica" w:hAnsi="Helvetica"/>
            </w:rPr>
            <w:t>Santa Maria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on the north, extends about eight miles southward to the </w:t>
      </w:r>
      <w:proofErr w:type="spellStart"/>
      <w:r w:rsidRPr="007B188F">
        <w:rPr>
          <w:rFonts w:ascii="Helvetica" w:hAnsi="Helvetica"/>
        </w:rPr>
        <w:t>Casmalia</w:t>
      </w:r>
      <w:proofErr w:type="spellEnd"/>
      <w:r w:rsidRPr="007B188F">
        <w:rPr>
          <w:rFonts w:ascii="Helvetica" w:hAnsi="Helvetica"/>
        </w:rPr>
        <w:t xml:space="preserve"> and </w:t>
      </w:r>
      <w:smartTag w:uri="urn:schemas-microsoft-com:office:smarttags" w:element="place">
        <w:smartTag w:uri="urn:schemas-microsoft-com:office:smarttags" w:element="PlaceName">
          <w:r w:rsidRPr="007B188F">
            <w:rPr>
              <w:rFonts w:ascii="Helvetica" w:hAnsi="Helvetica"/>
            </w:rPr>
            <w:t>Solomon</w:t>
          </w:r>
        </w:smartTag>
        <w:r w:rsidRPr="007B188F">
          <w:rPr>
            <w:rFonts w:ascii="Helvetica" w:hAnsi="Helvetica"/>
          </w:rPr>
          <w:t xml:space="preserve"> </w:t>
        </w:r>
        <w:smartTag w:uri="urn:schemas-microsoft-com:office:smarttags" w:element="PlaceName">
          <w:r w:rsidRPr="007B188F">
            <w:rPr>
              <w:rFonts w:ascii="Helvetica" w:hAnsi="Helvetica"/>
            </w:rPr>
            <w:t>Hills</w:t>
          </w:r>
        </w:smartTag>
      </w:smartTag>
      <w:r w:rsidRPr="007B188F">
        <w:rPr>
          <w:rFonts w:ascii="Helvetica" w:hAnsi="Helvetica"/>
        </w:rPr>
        <w:t xml:space="preserve"> and about twenty miles from the settlement of </w:t>
      </w:r>
      <w:proofErr w:type="spellStart"/>
      <w:r w:rsidRPr="007B188F">
        <w:rPr>
          <w:rFonts w:ascii="Helvetica" w:hAnsi="Helvetica"/>
        </w:rPr>
        <w:t>Sisquoc</w:t>
      </w:r>
      <w:proofErr w:type="spellEnd"/>
      <w:r w:rsidRPr="007B188F">
        <w:rPr>
          <w:rFonts w:ascii="Helvetica" w:hAnsi="Helvetica"/>
        </w:rPr>
        <w:t xml:space="preserve"> to the sea. The highest peaks in the </w:t>
      </w:r>
      <w:proofErr w:type="spellStart"/>
      <w:r w:rsidRPr="007B188F">
        <w:rPr>
          <w:rFonts w:ascii="Helvetica" w:hAnsi="Helvetica"/>
        </w:rPr>
        <w:t>Casmalia</w:t>
      </w:r>
      <w:proofErr w:type="spellEnd"/>
      <w:r w:rsidRPr="007B188F">
        <w:rPr>
          <w:rFonts w:ascii="Helvetica" w:hAnsi="Helvetica"/>
        </w:rPr>
        <w:t xml:space="preserve"> and </w:t>
      </w:r>
      <w:smartTag w:uri="urn:schemas-microsoft-com:office:smarttags" w:element="place">
        <w:smartTag w:uri="urn:schemas-microsoft-com:office:smarttags" w:element="PlaceName">
          <w:r w:rsidRPr="007B188F">
            <w:rPr>
              <w:rFonts w:ascii="Helvetica" w:hAnsi="Helvetica"/>
            </w:rPr>
            <w:t>Solomon</w:t>
          </w:r>
        </w:smartTag>
        <w:r w:rsidRPr="007B188F">
          <w:rPr>
            <w:rFonts w:ascii="Helvetica" w:hAnsi="Helvetica"/>
          </w:rPr>
          <w:t xml:space="preserve"> </w:t>
        </w:r>
        <w:smartTag w:uri="urn:schemas-microsoft-com:office:smarttags" w:element="PlaceName">
          <w:r w:rsidRPr="007B188F">
            <w:rPr>
              <w:rFonts w:ascii="Helvetica" w:hAnsi="Helvetica"/>
            </w:rPr>
            <w:t>Hills</w:t>
          </w:r>
        </w:smartTag>
      </w:smartTag>
      <w:r w:rsidRPr="007B188F">
        <w:rPr>
          <w:rFonts w:ascii="Helvetica" w:hAnsi="Helvetica"/>
        </w:rPr>
        <w:t xml:space="preserve"> are </w:t>
      </w:r>
      <w:smartTag w:uri="urn:schemas-microsoft-com:office:smarttags" w:element="place">
        <w:smartTag w:uri="urn:schemas-microsoft-com:office:smarttags" w:element="PlaceType">
          <w:r w:rsidRPr="007B188F">
            <w:rPr>
              <w:rFonts w:ascii="Helvetica" w:hAnsi="Helvetica"/>
            </w:rPr>
            <w:t>Mount</w:t>
          </w:r>
        </w:smartTag>
        <w:r w:rsidRPr="007B188F">
          <w:rPr>
            <w:rFonts w:ascii="Helvetica" w:hAnsi="Helvetica"/>
          </w:rPr>
          <w:t xml:space="preserve"> </w:t>
        </w:r>
        <w:proofErr w:type="spellStart"/>
        <w:smartTag w:uri="urn:schemas-microsoft-com:office:smarttags" w:element="PlaceName">
          <w:r w:rsidRPr="007B188F">
            <w:rPr>
              <w:rFonts w:ascii="Helvetica" w:hAnsi="Helvetica"/>
            </w:rPr>
            <w:t>Lospe</w:t>
          </w:r>
        </w:smartTag>
      </w:smartTag>
      <w:proofErr w:type="spellEnd"/>
      <w:r w:rsidRPr="007B188F">
        <w:rPr>
          <w:rFonts w:ascii="Helvetica" w:hAnsi="Helvetica"/>
        </w:rPr>
        <w:t xml:space="preserve"> (1840’) and </w:t>
      </w:r>
      <w:smartTag w:uri="urn:schemas-microsoft-com:office:smarttags" w:element="place">
        <w:smartTag w:uri="urn:schemas-microsoft-com:office:smarttags" w:element="PlaceType">
          <w:r w:rsidRPr="007B188F">
            <w:rPr>
              <w:rFonts w:ascii="Helvetica" w:hAnsi="Helvetica"/>
            </w:rPr>
            <w:t>Mount</w:t>
          </w:r>
        </w:smartTag>
        <w:r w:rsidRPr="007B188F">
          <w:rPr>
            <w:rFonts w:ascii="Helvetica" w:hAnsi="Helvetica"/>
          </w:rPr>
          <w:t xml:space="preserve"> </w:t>
        </w:r>
        <w:smartTag w:uri="urn:schemas-microsoft-com:office:smarttags" w:element="PlaceName">
          <w:r w:rsidRPr="007B188F">
            <w:rPr>
              <w:rFonts w:ascii="Helvetica" w:hAnsi="Helvetica"/>
            </w:rPr>
            <w:t>Solomon</w:t>
          </w:r>
        </w:smartTag>
      </w:smartTag>
      <w:r w:rsidRPr="007B188F">
        <w:rPr>
          <w:rFonts w:ascii="Helvetica" w:hAnsi="Helvetica"/>
        </w:rPr>
        <w:t xml:space="preserve"> (1340’). All the valleys and intervening ridges in this part of the County have a northwesterly trend. </w:t>
      </w:r>
    </w:p>
    <w:p w14:paraId="2414DDE0" w14:textId="77777777" w:rsidR="007B188F" w:rsidRPr="007B188F" w:rsidRDefault="007B188F" w:rsidP="0007331A">
      <w:pPr>
        <w:autoSpaceDE w:val="0"/>
        <w:autoSpaceDN w:val="0"/>
        <w:adjustRightInd w:val="0"/>
        <w:rPr>
          <w:rFonts w:ascii="Helvetica" w:hAnsi="Helvetica"/>
        </w:rPr>
      </w:pPr>
    </w:p>
    <w:p w14:paraId="4F90B2F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South of the </w:t>
      </w:r>
      <w:proofErr w:type="spellStart"/>
      <w:r w:rsidRPr="007B188F">
        <w:rPr>
          <w:rFonts w:ascii="Helvetica" w:eastAsia="HiddenHorzOCR" w:hAnsi="Helvetica"/>
        </w:rPr>
        <w:t>Casmalia</w:t>
      </w:r>
      <w:proofErr w:type="spellEnd"/>
      <w:r w:rsidRPr="007B188F">
        <w:rPr>
          <w:rFonts w:ascii="Helvetica" w:eastAsia="HiddenHorzOCR" w:hAnsi="Helvetica"/>
        </w:rPr>
        <w:t xml:space="preserve">-Solomon </w:t>
      </w:r>
      <w:r w:rsidRPr="007B188F">
        <w:rPr>
          <w:rFonts w:ascii="Helvetica" w:hAnsi="Helvetica"/>
        </w:rPr>
        <w:t xml:space="preserve">Hills lies the Los </w:t>
      </w:r>
      <w:proofErr w:type="spellStart"/>
      <w:r w:rsidRPr="007B188F">
        <w:rPr>
          <w:rFonts w:ascii="Helvetica" w:hAnsi="Helvetica"/>
        </w:rPr>
        <w:t>Olivos</w:t>
      </w:r>
      <w:proofErr w:type="spellEnd"/>
      <w:r w:rsidRPr="007B188F">
        <w:rPr>
          <w:rFonts w:ascii="Helvetica" w:hAnsi="Helvetica"/>
        </w:rPr>
        <w:t xml:space="preserve"> – </w:t>
      </w:r>
      <w:smartTag w:uri="urn:schemas-microsoft-com:office:smarttags" w:element="place">
        <w:r w:rsidRPr="007B188F">
          <w:rPr>
            <w:rFonts w:ascii="Helvetica" w:hAnsi="Helvetica"/>
          </w:rPr>
          <w:t>Los Alamos</w:t>
        </w:r>
      </w:smartTag>
      <w:r w:rsidRPr="007B188F">
        <w:rPr>
          <w:rFonts w:ascii="Helvetica" w:hAnsi="Helvetica"/>
        </w:rPr>
        <w:t xml:space="preserve"> lowland, whose lower portion is called the </w:t>
      </w:r>
      <w:smartTag w:uri="urn:schemas-microsoft-com:office:smarttags" w:element="place">
        <w:smartTag w:uri="urn:schemas-microsoft-com:office:smarttags" w:element="PlaceName">
          <w:r w:rsidRPr="007B188F">
            <w:rPr>
              <w:rFonts w:ascii="Helvetica" w:hAnsi="Helvetica"/>
            </w:rPr>
            <w:t>San Antonio</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which crosses Vandenberg Air Force Base to reach the sea. This valley is bounded on the south by the Purisima Hills, whose highest peak is </w:t>
      </w:r>
      <w:smartTag w:uri="urn:schemas-microsoft-com:office:smarttags" w:element="place">
        <w:smartTag w:uri="urn:schemas-microsoft-com:office:smarttags" w:element="PlaceName">
          <w:r w:rsidRPr="007B188F">
            <w:rPr>
              <w:rFonts w:ascii="Helvetica" w:hAnsi="Helvetica"/>
            </w:rPr>
            <w:t>Redrock</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(1984’). The narrow </w:t>
      </w:r>
      <w:smartTag w:uri="urn:schemas-microsoft-com:office:smarttags" w:element="place">
        <w:smartTag w:uri="urn:schemas:contacts" w:element="Sn">
          <w:r w:rsidRPr="007B188F">
            <w:rPr>
              <w:rFonts w:ascii="Helvetica" w:hAnsi="Helvetica"/>
            </w:rPr>
            <w:t>Santa</w:t>
          </w:r>
        </w:smartTag>
        <w:r w:rsidRPr="007B188F">
          <w:rPr>
            <w:rFonts w:ascii="Helvetica" w:hAnsi="Helvetica"/>
          </w:rPr>
          <w:t xml:space="preserve"> </w:t>
        </w:r>
        <w:smartTag w:uri="urn:schemas:contacts" w:element="middlename">
          <w:r w:rsidRPr="007B188F">
            <w:rPr>
              <w:rFonts w:ascii="Helvetica" w:hAnsi="Helvetica"/>
            </w:rPr>
            <w:t>Rita</w:t>
          </w:r>
        </w:smartTag>
        <w:r w:rsidRPr="007B188F">
          <w:rPr>
            <w:rFonts w:ascii="Helvetica" w:hAnsi="Helvetica"/>
          </w:rPr>
          <w:t xml:space="preserve"> </w:t>
        </w:r>
        <w:smartTag w:uri="urn:schemas:contacts" w:element="Sn">
          <w:r w:rsidRPr="007B188F">
            <w:rPr>
              <w:rFonts w:ascii="Helvetica" w:hAnsi="Helvetica"/>
            </w:rPr>
            <w:t>Valley</w:t>
          </w:r>
        </w:smartTag>
      </w:smartTag>
      <w:r w:rsidRPr="007B188F">
        <w:rPr>
          <w:rFonts w:ascii="Helvetica" w:hAnsi="Helvetica"/>
        </w:rPr>
        <w:t xml:space="preserve"> separates the Purisima Hills from the </w:t>
      </w:r>
      <w:smartTag w:uri="urn:schemas-microsoft-com:office:smarttags" w:element="place">
        <w:smartTag w:uri="urn:schemas:contacts" w:element="Sn">
          <w:r w:rsidRPr="007B188F">
            <w:rPr>
              <w:rFonts w:ascii="Helvetica" w:hAnsi="Helvetica"/>
            </w:rPr>
            <w:t>Santa</w:t>
          </w:r>
        </w:smartTag>
        <w:r w:rsidRPr="007B188F">
          <w:rPr>
            <w:rFonts w:ascii="Helvetica" w:hAnsi="Helvetica"/>
          </w:rPr>
          <w:t xml:space="preserve"> </w:t>
        </w:r>
        <w:smartTag w:uri="urn:schemas:contacts" w:element="middlename">
          <w:r w:rsidRPr="007B188F">
            <w:rPr>
              <w:rFonts w:ascii="Helvetica" w:hAnsi="Helvetica"/>
            </w:rPr>
            <w:t>Rita</w:t>
          </w:r>
        </w:smartTag>
        <w:r w:rsidRPr="007B188F">
          <w:rPr>
            <w:rFonts w:ascii="Helvetica" w:hAnsi="Helvetica"/>
          </w:rPr>
          <w:t xml:space="preserve"> </w:t>
        </w:r>
        <w:smartTag w:uri="urn:schemas:contacts" w:element="Sn">
          <w:r w:rsidRPr="007B188F">
            <w:rPr>
              <w:rFonts w:ascii="Helvetica" w:hAnsi="Helvetica"/>
            </w:rPr>
            <w:t>Hills</w:t>
          </w:r>
        </w:smartTag>
      </w:smartTag>
      <w:r w:rsidRPr="007B188F">
        <w:rPr>
          <w:rFonts w:ascii="Helvetica" w:hAnsi="Helvetica"/>
        </w:rPr>
        <w:t xml:space="preserve"> to the south. Beyond lies the relatively broad </w:t>
      </w:r>
      <w:smartTag w:uri="urn:schemas-microsoft-com:office:smarttags" w:element="place">
        <w:smartTag w:uri="urn:schemas-microsoft-com:office:smarttags" w:element="PlaceName">
          <w:r w:rsidRPr="007B188F">
            <w:rPr>
              <w:rFonts w:ascii="Helvetica" w:hAnsi="Helvetica"/>
            </w:rPr>
            <w:t>Lompoc</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which is drained by the lower Santa Ynez River.</w:t>
      </w:r>
    </w:p>
    <w:p w14:paraId="7D2D95D9" w14:textId="77777777" w:rsidR="007B188F" w:rsidRPr="007B188F" w:rsidRDefault="007B188F" w:rsidP="0007331A">
      <w:pPr>
        <w:autoSpaceDE w:val="0"/>
        <w:autoSpaceDN w:val="0"/>
        <w:adjustRightInd w:val="0"/>
        <w:rPr>
          <w:rFonts w:ascii="Helvetica" w:hAnsi="Helvetica"/>
        </w:rPr>
      </w:pPr>
    </w:p>
    <w:p w14:paraId="58DA9EEA"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Development </w:t>
      </w:r>
    </w:p>
    <w:p w14:paraId="560F653A" w14:textId="77777777" w:rsidR="007B188F" w:rsidRPr="007B188F" w:rsidRDefault="007B188F" w:rsidP="0007331A">
      <w:pPr>
        <w:autoSpaceDE w:val="0"/>
        <w:autoSpaceDN w:val="0"/>
        <w:adjustRightInd w:val="0"/>
        <w:rPr>
          <w:rFonts w:ascii="Helvetica" w:hAnsi="Helvetica"/>
        </w:rPr>
      </w:pPr>
    </w:p>
    <w:p w14:paraId="27AB435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Like most climatically desirable parts of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has been experiencing rapid population growth. The proportion of acreage still readily transferable from rural to urban use, in which natural geologic hazards are minimal, is limited. Pressure to develop areas subject to substantial geologic hazards or problems is increasing. These hazards must be recognized and considered in the planning and design of projects in such areas. </w:t>
      </w:r>
    </w:p>
    <w:p w14:paraId="7042BE83" w14:textId="77777777" w:rsidR="007B188F" w:rsidRPr="007B188F" w:rsidRDefault="007B188F" w:rsidP="0007331A">
      <w:pPr>
        <w:autoSpaceDE w:val="0"/>
        <w:autoSpaceDN w:val="0"/>
        <w:adjustRightInd w:val="0"/>
        <w:rPr>
          <w:rFonts w:ascii="Helvetica" w:hAnsi="Helvetica"/>
        </w:rPr>
      </w:pPr>
    </w:p>
    <w:p w14:paraId="4B938EFE"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Moreover, loss of recreational resources is a growing problem. Potential recreational areas near urban centers may be lost unless the wisest long-term planning is implemented and natural preserves are expanded beyond those already designated (such as the less accessible National Forests and Parks). Increasingly, as energy sources are diminished, recreation areas close to population centers will be needed. </w:t>
      </w:r>
    </w:p>
    <w:p w14:paraId="76E17339" w14:textId="77777777" w:rsidR="007B188F" w:rsidRPr="007B188F" w:rsidRDefault="007B188F" w:rsidP="0007331A">
      <w:pPr>
        <w:autoSpaceDE w:val="0"/>
        <w:autoSpaceDN w:val="0"/>
        <w:adjustRightInd w:val="0"/>
        <w:rPr>
          <w:rFonts w:ascii="Helvetica" w:hAnsi="Helvetica"/>
        </w:rPr>
      </w:pPr>
    </w:p>
    <w:p w14:paraId="420E407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Fortunately, the County is not yet so urbanized that planning is in the “too little and too late” category. It is imperative, however, that the sort of poorly-planned urban sprawl seen elsewhere in </w:t>
      </w:r>
      <w:smartTag w:uri="urn:schemas-microsoft-com:office:smarttags" w:element="place">
        <w:r w:rsidRPr="007B188F">
          <w:rPr>
            <w:rFonts w:ascii="Helvetica" w:hAnsi="Helvetica"/>
          </w:rPr>
          <w:t>Southern California</w:t>
        </w:r>
      </w:smartTag>
      <w:r w:rsidRPr="007B188F">
        <w:rPr>
          <w:rFonts w:ascii="Helvetica" w:hAnsi="Helvetica"/>
        </w:rPr>
        <w:t xml:space="preserve"> be avoided. In too many instances in the past, rapid population growth in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has pushed new urbanized development into geologically unfriendly terrain, where even minimal precautions were not observed because of ignorance of facts that were often readily available. Planning can avoid the areas least feasible for development from a geologic point of view. Thorough geologic and </w:t>
      </w:r>
      <w:r w:rsidRPr="007B188F">
        <w:rPr>
          <w:rFonts w:ascii="Helvetica" w:hAnsi="Helvetica"/>
        </w:rPr>
        <w:lastRenderedPageBreak/>
        <w:t xml:space="preserve">engineering studies, and possibly substantial corrective work, may be required in other areas to provide reasonable assurance of a trouble free environment. </w:t>
      </w:r>
    </w:p>
    <w:p w14:paraId="37CB679A" w14:textId="77777777" w:rsidR="007B188F" w:rsidRPr="007B188F" w:rsidRDefault="007B188F" w:rsidP="0007331A">
      <w:pPr>
        <w:autoSpaceDE w:val="0"/>
        <w:autoSpaceDN w:val="0"/>
        <w:adjustRightInd w:val="0"/>
        <w:rPr>
          <w:rFonts w:ascii="Helvetica" w:hAnsi="Helvetica"/>
        </w:rPr>
      </w:pPr>
    </w:p>
    <w:p w14:paraId="11524109" w14:textId="77777777" w:rsidR="007B188F" w:rsidRPr="007B188F" w:rsidRDefault="007B188F" w:rsidP="00A874EF">
      <w:pPr>
        <w:pStyle w:val="StyleHeading2TimesNewRoman"/>
      </w:pPr>
      <w:bookmarkStart w:id="6" w:name="_Toc127343703"/>
      <w:r w:rsidRPr="007B188F">
        <w:t>GEOLOGICAL FORMATIONS</w:t>
      </w:r>
      <w:bookmarkEnd w:id="6"/>
    </w:p>
    <w:p w14:paraId="1B95B1B1" w14:textId="77777777" w:rsidR="007B188F" w:rsidRPr="007B188F" w:rsidRDefault="007B188F" w:rsidP="0007331A">
      <w:pPr>
        <w:autoSpaceDE w:val="0"/>
        <w:autoSpaceDN w:val="0"/>
        <w:adjustRightInd w:val="0"/>
        <w:rPr>
          <w:rFonts w:ascii="Helvetica" w:hAnsi="Helvetica"/>
        </w:rPr>
      </w:pPr>
    </w:p>
    <w:p w14:paraId="58CE8859"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The County is underlain mainly by marine sedimentary rocks of late Mesozoic and Cenozoic ages.</w:t>
      </w:r>
      <w:r w:rsidRPr="007B188F">
        <w:rPr>
          <w:rStyle w:val="EndnoteReference"/>
          <w:rFonts w:ascii="Helvetica" w:hAnsi="Helvetica"/>
        </w:rPr>
        <w:endnoteReference w:id="5"/>
      </w:r>
      <w:r w:rsidRPr="007B188F">
        <w:rPr>
          <w:rFonts w:ascii="Helvetica" w:hAnsi="Helvetica"/>
        </w:rPr>
        <w:t xml:space="preserve"> Many of these rocks were deposited in a marine environment toughly similar to the margins of the Santa Barbara Channel. Some of the County’s prominent rock units, however, seem to have been laid down in marine waters as much as 6000 feet deep, perhaps like the deeper parts of the </w:t>
      </w:r>
      <w:smartTag w:uri="urn:schemas-microsoft-com:office:smarttags" w:element="place">
        <w:r w:rsidRPr="007B188F">
          <w:rPr>
            <w:rFonts w:ascii="Helvetica" w:hAnsi="Helvetica"/>
          </w:rPr>
          <w:t>Gulf of California</w:t>
        </w:r>
      </w:smartTag>
      <w:r w:rsidRPr="007B188F">
        <w:rPr>
          <w:rFonts w:ascii="Helvetica" w:hAnsi="Helvetica"/>
        </w:rPr>
        <w:t xml:space="preserve">. </w:t>
      </w:r>
    </w:p>
    <w:p w14:paraId="0651AF41" w14:textId="77777777" w:rsidR="007B188F" w:rsidRPr="007B188F" w:rsidRDefault="007B188F" w:rsidP="0007331A">
      <w:pPr>
        <w:autoSpaceDE w:val="0"/>
        <w:autoSpaceDN w:val="0"/>
        <w:adjustRightInd w:val="0"/>
        <w:rPr>
          <w:rFonts w:ascii="Helvetica" w:hAnsi="Helvetica"/>
        </w:rPr>
      </w:pPr>
    </w:p>
    <w:p w14:paraId="06BCF9D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All these bedded sedimentary rocks have been subjected to strong compressional forces producing folds and faults, which are especially evident in the </w:t>
      </w:r>
      <w:smartTag w:uri="urn:schemas-microsoft-com:office:smarttags" w:element="City">
        <w:smartTag w:uri="urn:schemas-microsoft-com:office:smarttags" w:element="place">
          <w:r w:rsidRPr="007B188F">
            <w:rPr>
              <w:rFonts w:ascii="Helvetica" w:hAnsi="Helvetica"/>
            </w:rPr>
            <w:t>San Rafael</w:t>
          </w:r>
        </w:smartTag>
      </w:smartTag>
      <w:r w:rsidRPr="007B188F">
        <w:rPr>
          <w:rFonts w:ascii="Helvetica" w:hAnsi="Helvetica"/>
        </w:rPr>
        <w:t xml:space="preserve"> and Santa Ynez Mountains and on the offshore islands. The hills and valleys in the northwestern part of the County are chiefly controlled by folding and faults are few. In the </w:t>
      </w:r>
      <w:smartTag w:uri="urn:schemas-microsoft-com:office:smarttags" w:element="place">
        <w:smartTag w:uri="urn:schemas-microsoft-com:office:smarttags" w:element="PlaceName">
          <w:r w:rsidRPr="007B188F">
            <w:rPr>
              <w:rFonts w:ascii="Helvetica" w:hAnsi="Helvetica"/>
            </w:rPr>
            <w:t>Transverse</w:t>
          </w:r>
        </w:smartTag>
        <w:r w:rsidRPr="007B188F">
          <w:rPr>
            <w:rFonts w:ascii="Helvetica" w:hAnsi="Helvetica"/>
          </w:rPr>
          <w:t xml:space="preserve"> </w:t>
        </w:r>
        <w:smartTag w:uri="urn:schemas-microsoft-com:office:smarttags" w:element="PlaceType">
          <w:r w:rsidRPr="007B188F">
            <w:rPr>
              <w:rFonts w:ascii="Helvetica" w:hAnsi="Helvetica"/>
            </w:rPr>
            <w:t>Range</w:t>
          </w:r>
        </w:smartTag>
      </w:smartTag>
      <w:r w:rsidRPr="007B188F">
        <w:rPr>
          <w:rFonts w:ascii="Helvetica" w:hAnsi="Helvetica"/>
        </w:rPr>
        <w:t xml:space="preserve"> section of the County, both folds and faults trend strongly east-west, giving rise to the prominent grain of those ranges. Likewise, in other parts of the County, the trend of both folds and faults is more northwesterly, consistent with the grain of the </w:t>
      </w:r>
      <w:smartTag w:uri="urn:schemas-microsoft-com:office:smarttags" w:element="place">
        <w:smartTag w:uri="urn:schemas-microsoft-com:office:smarttags" w:element="PlaceType">
          <w:r w:rsidRPr="007B188F">
            <w:rPr>
              <w:rFonts w:ascii="Helvetica" w:hAnsi="Helvetica"/>
            </w:rPr>
            <w:t>Coast</w:t>
          </w:r>
        </w:smartTag>
        <w:r w:rsidRPr="007B188F">
          <w:rPr>
            <w:rFonts w:ascii="Helvetica" w:hAnsi="Helvetica"/>
          </w:rPr>
          <w:t xml:space="preserve"> </w:t>
        </w:r>
        <w:smartTag w:uri="urn:schemas-microsoft-com:office:smarttags" w:element="PlaceType">
          <w:r w:rsidRPr="007B188F">
            <w:rPr>
              <w:rFonts w:ascii="Helvetica" w:hAnsi="Helvetica"/>
            </w:rPr>
            <w:t>Range</w:t>
          </w:r>
        </w:smartTag>
      </w:smartTag>
      <w:r w:rsidRPr="007B188F">
        <w:rPr>
          <w:rFonts w:ascii="Helvetica" w:hAnsi="Helvetica"/>
        </w:rPr>
        <w:t xml:space="preserve"> province. </w:t>
      </w:r>
    </w:p>
    <w:p w14:paraId="1AC8E9BF" w14:textId="77777777" w:rsidR="007B188F" w:rsidRPr="007B188F" w:rsidRDefault="007B188F" w:rsidP="0007331A">
      <w:pPr>
        <w:autoSpaceDE w:val="0"/>
        <w:autoSpaceDN w:val="0"/>
        <w:adjustRightInd w:val="0"/>
        <w:rPr>
          <w:rFonts w:ascii="Helvetica" w:hAnsi="Helvetica"/>
        </w:rPr>
      </w:pPr>
    </w:p>
    <w:p w14:paraId="28BC12E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rock formations exposed in the County are largely of marine sedimentary origin, except on the offshore islands which also include volcanics and basement rock. Total thicknesses of the formations are impressive: more than 25,000 feet in the Santa Ynez Range, up to 35,000 feet in the San Rafael Mountains, and 15,000 feet under the Los </w:t>
      </w:r>
      <w:proofErr w:type="spellStart"/>
      <w:r w:rsidRPr="007B188F">
        <w:rPr>
          <w:rFonts w:ascii="Helvetica" w:hAnsi="Helvetica"/>
        </w:rPr>
        <w:t>Olivos</w:t>
      </w:r>
      <w:proofErr w:type="spellEnd"/>
      <w:r w:rsidRPr="007B188F">
        <w:rPr>
          <w:rFonts w:ascii="Helvetica" w:hAnsi="Helvetica"/>
        </w:rPr>
        <w:t xml:space="preserve"> - Los Alamos lowland, to mention only a few. </w:t>
      </w:r>
    </w:p>
    <w:p w14:paraId="522E5C45" w14:textId="77777777" w:rsidR="007B188F" w:rsidRPr="007B188F" w:rsidRDefault="007B188F" w:rsidP="0007331A">
      <w:pPr>
        <w:autoSpaceDE w:val="0"/>
        <w:autoSpaceDN w:val="0"/>
        <w:adjustRightInd w:val="0"/>
        <w:rPr>
          <w:rFonts w:ascii="Helvetica" w:hAnsi="Helvetica"/>
        </w:rPr>
      </w:pPr>
    </w:p>
    <w:p w14:paraId="5796A4E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sedimentary rocks are diverse, but are dominated by great thicknesses of sandstone and shale with lesser amounts of conglomerate, alluvial fan deposits, and dune sand. Of the more common sedimentary rocks, limestone is the most poorly represented in the County; only a few thin beds occur in the </w:t>
      </w:r>
      <w:smartTag w:uri="urn:schemas-microsoft-com:office:smarttags" w:element="City">
        <w:smartTag w:uri="urn:schemas-microsoft-com:office:smarttags" w:element="place">
          <w:r w:rsidRPr="007B188F">
            <w:rPr>
              <w:rFonts w:ascii="Helvetica" w:hAnsi="Helvetica"/>
            </w:rPr>
            <w:t>San Rafael</w:t>
          </w:r>
        </w:smartTag>
      </w:smartTag>
      <w:r w:rsidRPr="007B188F">
        <w:rPr>
          <w:rFonts w:ascii="Helvetica" w:hAnsi="Helvetica"/>
        </w:rPr>
        <w:t xml:space="preserve"> and the Santa Ynez Mountains. Some unusual sedimentary rocks are prominent, however, such as the thick </w:t>
      </w:r>
      <w:proofErr w:type="spellStart"/>
      <w:r w:rsidRPr="007B188F">
        <w:rPr>
          <w:rFonts w:ascii="Helvetica" w:hAnsi="Helvetica"/>
        </w:rPr>
        <w:t>diatomites</w:t>
      </w:r>
      <w:proofErr w:type="spellEnd"/>
      <w:r w:rsidRPr="007B188F">
        <w:rPr>
          <w:rFonts w:ascii="Helvetica" w:hAnsi="Helvetica"/>
        </w:rPr>
        <w:t xml:space="preserve"> or diatomaceous shales found in the upper </w:t>
      </w:r>
      <w:smartTag w:uri="urn:schemas-microsoft-com:office:smarttags" w:element="City">
        <w:smartTag w:uri="urn:schemas-microsoft-com:office:smarttags" w:element="place">
          <w:r w:rsidRPr="007B188F">
            <w:rPr>
              <w:rFonts w:ascii="Helvetica" w:hAnsi="Helvetica"/>
            </w:rPr>
            <w:t>Monterey</w:t>
          </w:r>
        </w:smartTag>
      </w:smartTag>
      <w:r w:rsidRPr="007B188F">
        <w:rPr>
          <w:rFonts w:ascii="Helvetica" w:hAnsi="Helvetica"/>
        </w:rPr>
        <w:t xml:space="preserve"> and </w:t>
      </w:r>
      <w:proofErr w:type="spellStart"/>
      <w:r w:rsidRPr="007B188F">
        <w:rPr>
          <w:rFonts w:ascii="Helvetica" w:hAnsi="Helvetica"/>
        </w:rPr>
        <w:t>Sisquoc</w:t>
      </w:r>
      <w:proofErr w:type="spellEnd"/>
      <w:r w:rsidRPr="007B188F">
        <w:rPr>
          <w:rFonts w:ascii="Helvetica" w:hAnsi="Helvetica"/>
        </w:rPr>
        <w:t xml:space="preserve"> formations. Thick, light-colored </w:t>
      </w:r>
      <w:proofErr w:type="spellStart"/>
      <w:r w:rsidRPr="007B188F">
        <w:rPr>
          <w:rFonts w:ascii="Helvetica" w:hAnsi="Helvetica"/>
        </w:rPr>
        <w:t>diatomites</w:t>
      </w:r>
      <w:proofErr w:type="spellEnd"/>
      <w:r w:rsidRPr="007B188F">
        <w:rPr>
          <w:rFonts w:ascii="Helvetica" w:hAnsi="Helvetica"/>
        </w:rPr>
        <w:t xml:space="preserve">, whose purity and quantity are as yet unmatched anywhere in the world, are derived from the </w:t>
      </w:r>
      <w:proofErr w:type="spellStart"/>
      <w:r w:rsidRPr="007B188F">
        <w:rPr>
          <w:rFonts w:ascii="Helvetica" w:hAnsi="Helvetica"/>
        </w:rPr>
        <w:t>Sisquoc</w:t>
      </w:r>
      <w:proofErr w:type="spellEnd"/>
      <w:r w:rsidRPr="007B188F">
        <w:rPr>
          <w:rFonts w:ascii="Helvetica" w:hAnsi="Helvetica"/>
        </w:rPr>
        <w:t xml:space="preserve"> formation near </w:t>
      </w: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and have been the basis of an important mining industry for many years. (The sequence of sedimentary rocks found in the County is summarized in the columns shown in Figures 1 to 6.)</w:t>
      </w:r>
    </w:p>
    <w:p w14:paraId="4941D41D" w14:textId="77777777" w:rsidR="007B188F" w:rsidRPr="007B188F" w:rsidRDefault="007B188F" w:rsidP="0007331A">
      <w:pPr>
        <w:autoSpaceDE w:val="0"/>
        <w:autoSpaceDN w:val="0"/>
        <w:adjustRightInd w:val="0"/>
        <w:rPr>
          <w:rFonts w:ascii="Helvetica" w:hAnsi="Helvetica"/>
        </w:rPr>
      </w:pPr>
    </w:p>
    <w:p w14:paraId="7D734954" w14:textId="626C2DF0"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64EF44A0" wp14:editId="5D75E8BB">
            <wp:extent cx="5010150" cy="7848600"/>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10150" cy="7848600"/>
                    </a:xfrm>
                    <a:prstGeom prst="rect">
                      <a:avLst/>
                    </a:prstGeom>
                    <a:noFill/>
                    <a:ln>
                      <a:noFill/>
                    </a:ln>
                  </pic:spPr>
                </pic:pic>
              </a:graphicData>
            </a:graphic>
          </wp:inline>
        </w:drawing>
      </w:r>
    </w:p>
    <w:p w14:paraId="4AD111D4" w14:textId="0F7FAA9A"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4A28A81C" wp14:editId="0F6E4034">
            <wp:extent cx="5057775" cy="7905750"/>
            <wp:effectExtent l="0" t="0" r="0" b="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57775" cy="7905750"/>
                    </a:xfrm>
                    <a:prstGeom prst="rect">
                      <a:avLst/>
                    </a:prstGeom>
                    <a:noFill/>
                    <a:ln>
                      <a:noFill/>
                    </a:ln>
                  </pic:spPr>
                </pic:pic>
              </a:graphicData>
            </a:graphic>
          </wp:inline>
        </w:drawing>
      </w:r>
    </w:p>
    <w:p w14:paraId="51A5C4A9" w14:textId="5D21CED4"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14C608ED" wp14:editId="13A1D573">
            <wp:extent cx="4991100" cy="7972425"/>
            <wp:effectExtent l="0" t="0" r="0" b="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91100" cy="7972425"/>
                    </a:xfrm>
                    <a:prstGeom prst="rect">
                      <a:avLst/>
                    </a:prstGeom>
                    <a:noFill/>
                    <a:ln>
                      <a:noFill/>
                    </a:ln>
                  </pic:spPr>
                </pic:pic>
              </a:graphicData>
            </a:graphic>
          </wp:inline>
        </w:drawing>
      </w:r>
    </w:p>
    <w:p w14:paraId="5F766EA5" w14:textId="77777777" w:rsidR="007B188F" w:rsidRPr="007B188F" w:rsidRDefault="007B188F" w:rsidP="0007331A">
      <w:pPr>
        <w:autoSpaceDE w:val="0"/>
        <w:autoSpaceDN w:val="0"/>
        <w:adjustRightInd w:val="0"/>
        <w:rPr>
          <w:rFonts w:ascii="Helvetica" w:hAnsi="Helvetica"/>
        </w:rPr>
      </w:pPr>
    </w:p>
    <w:p w14:paraId="5D7F9551" w14:textId="4EDAC9EA"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0C511BE8" wp14:editId="428645FD">
            <wp:extent cx="4743450" cy="7972425"/>
            <wp:effectExtent l="0" t="0" r="0" b="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43450" cy="7972425"/>
                    </a:xfrm>
                    <a:prstGeom prst="rect">
                      <a:avLst/>
                    </a:prstGeom>
                    <a:noFill/>
                    <a:ln>
                      <a:noFill/>
                    </a:ln>
                  </pic:spPr>
                </pic:pic>
              </a:graphicData>
            </a:graphic>
          </wp:inline>
        </w:drawing>
      </w:r>
    </w:p>
    <w:p w14:paraId="02903B6A" w14:textId="77777777" w:rsidR="007B188F" w:rsidRPr="007B188F" w:rsidRDefault="007B188F" w:rsidP="0007331A">
      <w:pPr>
        <w:autoSpaceDE w:val="0"/>
        <w:autoSpaceDN w:val="0"/>
        <w:adjustRightInd w:val="0"/>
        <w:jc w:val="center"/>
        <w:rPr>
          <w:rFonts w:ascii="Helvetica" w:hAnsi="Helvetica"/>
        </w:rPr>
      </w:pPr>
    </w:p>
    <w:p w14:paraId="72441611" w14:textId="0BFB6D33"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1EA8426A" wp14:editId="3437D101">
            <wp:extent cx="4981575" cy="7953375"/>
            <wp:effectExtent l="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81575" cy="7953375"/>
                    </a:xfrm>
                    <a:prstGeom prst="rect">
                      <a:avLst/>
                    </a:prstGeom>
                    <a:noFill/>
                    <a:ln>
                      <a:noFill/>
                    </a:ln>
                  </pic:spPr>
                </pic:pic>
              </a:graphicData>
            </a:graphic>
          </wp:inline>
        </w:drawing>
      </w:r>
    </w:p>
    <w:p w14:paraId="390F6BB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lastRenderedPageBreak/>
        <w:t xml:space="preserve">Igneous rocks are quantitatively unimportant on the County’s mainland and are associated mostly with the Franciscan formation exposed in the </w:t>
      </w:r>
      <w:smartTag w:uri="urn:schemas-microsoft-com:office:smarttags" w:element="place">
        <w:smartTag w:uri="urn:schemas-microsoft-com:office:smarttags" w:element="PlaceName">
          <w:r w:rsidRPr="007B188F">
            <w:rPr>
              <w:rFonts w:ascii="Helvetica" w:hAnsi="Helvetica"/>
            </w:rPr>
            <w:t>San Rafael</w:t>
          </w:r>
        </w:smartTag>
        <w:r w:rsidRPr="007B188F">
          <w:rPr>
            <w:rFonts w:ascii="Helvetica" w:hAnsi="Helvetica"/>
          </w:rPr>
          <w:t xml:space="preserve"> </w:t>
        </w:r>
        <w:smartTag w:uri="urn:schemas-microsoft-com:office:smarttags" w:element="PlaceType">
          <w:r w:rsidRPr="007B188F">
            <w:rPr>
              <w:rFonts w:ascii="Helvetica" w:hAnsi="Helvetica"/>
            </w:rPr>
            <w:t>Mountains</w:t>
          </w:r>
        </w:smartTag>
      </w:smartTag>
      <w:r w:rsidRPr="007B188F">
        <w:rPr>
          <w:rFonts w:ascii="Helvetica" w:hAnsi="Helvetica"/>
        </w:rPr>
        <w:t xml:space="preserve">, the </w:t>
      </w:r>
      <w:proofErr w:type="spellStart"/>
      <w:r w:rsidRPr="007B188F">
        <w:rPr>
          <w:rFonts w:ascii="Helvetica" w:hAnsi="Helvetica"/>
        </w:rPr>
        <w:t>Casmalia</w:t>
      </w:r>
      <w:proofErr w:type="spellEnd"/>
      <w:r w:rsidRPr="007B188F">
        <w:rPr>
          <w:rFonts w:ascii="Helvetica" w:hAnsi="Helvetica"/>
        </w:rPr>
        <w:t xml:space="preserve"> Hills, and at a few places in the Santa Ynez Range. These rocks are of considerable interest as far as California’s geologic history is concerned, especially those outcrops near Point Sal in the </w:t>
      </w:r>
      <w:proofErr w:type="spellStart"/>
      <w:r w:rsidRPr="007B188F">
        <w:rPr>
          <w:rFonts w:ascii="Helvetica" w:hAnsi="Helvetica"/>
        </w:rPr>
        <w:t>Casmalia</w:t>
      </w:r>
      <w:proofErr w:type="spellEnd"/>
      <w:r w:rsidRPr="007B188F">
        <w:rPr>
          <w:rFonts w:ascii="Helvetica" w:hAnsi="Helvetica"/>
        </w:rPr>
        <w:t xml:space="preserve"> Hills, but apart from the serpentines and small amounts of chromite, they are of little economic interest. Serpentines are metamorphic rocks of greenish, blackish, or grayish color formed by the alteration of earlier volcanic rocks. Where serpentine crops out extensively, as on the slopes of </w:t>
      </w:r>
      <w:smartTag w:uri="urn:schemas-microsoft-com:office:smarttags" w:element="place">
        <w:smartTag w:uri="urn:schemas-microsoft-com:office:smarttags" w:element="PlaceName">
          <w:r w:rsidRPr="007B188F">
            <w:rPr>
              <w:rFonts w:ascii="Helvetica" w:hAnsi="Helvetica"/>
            </w:rPr>
            <w:t>Figueroa</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landslides and unstable ground are ever-present deterrents to land development. </w:t>
      </w:r>
    </w:p>
    <w:p w14:paraId="1FA4E8E2" w14:textId="77777777" w:rsidR="007B188F" w:rsidRPr="007B188F" w:rsidRDefault="007B188F" w:rsidP="0007331A">
      <w:pPr>
        <w:autoSpaceDE w:val="0"/>
        <w:autoSpaceDN w:val="0"/>
        <w:adjustRightInd w:val="0"/>
        <w:rPr>
          <w:rFonts w:ascii="Helvetica" w:hAnsi="Helvetica"/>
        </w:rPr>
      </w:pPr>
    </w:p>
    <w:p w14:paraId="1486FAE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One of the County’s most troublesome rock units is the Rincon mudstone, which is exposed in a band on the south face – and locally on the north flank - of the Santa Ynez Mountains from near Point Conception eastward to the County line at Rincon Creek. The Rincon forms grass-covered slopes in the upper foothills, resulting in open country free of chaparral whose smooth, rounded slopes have encouraged development. Unfortunately, this rock readily breaks down into an unstable, heavy, clay soil, which expands when wet and develops deep cracks when dry. It slumps naturally and frequently where slopes occur. These unfavorable characteristics have proved costly and troublesome where houses and roads are built on this rock unit. Where the terrain is flat, structures have been damaged by the constant expansion and shrinkage of the soil; where slopes occur, these effects are augmented by the tendency for soil creep, slumps, and landslides to develop. </w:t>
      </w:r>
    </w:p>
    <w:p w14:paraId="1954FAE4" w14:textId="77777777" w:rsidR="007B188F" w:rsidRPr="007B188F" w:rsidRDefault="007B188F" w:rsidP="0007331A">
      <w:pPr>
        <w:autoSpaceDE w:val="0"/>
        <w:autoSpaceDN w:val="0"/>
        <w:adjustRightInd w:val="0"/>
        <w:rPr>
          <w:rFonts w:ascii="Helvetica" w:hAnsi="Helvetica"/>
        </w:rPr>
      </w:pPr>
    </w:p>
    <w:p w14:paraId="6C29B76B"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To some extent, soils developed on the Monterey Formation share the Rincon’s difficulties, although as a rule they are not as severe. </w:t>
      </w:r>
    </w:p>
    <w:p w14:paraId="176E85BA" w14:textId="77777777" w:rsidR="007B188F" w:rsidRPr="007B188F" w:rsidRDefault="007B188F" w:rsidP="0007331A">
      <w:pPr>
        <w:autoSpaceDE w:val="0"/>
        <w:autoSpaceDN w:val="0"/>
        <w:adjustRightInd w:val="0"/>
        <w:rPr>
          <w:rFonts w:ascii="Helvetica" w:hAnsi="Helvetica"/>
        </w:rPr>
      </w:pPr>
    </w:p>
    <w:p w14:paraId="060CDBCF"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Several other formations have characteristics that can produce special problems. The Fanglomerate or Older Alluvium, which occurs discontinuously in the lower foothills of the Santa Ynez Range, is so excessively </w:t>
      </w:r>
      <w:proofErr w:type="spellStart"/>
      <w:r w:rsidRPr="007B188F">
        <w:rPr>
          <w:rFonts w:ascii="Helvetica" w:hAnsi="Helvetica"/>
        </w:rPr>
        <w:t>bouldery</w:t>
      </w:r>
      <w:proofErr w:type="spellEnd"/>
      <w:r w:rsidRPr="007B188F">
        <w:rPr>
          <w:rFonts w:ascii="Helvetica" w:hAnsi="Helvetica"/>
        </w:rPr>
        <w:t xml:space="preserve"> (it contains huge blocks of sandstone, often eight to ten feet across) that any construction can prove extremely costly if excavation is required. The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formation, which occurs in patches on the coastal hills and in the lower foothills from Carpinteria to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is so soft and weakly cemented that it is rapidly gullied and washed wherever the protective vegetative cover is removed. Steep slopes are especially hazardous unless great care is taken to maintain the vegetative cover intact.</w:t>
      </w:r>
    </w:p>
    <w:p w14:paraId="36594042" w14:textId="77777777" w:rsidR="007B188F" w:rsidRPr="007B188F" w:rsidRDefault="007B188F" w:rsidP="0007331A">
      <w:pPr>
        <w:autoSpaceDE w:val="0"/>
        <w:autoSpaceDN w:val="0"/>
        <w:adjustRightInd w:val="0"/>
        <w:rPr>
          <w:rFonts w:ascii="Helvetica" w:hAnsi="Helvetica"/>
        </w:rPr>
      </w:pPr>
    </w:p>
    <w:p w14:paraId="1902F653"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In the northern part of the County, the old dune sands, which extend well into the eastern </w:t>
      </w:r>
      <w:smartTag w:uri="urn:schemas-microsoft-com:office:smarttags" w:element="place">
        <w:smartTag w:uri="urn:schemas-microsoft-com:office:smarttags" w:element="PlaceName">
          <w:r w:rsidRPr="007B188F">
            <w:rPr>
              <w:rFonts w:ascii="Helvetica" w:hAnsi="Helvetica"/>
            </w:rPr>
            <w:t>Santa Maria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and </w:t>
      </w:r>
      <w:smartTag w:uri="urn:schemas:contacts" w:element="Sn">
        <w:r w:rsidRPr="007B188F">
          <w:rPr>
            <w:rFonts w:ascii="Helvetica" w:hAnsi="Helvetica"/>
          </w:rPr>
          <w:t>Santa</w:t>
        </w:r>
      </w:smartTag>
      <w:r w:rsidRPr="007B188F">
        <w:rPr>
          <w:rFonts w:ascii="Helvetica" w:hAnsi="Helvetica"/>
        </w:rPr>
        <w:t xml:space="preserve"> </w:t>
      </w:r>
      <w:smartTag w:uri="urn:schemas:contacts" w:element="middlename">
        <w:r w:rsidRPr="007B188F">
          <w:rPr>
            <w:rFonts w:ascii="Helvetica" w:hAnsi="Helvetica"/>
          </w:rPr>
          <w:t>Rita</w:t>
        </w:r>
      </w:smartTag>
      <w:r w:rsidRPr="007B188F">
        <w:rPr>
          <w:rFonts w:ascii="Helvetica" w:hAnsi="Helvetica"/>
        </w:rPr>
        <w:t xml:space="preserve"> Valley behave </w:t>
      </w:r>
      <w:proofErr w:type="spellStart"/>
      <w:r w:rsidRPr="007B188F">
        <w:rPr>
          <w:rFonts w:ascii="Helvetica" w:hAnsi="Helvetica"/>
        </w:rPr>
        <w:t>erosionally</w:t>
      </w:r>
      <w:proofErr w:type="spellEnd"/>
      <w:r w:rsidRPr="007B188F">
        <w:rPr>
          <w:rFonts w:ascii="Helvetica" w:hAnsi="Helvetica"/>
        </w:rPr>
        <w:t xml:space="preserve"> much as the Santa Barbara Formation does. The dunes are naturally covered by short grass and other annuals that effectively stabilize the sand. Where this cover has been removed, however, the soft and uncemented sands are quickly picked up by wind, and little scars become larger as sand is blown away. This sand is somewhat subject to gullying as “Jell, but slopes are generally minimal so that wind erosion is usually the most serious problem. </w:t>
      </w:r>
    </w:p>
    <w:p w14:paraId="21B09988" w14:textId="77777777" w:rsidR="007B188F" w:rsidRPr="007B188F" w:rsidRDefault="007B188F" w:rsidP="0007331A">
      <w:pPr>
        <w:autoSpaceDE w:val="0"/>
        <w:autoSpaceDN w:val="0"/>
        <w:adjustRightInd w:val="0"/>
        <w:rPr>
          <w:rFonts w:ascii="Helvetica" w:hAnsi="Helvetica"/>
        </w:rPr>
      </w:pPr>
    </w:p>
    <w:p w14:paraId="0EFEC5E9"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Volcanic rocks are uncommon on the mainland. Some basalts and rhyolites do occur in the western Santa Ynez Range near </w:t>
      </w:r>
      <w:smartTag w:uri="urn:schemas-microsoft-com:office:smarttags" w:element="place">
        <w:smartTag w:uri="urn:schemas-microsoft-com:office:smarttags" w:element="PlaceType">
          <w:r w:rsidRPr="007B188F">
            <w:rPr>
              <w:rFonts w:ascii="Helvetica" w:hAnsi="Helvetica"/>
            </w:rPr>
            <w:t>Mount</w:t>
          </w:r>
        </w:smartTag>
        <w:r w:rsidRPr="007B188F">
          <w:rPr>
            <w:rFonts w:ascii="Helvetica" w:hAnsi="Helvetica"/>
          </w:rPr>
          <w:t xml:space="preserve"> </w:t>
        </w:r>
        <w:proofErr w:type="spellStart"/>
        <w:smartTag w:uri="urn:schemas-microsoft-com:office:smarttags" w:element="PlaceName">
          <w:r w:rsidRPr="007B188F">
            <w:rPr>
              <w:rFonts w:ascii="Helvetica" w:hAnsi="Helvetica"/>
            </w:rPr>
            <w:t>Tranquillon</w:t>
          </w:r>
        </w:smartTag>
      </w:smartTag>
      <w:proofErr w:type="spellEnd"/>
      <w:r w:rsidRPr="007B188F">
        <w:rPr>
          <w:rFonts w:ascii="Helvetica" w:hAnsi="Helvetica"/>
        </w:rPr>
        <w:t xml:space="preserve">, but by far the larger portion of </w:t>
      </w:r>
      <w:r w:rsidRPr="007B188F">
        <w:rPr>
          <w:rFonts w:ascii="Helvetica" w:hAnsi="Helvetica"/>
        </w:rPr>
        <w:lastRenderedPageBreak/>
        <w:t xml:space="preserve">the volcanics is found on offshore islands, particularly on </w:t>
      </w:r>
      <w:smartTag w:uri="urn:schemas-microsoft-com:office:smarttags" w:element="City">
        <w:smartTag w:uri="urn:schemas-microsoft-com:office:smarttags" w:element="place">
          <w:r w:rsidRPr="007B188F">
            <w:rPr>
              <w:rFonts w:ascii="Helvetica" w:hAnsi="Helvetica"/>
            </w:rPr>
            <w:t>Santa Cruz</w:t>
          </w:r>
        </w:smartTag>
      </w:smartTag>
      <w:r w:rsidRPr="007B188F">
        <w:rPr>
          <w:rFonts w:ascii="Helvetica" w:hAnsi="Helvetica"/>
        </w:rPr>
        <w:t xml:space="preserve">. Much of the north coast of </w:t>
      </w:r>
      <w:smartTag w:uri="urn:schemas-microsoft-com:office:smarttags" w:element="City">
        <w:smartTag w:uri="urn:schemas-microsoft-com:office:smarttags" w:element="place">
          <w:r w:rsidRPr="007B188F">
            <w:rPr>
              <w:rFonts w:ascii="Helvetica" w:hAnsi="Helvetica"/>
            </w:rPr>
            <w:t>Santa Cruz</w:t>
          </w:r>
        </w:smartTag>
      </w:smartTag>
      <w:r w:rsidRPr="007B188F">
        <w:rPr>
          <w:rFonts w:ascii="Helvetica" w:hAnsi="Helvetica"/>
        </w:rPr>
        <w:t xml:space="preserve">, from </w:t>
      </w:r>
      <w:smartTag w:uri="urn:schemas-microsoft-com:office:smarttags" w:element="place">
        <w:smartTag w:uri="urn:schemas-microsoft-com:office:smarttags" w:element="PlaceName">
          <w:r w:rsidRPr="007B188F">
            <w:rPr>
              <w:rFonts w:ascii="Helvetica" w:hAnsi="Helvetica"/>
            </w:rPr>
            <w:t>Prisoners</w:t>
          </w:r>
        </w:smartTag>
        <w:r w:rsidRPr="007B188F">
          <w:rPr>
            <w:rFonts w:ascii="Helvetica" w:hAnsi="Helvetica"/>
          </w:rPr>
          <w:t xml:space="preserve"> </w:t>
        </w:r>
        <w:smartTag w:uri="urn:schemas-microsoft-com:office:smarttags" w:element="PlaceType">
          <w:r w:rsidRPr="007B188F">
            <w:rPr>
              <w:rFonts w:ascii="Helvetica" w:hAnsi="Helvetica"/>
            </w:rPr>
            <w:t>Harbor</w:t>
          </w:r>
        </w:smartTag>
      </w:smartTag>
      <w:r w:rsidRPr="007B188F">
        <w:rPr>
          <w:rFonts w:ascii="Helvetica" w:hAnsi="Helvetica"/>
        </w:rPr>
        <w:t xml:space="preserve"> to the western tip, is composed of a thick mass of basaltic and andesitic flows, some of which were once quarried to build the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breakwater. Basaltic rocks occur on both </w:t>
      </w:r>
      <w:smartTag w:uri="urn:schemas-microsoft-com:office:smarttags" w:element="City">
        <w:smartTag w:uri="urn:schemas-microsoft-com:office:smarttags" w:element="place">
          <w:r w:rsidRPr="007B188F">
            <w:rPr>
              <w:rFonts w:ascii="Helvetica" w:hAnsi="Helvetica"/>
            </w:rPr>
            <w:t>Santa Rosa</w:t>
          </w:r>
        </w:smartTag>
      </w:smartTag>
      <w:r w:rsidRPr="007B188F">
        <w:rPr>
          <w:rFonts w:ascii="Helvetica" w:hAnsi="Helvetica"/>
        </w:rPr>
        <w:t xml:space="preserve"> and San Miguel islands, but not as abundantly as on </w:t>
      </w:r>
      <w:smartTag w:uri="urn:schemas-microsoft-com:office:smarttags" w:element="City">
        <w:smartTag w:uri="urn:schemas-microsoft-com:office:smarttags" w:element="place">
          <w:r w:rsidRPr="007B188F">
            <w:rPr>
              <w:rFonts w:ascii="Helvetica" w:hAnsi="Helvetica"/>
            </w:rPr>
            <w:t>Santa Cruz</w:t>
          </w:r>
        </w:smartTag>
      </w:smartTag>
      <w:r w:rsidRPr="007B188F">
        <w:rPr>
          <w:rFonts w:ascii="Helvetica" w:hAnsi="Helvetica"/>
        </w:rPr>
        <w:t xml:space="preserve">. Much of the western half of tile South side of </w:t>
      </w:r>
      <w:smartTag w:uri="urn:schemas-microsoft-com:office:smarttags" w:element="City">
        <w:smartTag w:uri="urn:schemas-microsoft-com:office:smarttags" w:element="place">
          <w:r w:rsidRPr="007B188F">
            <w:rPr>
              <w:rFonts w:ascii="Helvetica" w:hAnsi="Helvetica"/>
            </w:rPr>
            <w:t>Santa Cruz</w:t>
          </w:r>
        </w:smartTag>
      </w:smartTag>
      <w:r w:rsidRPr="007B188F">
        <w:rPr>
          <w:rFonts w:ascii="Helvetica" w:hAnsi="Helvetica"/>
        </w:rPr>
        <w:t xml:space="preserve"> is composed of volcanic rocks also, but these are tuffs, agglomerates, and fragmental volcanics rather than flows.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Island</w:t>
          </w:r>
        </w:smartTag>
      </w:smartTag>
      <w:r w:rsidRPr="007B188F">
        <w:rPr>
          <w:rFonts w:ascii="Helvetica" w:hAnsi="Helvetica"/>
        </w:rPr>
        <w:t xml:space="preserve"> is composed entirely of basaltic lavas. </w:t>
      </w:r>
    </w:p>
    <w:p w14:paraId="5EFB2467" w14:textId="77777777" w:rsidR="007B188F" w:rsidRPr="007B188F" w:rsidRDefault="007B188F" w:rsidP="0007331A">
      <w:pPr>
        <w:autoSpaceDE w:val="0"/>
        <w:autoSpaceDN w:val="0"/>
        <w:adjustRightInd w:val="0"/>
        <w:rPr>
          <w:rFonts w:ascii="Helvetica" w:hAnsi="Helvetica"/>
        </w:rPr>
      </w:pPr>
    </w:p>
    <w:p w14:paraId="63B07C6D" w14:textId="77777777" w:rsidR="007B188F" w:rsidRPr="007B188F" w:rsidRDefault="007B188F" w:rsidP="00A874EF">
      <w:pPr>
        <w:pStyle w:val="StyleHeading2TimesNewRoman"/>
      </w:pPr>
      <w:bookmarkStart w:id="7" w:name="_Toc127343704"/>
      <w:r w:rsidRPr="007B188F">
        <w:t>GEOLOGIC STRUCTURE</w:t>
      </w:r>
      <w:bookmarkEnd w:id="7"/>
      <w:r w:rsidRPr="007B188F">
        <w:t xml:space="preserve"> </w:t>
      </w:r>
    </w:p>
    <w:p w14:paraId="04A248DA" w14:textId="77777777" w:rsidR="007B188F" w:rsidRPr="007B188F" w:rsidRDefault="007B188F" w:rsidP="0007331A">
      <w:pPr>
        <w:autoSpaceDE w:val="0"/>
        <w:autoSpaceDN w:val="0"/>
        <w:adjustRightInd w:val="0"/>
        <w:rPr>
          <w:rFonts w:ascii="Helvetica" w:hAnsi="Helvetica"/>
        </w:rPr>
      </w:pPr>
    </w:p>
    <w:p w14:paraId="60D19235"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Faulting </w:t>
      </w:r>
    </w:p>
    <w:p w14:paraId="62E2F23D" w14:textId="77777777" w:rsidR="007B188F" w:rsidRPr="007B188F" w:rsidRDefault="007B188F" w:rsidP="0007331A">
      <w:pPr>
        <w:autoSpaceDE w:val="0"/>
        <w:autoSpaceDN w:val="0"/>
        <w:adjustRightInd w:val="0"/>
        <w:rPr>
          <w:rFonts w:ascii="Helvetica" w:hAnsi="Helvetica"/>
        </w:rPr>
      </w:pPr>
    </w:p>
    <w:p w14:paraId="3773F915"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 general description of faulting is given here. For a more detailed discussion of faults and their relationship to seismic hazards see sections on “Regional Geologic Structure” and “Description of Individual Faults.” Faults are numerous in the County and include several major ones. The main faults have been named, and are shown on the Geologic and Seismic-Tectonic maps. A large number of small, generally insignificant faults are also present but are not named. In the coastal zone, the main faults generally trend east-west; in the northern part of the County they are generally northwest-southeast, thus conforming to the two predominant trends in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w:t>
      </w:r>
    </w:p>
    <w:p w14:paraId="77277C2F" w14:textId="77777777" w:rsidR="007B188F" w:rsidRPr="007B188F" w:rsidRDefault="007B188F" w:rsidP="0007331A">
      <w:pPr>
        <w:autoSpaceDE w:val="0"/>
        <w:autoSpaceDN w:val="0"/>
        <w:adjustRightInd w:val="0"/>
        <w:rPr>
          <w:rFonts w:ascii="Helvetica" w:hAnsi="Helvetica"/>
        </w:rPr>
      </w:pPr>
    </w:p>
    <w:p w14:paraId="40D403F2"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North of Santa Ynez Valley, major structures are the north and south Cuyama faults, their eastern extension the Ozena fault and the Nacimiento fault,</w:t>
      </w:r>
      <w:r w:rsidRPr="007B188F">
        <w:rPr>
          <w:rStyle w:val="EndnoteReference"/>
          <w:rFonts w:ascii="Helvetica" w:hAnsi="Helvetica"/>
        </w:rPr>
        <w:endnoteReference w:id="6"/>
      </w:r>
      <w:r w:rsidRPr="007B188F">
        <w:rPr>
          <w:rFonts w:ascii="Helvetica" w:hAnsi="Helvetica"/>
        </w:rPr>
        <w:t xml:space="preserve"> a major feature which extends from near Monterey southward to join the Big Pine fault near Big Pine Mountain. The Big Pine fault, itself a major southern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fault, extends eastward as far as the San Andreas fault, some twenty-five miles east of the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 </w:t>
      </w:r>
      <w:smartTag w:uri="urn:schemas-microsoft-com:office:smarttags" w:element="City">
        <w:smartTag w:uri="urn:schemas-microsoft-com:office:smarttags" w:element="place">
          <w:r w:rsidRPr="007B188F">
            <w:rPr>
              <w:rFonts w:ascii="Helvetica" w:hAnsi="Helvetica"/>
            </w:rPr>
            <w:t>Ventura</w:t>
          </w:r>
        </w:smartTag>
      </w:smartTag>
      <w:r w:rsidRPr="007B188F">
        <w:rPr>
          <w:rFonts w:ascii="Helvetica" w:hAnsi="Helvetica"/>
        </w:rPr>
        <w:t xml:space="preserve"> county line. South of Big Pine Mountain, major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faults include parallel and sub-parallel faults like the Little Pine, </w:t>
      </w:r>
      <w:proofErr w:type="spellStart"/>
      <w:r w:rsidRPr="007B188F">
        <w:rPr>
          <w:rFonts w:ascii="Helvetica" w:hAnsi="Helvetica"/>
        </w:rPr>
        <w:t>Camuesa</w:t>
      </w:r>
      <w:proofErr w:type="spellEnd"/>
      <w:r w:rsidRPr="007B188F">
        <w:rPr>
          <w:rFonts w:ascii="Helvetica" w:hAnsi="Helvetica"/>
        </w:rPr>
        <w:t xml:space="preserve">, Hildreth, Munson, and Tule Creek fractures. It is probable that these faults are related to the Nacimiento fault system of the </w:t>
      </w:r>
      <w:smartTag w:uri="urn:schemas-microsoft-com:office:smarttags" w:element="place">
        <w:smartTag w:uri="urn:schemas-microsoft-com:office:smarttags" w:element="PlaceType">
          <w:r w:rsidRPr="007B188F">
            <w:rPr>
              <w:rFonts w:ascii="Helvetica" w:hAnsi="Helvetica"/>
            </w:rPr>
            <w:t>Coast</w:t>
          </w:r>
        </w:smartTag>
        <w:r w:rsidRPr="007B188F">
          <w:rPr>
            <w:rFonts w:ascii="Helvetica" w:hAnsi="Helvetica"/>
          </w:rPr>
          <w:t xml:space="preserve"> </w:t>
        </w:r>
        <w:smartTag w:uri="urn:schemas-microsoft-com:office:smarttags" w:element="PlaceType">
          <w:r w:rsidRPr="007B188F">
            <w:rPr>
              <w:rFonts w:ascii="Helvetica" w:hAnsi="Helvetica"/>
            </w:rPr>
            <w:t>Range</w:t>
          </w:r>
        </w:smartTag>
      </w:smartTag>
      <w:r w:rsidRPr="007B188F">
        <w:rPr>
          <w:rFonts w:ascii="Helvetica" w:hAnsi="Helvetica"/>
        </w:rPr>
        <w:t xml:space="preserve"> province. </w:t>
      </w:r>
    </w:p>
    <w:p w14:paraId="20A831E8" w14:textId="77777777" w:rsidR="007B188F" w:rsidRPr="007B188F" w:rsidRDefault="007B188F" w:rsidP="0007331A">
      <w:pPr>
        <w:autoSpaceDE w:val="0"/>
        <w:autoSpaceDN w:val="0"/>
        <w:adjustRightInd w:val="0"/>
        <w:rPr>
          <w:rFonts w:ascii="Helvetica" w:hAnsi="Helvetica"/>
        </w:rPr>
      </w:pPr>
    </w:p>
    <w:p w14:paraId="6F8F66B2"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Nacimiento fault is the major structural feature of the southern </w:t>
      </w:r>
      <w:smartTag w:uri="urn:schemas-microsoft-com:office:smarttags" w:element="place">
        <w:r w:rsidRPr="007B188F">
          <w:rPr>
            <w:rFonts w:ascii="Helvetica" w:hAnsi="Helvetica"/>
          </w:rPr>
          <w:t>Coast Ranges</w:t>
        </w:r>
      </w:smartTag>
      <w:r w:rsidRPr="007B188F">
        <w:rPr>
          <w:rFonts w:ascii="Helvetica" w:hAnsi="Helvetica"/>
        </w:rPr>
        <w:t xml:space="preserve">, although its history is the least known of all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’s major fault zones. This is due partly to the region’s poor accessibility and partly to apparent inactivity along the fault for perhaps a million years or more. This fault is believed to have significant strike slip in a right lateral sense, with coastal segments moving northwestward relative to the landward block. The Nacimiento system is actually a complex network of parallel and subparallel faults, which,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broadly includes the Cuyama, Suey, Little Pine, </w:t>
      </w:r>
      <w:proofErr w:type="spellStart"/>
      <w:r w:rsidRPr="007B188F">
        <w:rPr>
          <w:rFonts w:ascii="Helvetica" w:hAnsi="Helvetica"/>
        </w:rPr>
        <w:t>Camuesa</w:t>
      </w:r>
      <w:proofErr w:type="spellEnd"/>
      <w:r w:rsidRPr="007B188F">
        <w:rPr>
          <w:rFonts w:ascii="Helvetica" w:hAnsi="Helvetica"/>
        </w:rPr>
        <w:t xml:space="preserve">, and western segment of the Big Pine faults. Although these faults appear to be related, the Little Pine is a thrust, the Big Pine a reverse with left lateral slip, and the </w:t>
      </w:r>
      <w:proofErr w:type="spellStart"/>
      <w:r w:rsidRPr="007B188F">
        <w:rPr>
          <w:rFonts w:ascii="Helvetica" w:hAnsi="Helvetica"/>
        </w:rPr>
        <w:t>Camuesa</w:t>
      </w:r>
      <w:proofErr w:type="spellEnd"/>
      <w:r w:rsidRPr="007B188F">
        <w:rPr>
          <w:rFonts w:ascii="Helvetica" w:hAnsi="Helvetica"/>
        </w:rPr>
        <w:t xml:space="preserve"> an oblique fault with at least some right lateral slip. </w:t>
      </w:r>
    </w:p>
    <w:p w14:paraId="6B63BD90" w14:textId="77777777" w:rsidR="007B188F" w:rsidRPr="007B188F" w:rsidRDefault="007B188F" w:rsidP="0007331A">
      <w:pPr>
        <w:autoSpaceDE w:val="0"/>
        <w:autoSpaceDN w:val="0"/>
        <w:adjustRightInd w:val="0"/>
        <w:rPr>
          <w:rFonts w:ascii="Helvetica" w:hAnsi="Helvetica"/>
        </w:rPr>
      </w:pPr>
    </w:p>
    <w:p w14:paraId="6C6C23BD" w14:textId="77777777" w:rsidR="007B188F" w:rsidRPr="007B188F" w:rsidRDefault="007B188F" w:rsidP="0007331A">
      <w:pPr>
        <w:autoSpaceDE w:val="0"/>
        <w:autoSpaceDN w:val="0"/>
        <w:adjustRightInd w:val="0"/>
        <w:rPr>
          <w:rFonts w:ascii="Helvetica" w:hAnsi="Helvetica"/>
        </w:rPr>
        <w:sectPr w:rsidR="007B188F" w:rsidRPr="007B188F" w:rsidSect="00E9076E">
          <w:endnotePr>
            <w:numFmt w:val="decimal"/>
          </w:endnotePr>
          <w:pgSz w:w="12240" w:h="15840"/>
          <w:pgMar w:top="1440" w:right="1440" w:bottom="1440" w:left="1440" w:header="720" w:footer="720" w:gutter="0"/>
          <w:cols w:space="720"/>
          <w:noEndnote/>
        </w:sectPr>
      </w:pPr>
    </w:p>
    <w:p w14:paraId="0BA3EF31" w14:textId="77777777" w:rsidR="007B188F" w:rsidRPr="007B188F" w:rsidRDefault="007B188F" w:rsidP="004F263B">
      <w:pPr>
        <w:pStyle w:val="TableHeading"/>
      </w:pPr>
      <w:bookmarkStart w:id="8" w:name="_Toc224028283"/>
      <w:bookmarkStart w:id="9" w:name="_Toc224028389"/>
      <w:bookmarkStart w:id="10" w:name="_Toc294593920"/>
      <w:r w:rsidRPr="007B188F">
        <w:lastRenderedPageBreak/>
        <w:t xml:space="preserve">GEOLOGIC </w:t>
      </w:r>
      <w:smartTag w:uri="urn:schemas-microsoft-com:office:smarttags" w:element="stockticker">
        <w:r w:rsidRPr="007B188F">
          <w:t>MAP</w:t>
        </w:r>
      </w:smartTag>
      <w:bookmarkEnd w:id="8"/>
      <w:bookmarkEnd w:id="9"/>
      <w:bookmarkEnd w:id="10"/>
    </w:p>
    <w:p w14:paraId="2B1BE313" w14:textId="77777777" w:rsidR="007B188F" w:rsidRPr="007B188F" w:rsidRDefault="007B188F" w:rsidP="004F263B">
      <w:pPr>
        <w:pStyle w:val="TableSub-heading"/>
      </w:pPr>
      <w:bookmarkStart w:id="11" w:name="_Toc224028284"/>
      <w:bookmarkStart w:id="12" w:name="_Toc224028390"/>
      <w:bookmarkStart w:id="13" w:name="_Toc294593921"/>
      <w:r w:rsidRPr="007B188F">
        <w:t xml:space="preserve">SOUTH COAST </w:t>
      </w:r>
      <w:smartTag w:uri="urn:schemas-microsoft-com:office:smarttags" w:element="stockticker">
        <w:r w:rsidRPr="007B188F">
          <w:t>AREA</w:t>
        </w:r>
      </w:smartTag>
      <w:r w:rsidRPr="007B188F">
        <w:t xml:space="preserve"> - WEST</w:t>
      </w:r>
      <w:bookmarkEnd w:id="11"/>
      <w:bookmarkEnd w:id="12"/>
      <w:bookmarkEnd w:id="13"/>
    </w:p>
    <w:p w14:paraId="67E31330" w14:textId="4ECBBBC2" w:rsidR="007B188F" w:rsidRPr="007B188F" w:rsidRDefault="00E20484" w:rsidP="0007331A">
      <w:pPr>
        <w:autoSpaceDE w:val="0"/>
        <w:autoSpaceDN w:val="0"/>
        <w:adjustRightInd w:val="0"/>
        <w:rPr>
          <w:rFonts w:ascii="Helvetica" w:hAnsi="Helvetica"/>
        </w:rPr>
      </w:pPr>
      <w:r w:rsidRPr="00C96818">
        <w:rPr>
          <w:rFonts w:ascii="Helvetica" w:hAnsi="Helvetica"/>
          <w:noProof/>
          <w:color w:val="2B579A"/>
          <w:shd w:val="clear" w:color="auto" w:fill="E6E6E6"/>
        </w:rPr>
        <w:drawing>
          <wp:inline distT="0" distB="0" distL="0" distR="0" wp14:anchorId="380899A6" wp14:editId="5C59E1E3">
            <wp:extent cx="7772400" cy="5391150"/>
            <wp:effectExtent l="0" t="0" r="0" b="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72400" cy="5391150"/>
                    </a:xfrm>
                    <a:prstGeom prst="rect">
                      <a:avLst/>
                    </a:prstGeom>
                    <a:noFill/>
                    <a:ln>
                      <a:noFill/>
                    </a:ln>
                  </pic:spPr>
                </pic:pic>
              </a:graphicData>
            </a:graphic>
          </wp:inline>
        </w:drawing>
      </w:r>
    </w:p>
    <w:p w14:paraId="0D63F6A0" w14:textId="4B49B5E9" w:rsidR="007B188F" w:rsidRPr="007B188F" w:rsidRDefault="00E20484" w:rsidP="0007331A">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3CFB5789" wp14:editId="7F3BA916">
            <wp:extent cx="7686675" cy="5934075"/>
            <wp:effectExtent l="0" t="0" r="0" b="0"/>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86675" cy="5934075"/>
                    </a:xfrm>
                    <a:prstGeom prst="rect">
                      <a:avLst/>
                    </a:prstGeom>
                    <a:noFill/>
                    <a:ln>
                      <a:noFill/>
                    </a:ln>
                  </pic:spPr>
                </pic:pic>
              </a:graphicData>
            </a:graphic>
          </wp:inline>
        </w:drawing>
      </w:r>
    </w:p>
    <w:p w14:paraId="4EF917F7" w14:textId="77777777" w:rsidR="007B188F" w:rsidRPr="007B188F" w:rsidRDefault="007B188F" w:rsidP="004F263B">
      <w:pPr>
        <w:pStyle w:val="TableSub-heading"/>
      </w:pPr>
      <w:bookmarkStart w:id="14" w:name="_Toc224028285"/>
      <w:bookmarkStart w:id="15" w:name="_Toc224028391"/>
      <w:bookmarkStart w:id="16" w:name="_Toc294593922"/>
      <w:r w:rsidRPr="007B188F">
        <w:lastRenderedPageBreak/>
        <w:t xml:space="preserve">SOUTH COAST </w:t>
      </w:r>
      <w:smartTag w:uri="urn:schemas-microsoft-com:office:smarttags" w:element="stockticker">
        <w:r w:rsidRPr="007B188F">
          <w:t>AREA</w:t>
        </w:r>
      </w:smartTag>
      <w:r w:rsidRPr="007B188F">
        <w:t xml:space="preserve"> - EAST</w:t>
      </w:r>
      <w:bookmarkEnd w:id="14"/>
      <w:bookmarkEnd w:id="15"/>
      <w:bookmarkEnd w:id="16"/>
    </w:p>
    <w:p w14:paraId="45192F47" w14:textId="136D0A9A" w:rsidR="007B188F" w:rsidRPr="007B188F" w:rsidRDefault="00E20484" w:rsidP="0007331A">
      <w:pPr>
        <w:autoSpaceDE w:val="0"/>
        <w:autoSpaceDN w:val="0"/>
        <w:adjustRightInd w:val="0"/>
        <w:rPr>
          <w:rFonts w:ascii="Helvetica" w:hAnsi="Helvetica"/>
        </w:rPr>
      </w:pPr>
      <w:r w:rsidRPr="00C96818">
        <w:rPr>
          <w:rFonts w:ascii="Helvetica" w:hAnsi="Helvetica"/>
          <w:noProof/>
          <w:color w:val="2B579A"/>
          <w:shd w:val="clear" w:color="auto" w:fill="E6E6E6"/>
        </w:rPr>
        <w:drawing>
          <wp:inline distT="0" distB="0" distL="0" distR="0" wp14:anchorId="115A01A2" wp14:editId="2ED2B937">
            <wp:extent cx="7886700" cy="5562600"/>
            <wp:effectExtent l="0" t="0" r="0" b="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886700" cy="5562600"/>
                    </a:xfrm>
                    <a:prstGeom prst="rect">
                      <a:avLst/>
                    </a:prstGeom>
                    <a:noFill/>
                    <a:ln>
                      <a:noFill/>
                    </a:ln>
                  </pic:spPr>
                </pic:pic>
              </a:graphicData>
            </a:graphic>
          </wp:inline>
        </w:drawing>
      </w:r>
    </w:p>
    <w:p w14:paraId="72379ABF" w14:textId="00816203" w:rsidR="007B188F" w:rsidRPr="007B188F" w:rsidRDefault="00E20484" w:rsidP="0007331A">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44FD55AE" wp14:editId="65182F25">
            <wp:extent cx="7591425" cy="5934075"/>
            <wp:effectExtent l="0" t="0" r="0" b="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591425" cy="5934075"/>
                    </a:xfrm>
                    <a:prstGeom prst="rect">
                      <a:avLst/>
                    </a:prstGeom>
                    <a:noFill/>
                    <a:ln>
                      <a:noFill/>
                    </a:ln>
                  </pic:spPr>
                </pic:pic>
              </a:graphicData>
            </a:graphic>
          </wp:inline>
        </w:drawing>
      </w:r>
    </w:p>
    <w:p w14:paraId="5A387710" w14:textId="339AA10F" w:rsidR="007B188F" w:rsidRPr="007B188F" w:rsidRDefault="00E20484" w:rsidP="0007331A">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45CCC608" wp14:editId="6BD5992C">
            <wp:extent cx="7648575" cy="5934075"/>
            <wp:effectExtent l="0" t="0" r="0" b="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48575" cy="5934075"/>
                    </a:xfrm>
                    <a:prstGeom prst="rect">
                      <a:avLst/>
                    </a:prstGeom>
                    <a:noFill/>
                    <a:ln>
                      <a:noFill/>
                    </a:ln>
                  </pic:spPr>
                </pic:pic>
              </a:graphicData>
            </a:graphic>
          </wp:inline>
        </w:drawing>
      </w:r>
    </w:p>
    <w:p w14:paraId="433C8D62" w14:textId="77777777" w:rsidR="007B188F" w:rsidRPr="007B188F" w:rsidRDefault="007B188F" w:rsidP="004F263B">
      <w:pPr>
        <w:pStyle w:val="TableSub-heading"/>
      </w:pPr>
      <w:bookmarkStart w:id="17" w:name="_Toc224028286"/>
      <w:bookmarkStart w:id="18" w:name="_Toc224028392"/>
      <w:bookmarkStart w:id="19" w:name="_Toc294593923"/>
      <w:r w:rsidRPr="007B188F">
        <w:lastRenderedPageBreak/>
        <w:t xml:space="preserve">SANTA YNEZ VALLEY </w:t>
      </w:r>
      <w:smartTag w:uri="urn:schemas-microsoft-com:office:smarttags" w:element="stockticker">
        <w:r w:rsidRPr="007B188F">
          <w:t>AREA</w:t>
        </w:r>
      </w:smartTag>
      <w:bookmarkEnd w:id="17"/>
      <w:bookmarkEnd w:id="18"/>
      <w:bookmarkEnd w:id="19"/>
    </w:p>
    <w:p w14:paraId="0508CA03" w14:textId="204BA160" w:rsidR="007B188F" w:rsidRPr="007B188F" w:rsidRDefault="00E20484" w:rsidP="004F263B">
      <w:pPr>
        <w:autoSpaceDE w:val="0"/>
        <w:autoSpaceDN w:val="0"/>
        <w:adjustRightInd w:val="0"/>
        <w:jc w:val="left"/>
        <w:rPr>
          <w:rFonts w:ascii="Helvetica" w:hAnsi="Helvetica"/>
        </w:rPr>
      </w:pPr>
      <w:r w:rsidRPr="00C96818">
        <w:rPr>
          <w:rFonts w:ascii="Helvetica" w:hAnsi="Helvetica"/>
          <w:noProof/>
          <w:color w:val="2B579A"/>
          <w:shd w:val="clear" w:color="auto" w:fill="E6E6E6"/>
        </w:rPr>
        <w:drawing>
          <wp:inline distT="0" distB="0" distL="0" distR="0" wp14:anchorId="5BD6083B" wp14:editId="7C621B0D">
            <wp:extent cx="7648575" cy="5457825"/>
            <wp:effectExtent l="0" t="0" r="0" b="0"/>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648575" cy="5457825"/>
                    </a:xfrm>
                    <a:prstGeom prst="rect">
                      <a:avLst/>
                    </a:prstGeom>
                    <a:noFill/>
                    <a:ln>
                      <a:noFill/>
                    </a:ln>
                  </pic:spPr>
                </pic:pic>
              </a:graphicData>
            </a:graphic>
          </wp:inline>
        </w:drawing>
      </w:r>
    </w:p>
    <w:p w14:paraId="3D3A8DA9" w14:textId="1125DECA" w:rsidR="007B188F" w:rsidRPr="007B188F" w:rsidRDefault="00E20484" w:rsidP="004F263B">
      <w:pPr>
        <w:autoSpaceDE w:val="0"/>
        <w:autoSpaceDN w:val="0"/>
        <w:adjustRightInd w:val="0"/>
        <w:jc w:val="left"/>
        <w:rPr>
          <w:rFonts w:ascii="Helvetica" w:hAnsi="Helvetica"/>
        </w:rPr>
      </w:pPr>
      <w:r w:rsidRPr="00C96818">
        <w:rPr>
          <w:rFonts w:ascii="Helvetica" w:hAnsi="Helvetica"/>
          <w:noProof/>
          <w:color w:val="2B579A"/>
          <w:shd w:val="clear" w:color="auto" w:fill="E6E6E6"/>
        </w:rPr>
        <w:lastRenderedPageBreak/>
        <w:drawing>
          <wp:inline distT="0" distB="0" distL="0" distR="0" wp14:anchorId="3D06ABC8" wp14:editId="5AB4BB7B">
            <wp:extent cx="7658100" cy="5934075"/>
            <wp:effectExtent l="0" t="0" r="0" b="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658100" cy="5934075"/>
                    </a:xfrm>
                    <a:prstGeom prst="rect">
                      <a:avLst/>
                    </a:prstGeom>
                    <a:noFill/>
                    <a:ln>
                      <a:noFill/>
                    </a:ln>
                  </pic:spPr>
                </pic:pic>
              </a:graphicData>
            </a:graphic>
          </wp:inline>
        </w:drawing>
      </w:r>
    </w:p>
    <w:p w14:paraId="0A596B8F" w14:textId="77777777" w:rsidR="007B188F" w:rsidRPr="007B188F" w:rsidRDefault="007B188F" w:rsidP="004F263B">
      <w:pPr>
        <w:pStyle w:val="TableSub-heading"/>
      </w:pPr>
      <w:bookmarkStart w:id="20" w:name="_Toc224028287"/>
      <w:bookmarkStart w:id="21" w:name="_Toc224028393"/>
      <w:bookmarkStart w:id="22" w:name="_Toc294593924"/>
      <w:smartTag w:uri="urn:schemas-microsoft-com:office:smarttags" w:element="City">
        <w:smartTag w:uri="urn:schemas-microsoft-com:office:smarttags" w:element="place">
          <w:r w:rsidRPr="007B188F">
            <w:lastRenderedPageBreak/>
            <w:t>LOMPOC</w:t>
          </w:r>
        </w:smartTag>
      </w:smartTag>
      <w:r w:rsidRPr="007B188F">
        <w:t xml:space="preserve"> </w:t>
      </w:r>
      <w:smartTag w:uri="urn:schemas-microsoft-com:office:smarttags" w:element="stockticker">
        <w:r w:rsidRPr="007B188F">
          <w:t>AREA</w:t>
        </w:r>
      </w:smartTag>
      <w:bookmarkEnd w:id="20"/>
      <w:bookmarkEnd w:id="21"/>
      <w:bookmarkEnd w:id="22"/>
    </w:p>
    <w:p w14:paraId="237FF44A" w14:textId="05CA5DEC" w:rsidR="007B188F" w:rsidRPr="007B188F" w:rsidRDefault="00E20484" w:rsidP="004F263B">
      <w:pPr>
        <w:autoSpaceDE w:val="0"/>
        <w:autoSpaceDN w:val="0"/>
        <w:adjustRightInd w:val="0"/>
        <w:jc w:val="left"/>
        <w:rPr>
          <w:rFonts w:ascii="Helvetica" w:hAnsi="Helvetica"/>
        </w:rPr>
      </w:pPr>
      <w:r w:rsidRPr="00C96818">
        <w:rPr>
          <w:rFonts w:ascii="Helvetica" w:hAnsi="Helvetica"/>
          <w:noProof/>
          <w:color w:val="2B579A"/>
          <w:shd w:val="clear" w:color="auto" w:fill="E6E6E6"/>
        </w:rPr>
        <w:drawing>
          <wp:inline distT="0" distB="0" distL="0" distR="0" wp14:anchorId="43F8E428" wp14:editId="62893DF7">
            <wp:extent cx="8229600" cy="5457825"/>
            <wp:effectExtent l="0" t="0" r="0" b="0"/>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229600" cy="5457825"/>
                    </a:xfrm>
                    <a:prstGeom prst="rect">
                      <a:avLst/>
                    </a:prstGeom>
                    <a:noFill/>
                    <a:ln>
                      <a:noFill/>
                    </a:ln>
                  </pic:spPr>
                </pic:pic>
              </a:graphicData>
            </a:graphic>
          </wp:inline>
        </w:drawing>
      </w:r>
    </w:p>
    <w:p w14:paraId="7ECB7C37" w14:textId="20C8188E"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3E55BDD4" wp14:editId="461B163B">
            <wp:extent cx="7705725" cy="5943600"/>
            <wp:effectExtent l="0" t="0" r="0" b="0"/>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705725" cy="5943600"/>
                    </a:xfrm>
                    <a:prstGeom prst="rect">
                      <a:avLst/>
                    </a:prstGeom>
                    <a:noFill/>
                    <a:ln>
                      <a:noFill/>
                    </a:ln>
                  </pic:spPr>
                </pic:pic>
              </a:graphicData>
            </a:graphic>
          </wp:inline>
        </w:drawing>
      </w:r>
    </w:p>
    <w:p w14:paraId="5F69592B" w14:textId="77777777" w:rsidR="007B188F" w:rsidRPr="007B188F" w:rsidRDefault="007B188F" w:rsidP="004F263B">
      <w:pPr>
        <w:pStyle w:val="TableSub-heading"/>
      </w:pPr>
      <w:bookmarkStart w:id="23" w:name="_Toc224028288"/>
      <w:bookmarkStart w:id="24" w:name="_Toc224028394"/>
      <w:bookmarkStart w:id="25" w:name="_Toc294593925"/>
      <w:r w:rsidRPr="007B188F">
        <w:lastRenderedPageBreak/>
        <w:t xml:space="preserve">SANTA MARIA-ORCUTT </w:t>
      </w:r>
      <w:smartTag w:uri="urn:schemas-microsoft-com:office:smarttags" w:element="stockticker">
        <w:r w:rsidRPr="007B188F">
          <w:t>AREA</w:t>
        </w:r>
      </w:smartTag>
      <w:bookmarkEnd w:id="23"/>
      <w:bookmarkEnd w:id="24"/>
      <w:bookmarkEnd w:id="25"/>
    </w:p>
    <w:p w14:paraId="678EA4F4" w14:textId="38DC594B" w:rsidR="007B188F" w:rsidRPr="007B188F" w:rsidRDefault="00E20484" w:rsidP="0007331A">
      <w:pPr>
        <w:autoSpaceDE w:val="0"/>
        <w:autoSpaceDN w:val="0"/>
        <w:adjustRightInd w:val="0"/>
        <w:jc w:val="center"/>
        <w:rPr>
          <w:rFonts w:ascii="Helvetica" w:hAnsi="Helvetica"/>
        </w:rPr>
        <w:sectPr w:rsidR="007B188F" w:rsidRPr="007B188F" w:rsidSect="00E9076E">
          <w:endnotePr>
            <w:numFmt w:val="decimal"/>
          </w:endnotePr>
          <w:pgSz w:w="15840" w:h="12240" w:orient="landscape"/>
          <w:pgMar w:top="1440" w:right="1440" w:bottom="1440" w:left="1440" w:header="720" w:footer="720" w:gutter="0"/>
          <w:cols w:space="720"/>
          <w:noEndnote/>
        </w:sectPr>
      </w:pPr>
      <w:r w:rsidRPr="00C96818">
        <w:rPr>
          <w:rFonts w:ascii="Helvetica" w:hAnsi="Helvetica"/>
          <w:noProof/>
          <w:color w:val="2B579A"/>
          <w:shd w:val="clear" w:color="auto" w:fill="E6E6E6"/>
        </w:rPr>
        <w:drawing>
          <wp:inline distT="0" distB="0" distL="0" distR="0" wp14:anchorId="7A604C0C" wp14:editId="1830A5AF">
            <wp:extent cx="8229600" cy="5772150"/>
            <wp:effectExtent l="0" t="0" r="0" b="0"/>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29600" cy="5772150"/>
                    </a:xfrm>
                    <a:prstGeom prst="rect">
                      <a:avLst/>
                    </a:prstGeom>
                    <a:noFill/>
                    <a:ln>
                      <a:noFill/>
                    </a:ln>
                  </pic:spPr>
                </pic:pic>
              </a:graphicData>
            </a:graphic>
          </wp:inline>
        </w:drawing>
      </w:r>
    </w:p>
    <w:p w14:paraId="665B18C7" w14:textId="77777777" w:rsidR="007B188F" w:rsidRPr="007B188F" w:rsidRDefault="007B188F" w:rsidP="0007331A">
      <w:pPr>
        <w:autoSpaceDE w:val="0"/>
        <w:autoSpaceDN w:val="0"/>
        <w:adjustRightInd w:val="0"/>
        <w:rPr>
          <w:rFonts w:ascii="Helvetica" w:hAnsi="Helvetica"/>
        </w:rPr>
      </w:pPr>
      <w:r w:rsidRPr="007B188F">
        <w:rPr>
          <w:rFonts w:ascii="Helvetica" w:hAnsi="Helvetica"/>
        </w:rPr>
        <w:lastRenderedPageBreak/>
        <w:t xml:space="preserve">The major east-west fault is the Santa Ynez. It extends from near Jameson Lake on the upper Santa Ynez River, westward through Blue Canyon and </w:t>
      </w:r>
      <w:proofErr w:type="spellStart"/>
      <w:r w:rsidRPr="007B188F">
        <w:rPr>
          <w:rFonts w:ascii="Helvetica" w:hAnsi="Helvetica"/>
        </w:rPr>
        <w:t>Forbush</w:t>
      </w:r>
      <w:proofErr w:type="spellEnd"/>
      <w:r w:rsidRPr="007B188F">
        <w:rPr>
          <w:rFonts w:ascii="Helvetica" w:hAnsi="Helvetica"/>
        </w:rPr>
        <w:t xml:space="preserve"> Flat on the north slope of the Santa Ynez Range near Gibraltar Reservoir, to near </w:t>
      </w:r>
      <w:proofErr w:type="spellStart"/>
      <w:r w:rsidRPr="007B188F">
        <w:rPr>
          <w:rFonts w:ascii="Helvetica" w:hAnsi="Helvetica"/>
        </w:rPr>
        <w:t>Gaviota</w:t>
      </w:r>
      <w:proofErr w:type="spellEnd"/>
      <w:r w:rsidRPr="007B188F">
        <w:rPr>
          <w:rFonts w:ascii="Helvetica" w:hAnsi="Helvetica"/>
        </w:rPr>
        <w:t xml:space="preserve"> Pass where it branches. The south branch of the Santa Ynez fault strikes out to sea near the mouth of </w:t>
      </w:r>
      <w:smartTag w:uri="urn:schemas-microsoft-com:office:smarttags" w:element="place">
        <w:smartTag w:uri="urn:schemas-microsoft-com:office:smarttags" w:element="PlaceName">
          <w:r w:rsidRPr="007B188F">
            <w:rPr>
              <w:rFonts w:ascii="Helvetica" w:hAnsi="Helvetica"/>
            </w:rPr>
            <w:t>Alegria</w:t>
          </w:r>
        </w:smartTag>
        <w:r w:rsidRPr="007B188F">
          <w:rPr>
            <w:rFonts w:ascii="Helvetica" w:hAnsi="Helvetica"/>
          </w:rPr>
          <w:t xml:space="preserve"> </w:t>
        </w:r>
        <w:smartTag w:uri="urn:schemas-microsoft-com:office:smarttags" w:element="PlaceType">
          <w:r w:rsidRPr="007B188F">
            <w:rPr>
              <w:rFonts w:ascii="Helvetica" w:hAnsi="Helvetica"/>
            </w:rPr>
            <w:t>Canyon</w:t>
          </w:r>
        </w:smartTag>
      </w:smartTag>
      <w:r w:rsidRPr="007B188F">
        <w:rPr>
          <w:rFonts w:ascii="Helvetica" w:hAnsi="Helvetica"/>
        </w:rPr>
        <w:t xml:space="preserve"> a few miles west of </w:t>
      </w:r>
      <w:proofErr w:type="spellStart"/>
      <w:smartTag w:uri="urn:schemas-microsoft-com:office:smarttags" w:element="place">
        <w:smartTag w:uri="urn:schemas-microsoft-com:office:smarttags" w:element="PlaceName">
          <w:r w:rsidRPr="007B188F">
            <w:rPr>
              <w:rFonts w:ascii="Helvetica" w:hAnsi="Helvetica"/>
            </w:rPr>
            <w:t>Gaviota</w:t>
          </w:r>
        </w:smartTag>
        <w:proofErr w:type="spellEnd"/>
        <w:r w:rsidRPr="007B188F">
          <w:rPr>
            <w:rFonts w:ascii="Helvetica" w:hAnsi="Helvetica"/>
          </w:rPr>
          <w:t xml:space="preserve"> </w:t>
        </w:r>
        <w:smartTag w:uri="urn:schemas-microsoft-com:office:smarttags" w:element="PlaceType">
          <w:r w:rsidRPr="007B188F">
            <w:rPr>
              <w:rFonts w:ascii="Helvetica" w:hAnsi="Helvetica"/>
            </w:rPr>
            <w:t>Beach</w:t>
          </w:r>
        </w:smartTag>
      </w:smartTag>
      <w:r w:rsidRPr="007B188F">
        <w:rPr>
          <w:rFonts w:ascii="Helvetica" w:hAnsi="Helvetica"/>
        </w:rPr>
        <w:t xml:space="preserve">. The other branch continues westward to join the </w:t>
      </w:r>
      <w:proofErr w:type="spellStart"/>
      <w:r w:rsidRPr="007B188F">
        <w:rPr>
          <w:rFonts w:ascii="Helvetica" w:hAnsi="Helvetica"/>
        </w:rPr>
        <w:t>Pacifico</w:t>
      </w:r>
      <w:proofErr w:type="spellEnd"/>
      <w:r w:rsidRPr="007B188F">
        <w:rPr>
          <w:rFonts w:ascii="Helvetica" w:hAnsi="Helvetica"/>
        </w:rPr>
        <w:t xml:space="preserve"> fault, which dies out in the upper part of the </w:t>
      </w:r>
      <w:proofErr w:type="spellStart"/>
      <w:r w:rsidRPr="007B188F">
        <w:rPr>
          <w:rFonts w:ascii="Helvetica" w:hAnsi="Helvetica"/>
        </w:rPr>
        <w:t>Jalama</w:t>
      </w:r>
      <w:proofErr w:type="spellEnd"/>
      <w:r w:rsidRPr="007B188F">
        <w:rPr>
          <w:rFonts w:ascii="Helvetica" w:hAnsi="Helvetica"/>
        </w:rPr>
        <w:t xml:space="preserve"> Creek drainage. This fault system can be characterized as a high angle, oblique slip fault with appreciable left lateral slip. </w:t>
      </w:r>
    </w:p>
    <w:p w14:paraId="4FD278F6" w14:textId="77777777" w:rsidR="007B188F" w:rsidRPr="007B188F" w:rsidRDefault="007B188F" w:rsidP="0007331A">
      <w:pPr>
        <w:autoSpaceDE w:val="0"/>
        <w:autoSpaceDN w:val="0"/>
        <w:adjustRightInd w:val="0"/>
        <w:rPr>
          <w:rFonts w:ascii="Helvetica" w:hAnsi="Helvetica"/>
        </w:rPr>
      </w:pPr>
    </w:p>
    <w:p w14:paraId="58775A12"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On the south flank of the Santa Ynez Range and beneath the coastal plain, there are a number of faults parallel and subparallel to the mountains. Eastward from </w:t>
      </w:r>
      <w:proofErr w:type="spellStart"/>
      <w:smartTag w:uri="urn:schemas-microsoft-com:office:smarttags" w:element="place">
        <w:smartTag w:uri="urn:schemas-microsoft-com:office:smarttags" w:element="PlaceName">
          <w:r w:rsidRPr="007B188F">
            <w:rPr>
              <w:rFonts w:ascii="Helvetica" w:hAnsi="Helvetica"/>
            </w:rPr>
            <w:t>Gaviota</w:t>
          </w:r>
        </w:smartTag>
        <w:proofErr w:type="spellEnd"/>
        <w:r w:rsidRPr="007B188F">
          <w:rPr>
            <w:rFonts w:ascii="Helvetica" w:hAnsi="Helvetica"/>
          </w:rPr>
          <w:t xml:space="preserve"> </w:t>
        </w:r>
        <w:smartTag w:uri="urn:schemas-microsoft-com:office:smarttags" w:element="PlaceType">
          <w:r w:rsidRPr="007B188F">
            <w:rPr>
              <w:rFonts w:ascii="Helvetica" w:hAnsi="Helvetica"/>
            </w:rPr>
            <w:t>Pass</w:t>
          </w:r>
        </w:smartTag>
      </w:smartTag>
      <w:r w:rsidRPr="007B188F">
        <w:rPr>
          <w:rFonts w:ascii="Helvetica" w:hAnsi="Helvetica"/>
        </w:rPr>
        <w:t>, the main faults are the Refugio, Carneros</w:t>
      </w:r>
      <w:r w:rsidRPr="007B188F">
        <w:rPr>
          <w:rStyle w:val="EndnoteReference"/>
          <w:rFonts w:ascii="Helvetica" w:hAnsi="Helvetica"/>
        </w:rPr>
        <w:endnoteReference w:id="7"/>
      </w:r>
      <w:r w:rsidRPr="007B188F">
        <w:rPr>
          <w:rFonts w:ascii="Helvetica" w:hAnsi="Helvetica"/>
        </w:rPr>
        <w:t xml:space="preserve">, Dos Pueblos and Eagle, Glen Anne, San Pedro and </w:t>
      </w:r>
      <w:smartTag w:uri="urn:schemas-microsoft-com:office:smarttags" w:element="City">
        <w:smartTag w:uri="urn:schemas-microsoft-com:office:smarttags" w:element="place">
          <w:r w:rsidRPr="007B188F">
            <w:rPr>
              <w:rFonts w:ascii="Helvetica" w:hAnsi="Helvetica"/>
            </w:rPr>
            <w:t>San Jose</w:t>
          </w:r>
        </w:smartTag>
      </w:smartTag>
      <w:r w:rsidRPr="007B188F">
        <w:rPr>
          <w:rFonts w:ascii="Helvetica" w:hAnsi="Helvetica"/>
        </w:rPr>
        <w:t xml:space="preserve">, More Ranch, </w:t>
      </w:r>
      <w:proofErr w:type="spellStart"/>
      <w:r w:rsidRPr="007B188F">
        <w:rPr>
          <w:rFonts w:ascii="Helvetica" w:hAnsi="Helvetica"/>
        </w:rPr>
        <w:t>Lavigia</w:t>
      </w:r>
      <w:proofErr w:type="spellEnd"/>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and Mission Ridge. The Carpinteria and </w:t>
      </w:r>
      <w:smartTag w:uri="urn:schemas-microsoft-com:office:smarttags" w:element="place">
        <w:smartTag w:uri="urn:schemas-microsoft-com:office:smarttags" w:element="PlaceName">
          <w:r w:rsidRPr="007B188F">
            <w:rPr>
              <w:rFonts w:ascii="Helvetica" w:hAnsi="Helvetica"/>
            </w:rPr>
            <w:t>Red</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faults strike eastward into </w:t>
      </w:r>
      <w:smartTag w:uri="urn:schemas-microsoft-com:office:smarttags" w:element="place">
        <w:smartTag w:uri="urn:schemas-microsoft-com:office:smarttags" w:element="PlaceName">
          <w:r w:rsidRPr="007B188F">
            <w:rPr>
              <w:rFonts w:ascii="Helvetica" w:hAnsi="Helvetica"/>
            </w:rPr>
            <w:t>Ventura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from the eastern coastal plain. Only the More Ranch - Mission Ridge - Arroyo </w:t>
      </w:r>
      <w:proofErr w:type="spellStart"/>
      <w:r w:rsidRPr="007B188F">
        <w:rPr>
          <w:rFonts w:ascii="Helvetica" w:hAnsi="Helvetica"/>
        </w:rPr>
        <w:t>Parida</w:t>
      </w:r>
      <w:proofErr w:type="spellEnd"/>
      <w:r w:rsidRPr="007B188F">
        <w:rPr>
          <w:rFonts w:ascii="Helvetica" w:hAnsi="Helvetica"/>
        </w:rPr>
        <w:t xml:space="preserve"> faults form a persistent and probably continuous structure extending into </w:t>
      </w:r>
      <w:smartTag w:uri="urn:schemas-microsoft-com:office:smarttags" w:element="place">
        <w:smartTag w:uri="urn:schemas-microsoft-com:office:smarttags" w:element="PlaceName">
          <w:r w:rsidRPr="007B188F">
            <w:rPr>
              <w:rFonts w:ascii="Helvetica" w:hAnsi="Helvetica"/>
            </w:rPr>
            <w:t>Ventura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to the east. All these faults may owe their origin to the same stresses that produced the Santa Ynez fault to the north, though positive evidence of this direct relationship is lacking. </w:t>
      </w:r>
    </w:p>
    <w:p w14:paraId="75C7432C" w14:textId="77777777" w:rsidR="007B188F" w:rsidRPr="007B188F" w:rsidRDefault="007B188F" w:rsidP="0007331A">
      <w:pPr>
        <w:autoSpaceDE w:val="0"/>
        <w:autoSpaceDN w:val="0"/>
        <w:adjustRightInd w:val="0"/>
        <w:rPr>
          <w:rFonts w:ascii="Helvetica" w:hAnsi="Helvetica"/>
        </w:rPr>
      </w:pPr>
    </w:p>
    <w:p w14:paraId="7868D8A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Some geologists relate the </w:t>
      </w:r>
      <w:smartTag w:uri="urn:schemas-microsoft-com:office:smarttags" w:element="place">
        <w:r w:rsidRPr="007B188F">
          <w:rPr>
            <w:rFonts w:ascii="Helvetica" w:hAnsi="Helvetica"/>
          </w:rPr>
          <w:t>Santa Cruz Island</w:t>
        </w:r>
      </w:smartTag>
      <w:r w:rsidRPr="007B188F">
        <w:rPr>
          <w:rFonts w:ascii="Helvetica" w:hAnsi="Helvetica"/>
        </w:rPr>
        <w:t xml:space="preserve"> fault to the </w:t>
      </w:r>
      <w:smartTag w:uri="urn:schemas-microsoft-com:office:smarttags" w:element="City">
        <w:smartTag w:uri="urn:schemas-microsoft-com:office:smarttags" w:element="place">
          <w:r w:rsidRPr="007B188F">
            <w:rPr>
              <w:rFonts w:ascii="Helvetica" w:hAnsi="Helvetica"/>
            </w:rPr>
            <w:t>Malibu</w:t>
          </w:r>
        </w:smartTag>
      </w:smartTag>
      <w:r w:rsidRPr="007B188F">
        <w:rPr>
          <w:rFonts w:ascii="Helvetica" w:hAnsi="Helvetica"/>
        </w:rPr>
        <w:t xml:space="preserve"> fault, a major </w:t>
      </w:r>
      <w:smartTag w:uri="urn:schemas-microsoft-com:office:smarttags" w:element="place">
        <w:smartTag w:uri="urn:schemas-microsoft-com:office:smarttags" w:element="PlaceName">
          <w:r w:rsidRPr="007B188F">
            <w:rPr>
              <w:rFonts w:ascii="Helvetica" w:hAnsi="Helvetica"/>
            </w:rPr>
            <w:t>Transverse</w:t>
          </w:r>
        </w:smartTag>
        <w:r w:rsidRPr="007B188F">
          <w:rPr>
            <w:rFonts w:ascii="Helvetica" w:hAnsi="Helvetica"/>
          </w:rPr>
          <w:t xml:space="preserve"> </w:t>
        </w:r>
        <w:smartTag w:uri="urn:schemas-microsoft-com:office:smarttags" w:element="PlaceType">
          <w:r w:rsidRPr="007B188F">
            <w:rPr>
              <w:rFonts w:ascii="Helvetica" w:hAnsi="Helvetica"/>
            </w:rPr>
            <w:t>Range</w:t>
          </w:r>
        </w:smartTag>
      </w:smartTag>
      <w:r w:rsidRPr="007B188F">
        <w:rPr>
          <w:rFonts w:ascii="Helvetica" w:hAnsi="Helvetica"/>
        </w:rPr>
        <w:t xml:space="preserve"> structure paralleling the Santa Ynez fault and of similar movement pattern. </w:t>
      </w:r>
    </w:p>
    <w:p w14:paraId="694B9D2F" w14:textId="77777777" w:rsidR="007B188F" w:rsidRPr="007B188F" w:rsidRDefault="007B188F" w:rsidP="0007331A">
      <w:pPr>
        <w:autoSpaceDE w:val="0"/>
        <w:autoSpaceDN w:val="0"/>
        <w:adjustRightInd w:val="0"/>
        <w:rPr>
          <w:rFonts w:ascii="Helvetica" w:hAnsi="Helvetica"/>
        </w:rPr>
      </w:pPr>
    </w:p>
    <w:p w14:paraId="14DA084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Most of the coastal plain faults have steep dips with major </w:t>
      </w:r>
      <w:proofErr w:type="spellStart"/>
      <w:r w:rsidRPr="007B188F">
        <w:rPr>
          <w:rFonts w:ascii="Helvetica" w:hAnsi="Helvetica"/>
        </w:rPr>
        <w:t>dipslip</w:t>
      </w:r>
      <w:proofErr w:type="spellEnd"/>
      <w:r w:rsidRPr="007B188F">
        <w:rPr>
          <w:rFonts w:ascii="Helvetica" w:hAnsi="Helvetica"/>
        </w:rPr>
        <w:t xml:space="preserve"> components. The Glen Anne, Dos Pueblos, and Eagle faults are short and cross the flat-lying coastal plain. They are less obvious because of the terrain they traverse, but well records and groundwater level variations affirm their presence and importance. In the foothill area, the Carneros fault is traceable for eight or nine miles and has a vertical displacement of about 1500 feet upward on the coastal block. The More Ranch, </w:t>
      </w:r>
      <w:proofErr w:type="spellStart"/>
      <w:r w:rsidRPr="007B188F">
        <w:rPr>
          <w:rFonts w:ascii="Helvetica" w:hAnsi="Helvetica"/>
        </w:rPr>
        <w:t>Lavigia</w:t>
      </w:r>
      <w:proofErr w:type="spellEnd"/>
      <w:r w:rsidRPr="007B188F">
        <w:rPr>
          <w:rFonts w:ascii="Helvetica" w:hAnsi="Helvetica"/>
        </w:rPr>
        <w:t xml:space="preserve">, and </w:t>
      </w: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faults underlie the heavily developed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areas. These faults are poorly exposed, but escarpments such as the northeast-facing mesa overlooking downtown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is recognized as the result of upthrust of the coastal block. Maximum vertical displacements on any of these faults is probably not more than 2500 feet. Though topographic evidence for current movement is meager, indirect evidence suggests that these faults may become active at any time.</w:t>
      </w:r>
    </w:p>
    <w:p w14:paraId="0B7CCE29" w14:textId="77777777" w:rsidR="007B188F" w:rsidRPr="007B188F" w:rsidRDefault="007B188F" w:rsidP="0007331A">
      <w:pPr>
        <w:autoSpaceDE w:val="0"/>
        <w:autoSpaceDN w:val="0"/>
        <w:adjustRightInd w:val="0"/>
        <w:rPr>
          <w:rFonts w:ascii="Helvetica" w:hAnsi="Helvetica"/>
          <w:b/>
        </w:rPr>
      </w:pPr>
    </w:p>
    <w:p w14:paraId="4DFDB51D"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For example, the 1925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earthquake was occasioned by the sudden slip of an offshore fault, perhaps the seaward extension of the </w:t>
      </w: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fault. Some of these faults have juxtaposed relatively young late Pleistocene deposits against older rocks. It is likely that past movement on the </w:t>
      </w: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and </w:t>
      </w:r>
      <w:proofErr w:type="spellStart"/>
      <w:r w:rsidRPr="007B188F">
        <w:rPr>
          <w:rFonts w:ascii="Helvetica" w:hAnsi="Helvetica"/>
        </w:rPr>
        <w:t>Laviaia</w:t>
      </w:r>
      <w:proofErr w:type="spellEnd"/>
      <w:r w:rsidRPr="007B188F">
        <w:rPr>
          <w:rFonts w:ascii="Helvetica" w:hAnsi="Helvetica"/>
        </w:rPr>
        <w:t xml:space="preserve"> faults is responsible, in part, for the dips of 40° or more that are observed in the </w:t>
      </w:r>
      <w:proofErr w:type="spellStart"/>
      <w:r w:rsidRPr="007B188F">
        <w:rPr>
          <w:rFonts w:ascii="Helvetica" w:hAnsi="Helvetica"/>
        </w:rPr>
        <w:t>Plio</w:t>
      </w:r>
      <w:proofErr w:type="spellEnd"/>
      <w:r w:rsidRPr="007B188F">
        <w:rPr>
          <w:rFonts w:ascii="Helvetica" w:hAnsi="Helvetica"/>
        </w:rPr>
        <w:t>-Pleistocene Santa Barbara Formation near the yacht harbor.</w:t>
      </w:r>
    </w:p>
    <w:p w14:paraId="1919F88C" w14:textId="77777777" w:rsidR="007B188F" w:rsidRPr="007B188F" w:rsidRDefault="007B188F" w:rsidP="0007331A">
      <w:pPr>
        <w:autoSpaceDE w:val="0"/>
        <w:autoSpaceDN w:val="0"/>
        <w:adjustRightInd w:val="0"/>
        <w:rPr>
          <w:rFonts w:ascii="Helvetica" w:hAnsi="Helvetica"/>
        </w:rPr>
      </w:pPr>
    </w:p>
    <w:p w14:paraId="1460D2A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Uplifted marine benches at </w:t>
      </w:r>
      <w:proofErr w:type="spellStart"/>
      <w:r w:rsidRPr="007B188F">
        <w:rPr>
          <w:rFonts w:ascii="Helvetica" w:hAnsi="Helvetica"/>
        </w:rPr>
        <w:t>Lavigia</w:t>
      </w:r>
      <w:proofErr w:type="spellEnd"/>
      <w:r w:rsidRPr="007B188F">
        <w:rPr>
          <w:rFonts w:ascii="Helvetica" w:hAnsi="Helvetica"/>
        </w:rPr>
        <w:t xml:space="preserve"> Hill, Hope Ranch, More Mesa</w:t>
      </w:r>
      <w:r w:rsidRPr="007B188F">
        <w:rPr>
          <w:rFonts w:ascii="Helvetica" w:eastAsia="HiddenHorzOCR" w:hAnsi="Helvetica"/>
        </w:rPr>
        <w:t>,</w:t>
      </w:r>
      <w:r w:rsidRPr="007B188F">
        <w:rPr>
          <w:rFonts w:ascii="Helvetica" w:hAnsi="Helvetica"/>
        </w:rPr>
        <w:t xml:space="preserve"> and Goleta Mesa, to elevations of as much as 600 feet, certainly indicate young or recent tectonic activity, although much of this elevation is difficult to relate positively to faulting. </w:t>
      </w:r>
    </w:p>
    <w:p w14:paraId="617D0DB4" w14:textId="77777777" w:rsidR="007B188F" w:rsidRPr="007B188F" w:rsidRDefault="007B188F" w:rsidP="0007331A">
      <w:pPr>
        <w:autoSpaceDE w:val="0"/>
        <w:autoSpaceDN w:val="0"/>
        <w:adjustRightInd w:val="0"/>
        <w:rPr>
          <w:rFonts w:ascii="Helvetica" w:hAnsi="Helvetica"/>
        </w:rPr>
      </w:pPr>
    </w:p>
    <w:p w14:paraId="15839A78" w14:textId="77777777" w:rsidR="007B188F" w:rsidRPr="007B188F" w:rsidRDefault="007B188F" w:rsidP="0007331A">
      <w:pPr>
        <w:autoSpaceDE w:val="0"/>
        <w:autoSpaceDN w:val="0"/>
        <w:adjustRightInd w:val="0"/>
        <w:rPr>
          <w:rFonts w:ascii="Helvetica" w:hAnsi="Helvetica"/>
        </w:rPr>
      </w:pPr>
      <w:r w:rsidRPr="007B188F">
        <w:rPr>
          <w:rFonts w:ascii="Helvetica" w:hAnsi="Helvetica"/>
        </w:rPr>
        <w:lastRenderedPageBreak/>
        <w:t xml:space="preserve">The major Mission Ridge - Arroyo </w:t>
      </w:r>
      <w:proofErr w:type="spellStart"/>
      <w:r w:rsidRPr="007B188F">
        <w:rPr>
          <w:rFonts w:ascii="Helvetica" w:hAnsi="Helvetica"/>
        </w:rPr>
        <w:t>Parida</w:t>
      </w:r>
      <w:proofErr w:type="spellEnd"/>
      <w:r w:rsidRPr="007B188F">
        <w:rPr>
          <w:rFonts w:ascii="Helvetica" w:hAnsi="Helvetica"/>
        </w:rPr>
        <w:t xml:space="preserve"> fault zone forms the boundary of the coastal plain and the Santa Ynez block north of Montecito and is responsible, to some extent, for the sharp relief of the Santa Ynez mountain front. The </w:t>
      </w:r>
      <w:smartTag w:uri="urn:schemas-microsoft-com:office:smarttags" w:element="place">
        <w:smartTag w:uri="urn:schemas-microsoft-com:office:smarttags" w:element="City">
          <w:r w:rsidRPr="007B188F">
            <w:rPr>
              <w:rFonts w:ascii="Helvetica" w:hAnsi="Helvetica"/>
            </w:rPr>
            <w:t>Santa Barbara</w:t>
          </w:r>
        </w:smartTag>
        <w:r w:rsidRPr="007B188F">
          <w:rPr>
            <w:rFonts w:ascii="Helvetica" w:hAnsi="Helvetica"/>
          </w:rPr>
          <w:t xml:space="preserve"> </w:t>
        </w:r>
        <w:smartTag w:uri="urn:schemas-microsoft-com:office:smarttags" w:element="State">
          <w:r w:rsidRPr="007B188F">
            <w:rPr>
              <w:rFonts w:ascii="Helvetica" w:hAnsi="Helvetica"/>
            </w:rPr>
            <w:t>Riviera</w:t>
          </w:r>
        </w:smartTag>
      </w:smartTag>
      <w:r w:rsidRPr="007B188F">
        <w:rPr>
          <w:rFonts w:ascii="Helvetica" w:hAnsi="Helvetica"/>
        </w:rPr>
        <w:t xml:space="preserve"> (Mission Ridge), a highly developed residential area built on the somewhat unstable </w:t>
      </w:r>
      <w:smartTag w:uri="urn:schemas-microsoft-com:office:smarttags" w:element="City">
        <w:smartTag w:uri="urn:schemas-microsoft-com:office:smarttags" w:element="place">
          <w:r w:rsidRPr="007B188F">
            <w:rPr>
              <w:rFonts w:ascii="Helvetica" w:hAnsi="Helvetica"/>
            </w:rPr>
            <w:t>Monterey</w:t>
          </w:r>
        </w:smartTag>
      </w:smartTag>
      <w:r w:rsidRPr="007B188F">
        <w:rPr>
          <w:rFonts w:ascii="Helvetica" w:hAnsi="Helvetica"/>
        </w:rPr>
        <w:t xml:space="preserve"> formation, has been formed partially by movement on the Mission Ridge fault zone, which passes mostly north of the </w:t>
      </w:r>
      <w:smartTag w:uri="urn:schemas-microsoft-com:office:smarttags" w:element="State">
        <w:smartTag w:uri="urn:schemas-microsoft-com:office:smarttags" w:element="place">
          <w:r w:rsidRPr="007B188F">
            <w:rPr>
              <w:rFonts w:ascii="Helvetica" w:hAnsi="Helvetica"/>
            </w:rPr>
            <w:t>Riviera</w:t>
          </w:r>
        </w:smartTag>
      </w:smartTag>
      <w:r w:rsidRPr="007B188F">
        <w:rPr>
          <w:rFonts w:ascii="Helvetica" w:hAnsi="Helvetica"/>
        </w:rPr>
        <w:t xml:space="preserve"> proper. </w:t>
      </w:r>
    </w:p>
    <w:p w14:paraId="74C9AC88" w14:textId="77777777" w:rsidR="007B188F" w:rsidRPr="007B188F" w:rsidRDefault="007B188F" w:rsidP="0007331A">
      <w:pPr>
        <w:autoSpaceDE w:val="0"/>
        <w:autoSpaceDN w:val="0"/>
        <w:adjustRightInd w:val="0"/>
        <w:rPr>
          <w:rFonts w:ascii="Helvetica" w:hAnsi="Helvetica"/>
        </w:rPr>
      </w:pPr>
    </w:p>
    <w:p w14:paraId="77ECCD6C"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Folding </w:t>
      </w:r>
    </w:p>
    <w:p w14:paraId="5291975A" w14:textId="77777777" w:rsidR="007B188F" w:rsidRPr="007B188F" w:rsidRDefault="007B188F" w:rsidP="0007331A">
      <w:pPr>
        <w:autoSpaceDE w:val="0"/>
        <w:autoSpaceDN w:val="0"/>
        <w:adjustRightInd w:val="0"/>
        <w:rPr>
          <w:rFonts w:ascii="Helvetica" w:hAnsi="Helvetica"/>
        </w:rPr>
      </w:pPr>
    </w:p>
    <w:p w14:paraId="36683FE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Most of the hills and mountains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are folded to some degree. The low range of hills in the northwestern part of the County are primarily simple anticlinal arches, slightly eroded and usually faulted to only a minor degree. These archlike folds are separated by </w:t>
      </w:r>
      <w:proofErr w:type="spellStart"/>
      <w:r w:rsidRPr="007B188F">
        <w:rPr>
          <w:rFonts w:ascii="Helvetica" w:hAnsi="Helvetica"/>
        </w:rPr>
        <w:t>downwarped</w:t>
      </w:r>
      <w:proofErr w:type="spellEnd"/>
      <w:r w:rsidRPr="007B188F">
        <w:rPr>
          <w:rFonts w:ascii="Helvetica" w:hAnsi="Helvetica"/>
        </w:rPr>
        <w:t xml:space="preserve"> or synclinal valleys. That topography conforms so perfectly to structure indicates geologically recent folding; erosion has not yet had sufficient time to erase or modify this correspondence. In the </w:t>
      </w:r>
      <w:smartTag w:uri="urn:schemas-microsoft-com:office:smarttags" w:element="place">
        <w:smartTag w:uri="urn:schemas-microsoft-com:office:smarttags" w:element="PlaceName">
          <w:r w:rsidRPr="007B188F">
            <w:rPr>
              <w:rFonts w:ascii="Helvetica" w:hAnsi="Helvetica"/>
            </w:rPr>
            <w:t>San Rafael</w:t>
          </w:r>
        </w:smartTag>
        <w:r w:rsidRPr="007B188F">
          <w:rPr>
            <w:rFonts w:ascii="Helvetica" w:hAnsi="Helvetica"/>
          </w:rPr>
          <w:t xml:space="preserve"> </w:t>
        </w:r>
        <w:smartTag w:uri="urn:schemas-microsoft-com:office:smarttags" w:element="PlaceType">
          <w:r w:rsidRPr="007B188F">
            <w:rPr>
              <w:rFonts w:ascii="Helvetica" w:hAnsi="Helvetica"/>
            </w:rPr>
            <w:t>Mountains</w:t>
          </w:r>
        </w:smartTag>
      </w:smartTag>
      <w:r w:rsidRPr="007B188F">
        <w:rPr>
          <w:rFonts w:ascii="Helvetica" w:hAnsi="Helvetica"/>
        </w:rPr>
        <w:t xml:space="preserve">, where folding may be much older, topography conforms imperfectly to underlying structure. For example, </w:t>
      </w:r>
      <w:smartTag w:uri="urn:schemas-microsoft-com:office:smarttags" w:element="place">
        <w:smartTag w:uri="urn:schemas-microsoft-com:office:smarttags" w:element="PlaceName">
          <w:r w:rsidRPr="007B188F">
            <w:rPr>
              <w:rFonts w:ascii="Helvetica" w:hAnsi="Helvetica"/>
            </w:rPr>
            <w:t>Cachuma</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is synclinal and </w:t>
      </w:r>
      <w:smartTag w:uri="urn:schemas-microsoft-com:office:smarttags" w:element="place">
        <w:smartTag w:uri="urn:schemas-microsoft-com:office:smarttags" w:element="PlaceName">
          <w:r w:rsidRPr="007B188F">
            <w:rPr>
              <w:rFonts w:ascii="Helvetica" w:hAnsi="Helvetica"/>
            </w:rPr>
            <w:t>San Rafael</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anticlinal. </w:t>
      </w:r>
    </w:p>
    <w:p w14:paraId="58690D9C" w14:textId="77777777" w:rsidR="007B188F" w:rsidRPr="007B188F" w:rsidRDefault="007B188F" w:rsidP="0007331A">
      <w:pPr>
        <w:autoSpaceDE w:val="0"/>
        <w:autoSpaceDN w:val="0"/>
        <w:adjustRightInd w:val="0"/>
        <w:rPr>
          <w:rFonts w:ascii="Helvetica" w:hAnsi="Helvetica"/>
        </w:rPr>
      </w:pPr>
    </w:p>
    <w:p w14:paraId="513C0172"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Depending upon how one assesses the situation, the Santa Ynez Range may be described as either a faulted anticline or a southward-dipping </w:t>
      </w:r>
      <w:proofErr w:type="spellStart"/>
      <w:r w:rsidRPr="007B188F">
        <w:rPr>
          <w:rFonts w:ascii="Helvetica" w:hAnsi="Helvetica"/>
        </w:rPr>
        <w:t>homocline</w:t>
      </w:r>
      <w:proofErr w:type="spellEnd"/>
      <w:r w:rsidRPr="007B188F">
        <w:rPr>
          <w:rFonts w:ascii="Helvetica" w:hAnsi="Helvetica"/>
        </w:rPr>
        <w:t xml:space="preserve"> raised on the north along the Santa Ynez fault. Those who favor the anticlinal concept note that northward dipping rocks occur just north of the Santa Ynez fault and compose many of the same formations found in the main part of the range to the south. Another way of viewing the Santa Ynez Range is to consider it the steep northern side of a large synclinal structure comprising the Santa Barbara Channel or the western part of the </w:t>
      </w:r>
      <w:smartTag w:uri="urn:schemas-microsoft-com:office:smarttags" w:element="City">
        <w:smartTag w:uri="urn:schemas-microsoft-com:office:smarttags" w:element="place">
          <w:r w:rsidRPr="007B188F">
            <w:rPr>
              <w:rFonts w:ascii="Helvetica" w:hAnsi="Helvetica"/>
            </w:rPr>
            <w:t>Ventura</w:t>
          </w:r>
        </w:smartTag>
      </w:smartTag>
      <w:r w:rsidRPr="007B188F">
        <w:rPr>
          <w:rFonts w:ascii="Helvetica" w:hAnsi="Helvetica"/>
        </w:rPr>
        <w:t xml:space="preserve"> basin. </w:t>
      </w:r>
    </w:p>
    <w:p w14:paraId="06106236" w14:textId="77777777" w:rsidR="007B188F" w:rsidRPr="007B188F" w:rsidRDefault="007B188F" w:rsidP="0007331A">
      <w:pPr>
        <w:autoSpaceDE w:val="0"/>
        <w:autoSpaceDN w:val="0"/>
        <w:adjustRightInd w:val="0"/>
        <w:rPr>
          <w:rFonts w:ascii="Helvetica" w:hAnsi="Helvetica"/>
        </w:rPr>
      </w:pPr>
    </w:p>
    <w:p w14:paraId="3D946565"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Although most of the range is a </w:t>
      </w:r>
      <w:proofErr w:type="spellStart"/>
      <w:r w:rsidRPr="007B188F">
        <w:rPr>
          <w:rFonts w:ascii="Helvetica" w:hAnsi="Helvetica"/>
        </w:rPr>
        <w:t>homoclinal</w:t>
      </w:r>
      <w:proofErr w:type="spellEnd"/>
      <w:r w:rsidRPr="007B188F">
        <w:rPr>
          <w:rFonts w:ascii="Helvetica" w:hAnsi="Helvetica"/>
        </w:rPr>
        <w:t xml:space="preserve"> structure, it is crossed obliquely by several folds that are especially prominent on either side of </w:t>
      </w:r>
      <w:smartTag w:uri="urn:schemas-microsoft-com:office:smarttags" w:element="place">
        <w:smartTag w:uri="urn:schemas-microsoft-com:office:smarttags" w:element="PlaceName">
          <w:r w:rsidRPr="007B188F">
            <w:rPr>
              <w:rFonts w:ascii="Helvetica" w:hAnsi="Helvetica"/>
            </w:rPr>
            <w:t>San Marcos</w:t>
          </w:r>
        </w:smartTag>
        <w:r w:rsidRPr="007B188F">
          <w:rPr>
            <w:rFonts w:ascii="Helvetica" w:hAnsi="Helvetica"/>
          </w:rPr>
          <w:t xml:space="preserve"> </w:t>
        </w:r>
        <w:smartTag w:uri="urn:schemas-microsoft-com:office:smarttags" w:element="PlaceType">
          <w:r w:rsidRPr="007B188F">
            <w:rPr>
              <w:rFonts w:ascii="Helvetica" w:hAnsi="Helvetica"/>
            </w:rPr>
            <w:t>Pass</w:t>
          </w:r>
        </w:smartTag>
      </w:smartTag>
      <w:r w:rsidRPr="007B188F">
        <w:rPr>
          <w:rFonts w:ascii="Helvetica" w:hAnsi="Helvetica"/>
        </w:rPr>
        <w:t xml:space="preserve"> and account for this sag in the range. The highway more or less follows the axis of a syncline. East of Gibraltar Road, the dips in the rocks steepen, first becoming vertical and then, as one continues east, overturning to the north. Overturned beds are defined as beds folded more than 90.0 from their original depositional position. Such structure is evident from about </w:t>
      </w:r>
      <w:smartTag w:uri="urn:schemas-microsoft-com:office:smarttags" w:element="place">
        <w:smartTag w:uri="urn:schemas-microsoft-com:office:smarttags" w:element="PlaceName">
          <w:r w:rsidRPr="007B188F">
            <w:rPr>
              <w:rFonts w:ascii="Helvetica" w:hAnsi="Helvetica"/>
            </w:rPr>
            <w:t>Romero</w:t>
          </w:r>
        </w:smartTag>
        <w:r w:rsidRPr="007B188F">
          <w:rPr>
            <w:rFonts w:ascii="Helvetica" w:hAnsi="Helvetica"/>
          </w:rPr>
          <w:t xml:space="preserve"> </w:t>
        </w:r>
        <w:smartTag w:uri="urn:schemas-microsoft-com:office:smarttags" w:element="PlaceType">
          <w:r w:rsidRPr="007B188F">
            <w:rPr>
              <w:rFonts w:ascii="Helvetica" w:hAnsi="Helvetica"/>
            </w:rPr>
            <w:t>Canyon</w:t>
          </w:r>
        </w:smartTag>
      </w:smartTag>
      <w:r w:rsidRPr="007B188F">
        <w:rPr>
          <w:rFonts w:ascii="Helvetica" w:hAnsi="Helvetica"/>
        </w:rPr>
        <w:t xml:space="preserve"> eastward as far as the </w:t>
      </w:r>
      <w:smartTag w:uri="urn:schemas-microsoft-com:office:smarttags" w:element="place">
        <w:smartTag w:uri="urn:schemas-microsoft-com:office:smarttags" w:element="PlaceName">
          <w:r w:rsidRPr="007B188F">
            <w:rPr>
              <w:rFonts w:ascii="Helvetica" w:hAnsi="Helvetica"/>
            </w:rPr>
            <w:t>Ojai</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in </w:t>
      </w:r>
      <w:smartTag w:uri="urn:schemas-microsoft-com:office:smarttags" w:element="place">
        <w:smartTag w:uri="urn:schemas-microsoft-com:office:smarttags" w:element="PlaceName">
          <w:r w:rsidRPr="007B188F">
            <w:rPr>
              <w:rFonts w:ascii="Helvetica" w:hAnsi="Helvetica"/>
            </w:rPr>
            <w:t>Ventura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t>
      </w:r>
    </w:p>
    <w:p w14:paraId="01029AE1" w14:textId="77777777" w:rsidR="007B188F" w:rsidRPr="007B188F" w:rsidRDefault="007B188F" w:rsidP="0007331A">
      <w:pPr>
        <w:autoSpaceDE w:val="0"/>
        <w:autoSpaceDN w:val="0"/>
        <w:adjustRightInd w:val="0"/>
        <w:rPr>
          <w:rFonts w:ascii="Helvetica" w:hAnsi="Helvetica"/>
        </w:rPr>
      </w:pPr>
    </w:p>
    <w:p w14:paraId="5BFC4C47"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Perhaps the most important consequence of folding is the development of anticlinal folds in porous and permeable sedimentary rocks. These </w:t>
      </w:r>
      <w:r w:rsidRPr="007B188F">
        <w:rPr>
          <w:rFonts w:ascii="Helvetica" w:eastAsia="HiddenHorzOCR" w:hAnsi="Helvetica"/>
        </w:rPr>
        <w:t xml:space="preserve">provide </w:t>
      </w:r>
      <w:r w:rsidRPr="007B188F">
        <w:rPr>
          <w:rFonts w:ascii="Helvetica" w:hAnsi="Helvetica"/>
        </w:rPr>
        <w:t xml:space="preserve">traps in which petroleum and natural gas have accumulated at a number of places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Most of the anticlinal traps evident from surficial geology have been drilled. There is always the possibility that additional traps, not evident from surface geology, may contain oil and gas; it is unlikely, however, that accumulations of large size have been overlooked.</w:t>
      </w:r>
    </w:p>
    <w:p w14:paraId="790735E1" w14:textId="77777777" w:rsidR="007B188F" w:rsidRPr="007B188F" w:rsidRDefault="007B188F" w:rsidP="0007331A">
      <w:pPr>
        <w:autoSpaceDE w:val="0"/>
        <w:autoSpaceDN w:val="0"/>
        <w:adjustRightInd w:val="0"/>
        <w:rPr>
          <w:rFonts w:ascii="Helvetica" w:hAnsi="Helvetica"/>
        </w:rPr>
      </w:pPr>
    </w:p>
    <w:p w14:paraId="24AAE83C" w14:textId="77777777" w:rsidR="007B188F" w:rsidRPr="007B188F" w:rsidRDefault="007B188F">
      <w:pPr>
        <w:pStyle w:val="StyleHeading2TimesNewRoman"/>
      </w:pPr>
      <w:r w:rsidRPr="007B188F">
        <w:br w:type="page"/>
      </w:r>
      <w:bookmarkStart w:id="26" w:name="_Toc127343705"/>
      <w:r w:rsidRPr="007B188F">
        <w:lastRenderedPageBreak/>
        <w:t>THE SHORELINE</w:t>
      </w:r>
      <w:bookmarkEnd w:id="26"/>
    </w:p>
    <w:p w14:paraId="4B9C0410" w14:textId="77777777" w:rsidR="007B188F" w:rsidRPr="007B188F" w:rsidRDefault="007B188F" w:rsidP="0007331A">
      <w:pPr>
        <w:autoSpaceDE w:val="0"/>
        <w:autoSpaceDN w:val="0"/>
        <w:adjustRightInd w:val="0"/>
        <w:rPr>
          <w:rFonts w:ascii="Helvetica" w:hAnsi="Helvetica"/>
        </w:rPr>
      </w:pPr>
    </w:p>
    <w:p w14:paraId="3B54B17B" w14:textId="77777777" w:rsidR="007B188F" w:rsidRPr="007B188F" w:rsidRDefault="007B188F" w:rsidP="0007331A">
      <w:pPr>
        <w:autoSpaceDE w:val="0"/>
        <w:autoSpaceDN w:val="0"/>
        <w:adjustRightInd w:val="0"/>
        <w:rPr>
          <w:rFonts w:ascii="Helvetica" w:hAnsi="Helvetica"/>
        </w:rPr>
      </w:pP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has a distinctive and long shoreline for a county of its size. The western coast, from the mouth of the </w:t>
      </w:r>
      <w:smartTag w:uri="urn:schemas-microsoft-com:office:smarttags" w:element="place">
        <w:smartTag w:uri="urn:schemas-microsoft-com:office:smarttags" w:element="PlaceName">
          <w:r w:rsidRPr="007B188F">
            <w:rPr>
              <w:rFonts w:ascii="Helvetica" w:hAnsi="Helvetica"/>
            </w:rPr>
            <w:t>Santa Maria</w:t>
          </w:r>
        </w:smartTag>
        <w:r w:rsidRPr="007B188F">
          <w:rPr>
            <w:rFonts w:ascii="Helvetica" w:hAnsi="Helvetica"/>
          </w:rPr>
          <w:t xml:space="preserve"> </w:t>
        </w:r>
        <w:smartTag w:uri="urn:schemas-microsoft-com:office:smarttags" w:element="PlaceType">
          <w:r w:rsidRPr="007B188F">
            <w:rPr>
              <w:rFonts w:ascii="Helvetica" w:hAnsi="Helvetica"/>
            </w:rPr>
            <w:t>River</w:t>
          </w:r>
        </w:smartTag>
      </w:smartTag>
      <w:r w:rsidRPr="007B188F">
        <w:rPr>
          <w:rFonts w:ascii="Helvetica" w:hAnsi="Helvetica"/>
        </w:rPr>
        <w:t xml:space="preserve"> south to Point Arguello, a distance of about twenty-five miles, trends more southerly than the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coast generally, and is interrupted by prominent rocky headlands such as Point Sal and Purisima Point. From Point Arguello to Point Conception, the coast forms an open, curving bight facing southwest. This segment of the coast is about fifteen miles long. From Point Conception, the coast trends nearly due east for almost seventy miles to Rincon Creek. This is the longest east-west trending coast on the Pacific shore of the </w:t>
      </w:r>
      <w:smartTag w:uri="urn:schemas-microsoft-com:office:smarttags" w:element="country-region">
        <w:smartTag w:uri="urn:schemas-microsoft-com:office:smarttags" w:element="place">
          <w:r w:rsidRPr="007B188F">
            <w:rPr>
              <w:rFonts w:ascii="Helvetica" w:hAnsi="Helvetica"/>
            </w:rPr>
            <w:t>United States</w:t>
          </w:r>
        </w:smartTag>
      </w:smartTag>
      <w:r w:rsidRPr="007B188F">
        <w:rPr>
          <w:rFonts w:ascii="Helvetica" w:hAnsi="Helvetica"/>
        </w:rPr>
        <w:t xml:space="preserve">, excluding </w:t>
      </w:r>
      <w:smartTag w:uri="urn:schemas-microsoft-com:office:smarttags" w:element="State">
        <w:smartTag w:uri="urn:schemas-microsoft-com:office:smarttags" w:element="place">
          <w:r w:rsidRPr="007B188F">
            <w:rPr>
              <w:rFonts w:ascii="Helvetica" w:hAnsi="Helvetica"/>
            </w:rPr>
            <w:t>Alaska</w:t>
          </w:r>
        </w:smartTag>
      </w:smartTag>
      <w:r w:rsidRPr="007B188F">
        <w:rPr>
          <w:rFonts w:ascii="Helvetica" w:hAnsi="Helvetica"/>
        </w:rPr>
        <w:t xml:space="preserve">. In addition, the three islands lying off the south coast have an east-west trend and add about 200 miles to the County’s shoreline. </w:t>
      </w:r>
    </w:p>
    <w:p w14:paraId="3B298317" w14:textId="77777777" w:rsidR="007B188F" w:rsidRPr="007B188F" w:rsidRDefault="007B188F" w:rsidP="0007331A">
      <w:pPr>
        <w:autoSpaceDE w:val="0"/>
        <w:autoSpaceDN w:val="0"/>
        <w:adjustRightInd w:val="0"/>
        <w:rPr>
          <w:rFonts w:ascii="Helvetica" w:hAnsi="Helvetica"/>
        </w:rPr>
      </w:pPr>
    </w:p>
    <w:p w14:paraId="4296E72A"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The </w:t>
      </w:r>
      <w:smartTag w:uri="urn:schemas-microsoft-com:office:smarttags" w:element="place">
        <w:smartTag w:uri="urn:schemas-microsoft-com:office:smarttags" w:element="PlaceName">
          <w:r w:rsidRPr="007B188F">
            <w:rPr>
              <w:rFonts w:ascii="Helvetica" w:hAnsi="Helvetica"/>
              <w:u w:val="single"/>
            </w:rPr>
            <w:t>Western</w:t>
          </w:r>
        </w:smartTag>
        <w:r w:rsidRPr="007B188F">
          <w:rPr>
            <w:rFonts w:ascii="Helvetica" w:hAnsi="Helvetica"/>
            <w:u w:val="single"/>
          </w:rPr>
          <w:t xml:space="preserve"> </w:t>
        </w:r>
        <w:smartTag w:uri="urn:schemas-microsoft-com:office:smarttags" w:element="PlaceType">
          <w:r w:rsidRPr="007B188F">
            <w:rPr>
              <w:rFonts w:ascii="Helvetica" w:hAnsi="Helvetica"/>
              <w:u w:val="single"/>
            </w:rPr>
            <w:t>Coast</w:t>
          </w:r>
        </w:smartTag>
      </w:smartTag>
      <w:r w:rsidRPr="007B188F">
        <w:rPr>
          <w:rFonts w:ascii="Helvetica" w:hAnsi="Helvetica"/>
          <w:u w:val="single"/>
        </w:rPr>
        <w:t xml:space="preserve"> </w:t>
      </w:r>
    </w:p>
    <w:p w14:paraId="322F1FFC" w14:textId="77777777" w:rsidR="007B188F" w:rsidRPr="007B188F" w:rsidRDefault="007B188F" w:rsidP="0007331A">
      <w:pPr>
        <w:autoSpaceDE w:val="0"/>
        <w:autoSpaceDN w:val="0"/>
        <w:adjustRightInd w:val="0"/>
        <w:rPr>
          <w:rFonts w:ascii="Helvetica" w:hAnsi="Helvetica"/>
        </w:rPr>
      </w:pPr>
    </w:p>
    <w:p w14:paraId="54EAC556"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This part of the shoreline is the most exposed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and experiences the full brunt of Pacific winds and waves. The northernmost portion is sandy beach, which grades inland into the extensive- Guadalupe sand dunes. In one place, these active dunes extend inland about two miles. (Ancient dunes extend about twelve miles inland to the town of </w:t>
      </w:r>
      <w:proofErr w:type="spellStart"/>
      <w:smartTag w:uri="urn:schemas-microsoft-com:office:smarttags" w:element="City">
        <w:smartTag w:uri="urn:schemas-microsoft-com:office:smarttags" w:element="place">
          <w:r w:rsidRPr="007B188F">
            <w:rPr>
              <w:rFonts w:ascii="Helvetica" w:hAnsi="Helvetica"/>
            </w:rPr>
            <w:t>Sisquoc</w:t>
          </w:r>
        </w:smartTag>
      </w:smartTag>
      <w:proofErr w:type="spellEnd"/>
      <w:r w:rsidRPr="007B188F">
        <w:rPr>
          <w:rFonts w:ascii="Helvetica" w:hAnsi="Helvetica"/>
        </w:rPr>
        <w:t xml:space="preserve">.) - It is likely that the </w:t>
      </w:r>
      <w:smartTag w:uri="urn:schemas-microsoft-com:office:smarttags" w:element="place">
        <w:smartTag w:uri="urn:schemas-microsoft-com:office:smarttags" w:element="PlaceName">
          <w:r w:rsidRPr="007B188F">
            <w:rPr>
              <w:rFonts w:ascii="Helvetica" w:hAnsi="Helvetica"/>
            </w:rPr>
            <w:t>Santa Maria</w:t>
          </w:r>
        </w:smartTag>
        <w:r w:rsidRPr="007B188F">
          <w:rPr>
            <w:rFonts w:ascii="Helvetica" w:hAnsi="Helvetica"/>
          </w:rPr>
          <w:t xml:space="preserve"> </w:t>
        </w:r>
        <w:smartTag w:uri="urn:schemas-microsoft-com:office:smarttags" w:element="PlaceType">
          <w:r w:rsidRPr="007B188F">
            <w:rPr>
              <w:rFonts w:ascii="Helvetica" w:hAnsi="Helvetica"/>
            </w:rPr>
            <w:t>River</w:t>
          </w:r>
        </w:smartTag>
      </w:smartTag>
      <w:r w:rsidRPr="007B188F">
        <w:rPr>
          <w:rFonts w:ascii="Helvetica" w:hAnsi="Helvetica"/>
        </w:rPr>
        <w:t xml:space="preserve"> and other streams to the north furnish the sand supply for the beaches here and in turn, as the persistent northwesterly winds blow sand inshore, for the dunes as well.</w:t>
      </w:r>
    </w:p>
    <w:p w14:paraId="4DA15653" w14:textId="77777777" w:rsidR="007B188F" w:rsidRPr="007B188F" w:rsidRDefault="007B188F" w:rsidP="0007331A">
      <w:pPr>
        <w:autoSpaceDE w:val="0"/>
        <w:autoSpaceDN w:val="0"/>
        <w:adjustRightInd w:val="0"/>
        <w:rPr>
          <w:rFonts w:ascii="Helvetica" w:hAnsi="Helvetica"/>
        </w:rPr>
      </w:pPr>
    </w:p>
    <w:p w14:paraId="41797F13"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Point Sal is a prominent headland formed by marine erosion of the seaward end of Point Sal Ridge. The beach is narrow here, with many parts exposed only during lowest tides. Because of rock resistance at Point Sal, there is a short stretch of east-west trending shore on the south side of Point Sal Ridge. Beginning about two miles southeast of Lion’s Head (a rocky point southeast of Point Sal), the beach again is flanked inshore by extensive dunes. These dunes occur more or less continuously southward to Point Pedernales, about two miles north of Point Arguello, although they are quite narrow south of Purisima Point. </w:t>
      </w:r>
    </w:p>
    <w:p w14:paraId="6D0CDC55" w14:textId="77777777" w:rsidR="007B188F" w:rsidRPr="007B188F" w:rsidRDefault="007B188F" w:rsidP="0007331A">
      <w:pPr>
        <w:autoSpaceDE w:val="0"/>
        <w:autoSpaceDN w:val="0"/>
        <w:adjustRightInd w:val="0"/>
        <w:rPr>
          <w:rFonts w:ascii="Helvetica" w:hAnsi="Helvetica"/>
        </w:rPr>
      </w:pPr>
    </w:p>
    <w:p w14:paraId="216DA05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Some cliffs occur even along this portion of the coast, and one rocky headland, more or less surrounded by dune sand, occurs at Purisima Point. In many places, dunes have a steep seaward slope, in some instances over 100 feet high. It is likely that these steep dunes cover an old sea cliff because, at a number of places, a narrow strip of exposed bedrock is present behind the beach and below the dunes. Such an exposure is present from near Purisima Point almost to the mouth of the Santa Ynez River. It begins again about two and a half miles south of Surf, extending to near Point Pedernales where the dunes end. </w:t>
      </w:r>
    </w:p>
    <w:p w14:paraId="05AC0B96" w14:textId="77777777" w:rsidR="007B188F" w:rsidRPr="007B188F" w:rsidRDefault="007B188F" w:rsidP="0007331A">
      <w:pPr>
        <w:autoSpaceDE w:val="0"/>
        <w:autoSpaceDN w:val="0"/>
        <w:adjustRightInd w:val="0"/>
        <w:rPr>
          <w:rFonts w:ascii="Helvetica" w:hAnsi="Helvetica"/>
        </w:rPr>
      </w:pPr>
    </w:p>
    <w:p w14:paraId="344529E6"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Monterey Formation accounts for the greater part of rocks exposed in the sea cliffs in Santa Barbara County. This rock is chiefly a hard, splintery, silicified shale, but in many places it is a soft diatomaceous shale. It contains numerous thin beds of volcanic ash, is often tightly folded or crumpled, and in many places is shattered or fractured extensively. </w:t>
      </w:r>
      <w:r w:rsidRPr="007B188F">
        <w:rPr>
          <w:rFonts w:ascii="Helvetica" w:hAnsi="Helvetica"/>
        </w:rPr>
        <w:lastRenderedPageBreak/>
        <w:t xml:space="preserve">The weaker portions of the </w:t>
      </w:r>
      <w:smartTag w:uri="urn:schemas-microsoft-com:office:smarttags" w:element="City">
        <w:smartTag w:uri="urn:schemas-microsoft-com:office:smarttags" w:element="place">
          <w:r w:rsidRPr="007B188F">
            <w:rPr>
              <w:rFonts w:ascii="Helvetica" w:hAnsi="Helvetica"/>
            </w:rPr>
            <w:t>Monterey</w:t>
          </w:r>
        </w:smartTag>
      </w:smartTag>
      <w:r w:rsidRPr="007B188F">
        <w:rPr>
          <w:rFonts w:ascii="Helvetica" w:hAnsi="Helvetica"/>
        </w:rPr>
        <w:t xml:space="preserve"> formation are readily eroded by both marine and non-marine processes. </w:t>
      </w:r>
    </w:p>
    <w:p w14:paraId="5C651D11" w14:textId="77777777" w:rsidR="007B188F" w:rsidRPr="007B188F" w:rsidRDefault="007B188F" w:rsidP="0007331A">
      <w:pPr>
        <w:autoSpaceDE w:val="0"/>
        <w:autoSpaceDN w:val="0"/>
        <w:adjustRightInd w:val="0"/>
        <w:rPr>
          <w:rFonts w:ascii="Helvetica" w:hAnsi="Helvetica"/>
        </w:rPr>
      </w:pPr>
    </w:p>
    <w:p w14:paraId="2E18FE1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Mussel Rock, a small headland at the south end of the Guadalupe Dune Field, is formed from the Monterey Formation, but the prominent Point Sal headland is carved mainly from the more resistant suite of rocks that are known collectively as the Franciscan Formation. This formation includes an assortment of hard, crystalline volcanic rocks, some soft serpentine, very hard cherts, and some well-cemented sands tones. The general durability of these rocks accounts for the prominence of the headland at Point Sal. Some softer rocks, consisting of siltstone and soft shale of the Point Sal Formation, together with tuffs, conglomerates, and sandstones of the </w:t>
      </w:r>
      <w:proofErr w:type="spellStart"/>
      <w:r w:rsidRPr="007B188F">
        <w:rPr>
          <w:rFonts w:ascii="Helvetica" w:hAnsi="Helvetica"/>
        </w:rPr>
        <w:t>Lospe</w:t>
      </w:r>
      <w:proofErr w:type="spellEnd"/>
      <w:r w:rsidRPr="007B188F">
        <w:rPr>
          <w:rFonts w:ascii="Helvetica" w:hAnsi="Helvetica"/>
        </w:rPr>
        <w:t xml:space="preserve"> Formation, do occur between Mussel Rock and Lion’s Head, At Lion’s Head, the Monterey Formation is exposed again. </w:t>
      </w:r>
    </w:p>
    <w:p w14:paraId="0FD80422" w14:textId="77777777" w:rsidR="007B188F" w:rsidRPr="007B188F" w:rsidRDefault="007B188F" w:rsidP="0007331A">
      <w:pPr>
        <w:autoSpaceDE w:val="0"/>
        <w:autoSpaceDN w:val="0"/>
        <w:adjustRightInd w:val="0"/>
        <w:rPr>
          <w:rFonts w:ascii="Helvetica" w:hAnsi="Helvetica"/>
        </w:rPr>
      </w:pPr>
    </w:p>
    <w:p w14:paraId="6D234F09"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Bedrock exposed from Purisima Point southward to the mouth of the Santa Ynez River is Monterey Formation. Bedrock is first encountered beneath the covering dune and beach sand about two and one half miles south of Surf, where the </w:t>
      </w:r>
      <w:proofErr w:type="spellStart"/>
      <w:r w:rsidRPr="007B188F">
        <w:rPr>
          <w:rFonts w:ascii="Helvetica" w:hAnsi="Helvetica"/>
        </w:rPr>
        <w:t>Sisquoc</w:t>
      </w:r>
      <w:proofErr w:type="spellEnd"/>
      <w:r w:rsidRPr="007B188F">
        <w:rPr>
          <w:rFonts w:ascii="Helvetica" w:hAnsi="Helvetica"/>
        </w:rPr>
        <w:t xml:space="preserve"> Formation is exposed. </w:t>
      </w:r>
    </w:p>
    <w:p w14:paraId="7E9BFF6E" w14:textId="77777777" w:rsidR="007B188F" w:rsidRPr="007B188F" w:rsidRDefault="007B188F" w:rsidP="0007331A">
      <w:pPr>
        <w:autoSpaceDE w:val="0"/>
        <w:autoSpaceDN w:val="0"/>
        <w:adjustRightInd w:val="0"/>
        <w:rPr>
          <w:rFonts w:ascii="Helvetica" w:hAnsi="Helvetica"/>
        </w:rPr>
      </w:pPr>
    </w:p>
    <w:p w14:paraId="41A32635"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w:t>
      </w:r>
      <w:proofErr w:type="spellStart"/>
      <w:r w:rsidRPr="007B188F">
        <w:rPr>
          <w:rFonts w:ascii="Helvetica" w:hAnsi="Helvetica"/>
        </w:rPr>
        <w:t>Sisquoc</w:t>
      </w:r>
      <w:proofErr w:type="spellEnd"/>
      <w:r w:rsidRPr="007B188F">
        <w:rPr>
          <w:rFonts w:ascii="Helvetica" w:hAnsi="Helvetica"/>
        </w:rPr>
        <w:t xml:space="preserve"> Formation is less silicified than the </w:t>
      </w:r>
      <w:smartTag w:uri="urn:schemas-microsoft-com:office:smarttags" w:element="City">
        <w:smartTag w:uri="urn:schemas-microsoft-com:office:smarttags" w:element="place">
          <w:r w:rsidRPr="007B188F">
            <w:rPr>
              <w:rFonts w:ascii="Helvetica" w:hAnsi="Helvetica"/>
            </w:rPr>
            <w:t>Monterey</w:t>
          </w:r>
        </w:smartTag>
      </w:smartTag>
      <w:r w:rsidRPr="007B188F">
        <w:rPr>
          <w:rFonts w:ascii="Helvetica" w:hAnsi="Helvetica"/>
        </w:rPr>
        <w:t xml:space="preserve">, but no more durable. It is a thin-bedded, rather soft, somewhat punky, diatomaceous shale, which responds to erosion in much the same manner as the </w:t>
      </w:r>
      <w:smartTag w:uri="urn:schemas-microsoft-com:office:smarttags" w:element="City">
        <w:smartTag w:uri="urn:schemas-microsoft-com:office:smarttags" w:element="place">
          <w:r w:rsidRPr="007B188F">
            <w:rPr>
              <w:rFonts w:ascii="Helvetica" w:hAnsi="Helvetica"/>
            </w:rPr>
            <w:t>Monterey</w:t>
          </w:r>
        </w:smartTag>
      </w:smartTag>
      <w:r w:rsidRPr="007B188F">
        <w:rPr>
          <w:rFonts w:ascii="Helvetica" w:hAnsi="Helvetica"/>
        </w:rPr>
        <w:t xml:space="preserve">. </w:t>
      </w:r>
    </w:p>
    <w:p w14:paraId="2AFD93D9" w14:textId="77777777" w:rsidR="007B188F" w:rsidRPr="007B188F" w:rsidRDefault="007B188F" w:rsidP="0007331A">
      <w:pPr>
        <w:autoSpaceDE w:val="0"/>
        <w:autoSpaceDN w:val="0"/>
        <w:adjustRightInd w:val="0"/>
        <w:rPr>
          <w:rFonts w:ascii="Helvetica" w:hAnsi="Helvetica"/>
        </w:rPr>
      </w:pPr>
    </w:p>
    <w:p w14:paraId="5D1DC871"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The Southern Coast </w:t>
      </w:r>
    </w:p>
    <w:p w14:paraId="5A9F845F" w14:textId="77777777" w:rsidR="007B188F" w:rsidRPr="007B188F" w:rsidRDefault="007B188F" w:rsidP="0007331A">
      <w:pPr>
        <w:autoSpaceDE w:val="0"/>
        <w:autoSpaceDN w:val="0"/>
        <w:adjustRightInd w:val="0"/>
        <w:rPr>
          <w:rFonts w:ascii="Helvetica" w:hAnsi="Helvetica"/>
        </w:rPr>
      </w:pPr>
    </w:p>
    <w:p w14:paraId="34A60AE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Apart from two short stretches of coast, one at Point Pedernales and the other near the mouth of Canada del Rodeo northwest of </w:t>
      </w:r>
      <w:proofErr w:type="spellStart"/>
      <w:r w:rsidRPr="007B188F">
        <w:rPr>
          <w:rFonts w:ascii="Helvetica" w:hAnsi="Helvetica"/>
        </w:rPr>
        <w:t>Jalama</w:t>
      </w:r>
      <w:proofErr w:type="spellEnd"/>
      <w:r w:rsidRPr="007B188F">
        <w:rPr>
          <w:rFonts w:ascii="Helvetica" w:hAnsi="Helvetica"/>
        </w:rPr>
        <w:t xml:space="preserve"> where volcanic rocks are present, the entire coastal cliff from two and a half miles south of Surf to the city of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is formed from either the </w:t>
      </w:r>
      <w:smartTag w:uri="urn:schemas-microsoft-com:office:smarttags" w:element="City">
        <w:smartTag w:uri="urn:schemas-microsoft-com:office:smarttags" w:element="place">
          <w:r w:rsidRPr="007B188F">
            <w:rPr>
              <w:rFonts w:ascii="Helvetica" w:hAnsi="Helvetica"/>
            </w:rPr>
            <w:t>Monterey</w:t>
          </w:r>
        </w:smartTag>
      </w:smartTag>
      <w:r w:rsidRPr="007B188F">
        <w:rPr>
          <w:rFonts w:ascii="Helvetica" w:hAnsi="Helvetica"/>
        </w:rPr>
        <w:t xml:space="preserve"> or the </w:t>
      </w:r>
      <w:proofErr w:type="spellStart"/>
      <w:r w:rsidRPr="007B188F">
        <w:rPr>
          <w:rFonts w:ascii="Helvetica" w:hAnsi="Helvetica"/>
        </w:rPr>
        <w:t>Sisquoc</w:t>
      </w:r>
      <w:proofErr w:type="spellEnd"/>
      <w:r w:rsidRPr="007B188F">
        <w:rPr>
          <w:rFonts w:ascii="Helvetica" w:hAnsi="Helvetica"/>
        </w:rPr>
        <w:t xml:space="preserve"> Formations. Thus, this coastal cliff can be expected to respond to marine erosion in much the same way throughout. One minor exception occurs on the south coast at More Mesa </w:t>
      </w:r>
      <w:r w:rsidRPr="007B188F">
        <w:rPr>
          <w:rFonts w:ascii="Helvetica" w:eastAsia="HiddenHorzOCR" w:hAnsi="Helvetica"/>
        </w:rPr>
        <w:t xml:space="preserve">between </w:t>
      </w:r>
      <w:r w:rsidRPr="007B188F">
        <w:rPr>
          <w:rFonts w:ascii="Helvetica" w:hAnsi="Helvetica"/>
        </w:rPr>
        <w:t xml:space="preserve">Goleta Slough and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where a massive siltstone forms a particularly high, steep cliff. This siltstone has been assigned to the Pico Formation by several geologists, although the assignment is-disputed. </w:t>
      </w:r>
    </w:p>
    <w:p w14:paraId="60FC0F76" w14:textId="77777777" w:rsidR="007B188F" w:rsidRPr="007B188F" w:rsidRDefault="007B188F" w:rsidP="0007331A">
      <w:pPr>
        <w:autoSpaceDE w:val="0"/>
        <w:autoSpaceDN w:val="0"/>
        <w:adjustRightInd w:val="0"/>
        <w:rPr>
          <w:rFonts w:ascii="Helvetica" w:hAnsi="Helvetica"/>
        </w:rPr>
      </w:pPr>
    </w:p>
    <w:p w14:paraId="40EA04C6"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 low alluvial coast occurs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This is replaced eastward by low bluffs cut in the non-marine Casitas Formation near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Cemetery</w:t>
          </w:r>
        </w:smartTag>
      </w:smartTag>
      <w:r w:rsidRPr="007B188F">
        <w:rPr>
          <w:rFonts w:ascii="Helvetica" w:hAnsi="Helvetica"/>
        </w:rPr>
        <w:t xml:space="preserve">. Alluvial materials again make up the low bluff from Santa Barbara Cemetery eastward as far as Ortega Hill at Summerland, where coarse, land-deposited gravels and the Casitas Formation form a bluff 100 feet high. Most of the bluff below Summerland is cut in these coarse alluvial gravels, but a short stretch of the coast near Loon Point is eroded from the Casitas Formation. </w:t>
      </w:r>
    </w:p>
    <w:p w14:paraId="6CC5F0C6" w14:textId="77777777" w:rsidR="007B188F" w:rsidRPr="007B188F" w:rsidRDefault="007B188F" w:rsidP="0007331A">
      <w:pPr>
        <w:autoSpaceDE w:val="0"/>
        <w:autoSpaceDN w:val="0"/>
        <w:adjustRightInd w:val="0"/>
        <w:rPr>
          <w:rFonts w:ascii="Helvetica" w:hAnsi="Helvetica"/>
        </w:rPr>
      </w:pPr>
    </w:p>
    <w:p w14:paraId="00B2DBC3"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low coast from Loon Point to near </w:t>
      </w:r>
      <w:smartTag w:uri="urn:schemas-microsoft-com:office:smarttags" w:element="place">
        <w:smartTag w:uri="urn:schemas-microsoft-com:office:smarttags" w:element="PlaceName">
          <w:r w:rsidRPr="007B188F">
            <w:rPr>
              <w:rFonts w:ascii="Helvetica" w:hAnsi="Helvetica"/>
            </w:rPr>
            <w:t>Carpinteria</w:t>
          </w:r>
        </w:smartTag>
        <w:r w:rsidRPr="007B188F">
          <w:rPr>
            <w:rFonts w:ascii="Helvetica" w:hAnsi="Helvetica"/>
          </w:rPr>
          <w:t xml:space="preserve"> </w:t>
        </w:r>
        <w:smartTag w:uri="urn:schemas-microsoft-com:office:smarttags" w:element="PlaceType">
          <w:r w:rsidRPr="007B188F">
            <w:rPr>
              <w:rFonts w:ascii="Helvetica" w:hAnsi="Helvetica"/>
            </w:rPr>
            <w:t>State</w:t>
          </w:r>
        </w:smartTag>
        <w:r w:rsidRPr="007B188F">
          <w:rPr>
            <w:rFonts w:ascii="Helvetica" w:hAnsi="Helvetica"/>
          </w:rPr>
          <w:t xml:space="preserve"> </w:t>
        </w:r>
        <w:smartTag w:uri="urn:schemas-microsoft-com:office:smarttags" w:element="PlaceType">
          <w:r w:rsidRPr="007B188F">
            <w:rPr>
              <w:rFonts w:ascii="Helvetica" w:hAnsi="Helvetica"/>
            </w:rPr>
            <w:t>Beach</w:t>
          </w:r>
        </w:smartTag>
      </w:smartTag>
      <w:r w:rsidRPr="007B188F">
        <w:rPr>
          <w:rFonts w:ascii="Helvetica" w:hAnsi="Helvetica"/>
        </w:rPr>
        <w:t xml:space="preserve"> is chiefly a wave-deposited sandy beach with a low-lying alluvial plain to landward. At Carpinteria Salt Marsh, or El Estero, the beach is a cuspate headland or a low sandbar developed in the lee of a nearly submerged rocky reef which is exposed off Sand Point only at the lowest </w:t>
      </w:r>
      <w:r w:rsidRPr="007B188F">
        <w:rPr>
          <w:rFonts w:ascii="Helvetica" w:hAnsi="Helvetica"/>
        </w:rPr>
        <w:lastRenderedPageBreak/>
        <w:t xml:space="preserve">tides. Although this reef is not large, it has provided enough shelter from waves to allow the headland at Sand Point to develop. </w:t>
      </w:r>
    </w:p>
    <w:p w14:paraId="68A576D1" w14:textId="77777777" w:rsidR="007B188F" w:rsidRPr="007B188F" w:rsidRDefault="007B188F" w:rsidP="0007331A">
      <w:pPr>
        <w:autoSpaceDE w:val="0"/>
        <w:autoSpaceDN w:val="0"/>
        <w:adjustRightInd w:val="0"/>
        <w:rPr>
          <w:rFonts w:ascii="Helvetica" w:hAnsi="Helvetica"/>
        </w:rPr>
      </w:pPr>
    </w:p>
    <w:p w14:paraId="2ECC2BD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Finally, from </w:t>
      </w:r>
      <w:smartTag w:uri="urn:schemas-microsoft-com:office:smarttags" w:element="place">
        <w:smartTag w:uri="urn:schemas-microsoft-com:office:smarttags" w:element="PlaceName">
          <w:r w:rsidRPr="007B188F">
            <w:rPr>
              <w:rFonts w:ascii="Helvetica" w:hAnsi="Helvetica"/>
            </w:rPr>
            <w:t>Carpinteria</w:t>
          </w:r>
        </w:smartTag>
        <w:r w:rsidRPr="007B188F">
          <w:rPr>
            <w:rFonts w:ascii="Helvetica" w:hAnsi="Helvetica"/>
          </w:rPr>
          <w:t xml:space="preserve"> </w:t>
        </w:r>
        <w:smartTag w:uri="urn:schemas-microsoft-com:office:smarttags" w:element="PlaceType">
          <w:r w:rsidRPr="007B188F">
            <w:rPr>
              <w:rFonts w:ascii="Helvetica" w:hAnsi="Helvetica"/>
            </w:rPr>
            <w:t>State</w:t>
          </w:r>
        </w:smartTag>
        <w:r w:rsidRPr="007B188F">
          <w:rPr>
            <w:rFonts w:ascii="Helvetica" w:hAnsi="Helvetica"/>
          </w:rPr>
          <w:t xml:space="preserve"> </w:t>
        </w:r>
        <w:smartTag w:uri="urn:schemas-microsoft-com:office:smarttags" w:element="PlaceType">
          <w:r w:rsidRPr="007B188F">
            <w:rPr>
              <w:rFonts w:ascii="Helvetica" w:hAnsi="Helvetica"/>
            </w:rPr>
            <w:t>Beach</w:t>
          </w:r>
        </w:smartTag>
      </w:smartTag>
      <w:r w:rsidRPr="007B188F">
        <w:rPr>
          <w:rFonts w:ascii="Helvetica" w:hAnsi="Helvetica"/>
        </w:rPr>
        <w:t xml:space="preserve"> east to the county line at Rincon Creek, the sea cliffs are formed, once again, from the Monterey Formation. </w:t>
      </w:r>
    </w:p>
    <w:p w14:paraId="69BB667E" w14:textId="77777777" w:rsidR="007B188F" w:rsidRPr="007B188F" w:rsidRDefault="007B188F" w:rsidP="0007331A">
      <w:pPr>
        <w:autoSpaceDE w:val="0"/>
        <w:autoSpaceDN w:val="0"/>
        <w:adjustRightInd w:val="0"/>
        <w:rPr>
          <w:rFonts w:ascii="Helvetica" w:hAnsi="Helvetica"/>
        </w:rPr>
      </w:pPr>
    </w:p>
    <w:p w14:paraId="5557EC3A" w14:textId="77777777" w:rsidR="007B188F" w:rsidRPr="007B188F" w:rsidRDefault="007B188F" w:rsidP="00A874EF">
      <w:pPr>
        <w:pStyle w:val="StyleHeading2TimesNewRoman"/>
      </w:pPr>
      <w:bookmarkStart w:id="27" w:name="_Toc127343706"/>
      <w:r w:rsidRPr="007B188F">
        <w:t xml:space="preserve">THE OFFSHORE </w:t>
      </w:r>
      <w:smartTag w:uri="urn:schemas-microsoft-com:office:smarttags" w:element="place">
        <w:r w:rsidRPr="007B188F">
          <w:t>ISLANDS</w:t>
        </w:r>
      </w:smartTag>
      <w:bookmarkEnd w:id="27"/>
      <w:r w:rsidRPr="007B188F">
        <w:t xml:space="preserve"> </w:t>
      </w:r>
    </w:p>
    <w:p w14:paraId="290E61F6" w14:textId="77777777" w:rsidR="007B188F" w:rsidRPr="007B188F" w:rsidRDefault="007B188F" w:rsidP="0007331A">
      <w:pPr>
        <w:autoSpaceDE w:val="0"/>
        <w:autoSpaceDN w:val="0"/>
        <w:adjustRightInd w:val="0"/>
        <w:rPr>
          <w:rFonts w:ascii="Helvetica" w:hAnsi="Helvetica"/>
        </w:rPr>
      </w:pPr>
    </w:p>
    <w:p w14:paraId="27D0DBA2" w14:textId="77777777" w:rsidR="007B188F" w:rsidRPr="007B188F" w:rsidRDefault="007B188F" w:rsidP="0007331A">
      <w:pPr>
        <w:autoSpaceDE w:val="0"/>
        <w:autoSpaceDN w:val="0"/>
        <w:adjustRightInd w:val="0"/>
        <w:rPr>
          <w:rFonts w:ascii="Helvetica" w:hAnsi="Helvetica"/>
        </w:rPr>
      </w:pP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includes four offshore islands: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Santa Cruz</w:t>
          </w:r>
        </w:smartTag>
      </w:smartTag>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Santa Rosa</w:t>
          </w:r>
        </w:smartTag>
      </w:smartTag>
      <w:r w:rsidRPr="007B188F">
        <w:rPr>
          <w:rFonts w:ascii="Helvetica" w:hAnsi="Helvetica"/>
        </w:rPr>
        <w:t xml:space="preserve">, and San Miguel. Of these, </w:t>
      </w:r>
      <w:smartTag w:uri="urn:schemas-microsoft-com:office:smarttags" w:element="place">
        <w:smartTag w:uri="urn:schemas-microsoft-com:office:smarttags" w:element="PlaceName">
          <w:r w:rsidRPr="007B188F">
            <w:rPr>
              <w:rFonts w:ascii="Helvetica" w:hAnsi="Helvetica"/>
            </w:rPr>
            <w:t xml:space="preserve">Santa </w:t>
          </w:r>
          <w:r w:rsidRPr="007B188F">
            <w:rPr>
              <w:rFonts w:ascii="Helvetica" w:eastAsia="HiddenHorzOCR" w:hAnsi="Helvetica"/>
            </w:rPr>
            <w:t>Barbara</w:t>
          </w:r>
        </w:smartTag>
        <w:r w:rsidRPr="007B188F">
          <w:rPr>
            <w:rFonts w:ascii="Helvetica" w:eastAsia="HiddenHorzOCR" w:hAnsi="Helvetica"/>
          </w:rPr>
          <w:t xml:space="preserve"> </w:t>
        </w:r>
        <w:smartTag w:uri="urn:schemas-microsoft-com:office:smarttags" w:element="PlaceType">
          <w:r w:rsidRPr="007B188F">
            <w:rPr>
              <w:rFonts w:ascii="Helvetica" w:hAnsi="Helvetica"/>
            </w:rPr>
            <w:t>Island</w:t>
          </w:r>
        </w:smartTag>
      </w:smartTag>
      <w:r w:rsidRPr="007B188F">
        <w:rPr>
          <w:rFonts w:ascii="Helvetica" w:hAnsi="Helvetica"/>
        </w:rPr>
        <w:t xml:space="preserve"> and nearby tiny </w:t>
      </w:r>
      <w:proofErr w:type="spellStart"/>
      <w:smartTag w:uri="urn:schemas-microsoft-com:office:smarttags" w:element="place">
        <w:smartTag w:uri="urn:schemas-microsoft-com:office:smarttags" w:element="PlaceName">
          <w:r w:rsidRPr="007B188F">
            <w:rPr>
              <w:rFonts w:ascii="Helvetica" w:hAnsi="Helvetica"/>
            </w:rPr>
            <w:t>Sutil</w:t>
          </w:r>
        </w:smartTag>
        <w:proofErr w:type="spellEnd"/>
        <w:r w:rsidRPr="007B188F">
          <w:rPr>
            <w:rFonts w:ascii="Helvetica" w:hAnsi="Helvetica"/>
          </w:rPr>
          <w:t xml:space="preserve"> </w:t>
        </w:r>
        <w:smartTag w:uri="urn:schemas-microsoft-com:office:smarttags" w:element="PlaceType">
          <w:r w:rsidRPr="007B188F">
            <w:rPr>
              <w:rFonts w:ascii="Helvetica" w:hAnsi="Helvetica"/>
            </w:rPr>
            <w:t>Island</w:t>
          </w:r>
        </w:smartTag>
      </w:smartTag>
      <w:r w:rsidRPr="007B188F">
        <w:rPr>
          <w:rFonts w:ascii="Helvetica" w:hAnsi="Helvetica"/>
        </w:rPr>
        <w:t xml:space="preserve"> are far to the southeast of the three </w:t>
      </w:r>
      <w:smartTag w:uri="urn:schemas-microsoft-com:office:smarttags" w:element="place">
        <w:r w:rsidRPr="007B188F">
          <w:rPr>
            <w:rFonts w:ascii="Helvetica" w:hAnsi="Helvetica"/>
          </w:rPr>
          <w:t>Channel Islands</w:t>
        </w:r>
      </w:smartTag>
      <w:r w:rsidRPr="007B188F">
        <w:rPr>
          <w:rFonts w:ascii="Helvetica" w:hAnsi="Helvetica"/>
        </w:rPr>
        <w:t xml:space="preserve">. These two small islands are part of </w:t>
      </w:r>
      <w:smartTag w:uri="urn:schemas-microsoft-com:office:smarttags" w:element="place">
        <w:smartTag w:uri="urn:schemas-microsoft-com:office:smarttags" w:element="PlaceName">
          <w:r w:rsidRPr="007B188F">
            <w:rPr>
              <w:rFonts w:ascii="Helvetica" w:hAnsi="Helvetica"/>
            </w:rPr>
            <w:t>Channel Islands</w:t>
          </w:r>
        </w:smartTag>
        <w:r w:rsidRPr="007B188F">
          <w:rPr>
            <w:rFonts w:ascii="Helvetica" w:hAnsi="Helvetica"/>
          </w:rPr>
          <w:t xml:space="preserve"> </w:t>
        </w:r>
        <w:smartTag w:uri="urn:schemas-microsoft-com:office:smarttags" w:element="PlaceType">
          <w:r w:rsidRPr="007B188F">
            <w:rPr>
              <w:rFonts w:ascii="Helvetica" w:hAnsi="Helvetica"/>
            </w:rPr>
            <w:t>National Monument</w:t>
          </w:r>
        </w:smartTag>
      </w:smartTag>
      <w:r w:rsidRPr="007B188F">
        <w:rPr>
          <w:rFonts w:ascii="Helvetica" w:hAnsi="Helvetica"/>
        </w:rPr>
        <w:t xml:space="preserve">. Both are composed of basaltic lava flows that have been cut into steep cliffs as much as 500 feet high. There are no beaches on either island. </w:t>
      </w:r>
    </w:p>
    <w:p w14:paraId="12869159" w14:textId="77777777" w:rsidR="007B188F" w:rsidRPr="007B188F" w:rsidRDefault="007B188F" w:rsidP="0007331A">
      <w:pPr>
        <w:autoSpaceDE w:val="0"/>
        <w:autoSpaceDN w:val="0"/>
        <w:adjustRightInd w:val="0"/>
        <w:rPr>
          <w:rFonts w:ascii="Helvetica" w:hAnsi="Helvetica"/>
        </w:rPr>
      </w:pPr>
    </w:p>
    <w:p w14:paraId="4F82BF59"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Santa Cruz Island embraces a wider variety of rock types than much of the mainland County and includes the County’s only exposed granitic rocks and its oldest rocks as well (the Santa Cruz Island schist of middle or early Mesozoic age). For the most part, the shore is composed of bold, rocky cliffs, some rising 500 feet from the sea. Generally, beaches are small pocket beaches found at the mouths of canyons, but some longer stretches of sandy beach do occur, especially on the western and southwestern end of the island. Although much of the island’s coast is cut into volcanic rocks (some of which were quarried to build the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breakwater in the late 1920’s and early 1930’s), extensive stretches of coastal cliffs, especially about the isthmus near </w:t>
      </w:r>
      <w:smartTag w:uri="urn:schemas-microsoft-com:office:smarttags" w:element="place">
        <w:smartTag w:uri="urn:schemas-microsoft-com:office:smarttags" w:element="PlaceName">
          <w:r w:rsidRPr="007B188F">
            <w:rPr>
              <w:rFonts w:ascii="Helvetica" w:hAnsi="Helvetica"/>
            </w:rPr>
            <w:t>Chinese</w:t>
          </w:r>
        </w:smartTag>
        <w:r w:rsidRPr="007B188F">
          <w:rPr>
            <w:rFonts w:ascii="Helvetica" w:hAnsi="Helvetica"/>
          </w:rPr>
          <w:t xml:space="preserve"> </w:t>
        </w:r>
        <w:smartTag w:uri="urn:schemas-microsoft-com:office:smarttags" w:element="PlaceType">
          <w:r w:rsidRPr="007B188F">
            <w:rPr>
              <w:rFonts w:ascii="Helvetica" w:hAnsi="Helvetica"/>
            </w:rPr>
            <w:t>Harbor</w:t>
          </w:r>
        </w:smartTag>
      </w:smartTag>
      <w:r w:rsidRPr="007B188F">
        <w:rPr>
          <w:rFonts w:ascii="Helvetica" w:hAnsi="Helvetica"/>
        </w:rPr>
        <w:t xml:space="preserve">, are formed from the Monterey Formation. In </w:t>
      </w:r>
      <w:smartTag w:uri="urn:schemas-microsoft-com:office:smarttags" w:element="place">
        <w:smartTag w:uri="urn:schemas-microsoft-com:office:smarttags" w:element="PlaceName">
          <w:r w:rsidRPr="007B188F">
            <w:rPr>
              <w:rFonts w:ascii="Helvetica" w:hAnsi="Helvetica"/>
            </w:rPr>
            <w:t>Chinese</w:t>
          </w:r>
        </w:smartTag>
        <w:r w:rsidRPr="007B188F">
          <w:rPr>
            <w:rFonts w:ascii="Helvetica" w:hAnsi="Helvetica"/>
          </w:rPr>
          <w:t xml:space="preserve"> </w:t>
        </w:r>
        <w:smartTag w:uri="urn:schemas-microsoft-com:office:smarttags" w:element="PlaceType">
          <w:r w:rsidRPr="007B188F">
            <w:rPr>
              <w:rFonts w:ascii="Helvetica" w:hAnsi="Helvetica"/>
            </w:rPr>
            <w:t>Harbor</w:t>
          </w:r>
        </w:smartTag>
      </w:smartTag>
      <w:r w:rsidRPr="007B188F">
        <w:rPr>
          <w:rFonts w:ascii="Helvetica" w:hAnsi="Helvetica"/>
        </w:rPr>
        <w:t xml:space="preserve">, there is a landslide that is kept active by a burning oil seep. The seep causes the shaly rock, baked by the smoldering fires, to crumble and slide down to the sea as talus. </w:t>
      </w:r>
    </w:p>
    <w:p w14:paraId="65F3A620" w14:textId="77777777" w:rsidR="007B188F" w:rsidRPr="007B188F" w:rsidRDefault="007B188F" w:rsidP="0007331A">
      <w:pPr>
        <w:autoSpaceDE w:val="0"/>
        <w:autoSpaceDN w:val="0"/>
        <w:adjustRightInd w:val="0"/>
        <w:rPr>
          <w:rFonts w:ascii="Helvetica" w:hAnsi="Helvetica"/>
        </w:rPr>
      </w:pPr>
    </w:p>
    <w:p w14:paraId="4F390FF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pattern of beaches is roughly similar on </w:t>
      </w:r>
      <w:smartTag w:uri="urn:schemas-microsoft-com:office:smarttags" w:element="place">
        <w:r w:rsidRPr="007B188F">
          <w:rPr>
            <w:rFonts w:ascii="Helvetica" w:hAnsi="Helvetica"/>
          </w:rPr>
          <w:t>Santa Rosa Island</w:t>
        </w:r>
      </w:smartTag>
      <w:r w:rsidRPr="007B188F">
        <w:rPr>
          <w:rFonts w:ascii="Helvetica" w:hAnsi="Helvetica"/>
        </w:rPr>
        <w:t xml:space="preserve">, although well-developed beaches are more prominent and constitute a greater percentage of the coast than they do on </w:t>
      </w:r>
      <w:smartTag w:uri="urn:schemas-microsoft-com:office:smarttags" w:element="City">
        <w:smartTag w:uri="urn:schemas-microsoft-com:office:smarttags" w:element="place">
          <w:r w:rsidRPr="007B188F">
            <w:rPr>
              <w:rFonts w:ascii="Helvetica" w:hAnsi="Helvetica"/>
            </w:rPr>
            <w:t>Santa Cruz</w:t>
          </w:r>
        </w:smartTag>
      </w:smartTag>
      <w:r w:rsidRPr="007B188F">
        <w:rPr>
          <w:rFonts w:ascii="Helvetica" w:hAnsi="Helvetica"/>
        </w:rPr>
        <w:t xml:space="preserve">. Most of the coastal cliffs on </w:t>
      </w:r>
      <w:smartTag w:uri="urn:schemas-microsoft-com:office:smarttags" w:element="City">
        <w:smartTag w:uri="urn:schemas-microsoft-com:office:smarttags" w:element="place">
          <w:r w:rsidRPr="007B188F">
            <w:rPr>
              <w:rFonts w:ascii="Helvetica" w:hAnsi="Helvetica"/>
            </w:rPr>
            <w:t>Santa Rosa</w:t>
          </w:r>
        </w:smartTag>
      </w:smartTag>
      <w:r w:rsidRPr="007B188F">
        <w:rPr>
          <w:rFonts w:ascii="Helvetica" w:hAnsi="Helvetica"/>
        </w:rPr>
        <w:t xml:space="preserve"> are cut from the Monterey Formation, which has a more varied lithography here than on the mainland coast or </w:t>
      </w:r>
      <w:smartTag w:uri="urn:schemas-microsoft-com:office:smarttags" w:element="City">
        <w:smartTag w:uri="urn:schemas-microsoft-com:office:smarttags" w:element="place">
          <w:r w:rsidRPr="007B188F">
            <w:rPr>
              <w:rFonts w:ascii="Helvetica" w:hAnsi="Helvetica"/>
            </w:rPr>
            <w:t>Santa Cruz</w:t>
          </w:r>
        </w:smartTag>
      </w:smartTag>
      <w:r w:rsidRPr="007B188F">
        <w:rPr>
          <w:rFonts w:ascii="Helvetica" w:hAnsi="Helvetica"/>
        </w:rPr>
        <w:t xml:space="preserve">. In addition to the typical siliceous and diatomaceous shales usually present in this rock unit, it includes a coarser-grained sandstone, breccia, and conglomerate, plus a considerable thickness of tuffaceous rock indicating a more voluminous contribution from volcanic sources than is characteristic of the mainland </w:t>
      </w:r>
      <w:smartTag w:uri="urn:schemas-microsoft-com:office:smarttags" w:element="City">
        <w:smartTag w:uri="urn:schemas-microsoft-com:office:smarttags" w:element="place">
          <w:r w:rsidRPr="007B188F">
            <w:rPr>
              <w:rFonts w:ascii="Helvetica" w:hAnsi="Helvetica"/>
            </w:rPr>
            <w:t>Monterey</w:t>
          </w:r>
        </w:smartTag>
      </w:smartTag>
      <w:r w:rsidRPr="007B188F">
        <w:rPr>
          <w:rFonts w:ascii="Helvetica" w:hAnsi="Helvetica"/>
        </w:rPr>
        <w:t xml:space="preserve">. </w:t>
      </w:r>
    </w:p>
    <w:p w14:paraId="5B253CC2" w14:textId="77777777" w:rsidR="007B188F" w:rsidRPr="007B188F" w:rsidRDefault="007B188F" w:rsidP="0007331A">
      <w:pPr>
        <w:autoSpaceDE w:val="0"/>
        <w:autoSpaceDN w:val="0"/>
        <w:adjustRightInd w:val="0"/>
        <w:rPr>
          <w:rFonts w:ascii="Helvetica" w:hAnsi="Helvetica"/>
        </w:rPr>
      </w:pPr>
    </w:p>
    <w:p w14:paraId="3E98BEC3"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Some volcanic flows and volcaniclastic rocks occur along the </w:t>
      </w:r>
      <w:smartTag w:uri="urn:schemas-microsoft-com:office:smarttags" w:element="place">
        <w:r w:rsidRPr="007B188F">
          <w:rPr>
            <w:rFonts w:ascii="Helvetica" w:hAnsi="Helvetica"/>
          </w:rPr>
          <w:t>Santa Rosa Island</w:t>
        </w:r>
      </w:smartTag>
      <w:r w:rsidRPr="007B188F">
        <w:rPr>
          <w:rFonts w:ascii="Helvetica" w:hAnsi="Helvetica"/>
        </w:rPr>
        <w:t xml:space="preserve"> coast, but they are much less prominent on this island than on </w:t>
      </w:r>
      <w:smartTag w:uri="urn:schemas-microsoft-com:office:smarttags" w:element="City">
        <w:smartTag w:uri="urn:schemas-microsoft-com:office:smarttags" w:element="place">
          <w:r w:rsidRPr="007B188F">
            <w:rPr>
              <w:rFonts w:ascii="Helvetica" w:hAnsi="Helvetica"/>
            </w:rPr>
            <w:t>Santa Cruz</w:t>
          </w:r>
        </w:smartTag>
      </w:smartTag>
      <w:r w:rsidRPr="007B188F">
        <w:rPr>
          <w:rFonts w:ascii="Helvetica" w:hAnsi="Helvetica"/>
        </w:rPr>
        <w:t xml:space="preserve"> or San Miguel to the west. </w:t>
      </w:r>
    </w:p>
    <w:p w14:paraId="04DB01FB" w14:textId="77777777" w:rsidR="007B188F" w:rsidRPr="007B188F" w:rsidRDefault="007B188F" w:rsidP="0007331A">
      <w:pPr>
        <w:autoSpaceDE w:val="0"/>
        <w:autoSpaceDN w:val="0"/>
        <w:adjustRightInd w:val="0"/>
        <w:rPr>
          <w:rFonts w:ascii="Helvetica" w:hAnsi="Helvetica"/>
        </w:rPr>
      </w:pPr>
    </w:p>
    <w:p w14:paraId="60E7A411" w14:textId="77777777" w:rsidR="007B188F" w:rsidRPr="007B188F" w:rsidRDefault="007B188F" w:rsidP="0007331A">
      <w:pPr>
        <w:autoSpaceDE w:val="0"/>
        <w:autoSpaceDN w:val="0"/>
        <w:adjustRightInd w:val="0"/>
        <w:rPr>
          <w:rFonts w:ascii="Helvetica" w:hAnsi="Helvetica"/>
        </w:rPr>
      </w:pPr>
      <w:smartTag w:uri="urn:schemas-microsoft-com:office:smarttags" w:element="place">
        <w:smartTag w:uri="urn:schemas:contacts" w:element="Sn">
          <w:r w:rsidRPr="007B188F">
            <w:rPr>
              <w:rFonts w:ascii="Helvetica" w:hAnsi="Helvetica"/>
            </w:rPr>
            <w:t>San</w:t>
          </w:r>
        </w:smartTag>
        <w:r w:rsidRPr="007B188F">
          <w:rPr>
            <w:rFonts w:ascii="Helvetica" w:hAnsi="Helvetica"/>
          </w:rPr>
          <w:t xml:space="preserve"> </w:t>
        </w:r>
        <w:smartTag w:uri="urn:schemas:contacts" w:element="middlename">
          <w:r w:rsidRPr="007B188F">
            <w:rPr>
              <w:rFonts w:ascii="Helvetica" w:hAnsi="Helvetica"/>
            </w:rPr>
            <w:t>Miguel</w:t>
          </w:r>
        </w:smartTag>
        <w:r w:rsidRPr="007B188F">
          <w:rPr>
            <w:rFonts w:ascii="Helvetica" w:hAnsi="Helvetica"/>
          </w:rPr>
          <w:t xml:space="preserve"> </w:t>
        </w:r>
        <w:smartTag w:uri="urn:schemas:contacts" w:element="Sn">
          <w:r w:rsidRPr="007B188F">
            <w:rPr>
              <w:rFonts w:ascii="Helvetica" w:hAnsi="Helvetica"/>
            </w:rPr>
            <w:t>Island</w:t>
          </w:r>
        </w:smartTag>
      </w:smartTag>
      <w:r w:rsidRPr="007B188F">
        <w:rPr>
          <w:rFonts w:ascii="Helvetica" w:hAnsi="Helvetica"/>
        </w:rPr>
        <w:t xml:space="preserve">, the windswept, westernmost island in the chain, has a lower elevation than </w:t>
      </w:r>
      <w:smartTag w:uri="urn:schemas-microsoft-com:office:smarttags" w:element="City">
        <w:smartTag w:uri="urn:schemas-microsoft-com:office:smarttags" w:element="place">
          <w:r w:rsidRPr="007B188F">
            <w:rPr>
              <w:rFonts w:ascii="Helvetica" w:hAnsi="Helvetica"/>
            </w:rPr>
            <w:t>Santa Rosa</w:t>
          </w:r>
        </w:smartTag>
      </w:smartTag>
      <w:r w:rsidRPr="007B188F">
        <w:rPr>
          <w:rFonts w:ascii="Helvetica" w:hAnsi="Helvetica"/>
        </w:rPr>
        <w:t xml:space="preserve"> or </w:t>
      </w:r>
      <w:smartTag w:uri="urn:schemas-microsoft-com:office:smarttags" w:element="City">
        <w:smartTag w:uri="urn:schemas-microsoft-com:office:smarttags" w:element="place">
          <w:r w:rsidRPr="007B188F">
            <w:rPr>
              <w:rFonts w:ascii="Helvetica" w:hAnsi="Helvetica"/>
            </w:rPr>
            <w:t>Santa Cruz</w:t>
          </w:r>
        </w:smartTag>
      </w:smartTag>
      <w:r w:rsidRPr="007B188F">
        <w:rPr>
          <w:rFonts w:ascii="Helvetica" w:hAnsi="Helvetica"/>
        </w:rPr>
        <w:t xml:space="preserve"> to the east and has proportionally much more sandy beach than either of the two other islands. The prominent rocky headlands in the eastern half of the island are formed chiefly from volcanic rocks. In the western part of the island, the rocky cliffs are cut mostly in relatively durable Cretaceous and early Tertiary </w:t>
      </w:r>
      <w:r w:rsidRPr="007B188F">
        <w:rPr>
          <w:rFonts w:ascii="Helvetica" w:hAnsi="Helvetica"/>
        </w:rPr>
        <w:lastRenderedPageBreak/>
        <w:t xml:space="preserve">sedimentary rocks, which are generally more resistant and firmly cemented than the Monterey Formation. </w:t>
      </w:r>
    </w:p>
    <w:p w14:paraId="318E0E9F" w14:textId="77777777" w:rsidR="007B188F" w:rsidRPr="007B188F" w:rsidRDefault="007B188F" w:rsidP="0007331A">
      <w:pPr>
        <w:autoSpaceDE w:val="0"/>
        <w:autoSpaceDN w:val="0"/>
        <w:adjustRightInd w:val="0"/>
        <w:rPr>
          <w:rFonts w:ascii="Helvetica" w:hAnsi="Helvetica"/>
        </w:rPr>
      </w:pPr>
    </w:p>
    <w:p w14:paraId="31D3B990" w14:textId="77777777" w:rsidR="007B188F" w:rsidRPr="007B188F" w:rsidRDefault="007B188F" w:rsidP="00A874EF">
      <w:pPr>
        <w:pStyle w:val="StyleHeading2TimesNewRoman"/>
      </w:pPr>
      <w:bookmarkStart w:id="28" w:name="_Toc127343707"/>
      <w:r w:rsidRPr="007B188F">
        <w:t>AREAS OF SPECIAL GEOLOGIC INTEREST</w:t>
      </w:r>
      <w:bookmarkEnd w:id="28"/>
      <w:r w:rsidRPr="007B188F">
        <w:t xml:space="preserve"> </w:t>
      </w:r>
    </w:p>
    <w:p w14:paraId="22828DF3" w14:textId="77777777" w:rsidR="007B188F" w:rsidRPr="007B188F" w:rsidRDefault="007B188F" w:rsidP="0007331A">
      <w:pPr>
        <w:autoSpaceDE w:val="0"/>
        <w:autoSpaceDN w:val="0"/>
        <w:adjustRightInd w:val="0"/>
        <w:rPr>
          <w:rFonts w:ascii="Helvetica" w:hAnsi="Helvetica"/>
        </w:rPr>
      </w:pPr>
    </w:p>
    <w:p w14:paraId="058C6571"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Point Sal Area </w:t>
      </w:r>
    </w:p>
    <w:p w14:paraId="761C626F" w14:textId="77777777" w:rsidR="007B188F" w:rsidRPr="007B188F" w:rsidRDefault="007B188F" w:rsidP="0007331A">
      <w:pPr>
        <w:autoSpaceDE w:val="0"/>
        <w:autoSpaceDN w:val="0"/>
        <w:adjustRightInd w:val="0"/>
        <w:rPr>
          <w:rFonts w:ascii="Helvetica" w:hAnsi="Helvetica"/>
        </w:rPr>
      </w:pPr>
    </w:p>
    <w:p w14:paraId="39F939FB"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This region from near Mussel Rock southeastward along the coast to the mouth of Shuman Canyon and inland to the crest of the </w:t>
      </w:r>
      <w:proofErr w:type="spellStart"/>
      <w:r w:rsidRPr="007B188F">
        <w:rPr>
          <w:rFonts w:ascii="Helvetica" w:hAnsi="Helvetica"/>
        </w:rPr>
        <w:t>Casmalia</w:t>
      </w:r>
      <w:proofErr w:type="spellEnd"/>
      <w:r w:rsidRPr="007B188F">
        <w:rPr>
          <w:rFonts w:ascii="Helvetica" w:hAnsi="Helvetica"/>
        </w:rPr>
        <w:t xml:space="preserve"> Hills (or Point Sal Ridge as it is sometimes called), contains one of the best ophiolite sequences in California. These sequences are unusual groups of igneous and sedimentary rocks widely believed to represent deep ocean floor materials plastered against the edge of the continent during the process of sea-floor spreading. Many classes and research investigators visit this remarkable area. Part of the area lies within </w:t>
      </w:r>
      <w:smartTag w:uri="urn:schemas-microsoft-com:office:smarttags" w:element="place">
        <w:smartTag w:uri="urn:schemas-microsoft-com:office:smarttags" w:element="PlaceType">
          <w:r w:rsidRPr="007B188F">
            <w:rPr>
              <w:rFonts w:ascii="Helvetica" w:hAnsi="Helvetica"/>
            </w:rPr>
            <w:t>Point</w:t>
          </w:r>
        </w:smartTag>
        <w:r w:rsidRPr="007B188F">
          <w:rPr>
            <w:rFonts w:ascii="Helvetica" w:hAnsi="Helvetica"/>
          </w:rPr>
          <w:t xml:space="preserve"> </w:t>
        </w:r>
        <w:smartTag w:uri="urn:schemas-microsoft-com:office:smarttags" w:element="PlaceName">
          <w:r w:rsidRPr="007B188F">
            <w:rPr>
              <w:rFonts w:ascii="Helvetica" w:hAnsi="Helvetica"/>
            </w:rPr>
            <w:t>Sal</w:t>
          </w:r>
        </w:smartTag>
        <w:r w:rsidRPr="007B188F">
          <w:rPr>
            <w:rFonts w:ascii="Helvetica" w:hAnsi="Helvetica"/>
          </w:rPr>
          <w:t xml:space="preserve"> </w:t>
        </w:r>
        <w:smartTag w:uri="urn:schemas-microsoft-com:office:smarttags" w:element="PlaceType">
          <w:r w:rsidRPr="007B188F">
            <w:rPr>
              <w:rFonts w:ascii="Helvetica" w:hAnsi="Helvetica"/>
            </w:rPr>
            <w:t>State</w:t>
          </w:r>
        </w:smartTag>
        <w:r w:rsidRPr="007B188F">
          <w:rPr>
            <w:rFonts w:ascii="Helvetica" w:hAnsi="Helvetica"/>
          </w:rPr>
          <w:t xml:space="preserve"> </w:t>
        </w:r>
        <w:smartTag w:uri="urn:schemas-microsoft-com:office:smarttags" w:element="PlaceType">
          <w:r w:rsidRPr="007B188F">
            <w:rPr>
              <w:rFonts w:ascii="Helvetica" w:hAnsi="Helvetica"/>
            </w:rPr>
            <w:t>Beach</w:t>
          </w:r>
        </w:smartTag>
        <w:r w:rsidRPr="007B188F">
          <w:rPr>
            <w:rFonts w:ascii="Helvetica" w:hAnsi="Helvetica"/>
          </w:rPr>
          <w:t xml:space="preserve"> </w:t>
        </w:r>
        <w:smartTag w:uri="urn:schemas-microsoft-com:office:smarttags" w:element="PlaceType">
          <w:r w:rsidRPr="007B188F">
            <w:rPr>
              <w:rFonts w:ascii="Helvetica" w:hAnsi="Helvetica"/>
            </w:rPr>
            <w:t>Park</w:t>
          </w:r>
        </w:smartTag>
      </w:smartTag>
      <w:r w:rsidRPr="007B188F">
        <w:rPr>
          <w:rFonts w:ascii="Helvetica" w:hAnsi="Helvetica"/>
        </w:rPr>
        <w:t xml:space="preserve"> and part within Vandenberg Air Force Base but most is on private ranch lands. </w:t>
      </w:r>
    </w:p>
    <w:p w14:paraId="29321D30" w14:textId="77777777" w:rsidR="007B188F" w:rsidRPr="007B188F" w:rsidRDefault="007B188F" w:rsidP="0007331A">
      <w:pPr>
        <w:autoSpaceDE w:val="0"/>
        <w:autoSpaceDN w:val="0"/>
        <w:adjustRightInd w:val="0"/>
        <w:rPr>
          <w:rFonts w:ascii="Helvetica" w:hAnsi="Helvetica"/>
        </w:rPr>
      </w:pPr>
    </w:p>
    <w:p w14:paraId="02968D76"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Guadalupe Dunes </w:t>
      </w:r>
    </w:p>
    <w:p w14:paraId="64BDA53B" w14:textId="77777777" w:rsidR="007B188F" w:rsidRPr="007B188F" w:rsidRDefault="007B188F" w:rsidP="0007331A">
      <w:pPr>
        <w:autoSpaceDE w:val="0"/>
        <w:autoSpaceDN w:val="0"/>
        <w:adjustRightInd w:val="0"/>
        <w:rPr>
          <w:rFonts w:ascii="Helvetica" w:hAnsi="Helvetica"/>
        </w:rPr>
      </w:pPr>
    </w:p>
    <w:p w14:paraId="5A78BF92"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This environmentally sensitive area extends from the mouth of the </w:t>
      </w:r>
      <w:smartTag w:uri="urn:schemas-microsoft-com:office:smarttags" w:element="place">
        <w:smartTag w:uri="urn:schemas-microsoft-com:office:smarttags" w:element="PlaceName">
          <w:r w:rsidRPr="007B188F">
            <w:rPr>
              <w:rFonts w:ascii="Helvetica" w:hAnsi="Helvetica"/>
            </w:rPr>
            <w:t>Santa Maria</w:t>
          </w:r>
        </w:smartTag>
        <w:r w:rsidRPr="007B188F">
          <w:rPr>
            <w:rFonts w:ascii="Helvetica" w:hAnsi="Helvetica"/>
          </w:rPr>
          <w:t xml:space="preserve"> </w:t>
        </w:r>
        <w:smartTag w:uri="urn:schemas-microsoft-com:office:smarttags" w:element="PlaceType">
          <w:r w:rsidRPr="007B188F">
            <w:rPr>
              <w:rFonts w:ascii="Helvetica" w:hAnsi="Helvetica"/>
            </w:rPr>
            <w:t>River</w:t>
          </w:r>
        </w:smartTag>
      </w:smartTag>
      <w:r w:rsidRPr="007B188F">
        <w:rPr>
          <w:rFonts w:ascii="Helvetica" w:hAnsi="Helvetica"/>
        </w:rPr>
        <w:t xml:space="preserve"> southward to Mussel Rock and inland a maximum of two miles. There is a sand mining operation in the central portion of this area and a small County park in the northerly portion. In recent years this area has been disturbed by off-road vehicle use. </w:t>
      </w:r>
    </w:p>
    <w:p w14:paraId="655A2D89" w14:textId="77777777" w:rsidR="007B188F" w:rsidRPr="007B188F" w:rsidRDefault="007B188F" w:rsidP="0007331A">
      <w:pPr>
        <w:autoSpaceDE w:val="0"/>
        <w:autoSpaceDN w:val="0"/>
        <w:adjustRightInd w:val="0"/>
        <w:rPr>
          <w:rFonts w:ascii="Helvetica" w:hAnsi="Helvetica"/>
        </w:rPr>
      </w:pPr>
    </w:p>
    <w:p w14:paraId="4F91D761"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Type Locality, </w:t>
      </w:r>
      <w:smartTag w:uri="urn:schemas-microsoft-com:office:smarttags" w:element="City">
        <w:smartTag w:uri="urn:schemas-microsoft-com:office:smarttags" w:element="place">
          <w:r w:rsidRPr="007B188F">
            <w:rPr>
              <w:rFonts w:ascii="Helvetica" w:hAnsi="Helvetica"/>
              <w:u w:val="single"/>
            </w:rPr>
            <w:t>Santa Barbara</w:t>
          </w:r>
        </w:smartTag>
      </w:smartTag>
      <w:r w:rsidRPr="007B188F">
        <w:rPr>
          <w:rFonts w:ascii="Helvetica" w:hAnsi="Helvetica"/>
          <w:u w:val="single"/>
        </w:rPr>
        <w:t xml:space="preserve"> Formation </w:t>
      </w:r>
    </w:p>
    <w:p w14:paraId="290092AF" w14:textId="77777777" w:rsidR="007B188F" w:rsidRPr="007B188F" w:rsidRDefault="007B188F" w:rsidP="0007331A">
      <w:pPr>
        <w:autoSpaceDE w:val="0"/>
        <w:autoSpaceDN w:val="0"/>
        <w:adjustRightInd w:val="0"/>
        <w:rPr>
          <w:rFonts w:ascii="Helvetica" w:hAnsi="Helvetica"/>
        </w:rPr>
      </w:pPr>
    </w:p>
    <w:p w14:paraId="1608136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This highly fossiliferous shallow marine deposit was first described from exposures near </w:t>
      </w:r>
      <w:smartTag w:uri="urn:schemas-microsoft-com:office:smarttags" w:element="Street">
        <w:smartTag w:uri="urn:schemas-microsoft-com:office:smarttags" w:element="address">
          <w:r w:rsidRPr="007B188F">
            <w:rPr>
              <w:rFonts w:ascii="Helvetica" w:hAnsi="Helvetica"/>
            </w:rPr>
            <w:t>Cabrillo Boulevard</w:t>
          </w:r>
        </w:smartTag>
      </w:smartTag>
      <w:r w:rsidRPr="007B188F">
        <w:rPr>
          <w:rFonts w:ascii="Helvetica" w:hAnsi="Helvetica"/>
        </w:rPr>
        <w:t xml:space="preserve"> and the </w:t>
      </w:r>
      <w:smartTag w:uri="urn:schemas-microsoft-com:office:smarttags" w:element="place">
        <w:smartTag w:uri="urn:schemas-microsoft-com:office:smarttags" w:element="PlaceType">
          <w:r w:rsidRPr="007B188F">
            <w:rPr>
              <w:rFonts w:ascii="Helvetica" w:hAnsi="Helvetica"/>
            </w:rPr>
            <w:t>City</w:t>
          </w:r>
        </w:smartTag>
        <w:r w:rsidRPr="007B188F">
          <w:rPr>
            <w:rFonts w:ascii="Helvetica" w:hAnsi="Helvetica"/>
          </w:rPr>
          <w:t xml:space="preserve"> </w:t>
        </w:r>
        <w:smartTag w:uri="urn:schemas-microsoft-com:office:smarttags" w:element="PlaceType">
          <w:r w:rsidRPr="007B188F">
            <w:rPr>
              <w:rFonts w:ascii="Helvetica" w:hAnsi="Helvetica"/>
            </w:rPr>
            <w:t>College</w:t>
          </w:r>
        </w:smartTag>
      </w:smartTag>
      <w:r w:rsidRPr="007B188F">
        <w:rPr>
          <w:rFonts w:ascii="Helvetica" w:hAnsi="Helvetica"/>
        </w:rPr>
        <w:t xml:space="preserve"> football field in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The remaining exposures should be preserved. </w:t>
      </w:r>
    </w:p>
    <w:p w14:paraId="4EDC0E82" w14:textId="77777777" w:rsidR="007B188F" w:rsidRPr="007B188F" w:rsidRDefault="007B188F" w:rsidP="0007331A">
      <w:pPr>
        <w:autoSpaceDE w:val="0"/>
        <w:autoSpaceDN w:val="0"/>
        <w:adjustRightInd w:val="0"/>
        <w:rPr>
          <w:rFonts w:ascii="Helvetica" w:hAnsi="Helvetica"/>
        </w:rPr>
      </w:pPr>
    </w:p>
    <w:p w14:paraId="6B2579C0"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Carpinteria Tar Pits </w:t>
      </w:r>
    </w:p>
    <w:p w14:paraId="17BCA381" w14:textId="77777777" w:rsidR="007B188F" w:rsidRPr="007B188F" w:rsidRDefault="007B188F" w:rsidP="0007331A">
      <w:pPr>
        <w:autoSpaceDE w:val="0"/>
        <w:autoSpaceDN w:val="0"/>
        <w:adjustRightInd w:val="0"/>
        <w:rPr>
          <w:rFonts w:ascii="Helvetica" w:hAnsi="Helvetica"/>
        </w:rPr>
      </w:pPr>
    </w:p>
    <w:p w14:paraId="3AD93CF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An active tar seep containing fossil vertebrate remains of type and variety similar to those found in La Brea Pits in Los Angeles occurs near the coast adjacent to - and possibly partly within the Carpinteria State Beach Park. Any portion of these tar pits outside park property should be added to the park eventually and protected. </w:t>
      </w:r>
    </w:p>
    <w:p w14:paraId="3B03C26B" w14:textId="77777777" w:rsidR="007B188F" w:rsidRPr="007B188F" w:rsidRDefault="007B188F" w:rsidP="0007331A">
      <w:pPr>
        <w:autoSpaceDE w:val="0"/>
        <w:autoSpaceDN w:val="0"/>
        <w:adjustRightInd w:val="0"/>
        <w:rPr>
          <w:rFonts w:ascii="Helvetica" w:hAnsi="Helvetica"/>
        </w:rPr>
      </w:pPr>
    </w:p>
    <w:p w14:paraId="1A4646AF" w14:textId="77777777" w:rsidR="007B188F" w:rsidRPr="007B188F" w:rsidRDefault="007B188F" w:rsidP="0007331A">
      <w:pPr>
        <w:autoSpaceDE w:val="0"/>
        <w:autoSpaceDN w:val="0"/>
        <w:adjustRightInd w:val="0"/>
        <w:rPr>
          <w:rFonts w:ascii="Helvetica" w:hAnsi="Helvetica"/>
          <w:u w:val="single"/>
        </w:rPr>
      </w:pPr>
      <w:smartTag w:uri="urn:schemas-microsoft-com:office:smarttags" w:element="place">
        <w:smartTag w:uri="urn:schemas:contacts" w:element="Sn">
          <w:r w:rsidRPr="007B188F">
            <w:rPr>
              <w:rFonts w:ascii="Helvetica" w:hAnsi="Helvetica"/>
              <w:u w:val="single"/>
            </w:rPr>
            <w:t>San</w:t>
          </w:r>
        </w:smartTag>
        <w:r w:rsidRPr="007B188F">
          <w:rPr>
            <w:rFonts w:ascii="Helvetica" w:hAnsi="Helvetica"/>
            <w:u w:val="single"/>
          </w:rPr>
          <w:t xml:space="preserve"> </w:t>
        </w:r>
        <w:smartTag w:uri="urn:schemas:contacts" w:element="middlename">
          <w:r w:rsidRPr="007B188F">
            <w:rPr>
              <w:rFonts w:ascii="Helvetica" w:hAnsi="Helvetica"/>
              <w:u w:val="single"/>
            </w:rPr>
            <w:t>Miguel</w:t>
          </w:r>
        </w:smartTag>
        <w:r w:rsidRPr="007B188F">
          <w:rPr>
            <w:rFonts w:ascii="Helvetica" w:hAnsi="Helvetica"/>
            <w:u w:val="single"/>
          </w:rPr>
          <w:t xml:space="preserve"> </w:t>
        </w:r>
        <w:smartTag w:uri="urn:schemas:contacts" w:element="Sn">
          <w:r w:rsidRPr="007B188F">
            <w:rPr>
              <w:rFonts w:ascii="Helvetica" w:hAnsi="Helvetica"/>
              <w:u w:val="single"/>
            </w:rPr>
            <w:t>Island</w:t>
          </w:r>
        </w:smartTag>
      </w:smartTag>
      <w:r w:rsidRPr="007B188F">
        <w:rPr>
          <w:rFonts w:ascii="Helvetica" w:hAnsi="Helvetica"/>
          <w:u w:val="single"/>
        </w:rPr>
        <w:t xml:space="preserve"> </w:t>
      </w:r>
    </w:p>
    <w:p w14:paraId="151269D0" w14:textId="77777777" w:rsidR="007B188F" w:rsidRPr="007B188F" w:rsidRDefault="007B188F" w:rsidP="0007331A">
      <w:pPr>
        <w:autoSpaceDE w:val="0"/>
        <w:autoSpaceDN w:val="0"/>
        <w:adjustRightInd w:val="0"/>
        <w:rPr>
          <w:rFonts w:ascii="Helvetica" w:hAnsi="Helvetica"/>
        </w:rPr>
      </w:pPr>
    </w:p>
    <w:p w14:paraId="7E7219EA" w14:textId="77777777" w:rsidR="007B188F" w:rsidRPr="007B188F" w:rsidRDefault="007B188F" w:rsidP="0007331A">
      <w:pPr>
        <w:autoSpaceDE w:val="0"/>
        <w:autoSpaceDN w:val="0"/>
        <w:adjustRightInd w:val="0"/>
        <w:rPr>
          <w:rFonts w:ascii="Helvetica" w:hAnsi="Helvetica"/>
        </w:rPr>
      </w:pPr>
      <w:smartTag w:uri="urn:schemas-microsoft-com:office:smarttags" w:element="place">
        <w:smartTag w:uri="urn:schemas:contacts" w:element="Sn">
          <w:r w:rsidRPr="007B188F">
            <w:rPr>
              <w:rFonts w:ascii="Helvetica" w:hAnsi="Helvetica"/>
            </w:rPr>
            <w:t>San</w:t>
          </w:r>
        </w:smartTag>
        <w:r w:rsidRPr="007B188F">
          <w:rPr>
            <w:rFonts w:ascii="Helvetica" w:hAnsi="Helvetica"/>
          </w:rPr>
          <w:t xml:space="preserve"> </w:t>
        </w:r>
        <w:smartTag w:uri="urn:schemas:contacts" w:element="middlename">
          <w:r w:rsidRPr="007B188F">
            <w:rPr>
              <w:rFonts w:ascii="Helvetica" w:hAnsi="Helvetica"/>
            </w:rPr>
            <w:t>Miguel</w:t>
          </w:r>
        </w:smartTag>
        <w:r w:rsidRPr="007B188F">
          <w:rPr>
            <w:rFonts w:ascii="Helvetica" w:hAnsi="Helvetica"/>
          </w:rPr>
          <w:t xml:space="preserve"> </w:t>
        </w:r>
        <w:smartTag w:uri="urn:schemas:contacts" w:element="Sn">
          <w:r w:rsidRPr="007B188F">
            <w:rPr>
              <w:rFonts w:ascii="Helvetica" w:hAnsi="Helvetica"/>
            </w:rPr>
            <w:t>Island</w:t>
          </w:r>
        </w:smartTag>
      </w:smartTag>
      <w:r w:rsidRPr="007B188F">
        <w:rPr>
          <w:rFonts w:ascii="Helvetica" w:hAnsi="Helvetica"/>
        </w:rPr>
        <w:t xml:space="preserve"> is government property under the nominal management of the Navy and the National Park Service. This island includes a relatively undisturbed insular area with fine coastal sand dunes a wide variety of rock types and an elevated marine terrace. It is also of interest anthropologically. </w:t>
      </w:r>
    </w:p>
    <w:p w14:paraId="7A591F8A" w14:textId="77777777" w:rsidR="007B188F" w:rsidRPr="007B188F" w:rsidRDefault="007B188F" w:rsidP="0007331A">
      <w:pPr>
        <w:autoSpaceDE w:val="0"/>
        <w:autoSpaceDN w:val="0"/>
        <w:adjustRightInd w:val="0"/>
        <w:rPr>
          <w:rFonts w:ascii="Helvetica" w:hAnsi="Helvetica"/>
        </w:rPr>
      </w:pPr>
    </w:p>
    <w:p w14:paraId="481BE2F3" w14:textId="77777777" w:rsidR="007B188F" w:rsidRPr="007B188F" w:rsidRDefault="007B188F" w:rsidP="0007331A">
      <w:pPr>
        <w:autoSpaceDE w:val="0"/>
        <w:autoSpaceDN w:val="0"/>
        <w:adjustRightInd w:val="0"/>
        <w:rPr>
          <w:rFonts w:ascii="Helvetica" w:hAnsi="Helvetica"/>
          <w:u w:val="single"/>
        </w:rPr>
      </w:pPr>
      <w:proofErr w:type="spellStart"/>
      <w:smartTag w:uri="urn:schemas-microsoft-com:office:smarttags" w:element="place">
        <w:smartTag w:uri="urn:schemas-microsoft-com:office:smarttags" w:element="PlaceName">
          <w:r w:rsidRPr="007B188F">
            <w:rPr>
              <w:rFonts w:ascii="Helvetica" w:hAnsi="Helvetica"/>
              <w:u w:val="single"/>
            </w:rPr>
            <w:t>Nojogui</w:t>
          </w:r>
        </w:smartTag>
        <w:proofErr w:type="spellEnd"/>
        <w:r w:rsidRPr="007B188F">
          <w:rPr>
            <w:rFonts w:ascii="Helvetica" w:hAnsi="Helvetica"/>
            <w:u w:val="single"/>
          </w:rPr>
          <w:t xml:space="preserve"> </w:t>
        </w:r>
        <w:smartTag w:uri="urn:schemas-microsoft-com:office:smarttags" w:element="PlaceType">
          <w:r w:rsidRPr="007B188F">
            <w:rPr>
              <w:rFonts w:ascii="Helvetica" w:hAnsi="Helvetica"/>
              <w:u w:val="single"/>
            </w:rPr>
            <w:t>Falls</w:t>
          </w:r>
        </w:smartTag>
      </w:smartTag>
      <w:r w:rsidRPr="007B188F">
        <w:rPr>
          <w:rFonts w:ascii="Helvetica" w:hAnsi="Helvetica"/>
          <w:u w:val="single"/>
        </w:rPr>
        <w:t xml:space="preserve"> </w:t>
      </w:r>
    </w:p>
    <w:p w14:paraId="70DE5AD1" w14:textId="77777777" w:rsidR="007B188F" w:rsidRPr="007B188F" w:rsidRDefault="007B188F" w:rsidP="0007331A">
      <w:pPr>
        <w:autoSpaceDE w:val="0"/>
        <w:autoSpaceDN w:val="0"/>
        <w:adjustRightInd w:val="0"/>
        <w:rPr>
          <w:rFonts w:ascii="Helvetica" w:hAnsi="Helvetica"/>
        </w:rPr>
      </w:pPr>
    </w:p>
    <w:p w14:paraId="1D4EFC43" w14:textId="77777777" w:rsidR="007B188F" w:rsidRPr="007B188F" w:rsidRDefault="007B188F" w:rsidP="0007331A">
      <w:pPr>
        <w:autoSpaceDE w:val="0"/>
        <w:autoSpaceDN w:val="0"/>
        <w:adjustRightInd w:val="0"/>
        <w:rPr>
          <w:rFonts w:ascii="Helvetica" w:hAnsi="Helvetica"/>
        </w:rPr>
      </w:pPr>
      <w:r w:rsidRPr="007B188F">
        <w:rPr>
          <w:rFonts w:ascii="Helvetica" w:hAnsi="Helvetica"/>
        </w:rPr>
        <w:lastRenderedPageBreak/>
        <w:t xml:space="preserve">This small but scenic waterfall, with a </w:t>
      </w:r>
      <w:proofErr w:type="spellStart"/>
      <w:r w:rsidRPr="007B188F">
        <w:rPr>
          <w:rFonts w:ascii="Helvetica" w:hAnsi="Helvetica"/>
        </w:rPr>
        <w:t>well developed</w:t>
      </w:r>
      <w:proofErr w:type="spellEnd"/>
      <w:r w:rsidRPr="007B188F">
        <w:rPr>
          <w:rFonts w:ascii="Helvetica" w:hAnsi="Helvetica"/>
        </w:rPr>
        <w:t xml:space="preserve"> travertine deposit, is located on private land, just south of the </w:t>
      </w:r>
      <w:smartTag w:uri="urn:schemas-microsoft-com:office:smarttags" w:element="place">
        <w:smartTag w:uri="urn:schemas-microsoft-com:office:smarttags" w:element="PlaceType">
          <w:r w:rsidRPr="007B188F">
            <w:rPr>
              <w:rFonts w:ascii="Helvetica" w:hAnsi="Helvetica"/>
            </w:rPr>
            <w:t>County</w:t>
          </w:r>
        </w:smartTag>
        <w:r w:rsidRPr="007B188F">
          <w:rPr>
            <w:rFonts w:ascii="Helvetica" w:hAnsi="Helvetica"/>
          </w:rPr>
          <w:t xml:space="preserve"> </w:t>
        </w:r>
        <w:smartTag w:uri="urn:schemas-microsoft-com:office:smarttags" w:element="PlaceType">
          <w:r w:rsidRPr="007B188F">
            <w:rPr>
              <w:rFonts w:ascii="Helvetica" w:hAnsi="Helvetica"/>
            </w:rPr>
            <w:t>Park</w:t>
          </w:r>
        </w:smartTag>
      </w:smartTag>
      <w:r w:rsidRPr="007B188F">
        <w:rPr>
          <w:rFonts w:ascii="Helvetica" w:hAnsi="Helvetica"/>
        </w:rPr>
        <w:t xml:space="preserve">. </w:t>
      </w:r>
    </w:p>
    <w:p w14:paraId="7A306563" w14:textId="77777777" w:rsidR="007B188F" w:rsidRPr="007B188F" w:rsidRDefault="007B188F" w:rsidP="0007331A">
      <w:pPr>
        <w:autoSpaceDE w:val="0"/>
        <w:autoSpaceDN w:val="0"/>
        <w:adjustRightInd w:val="0"/>
        <w:rPr>
          <w:rFonts w:ascii="Helvetica" w:hAnsi="Helvetica"/>
        </w:rPr>
      </w:pPr>
    </w:p>
    <w:p w14:paraId="2DAE7902"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Type Locality, </w:t>
      </w:r>
      <w:proofErr w:type="spellStart"/>
      <w:r w:rsidRPr="007B188F">
        <w:rPr>
          <w:rFonts w:ascii="Helvetica" w:hAnsi="Helvetica"/>
          <w:u w:val="single"/>
        </w:rPr>
        <w:t>Refugian</w:t>
      </w:r>
      <w:proofErr w:type="spellEnd"/>
      <w:r w:rsidRPr="007B188F">
        <w:rPr>
          <w:rFonts w:ascii="Helvetica" w:hAnsi="Helvetica"/>
          <w:u w:val="single"/>
        </w:rPr>
        <w:t xml:space="preserve"> Stage </w:t>
      </w:r>
    </w:p>
    <w:p w14:paraId="196506E3" w14:textId="77777777" w:rsidR="007B188F" w:rsidRPr="007B188F" w:rsidRDefault="007B188F" w:rsidP="0007331A">
      <w:pPr>
        <w:autoSpaceDE w:val="0"/>
        <w:autoSpaceDN w:val="0"/>
        <w:adjustRightInd w:val="0"/>
        <w:rPr>
          <w:rFonts w:ascii="Helvetica" w:hAnsi="Helvetica"/>
        </w:rPr>
      </w:pPr>
    </w:p>
    <w:p w14:paraId="53C5FF0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This locality forms the standard for this stage of Cenozoic time for the west coast of the </w:t>
      </w:r>
      <w:smartTag w:uri="urn:schemas-microsoft-com:office:smarttags" w:element="country-region">
        <w:smartTag w:uri="urn:schemas-microsoft-com:office:smarttags" w:element="place">
          <w:r w:rsidRPr="007B188F">
            <w:rPr>
              <w:rFonts w:ascii="Helvetica" w:hAnsi="Helvetica"/>
            </w:rPr>
            <w:t>United States</w:t>
          </w:r>
        </w:smartTag>
      </w:smartTag>
      <w:r w:rsidRPr="007B188F">
        <w:rPr>
          <w:rFonts w:ascii="Helvetica" w:hAnsi="Helvetica"/>
        </w:rPr>
        <w:t xml:space="preserve">. The micro-fossil assemblage is thus considered a “classic” example of the small life forms prevalent at the time. It lies on the Hollister Ranch in </w:t>
      </w:r>
      <w:smartTag w:uri="urn:schemas-microsoft-com:office:smarttags" w:element="place">
        <w:smartTag w:uri="urn:schemas:contacts" w:element="Sn">
          <w:r w:rsidRPr="007B188F">
            <w:rPr>
              <w:rFonts w:ascii="Helvetica" w:hAnsi="Helvetica"/>
            </w:rPr>
            <w:t>Santa</w:t>
          </w:r>
        </w:smartTag>
        <w:r w:rsidRPr="007B188F">
          <w:rPr>
            <w:rFonts w:ascii="Helvetica" w:hAnsi="Helvetica"/>
          </w:rPr>
          <w:t xml:space="preserve"> </w:t>
        </w:r>
        <w:smartTag w:uri="urn:schemas:contacts" w:element="middlename">
          <w:r w:rsidRPr="007B188F">
            <w:rPr>
              <w:rFonts w:ascii="Helvetica" w:hAnsi="Helvetica"/>
            </w:rPr>
            <w:t>Anita</w:t>
          </w:r>
        </w:smartTag>
        <w:r w:rsidRPr="007B188F">
          <w:rPr>
            <w:rFonts w:ascii="Helvetica" w:hAnsi="Helvetica"/>
          </w:rPr>
          <w:t xml:space="preserve"> </w:t>
        </w:r>
        <w:smartTag w:uri="urn:schemas:contacts" w:element="Sn">
          <w:r w:rsidRPr="007B188F">
            <w:rPr>
              <w:rFonts w:ascii="Helvetica" w:hAnsi="Helvetica"/>
            </w:rPr>
            <w:t>Canyon</w:t>
          </w:r>
        </w:smartTag>
      </w:smartTag>
      <w:r w:rsidRPr="007B188F">
        <w:rPr>
          <w:rFonts w:ascii="Helvetica" w:hAnsi="Helvetica"/>
        </w:rPr>
        <w:t xml:space="preserve"> which has been recently subdivided into 100 acre lots. Although development could pose a problem, difficulty of access presently protects the area. </w:t>
      </w:r>
    </w:p>
    <w:p w14:paraId="6DD614E5" w14:textId="77777777" w:rsidR="007B188F" w:rsidRPr="007B188F" w:rsidRDefault="007B188F" w:rsidP="0007331A">
      <w:pPr>
        <w:autoSpaceDE w:val="0"/>
        <w:autoSpaceDN w:val="0"/>
        <w:adjustRightInd w:val="0"/>
        <w:rPr>
          <w:rFonts w:ascii="Helvetica" w:hAnsi="Helvetica"/>
        </w:rPr>
      </w:pPr>
    </w:p>
    <w:p w14:paraId="48EC9578" w14:textId="77777777" w:rsidR="007B188F" w:rsidRPr="007B188F" w:rsidRDefault="007B188F" w:rsidP="0007331A">
      <w:pPr>
        <w:autoSpaceDE w:val="0"/>
        <w:autoSpaceDN w:val="0"/>
        <w:adjustRightInd w:val="0"/>
        <w:rPr>
          <w:rFonts w:ascii="Helvetica" w:hAnsi="Helvetica"/>
          <w:u w:val="single"/>
        </w:rPr>
      </w:pPr>
      <w:proofErr w:type="spellStart"/>
      <w:smartTag w:uri="urn:schemas-microsoft-com:office:smarttags" w:element="place">
        <w:smartTag w:uri="urn:schemas-microsoft-com:office:smarttags" w:element="PlaceName">
          <w:r w:rsidRPr="007B188F">
            <w:rPr>
              <w:rFonts w:ascii="Helvetica" w:hAnsi="Helvetica"/>
              <w:u w:val="single"/>
            </w:rPr>
            <w:t>Zaca</w:t>
          </w:r>
        </w:smartTag>
        <w:proofErr w:type="spellEnd"/>
        <w:r w:rsidRPr="007B188F">
          <w:rPr>
            <w:rFonts w:ascii="Helvetica" w:hAnsi="Helvetica"/>
            <w:u w:val="single"/>
          </w:rPr>
          <w:t xml:space="preserve"> </w:t>
        </w:r>
        <w:smartTag w:uri="urn:schemas-microsoft-com:office:smarttags" w:element="PlaceType">
          <w:r w:rsidRPr="007B188F">
            <w:rPr>
              <w:rFonts w:ascii="Helvetica" w:hAnsi="Helvetica"/>
              <w:u w:val="single"/>
            </w:rPr>
            <w:t>Lake</w:t>
          </w:r>
        </w:smartTag>
      </w:smartTag>
      <w:r w:rsidRPr="007B188F">
        <w:rPr>
          <w:rFonts w:ascii="Helvetica" w:hAnsi="Helvetica"/>
          <w:u w:val="single"/>
        </w:rPr>
        <w:t xml:space="preserve"> </w:t>
      </w:r>
    </w:p>
    <w:p w14:paraId="372EF53C" w14:textId="77777777" w:rsidR="007B188F" w:rsidRPr="007B188F" w:rsidRDefault="007B188F" w:rsidP="0007331A">
      <w:pPr>
        <w:autoSpaceDE w:val="0"/>
        <w:autoSpaceDN w:val="0"/>
        <w:adjustRightInd w:val="0"/>
        <w:rPr>
          <w:rFonts w:ascii="Helvetica" w:hAnsi="Helvetica"/>
        </w:rPr>
      </w:pPr>
    </w:p>
    <w:p w14:paraId="1F82D41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This lake, located in the southwest portion of the </w:t>
      </w:r>
      <w:smartTag w:uri="urn:schemas-microsoft-com:office:smarttags" w:element="place">
        <w:smartTag w:uri="urn:schemas-microsoft-com:office:smarttags" w:element="PlaceName">
          <w:r w:rsidRPr="007B188F">
            <w:rPr>
              <w:rFonts w:ascii="Helvetica" w:hAnsi="Helvetica"/>
            </w:rPr>
            <w:t>San Rafael</w:t>
          </w:r>
        </w:smartTag>
        <w:r w:rsidRPr="007B188F">
          <w:rPr>
            <w:rFonts w:ascii="Helvetica" w:hAnsi="Helvetica"/>
          </w:rPr>
          <w:t xml:space="preserve"> </w:t>
        </w:r>
        <w:smartTag w:uri="urn:schemas-microsoft-com:office:smarttags" w:element="PlaceType">
          <w:r w:rsidRPr="007B188F">
            <w:rPr>
              <w:rFonts w:ascii="Helvetica" w:hAnsi="Helvetica"/>
            </w:rPr>
            <w:t>Mountains</w:t>
          </w:r>
        </w:smartTag>
      </w:smartTag>
      <w:r w:rsidRPr="007B188F">
        <w:rPr>
          <w:rFonts w:ascii="Helvetica" w:hAnsi="Helvetica"/>
        </w:rPr>
        <w:t xml:space="preserve">, was formed by a landslide which blocked drainage of a canyon. It is of geologic interest because it shows how the topography can be significantly changed </w:t>
      </w:r>
      <w:r w:rsidRPr="007B188F">
        <w:rPr>
          <w:rFonts w:ascii="Helvetica" w:hAnsi="Helvetica"/>
          <w:iCs/>
        </w:rPr>
        <w:t>by</w:t>
      </w:r>
      <w:r w:rsidRPr="007B188F">
        <w:rPr>
          <w:rFonts w:ascii="Helvetica" w:hAnsi="Helvetica"/>
          <w:i/>
          <w:iCs/>
        </w:rPr>
        <w:t xml:space="preserve"> </w:t>
      </w:r>
      <w:r w:rsidRPr="007B188F">
        <w:rPr>
          <w:rFonts w:ascii="Helvetica" w:hAnsi="Helvetica"/>
        </w:rPr>
        <w:t xml:space="preserve">massive </w:t>
      </w:r>
      <w:proofErr w:type="spellStart"/>
      <w:r w:rsidRPr="007B188F">
        <w:rPr>
          <w:rFonts w:ascii="Helvetica" w:hAnsi="Helvetica"/>
        </w:rPr>
        <w:t>landsliding</w:t>
      </w:r>
      <w:proofErr w:type="spellEnd"/>
      <w:r w:rsidRPr="007B188F">
        <w:rPr>
          <w:rFonts w:ascii="Helvetica" w:hAnsi="Helvetica"/>
        </w:rPr>
        <w:t xml:space="preserve">. </w:t>
      </w:r>
    </w:p>
    <w:p w14:paraId="790E5EC6" w14:textId="77777777" w:rsidR="007B188F" w:rsidRPr="007B188F" w:rsidRDefault="007B188F" w:rsidP="0007331A">
      <w:pPr>
        <w:autoSpaceDE w:val="0"/>
        <w:autoSpaceDN w:val="0"/>
        <w:adjustRightInd w:val="0"/>
        <w:rPr>
          <w:rFonts w:ascii="Helvetica" w:hAnsi="Helvetica"/>
        </w:rPr>
      </w:pPr>
    </w:p>
    <w:p w14:paraId="3756C086" w14:textId="77777777" w:rsidR="007B188F" w:rsidRPr="007B188F" w:rsidRDefault="007B188F" w:rsidP="000E7355">
      <w:pPr>
        <w:pStyle w:val="StyleHeading1TimesNewRoman"/>
      </w:pPr>
      <w:bookmarkStart w:id="29" w:name="_Toc127343708"/>
      <w:r w:rsidRPr="007B188F">
        <w:t xml:space="preserve">IV. GEOLOGIC </w:t>
      </w:r>
      <w:smartTag w:uri="urn:schemas-microsoft-com:office:smarttags" w:element="stockticker">
        <w:r w:rsidRPr="007B188F">
          <w:t>AND</w:t>
        </w:r>
      </w:smartTag>
      <w:r w:rsidRPr="007B188F">
        <w:t xml:space="preserve"> SEISMIC HAZARDS</w:t>
      </w:r>
      <w:bookmarkEnd w:id="29"/>
      <w:r w:rsidRPr="007B188F">
        <w:t xml:space="preserve"> </w:t>
      </w:r>
    </w:p>
    <w:p w14:paraId="1624B26B" w14:textId="77777777" w:rsidR="007B188F" w:rsidRPr="007B188F" w:rsidRDefault="007B188F" w:rsidP="00A874EF">
      <w:pPr>
        <w:pStyle w:val="StyleHeading2TimesNewRoman"/>
      </w:pPr>
      <w:bookmarkStart w:id="30" w:name="_Toc127343709"/>
      <w:r w:rsidRPr="007B188F">
        <w:t>INTRODUCTION</w:t>
      </w:r>
      <w:bookmarkEnd w:id="30"/>
      <w:r w:rsidRPr="007B188F">
        <w:t xml:space="preserve"> </w:t>
      </w:r>
    </w:p>
    <w:p w14:paraId="18DD6F44" w14:textId="77777777" w:rsidR="007B188F" w:rsidRPr="007B188F" w:rsidRDefault="007B188F" w:rsidP="0007331A">
      <w:pPr>
        <w:autoSpaceDE w:val="0"/>
        <w:autoSpaceDN w:val="0"/>
        <w:adjustRightInd w:val="0"/>
        <w:rPr>
          <w:rFonts w:ascii="Helvetica" w:hAnsi="Helvetica"/>
        </w:rPr>
      </w:pPr>
    </w:p>
    <w:p w14:paraId="0202469E"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Factors in Land Use Planning </w:t>
      </w:r>
    </w:p>
    <w:p w14:paraId="2C5BD6BE" w14:textId="77777777" w:rsidR="007B188F" w:rsidRPr="007B188F" w:rsidRDefault="007B188F" w:rsidP="0007331A">
      <w:pPr>
        <w:autoSpaceDE w:val="0"/>
        <w:autoSpaceDN w:val="0"/>
        <w:adjustRightInd w:val="0"/>
        <w:rPr>
          <w:rFonts w:ascii="Helvetica" w:hAnsi="Helvetica"/>
        </w:rPr>
      </w:pPr>
    </w:p>
    <w:p w14:paraId="5A4A0B78"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Geologic, soil, and seismic factors affect the suitability of land for various uses and, hence, should be considered, along with other factors, in land use planning in order to eliminate or minimize their adverse effects. However, a distinction should be made – even though it cannot always be sharply drawn between problems for which there is a practical and economically feasible solution and those for which there is not. For some problems, such as ground offset as a result of fault displacement, it is not practical to solve the problem by engineering. In others, such as large landslides, solutions will exist, but they may be prohibitively expensive. However, some geologic problems such as expansive soils do not have a major impact on development and can be compensated for in design at a relatively moderate cost. The following tabulation provides a very rough classification of factors to be considered in land use planning. </w:t>
      </w:r>
    </w:p>
    <w:p w14:paraId="65A6E045" w14:textId="77777777" w:rsidR="007B188F" w:rsidRPr="007B188F" w:rsidRDefault="007B188F" w:rsidP="0007331A">
      <w:pPr>
        <w:autoSpaceDE w:val="0"/>
        <w:autoSpaceDN w:val="0"/>
        <w:adjustRightInd w:val="0"/>
        <w:rPr>
          <w:rFonts w:ascii="Helvetica" w:hAnsi="Helvetica"/>
        </w:rPr>
      </w:pPr>
    </w:p>
    <w:p w14:paraId="4DF6A390" w14:textId="77777777" w:rsidR="007B188F" w:rsidRPr="007B188F" w:rsidRDefault="007B188F" w:rsidP="0007331A">
      <w:pPr>
        <w:autoSpaceDE w:val="0"/>
        <w:autoSpaceDN w:val="0"/>
        <w:adjustRightInd w:val="0"/>
        <w:ind w:left="720"/>
        <w:rPr>
          <w:rFonts w:ascii="Helvetica" w:hAnsi="Helvetica"/>
          <w:u w:val="single"/>
        </w:rPr>
      </w:pPr>
      <w:r w:rsidRPr="007B188F">
        <w:rPr>
          <w:rFonts w:ascii="Helvetica" w:hAnsi="Helvetica"/>
          <w:u w:val="single"/>
        </w:rPr>
        <w:t xml:space="preserve">Critical </w:t>
      </w:r>
    </w:p>
    <w:p w14:paraId="09EDA5C1" w14:textId="77777777" w:rsidR="007B188F" w:rsidRPr="007B188F" w:rsidRDefault="007B188F" w:rsidP="0007331A">
      <w:pPr>
        <w:autoSpaceDE w:val="0"/>
        <w:autoSpaceDN w:val="0"/>
        <w:adjustRightInd w:val="0"/>
        <w:ind w:left="720"/>
        <w:rPr>
          <w:rFonts w:ascii="Helvetica" w:hAnsi="Helvetica"/>
        </w:rPr>
      </w:pPr>
      <w:r w:rsidRPr="007B188F">
        <w:rPr>
          <w:rFonts w:ascii="Helvetica" w:hAnsi="Helvetica"/>
        </w:rPr>
        <w:t xml:space="preserve">Ground rupture from fault movement </w:t>
      </w:r>
    </w:p>
    <w:p w14:paraId="7CFC99CD" w14:textId="77777777" w:rsidR="007B188F" w:rsidRPr="007B188F" w:rsidRDefault="007B188F" w:rsidP="0007331A">
      <w:pPr>
        <w:autoSpaceDE w:val="0"/>
        <w:autoSpaceDN w:val="0"/>
        <w:adjustRightInd w:val="0"/>
        <w:ind w:left="720"/>
        <w:rPr>
          <w:rFonts w:ascii="Helvetica" w:hAnsi="Helvetica"/>
        </w:rPr>
      </w:pPr>
      <w:r w:rsidRPr="007B188F">
        <w:rPr>
          <w:rFonts w:ascii="Helvetica" w:hAnsi="Helvetica"/>
        </w:rPr>
        <w:t xml:space="preserve">Tsunamis and seiches </w:t>
      </w:r>
    </w:p>
    <w:p w14:paraId="01A552A0" w14:textId="77777777" w:rsidR="007B188F" w:rsidRPr="007B188F" w:rsidRDefault="007B188F" w:rsidP="0007331A">
      <w:pPr>
        <w:autoSpaceDE w:val="0"/>
        <w:autoSpaceDN w:val="0"/>
        <w:adjustRightInd w:val="0"/>
        <w:ind w:left="720"/>
        <w:rPr>
          <w:rFonts w:ascii="Helvetica" w:hAnsi="Helvetica"/>
        </w:rPr>
      </w:pPr>
      <w:r w:rsidRPr="007B188F">
        <w:rPr>
          <w:rFonts w:ascii="Helvetica" w:hAnsi="Helvetica"/>
        </w:rPr>
        <w:t xml:space="preserve">Liquefaction </w:t>
      </w:r>
    </w:p>
    <w:p w14:paraId="3E5F6F0F" w14:textId="77777777" w:rsidR="007B188F" w:rsidRPr="007B188F" w:rsidRDefault="007B188F" w:rsidP="0007331A">
      <w:pPr>
        <w:autoSpaceDE w:val="0"/>
        <w:autoSpaceDN w:val="0"/>
        <w:adjustRightInd w:val="0"/>
        <w:ind w:left="720"/>
        <w:rPr>
          <w:rFonts w:ascii="Helvetica" w:hAnsi="Helvetica"/>
        </w:rPr>
      </w:pPr>
    </w:p>
    <w:p w14:paraId="6E346F5C" w14:textId="77777777" w:rsidR="007B188F" w:rsidRPr="007B188F" w:rsidRDefault="007B188F" w:rsidP="0007331A">
      <w:pPr>
        <w:autoSpaceDE w:val="0"/>
        <w:autoSpaceDN w:val="0"/>
        <w:adjustRightInd w:val="0"/>
        <w:ind w:left="720"/>
        <w:rPr>
          <w:rFonts w:ascii="Helvetica" w:hAnsi="Helvetica"/>
        </w:rPr>
      </w:pPr>
      <w:r w:rsidRPr="007B188F">
        <w:rPr>
          <w:rFonts w:ascii="Helvetica" w:hAnsi="Helvetica"/>
          <w:u w:val="single"/>
        </w:rPr>
        <w:t>Sometimes Critical</w:t>
      </w:r>
      <w:r w:rsidRPr="007B188F">
        <w:rPr>
          <w:rFonts w:ascii="Helvetica" w:hAnsi="Helvetica"/>
        </w:rPr>
        <w:t xml:space="preserve"> </w:t>
      </w:r>
    </w:p>
    <w:p w14:paraId="6CA10AB7" w14:textId="77777777" w:rsidR="007B188F" w:rsidRPr="007B188F" w:rsidRDefault="007B188F" w:rsidP="0007331A">
      <w:pPr>
        <w:autoSpaceDE w:val="0"/>
        <w:autoSpaceDN w:val="0"/>
        <w:adjustRightInd w:val="0"/>
        <w:ind w:left="720"/>
        <w:rPr>
          <w:rFonts w:ascii="Helvetica" w:hAnsi="Helvetica"/>
        </w:rPr>
      </w:pPr>
      <w:proofErr w:type="spellStart"/>
      <w:r w:rsidRPr="007B188F">
        <w:rPr>
          <w:rFonts w:ascii="Helvetica" w:hAnsi="Helvetica"/>
        </w:rPr>
        <w:t>Groundshaking</w:t>
      </w:r>
      <w:proofErr w:type="spellEnd"/>
      <w:r w:rsidRPr="007B188F">
        <w:rPr>
          <w:rFonts w:ascii="Helvetica" w:hAnsi="Helvetica"/>
        </w:rPr>
        <w:t xml:space="preserve"> </w:t>
      </w:r>
    </w:p>
    <w:p w14:paraId="7924F6B4" w14:textId="77777777" w:rsidR="007B188F" w:rsidRPr="007B188F" w:rsidRDefault="007B188F" w:rsidP="0007331A">
      <w:pPr>
        <w:autoSpaceDE w:val="0"/>
        <w:autoSpaceDN w:val="0"/>
        <w:adjustRightInd w:val="0"/>
        <w:ind w:left="720"/>
        <w:rPr>
          <w:rFonts w:ascii="Helvetica" w:hAnsi="Helvetica"/>
        </w:rPr>
      </w:pPr>
      <w:r w:rsidRPr="007B188F">
        <w:rPr>
          <w:rFonts w:ascii="Helvetica" w:hAnsi="Helvetica"/>
        </w:rPr>
        <w:t xml:space="preserve">High groundwater </w:t>
      </w:r>
    </w:p>
    <w:p w14:paraId="1A194AB5" w14:textId="77777777" w:rsidR="007B188F" w:rsidRPr="007B188F" w:rsidRDefault="007B188F" w:rsidP="0007331A">
      <w:pPr>
        <w:autoSpaceDE w:val="0"/>
        <w:autoSpaceDN w:val="0"/>
        <w:adjustRightInd w:val="0"/>
        <w:ind w:left="720"/>
        <w:rPr>
          <w:rFonts w:ascii="Helvetica" w:hAnsi="Helvetica"/>
        </w:rPr>
      </w:pPr>
      <w:r w:rsidRPr="007B188F">
        <w:rPr>
          <w:rFonts w:ascii="Helvetica" w:hAnsi="Helvetica"/>
        </w:rPr>
        <w:t xml:space="preserve">Subsidence (normally correctable with engineering) </w:t>
      </w:r>
    </w:p>
    <w:p w14:paraId="5753CA35" w14:textId="77777777" w:rsidR="007B188F" w:rsidRPr="007B188F" w:rsidRDefault="007B188F" w:rsidP="0007331A">
      <w:pPr>
        <w:autoSpaceDE w:val="0"/>
        <w:autoSpaceDN w:val="0"/>
        <w:adjustRightInd w:val="0"/>
        <w:ind w:left="720"/>
        <w:rPr>
          <w:rFonts w:ascii="Helvetica" w:hAnsi="Helvetica"/>
        </w:rPr>
      </w:pPr>
      <w:r w:rsidRPr="007B188F">
        <w:rPr>
          <w:rFonts w:ascii="Helvetica" w:hAnsi="Helvetica"/>
        </w:rPr>
        <w:t xml:space="preserve">Slope stability and landslides </w:t>
      </w:r>
    </w:p>
    <w:p w14:paraId="448145E5" w14:textId="77777777" w:rsidR="007B188F" w:rsidRPr="007B188F" w:rsidRDefault="007B188F" w:rsidP="0007331A">
      <w:pPr>
        <w:autoSpaceDE w:val="0"/>
        <w:autoSpaceDN w:val="0"/>
        <w:adjustRightInd w:val="0"/>
        <w:ind w:left="720"/>
        <w:rPr>
          <w:rFonts w:ascii="Helvetica" w:hAnsi="Helvetica"/>
        </w:rPr>
      </w:pPr>
      <w:r w:rsidRPr="007B188F">
        <w:rPr>
          <w:rFonts w:ascii="Helvetica" w:hAnsi="Helvetica"/>
        </w:rPr>
        <w:t xml:space="preserve">Soil creep </w:t>
      </w:r>
    </w:p>
    <w:p w14:paraId="2E633896" w14:textId="77777777" w:rsidR="007B188F" w:rsidRPr="007B188F" w:rsidRDefault="007B188F" w:rsidP="0007331A">
      <w:pPr>
        <w:autoSpaceDE w:val="0"/>
        <w:autoSpaceDN w:val="0"/>
        <w:adjustRightInd w:val="0"/>
        <w:ind w:left="720"/>
        <w:rPr>
          <w:rFonts w:ascii="Helvetica" w:hAnsi="Helvetica"/>
        </w:rPr>
      </w:pPr>
    </w:p>
    <w:p w14:paraId="2F7E9687" w14:textId="77777777" w:rsidR="007B188F" w:rsidRPr="007B188F" w:rsidRDefault="007B188F" w:rsidP="0007331A">
      <w:pPr>
        <w:autoSpaceDE w:val="0"/>
        <w:autoSpaceDN w:val="0"/>
        <w:adjustRightInd w:val="0"/>
        <w:ind w:left="720"/>
        <w:rPr>
          <w:rFonts w:ascii="Helvetica" w:hAnsi="Helvetica"/>
          <w:u w:val="single"/>
        </w:rPr>
      </w:pPr>
      <w:r w:rsidRPr="007B188F">
        <w:rPr>
          <w:rFonts w:ascii="Helvetica" w:hAnsi="Helvetica"/>
          <w:u w:val="single"/>
        </w:rPr>
        <w:lastRenderedPageBreak/>
        <w:t xml:space="preserve">Less Critical </w:t>
      </w:r>
    </w:p>
    <w:p w14:paraId="26619030" w14:textId="77777777" w:rsidR="007B188F" w:rsidRPr="007B188F" w:rsidRDefault="007B188F" w:rsidP="0007331A">
      <w:pPr>
        <w:autoSpaceDE w:val="0"/>
        <w:autoSpaceDN w:val="0"/>
        <w:adjustRightInd w:val="0"/>
        <w:ind w:left="720"/>
        <w:rPr>
          <w:rFonts w:ascii="Helvetica" w:hAnsi="Helvetica"/>
        </w:rPr>
      </w:pPr>
      <w:r w:rsidRPr="007B188F">
        <w:rPr>
          <w:rFonts w:ascii="Helvetica" w:hAnsi="Helvetica"/>
        </w:rPr>
        <w:t xml:space="preserve">Expansive soils </w:t>
      </w:r>
    </w:p>
    <w:p w14:paraId="07E53E6F" w14:textId="77777777" w:rsidR="007B188F" w:rsidRPr="007B188F" w:rsidRDefault="007B188F" w:rsidP="0007331A">
      <w:pPr>
        <w:autoSpaceDE w:val="0"/>
        <w:autoSpaceDN w:val="0"/>
        <w:adjustRightInd w:val="0"/>
        <w:ind w:left="720"/>
        <w:rPr>
          <w:rFonts w:ascii="Helvetica" w:hAnsi="Helvetica"/>
        </w:rPr>
      </w:pPr>
      <w:r w:rsidRPr="007B188F">
        <w:rPr>
          <w:rFonts w:ascii="Helvetica" w:hAnsi="Helvetica"/>
        </w:rPr>
        <w:t xml:space="preserve">Compressible - collapsible soils </w:t>
      </w:r>
    </w:p>
    <w:p w14:paraId="0098D642" w14:textId="77777777" w:rsidR="007B188F" w:rsidRPr="007B188F" w:rsidRDefault="007B188F" w:rsidP="0007331A">
      <w:pPr>
        <w:autoSpaceDE w:val="0"/>
        <w:autoSpaceDN w:val="0"/>
        <w:adjustRightInd w:val="0"/>
        <w:rPr>
          <w:rFonts w:ascii="Helvetica" w:hAnsi="Helvetica"/>
        </w:rPr>
      </w:pPr>
    </w:p>
    <w:p w14:paraId="026062B8"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Ground rupture from fault offset and tsunamis and seiches are the only geologic problems for which there are </w:t>
      </w:r>
      <w:r w:rsidR="0020021A" w:rsidRPr="007B188F">
        <w:rPr>
          <w:rFonts w:ascii="Helvetica" w:hAnsi="Helvetica"/>
        </w:rPr>
        <w:t xml:space="preserve">really </w:t>
      </w:r>
      <w:r w:rsidRPr="007B188F">
        <w:rPr>
          <w:rFonts w:ascii="Helvetica" w:hAnsi="Helvetica"/>
        </w:rPr>
        <w:t xml:space="preserve">no feasible engineering solutions, and which could be considered as dominant factors in planning (assuming fairly frequent occurrence). Items lower on the list should also be taken into account during development, and probably should be given some consideration in planning land use or density. However, an owner or prospective developer could argue that if a problem can be solved by engineering or appropriate site preparation to meet building standards, his property should not be subjected to planning constraints, provided that he is willing to spend the money necessary to solve the problem. </w:t>
      </w:r>
    </w:p>
    <w:p w14:paraId="46B7DDEC" w14:textId="77777777" w:rsidR="007B188F" w:rsidRPr="007B188F" w:rsidRDefault="007B188F" w:rsidP="0007331A">
      <w:pPr>
        <w:autoSpaceDE w:val="0"/>
        <w:autoSpaceDN w:val="0"/>
        <w:adjustRightInd w:val="0"/>
        <w:rPr>
          <w:rFonts w:ascii="Helvetica" w:hAnsi="Helvetica"/>
        </w:rPr>
      </w:pPr>
    </w:p>
    <w:p w14:paraId="16C98B1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emphasis of this study, as required by State law, was to prepare a seismic safety element evaluating seismic problems and related hazards. However, other soil and geologic problems deserve serious consideration, and also were investigated as to their possible effect on land use planning and safe, prudent development of property. </w:t>
      </w:r>
    </w:p>
    <w:p w14:paraId="4CEA1FF0" w14:textId="77777777" w:rsidR="007B188F" w:rsidRPr="007B188F" w:rsidRDefault="007B188F" w:rsidP="0007331A">
      <w:pPr>
        <w:autoSpaceDE w:val="0"/>
        <w:autoSpaceDN w:val="0"/>
        <w:adjustRightInd w:val="0"/>
        <w:rPr>
          <w:rFonts w:ascii="Helvetica" w:hAnsi="Helvetica"/>
        </w:rPr>
      </w:pPr>
    </w:p>
    <w:p w14:paraId="4CD81C91"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Basis for Evaluation </w:t>
      </w:r>
    </w:p>
    <w:p w14:paraId="19CCD379" w14:textId="77777777" w:rsidR="007B188F" w:rsidRPr="007B188F" w:rsidRDefault="007B188F" w:rsidP="0007331A">
      <w:pPr>
        <w:autoSpaceDE w:val="0"/>
        <w:autoSpaceDN w:val="0"/>
        <w:adjustRightInd w:val="0"/>
        <w:rPr>
          <w:rFonts w:ascii="Helvetica" w:hAnsi="Helvetica"/>
        </w:rPr>
      </w:pPr>
    </w:p>
    <w:p w14:paraId="61D998E7" w14:textId="77777777" w:rsidR="007B188F" w:rsidRPr="007B188F" w:rsidRDefault="007B188F" w:rsidP="0007331A">
      <w:pPr>
        <w:autoSpaceDE w:val="0"/>
        <w:autoSpaceDN w:val="0"/>
        <w:adjustRightInd w:val="0"/>
        <w:rPr>
          <w:rFonts w:ascii="Helvetica" w:hAnsi="Helvetica"/>
        </w:rPr>
      </w:pPr>
      <w:r w:rsidRPr="007B188F">
        <w:rPr>
          <w:rFonts w:ascii="Helvetica" w:hAnsi="Helvetica"/>
          <w:u w:val="single"/>
        </w:rPr>
        <w:t>Types of Data</w:t>
      </w:r>
      <w:r w:rsidRPr="007B188F">
        <w:rPr>
          <w:rFonts w:ascii="Helvetica" w:hAnsi="Helvetica"/>
        </w:rPr>
        <w:t xml:space="preserve"> - In order to evaluate the severity of the various types of problems, two approaches to data collection and analysis were used. One was to obtain areal geologic maps and reports from various sources such as the U. S. Geological Survey and U. S. Soil Conservation Service. From this basic information, the potential effects of the various problems on residential and commercial development was estimated. This method is by its very nature general and somewhat subjective. </w:t>
      </w:r>
    </w:p>
    <w:p w14:paraId="73CBCED9" w14:textId="77777777" w:rsidR="007B188F" w:rsidRPr="007B188F" w:rsidRDefault="007B188F" w:rsidP="0007331A">
      <w:pPr>
        <w:autoSpaceDE w:val="0"/>
        <w:autoSpaceDN w:val="0"/>
        <w:adjustRightInd w:val="0"/>
        <w:rPr>
          <w:rFonts w:ascii="Helvetica" w:hAnsi="Helvetica"/>
        </w:rPr>
      </w:pPr>
    </w:p>
    <w:p w14:paraId="6CCB617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 second approach, utilized in limited areas where data are available, was to determine those factors or situations that have caused problems in the past. Most geologic problems occur regardless of the presence of man. However, in undeveloped areas they usually have relatively little impact and frequently go undetected. Hence, the relatively heavily developed South Coast region may appear to have more problems than the rest of the County, but this could be misleading, and these problems could exist in various locations throughout the County and possibly could remain unobserved. </w:t>
      </w:r>
    </w:p>
    <w:p w14:paraId="51676EE5" w14:textId="77777777" w:rsidR="007B188F" w:rsidRPr="007B188F" w:rsidRDefault="007B188F" w:rsidP="0007331A">
      <w:pPr>
        <w:autoSpaceDE w:val="0"/>
        <w:autoSpaceDN w:val="0"/>
        <w:adjustRightInd w:val="0"/>
        <w:rPr>
          <w:rFonts w:ascii="Helvetica" w:hAnsi="Helvetica"/>
        </w:rPr>
      </w:pPr>
    </w:p>
    <w:p w14:paraId="08161E7D" w14:textId="77777777" w:rsidR="007B188F" w:rsidRPr="007B188F" w:rsidRDefault="007B188F" w:rsidP="0007331A">
      <w:pPr>
        <w:autoSpaceDE w:val="0"/>
        <w:autoSpaceDN w:val="0"/>
        <w:adjustRightInd w:val="0"/>
        <w:rPr>
          <w:rFonts w:ascii="Helvetica" w:hAnsi="Helvetica"/>
        </w:rPr>
      </w:pPr>
      <w:r w:rsidRPr="007B188F">
        <w:rPr>
          <w:rFonts w:ascii="Helvetica" w:hAnsi="Helvetica"/>
          <w:u w:val="single"/>
        </w:rPr>
        <w:t>Specific Problems</w:t>
      </w:r>
      <w:r w:rsidRPr="007B188F">
        <w:rPr>
          <w:rFonts w:ascii="Helvetica" w:hAnsi="Helvetica"/>
        </w:rPr>
        <w:t xml:space="preserve"> - Some examples of geologic problems deserve brief mention. Seismically related problems, including reported ground rupture and effects of ground shaking, have occurred on occasions during historic time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There are some reports of tsunamis (seismic sea waves) in the past. However, the other main seismically related problems - such as creep along fault tract traces and liquefaction of the soils under seismic shock - are not known to have damaged structures in the County in the past. </w:t>
      </w:r>
    </w:p>
    <w:p w14:paraId="539C45F9" w14:textId="77777777" w:rsidR="007B188F" w:rsidRPr="007B188F" w:rsidRDefault="007B188F" w:rsidP="0007331A">
      <w:pPr>
        <w:autoSpaceDE w:val="0"/>
        <w:autoSpaceDN w:val="0"/>
        <w:adjustRightInd w:val="0"/>
        <w:rPr>
          <w:rFonts w:ascii="Helvetica" w:hAnsi="Helvetica"/>
        </w:rPr>
      </w:pPr>
    </w:p>
    <w:p w14:paraId="2D3553E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Landslides and mass earth movements not associated with earthquakes have damaged structures and caused other problems in the County, notably in the heavily developed </w:t>
      </w:r>
      <w:r w:rsidRPr="007B188F">
        <w:rPr>
          <w:rFonts w:ascii="Helvetica" w:hAnsi="Helvetica"/>
        </w:rPr>
        <w:lastRenderedPageBreak/>
        <w:t xml:space="preserve">southern foothill. Slope erosion has caused trouble throughout </w:t>
      </w:r>
      <w:r w:rsidRPr="007B188F">
        <w:rPr>
          <w:rFonts w:ascii="Helvetica" w:eastAsia="HiddenHorzOCR" w:hAnsi="Helvetica"/>
        </w:rPr>
        <w:t xml:space="preserve">the </w:t>
      </w:r>
      <w:r w:rsidRPr="007B188F">
        <w:rPr>
          <w:rFonts w:ascii="Helvetica" w:hAnsi="Helvetica"/>
        </w:rPr>
        <w:t>County, notably along the south coastal bluffs, where combined with bedding-plane landslides, erosion has damaged or threatened structures built adjacent to the bluffs.</w:t>
      </w:r>
    </w:p>
    <w:p w14:paraId="71DF79DC" w14:textId="77777777" w:rsidR="007B188F" w:rsidRPr="007B188F" w:rsidRDefault="007B188F" w:rsidP="0007331A">
      <w:pPr>
        <w:autoSpaceDE w:val="0"/>
        <w:autoSpaceDN w:val="0"/>
        <w:adjustRightInd w:val="0"/>
        <w:rPr>
          <w:rFonts w:ascii="Helvetica" w:hAnsi="Helvetica"/>
        </w:rPr>
      </w:pPr>
    </w:p>
    <w:p w14:paraId="2552E3AF"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Expansive soils can cause distress to structures built upon them and have caused problems sporadically throughout the County. The most extreme cases of structural distress have occurred in a belt along the south coastal foothills, where geologic formations outcrop that are either highly expansive themselves or generate highly expansive </w:t>
      </w:r>
      <w:proofErr w:type="spellStart"/>
      <w:r w:rsidRPr="007B188F">
        <w:rPr>
          <w:rFonts w:ascii="Helvetica" w:hAnsi="Helvetica"/>
        </w:rPr>
        <w:t>topsoils</w:t>
      </w:r>
      <w:proofErr w:type="spellEnd"/>
      <w:r w:rsidRPr="007B188F">
        <w:rPr>
          <w:rFonts w:ascii="Helvetica" w:hAnsi="Helvetica"/>
        </w:rPr>
        <w:t xml:space="preserve">. Although expansive soils are a major and frequently under-estimated problem, damage from this source can be minimized with appropriate engineering. However, in hilly areas, the effect of expansive soils in producing creep can be very difficult to overcome and may make dense development impractical without considerable engineering design.  </w:t>
      </w:r>
    </w:p>
    <w:p w14:paraId="77F586AA" w14:textId="77777777" w:rsidR="007B188F" w:rsidRPr="007B188F" w:rsidRDefault="007B188F" w:rsidP="0007331A">
      <w:pPr>
        <w:autoSpaceDE w:val="0"/>
        <w:autoSpaceDN w:val="0"/>
        <w:adjustRightInd w:val="0"/>
        <w:rPr>
          <w:rFonts w:ascii="Helvetica" w:hAnsi="Helvetica"/>
        </w:rPr>
      </w:pPr>
    </w:p>
    <w:p w14:paraId="213C1CA6"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Settlement of the ground surface can occur from consolidation of low density soils, collapse of high void soils upon saturation, or from subsidence due to fluid withdrawal. Settlement from the first two causes occurs sporadically throughout the County in the alluvial flatlands and in poorly-compacted, man-made fills, but subsidence due to fluid withdrawal is not known to have occurred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t>
      </w:r>
    </w:p>
    <w:p w14:paraId="1A23CD92" w14:textId="77777777" w:rsidR="007B188F" w:rsidRPr="007B188F" w:rsidRDefault="007B188F" w:rsidP="0007331A">
      <w:pPr>
        <w:autoSpaceDE w:val="0"/>
        <w:autoSpaceDN w:val="0"/>
        <w:adjustRightInd w:val="0"/>
        <w:rPr>
          <w:rFonts w:ascii="Helvetica" w:hAnsi="Helvetica"/>
        </w:rPr>
      </w:pPr>
    </w:p>
    <w:p w14:paraId="6A921588"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Near-surface groundwater in the form of perched water or a static high water table is a problem from several standpoints. A high groundwater table - depending on its depth - may not affect some types of development, but would make use of private sewage disposal systems (seepage pits or fields) impractical. It can affect excavations for utilities, basements, and pools, and require special design. The soils may also be susceptible to liquefaction. A high water table exists in the slough and lowland areas along the </w:t>
      </w:r>
      <w:smartTag w:uri="urn:schemas-microsoft-com:office:smarttags" w:element="place">
        <w:smartTag w:uri="urn:schemas-microsoft-com:office:smarttags" w:element="PlaceName">
          <w:r w:rsidRPr="007B188F">
            <w:rPr>
              <w:rFonts w:ascii="Helvetica" w:hAnsi="Helvetica"/>
            </w:rPr>
            <w:t>South</w:t>
          </w:r>
        </w:smartTag>
        <w:r w:rsidRPr="007B188F">
          <w:rPr>
            <w:rFonts w:ascii="Helvetica" w:hAnsi="Helvetica"/>
          </w:rPr>
          <w:t xml:space="preserve"> </w:t>
        </w:r>
        <w:smartTag w:uri="urn:schemas-microsoft-com:office:smarttags" w:element="PlaceType">
          <w:r w:rsidRPr="007B188F">
            <w:rPr>
              <w:rFonts w:ascii="Helvetica" w:hAnsi="Helvetica"/>
            </w:rPr>
            <w:t>Coast</w:t>
          </w:r>
        </w:smartTag>
      </w:smartTag>
      <w:r w:rsidRPr="007B188F">
        <w:rPr>
          <w:rFonts w:ascii="Helvetica" w:hAnsi="Helvetica"/>
        </w:rPr>
        <w:t xml:space="preserve"> and perched water is found in several locations throughout the County. </w:t>
      </w:r>
    </w:p>
    <w:p w14:paraId="0150E4CB" w14:textId="77777777" w:rsidR="007B188F" w:rsidRPr="007B188F" w:rsidRDefault="007B188F" w:rsidP="0007331A">
      <w:pPr>
        <w:autoSpaceDE w:val="0"/>
        <w:autoSpaceDN w:val="0"/>
        <w:adjustRightInd w:val="0"/>
        <w:rPr>
          <w:rFonts w:ascii="Helvetica" w:hAnsi="Helvetica"/>
        </w:rPr>
      </w:pPr>
    </w:p>
    <w:p w14:paraId="1765DFD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With the adoption of stricter engineering and geologic controls on development, instances of damage from certain geologic problems are decreasing. This study will assist in minimizing the occurrence of such problems. </w:t>
      </w:r>
    </w:p>
    <w:p w14:paraId="3A4824E0" w14:textId="77777777" w:rsidR="007B188F" w:rsidRPr="007B188F" w:rsidRDefault="007B188F" w:rsidP="0007331A">
      <w:pPr>
        <w:autoSpaceDE w:val="0"/>
        <w:autoSpaceDN w:val="0"/>
        <w:adjustRightInd w:val="0"/>
        <w:rPr>
          <w:rFonts w:ascii="Helvetica" w:hAnsi="Helvetica"/>
        </w:rPr>
      </w:pPr>
    </w:p>
    <w:p w14:paraId="7CBB8372" w14:textId="77777777" w:rsidR="007B188F" w:rsidRPr="007B188F" w:rsidRDefault="007B188F" w:rsidP="0007331A">
      <w:pPr>
        <w:autoSpaceDE w:val="0"/>
        <w:autoSpaceDN w:val="0"/>
        <w:adjustRightInd w:val="0"/>
        <w:rPr>
          <w:rFonts w:ascii="Helvetica" w:hAnsi="Helvetica"/>
        </w:rPr>
      </w:pPr>
      <w:r w:rsidRPr="007B188F">
        <w:rPr>
          <w:rFonts w:ascii="Helvetica" w:hAnsi="Helvetica"/>
          <w:u w:val="single"/>
        </w:rPr>
        <w:t>Limitations of “State-of-Seismic Art</w:t>
      </w:r>
      <w:r w:rsidRPr="007B188F">
        <w:rPr>
          <w:rFonts w:ascii="Helvetica" w:hAnsi="Helvetica"/>
        </w:rPr>
        <w:t xml:space="preserve">” - Certain limitations regarding the overall scope of the work were described under Limitations in the Introduction. For seismic hazards, a special warning is needed. The earth’s crust and the faults that transect it form a very complex system. Although the expenditures of time and money spent in the field of seismology have increased very sharply since the </w:t>
      </w:r>
      <w:smartTag w:uri="urn:schemas-microsoft-com:office:smarttags" w:element="City">
        <w:smartTag w:uri="urn:schemas-microsoft-com:office:smarttags" w:element="place">
          <w:r w:rsidRPr="007B188F">
            <w:rPr>
              <w:rFonts w:ascii="Helvetica" w:hAnsi="Helvetica"/>
            </w:rPr>
            <w:t>San Fernando</w:t>
          </w:r>
        </w:smartTag>
      </w:smartTag>
      <w:r w:rsidRPr="007B188F">
        <w:rPr>
          <w:rFonts w:ascii="Helvetica" w:hAnsi="Helvetica"/>
        </w:rPr>
        <w:t xml:space="preserve"> earthquake of 1971, and our knowledge has also increased substantially, specific solutions are still handicapped by the lack of knowledge and data, particularly the short historic record that provides the time base. Every major earthquake - and particularly the </w:t>
      </w:r>
      <w:smartTag w:uri="urn:schemas-microsoft-com:office:smarttags" w:element="City">
        <w:smartTag w:uri="urn:schemas-microsoft-com:office:smarttags" w:element="place">
          <w:r w:rsidRPr="007B188F">
            <w:rPr>
              <w:rFonts w:ascii="Helvetica" w:hAnsi="Helvetica"/>
            </w:rPr>
            <w:t>San Fernando</w:t>
          </w:r>
        </w:smartTag>
      </w:smartTag>
      <w:r w:rsidRPr="007B188F">
        <w:rPr>
          <w:rFonts w:ascii="Helvetica" w:hAnsi="Helvetica"/>
        </w:rPr>
        <w:t xml:space="preserve"> earthquake - has added substantially to our knowledge and revised at least some previously held ideas. It is clear that there is much to learn. Under the present state-of-the-art, we cannot accurately predict which fault will move, when, or even in many cases if it will move. Therefore, detailed seismic zoning is not justified by the present state of knowledge and implies an accuracy that presently is not achievable. </w:t>
      </w:r>
      <w:smartTag w:uri="urn:schemas-microsoft-com:office:smarttags" w:element="City">
        <w:smartTag w:uri="urn:schemas-microsoft-com:office:smarttags" w:element="place">
          <w:r w:rsidRPr="007B188F">
            <w:rPr>
              <w:rFonts w:ascii="Helvetica" w:hAnsi="Helvetica"/>
            </w:rPr>
            <w:t>Hudson</w:t>
          </w:r>
        </w:smartTag>
      </w:smartTag>
      <w:r w:rsidRPr="007B188F">
        <w:rPr>
          <w:rFonts w:ascii="Helvetica" w:hAnsi="Helvetica"/>
        </w:rPr>
        <w:t xml:space="preserve"> (1972) has </w:t>
      </w:r>
      <w:r w:rsidRPr="007B188F">
        <w:rPr>
          <w:rFonts w:ascii="Helvetica" w:hAnsi="Helvetica"/>
        </w:rPr>
        <w:lastRenderedPageBreak/>
        <w:t xml:space="preserve">concluded that it is not feasible to seismically zone the City of </w:t>
      </w:r>
      <w:smartTag w:uri="urn:schemas-microsoft-com:office:smarttags" w:element="City">
        <w:smartTag w:uri="urn:schemas-microsoft-com:office:smarttags" w:element="place">
          <w:r w:rsidRPr="007B188F">
            <w:rPr>
              <w:rFonts w:ascii="Helvetica" w:hAnsi="Helvetica"/>
            </w:rPr>
            <w:t>Pasadena</w:t>
          </w:r>
        </w:smartTag>
      </w:smartTag>
      <w:r w:rsidRPr="007B188F">
        <w:rPr>
          <w:rFonts w:ascii="Helvetica" w:hAnsi="Helvetica"/>
        </w:rPr>
        <w:t xml:space="preserve">; this conclusion would apply to many other areas of comparable or even larger size. </w:t>
      </w:r>
    </w:p>
    <w:p w14:paraId="40AE9B4F" w14:textId="77777777" w:rsidR="007B188F" w:rsidRPr="007B188F" w:rsidRDefault="007B188F" w:rsidP="0007331A">
      <w:pPr>
        <w:autoSpaceDE w:val="0"/>
        <w:autoSpaceDN w:val="0"/>
        <w:adjustRightInd w:val="0"/>
        <w:rPr>
          <w:rFonts w:ascii="Helvetica" w:hAnsi="Helvetica"/>
        </w:rPr>
      </w:pPr>
    </w:p>
    <w:p w14:paraId="0588F8F3"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Geologic Problem Rating System </w:t>
      </w:r>
    </w:p>
    <w:p w14:paraId="72C32E2F" w14:textId="77777777" w:rsidR="007B188F" w:rsidRPr="007B188F" w:rsidRDefault="007B188F" w:rsidP="0007331A">
      <w:pPr>
        <w:autoSpaceDE w:val="0"/>
        <w:autoSpaceDN w:val="0"/>
        <w:adjustRightInd w:val="0"/>
        <w:rPr>
          <w:rFonts w:ascii="Helvetica" w:hAnsi="Helvetica"/>
        </w:rPr>
      </w:pPr>
    </w:p>
    <w:p w14:paraId="44CFABD9"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In order to show the geologic problem ratings in usable form for land use planning purposes, the conclusions regarding the evaluation of the various geologic problems were shown on maps. The maps were designed to stand on their own as technical documents as much as possible; however, a general discussion of each problem is included in the report. The problems have been rated by drawing boundaries on maps of the entire County (excluding the </w:t>
      </w:r>
      <w:r w:rsidRPr="007B188F">
        <w:rPr>
          <w:rFonts w:ascii="Helvetica" w:eastAsia="HiddenHorzOCR" w:hAnsi="Helvetica"/>
        </w:rPr>
        <w:t xml:space="preserve">National </w:t>
      </w:r>
      <w:r w:rsidRPr="007B188F">
        <w:rPr>
          <w:rFonts w:ascii="Helvetica" w:hAnsi="Helvetica"/>
        </w:rPr>
        <w:t xml:space="preserve">Forest) at a scale of 1” = 8000’ and the study areas at a scale of 1” = 2000’. For a given area, each geologic problem evaluated was given one of three number ratings: </w:t>
      </w:r>
    </w:p>
    <w:p w14:paraId="6E007786" w14:textId="77777777" w:rsidR="007B188F" w:rsidRPr="007B188F" w:rsidRDefault="007B188F" w:rsidP="0007331A">
      <w:pPr>
        <w:autoSpaceDE w:val="0"/>
        <w:autoSpaceDN w:val="0"/>
        <w:adjustRightInd w:val="0"/>
        <w:rPr>
          <w:rFonts w:ascii="Helvetica" w:hAnsi="Helvetica"/>
        </w:rPr>
      </w:pPr>
    </w:p>
    <w:p w14:paraId="22F64BC3" w14:textId="77777777" w:rsidR="007B188F" w:rsidRPr="007B188F" w:rsidRDefault="007B188F" w:rsidP="0007331A">
      <w:pPr>
        <w:autoSpaceDE w:val="0"/>
        <w:autoSpaceDN w:val="0"/>
        <w:adjustRightInd w:val="0"/>
        <w:ind w:left="720" w:firstLine="720"/>
        <w:rPr>
          <w:rFonts w:ascii="Helvetica" w:hAnsi="Helvetica"/>
        </w:rPr>
      </w:pPr>
      <w:r w:rsidRPr="007B188F">
        <w:rPr>
          <w:rFonts w:ascii="Helvetica" w:hAnsi="Helvetica"/>
          <w:u w:val="single"/>
        </w:rPr>
        <w:t>Problem Rating</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u w:val="single"/>
        </w:rPr>
        <w:t>Description</w:t>
      </w:r>
    </w:p>
    <w:p w14:paraId="5DC549E3" w14:textId="77777777" w:rsidR="007B188F" w:rsidRPr="007B188F" w:rsidRDefault="007B188F" w:rsidP="0007331A">
      <w:pPr>
        <w:autoSpaceDE w:val="0"/>
        <w:autoSpaceDN w:val="0"/>
        <w:adjustRightInd w:val="0"/>
        <w:ind w:left="1440" w:firstLine="720"/>
        <w:rPr>
          <w:rFonts w:ascii="Helvetica" w:hAnsi="Helvetica"/>
        </w:rPr>
      </w:pPr>
      <w:r w:rsidRPr="007B188F">
        <w:rPr>
          <w:rFonts w:ascii="Helvetica" w:hAnsi="Helvetica"/>
        </w:rPr>
        <w:t>1</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t>None to low</w:t>
      </w:r>
    </w:p>
    <w:p w14:paraId="74B05F54" w14:textId="77777777" w:rsidR="007B188F" w:rsidRPr="007B188F" w:rsidRDefault="007B188F" w:rsidP="0007331A">
      <w:pPr>
        <w:autoSpaceDE w:val="0"/>
        <w:autoSpaceDN w:val="0"/>
        <w:adjustRightInd w:val="0"/>
        <w:ind w:left="1440" w:firstLine="720"/>
        <w:rPr>
          <w:rFonts w:ascii="Helvetica" w:hAnsi="Helvetica"/>
        </w:rPr>
      </w:pPr>
      <w:r w:rsidRPr="007B188F">
        <w:rPr>
          <w:rFonts w:ascii="Helvetica" w:hAnsi="Helvetica"/>
        </w:rPr>
        <w:t>2</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t>Moderate</w:t>
      </w:r>
    </w:p>
    <w:p w14:paraId="2D461FDD" w14:textId="77777777" w:rsidR="007B188F" w:rsidRPr="007B188F" w:rsidRDefault="007B188F" w:rsidP="0007331A">
      <w:pPr>
        <w:autoSpaceDE w:val="0"/>
        <w:autoSpaceDN w:val="0"/>
        <w:adjustRightInd w:val="0"/>
        <w:ind w:left="1440" w:firstLine="720"/>
        <w:rPr>
          <w:rFonts w:ascii="Helvetica" w:hAnsi="Helvetica"/>
        </w:rPr>
      </w:pPr>
      <w:r w:rsidRPr="007B188F">
        <w:rPr>
          <w:rFonts w:ascii="Helvetica" w:hAnsi="Helvetica"/>
        </w:rPr>
        <w:t>3</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t>High</w:t>
      </w:r>
    </w:p>
    <w:p w14:paraId="76412EFC" w14:textId="77777777" w:rsidR="007B188F" w:rsidRPr="007B188F" w:rsidRDefault="007B188F" w:rsidP="0007331A">
      <w:pPr>
        <w:autoSpaceDE w:val="0"/>
        <w:autoSpaceDN w:val="0"/>
        <w:adjustRightInd w:val="0"/>
        <w:ind w:left="1440" w:firstLine="720"/>
        <w:rPr>
          <w:rFonts w:ascii="Helvetica" w:hAnsi="Helvetica"/>
        </w:rPr>
      </w:pPr>
    </w:p>
    <w:p w14:paraId="3DB4614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ratings were based on the relative degree of severity for each specific problem, compared only to the same problem. No attempt was made to compare it to other geologic problems in the original rating. It was generally not possible to give quantified ratings, but the problems were numerically defined for expansive soils, soil creep, and ground shaking. </w:t>
      </w:r>
    </w:p>
    <w:p w14:paraId="4C0396B6" w14:textId="77777777" w:rsidR="007B188F" w:rsidRPr="007B188F" w:rsidRDefault="007B188F" w:rsidP="0007331A">
      <w:pPr>
        <w:autoSpaceDE w:val="0"/>
        <w:autoSpaceDN w:val="0"/>
        <w:adjustRightInd w:val="0"/>
        <w:rPr>
          <w:rFonts w:ascii="Helvetica" w:hAnsi="Helvetica"/>
        </w:rPr>
      </w:pPr>
    </w:p>
    <w:p w14:paraId="40B9A26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There is a wide range in the reliability and possible variability of ratings due to lack of basic data, sharp local variations within any designated area that cannot be portrayed at the scale mapped, and possible subjective variations in evaluating the available data. Therefore, a second single digit number indicating the reliability or possible variation was introduced. This second digit is located immediately after the rating number and gives the maximum probable range in the problem rating. Thus, a variability number of 2 means “+1” and indicates that the problem may be one rating higher (more severe) than the basic designation. The meanings of the variability numbers are given below. (Maximum probable range means that there is at least a 90% probability the property lies within the variability limits given.) </w:t>
      </w:r>
    </w:p>
    <w:p w14:paraId="2C972A0C" w14:textId="77777777" w:rsidR="007B188F" w:rsidRPr="007B188F" w:rsidRDefault="007B188F" w:rsidP="0007331A">
      <w:pPr>
        <w:autoSpaceDE w:val="0"/>
        <w:autoSpaceDN w:val="0"/>
        <w:adjustRightInd w:val="0"/>
        <w:rPr>
          <w:rFonts w:ascii="Helvetica" w:hAnsi="Helvetica"/>
        </w:rPr>
      </w:pPr>
    </w:p>
    <w:p w14:paraId="3E34DAC9"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Variability Number (2</w:t>
      </w:r>
      <w:r w:rsidRPr="007B188F">
        <w:rPr>
          <w:rFonts w:ascii="Helvetica" w:hAnsi="Helvetica"/>
          <w:u w:val="single"/>
          <w:vertAlign w:val="superscript"/>
        </w:rPr>
        <w:t>nd</w:t>
      </w:r>
      <w:r w:rsidRPr="007B188F">
        <w:rPr>
          <w:rFonts w:ascii="Helvetica" w:hAnsi="Helvetica"/>
          <w:u w:val="single"/>
        </w:rPr>
        <w:t xml:space="preserve"> Digit)</w:t>
      </w:r>
      <w:r w:rsidRPr="007B188F">
        <w:rPr>
          <w:rFonts w:ascii="Helvetica" w:hAnsi="Helvetica"/>
        </w:rPr>
        <w:tab/>
      </w:r>
      <w:r w:rsidRPr="007B188F">
        <w:rPr>
          <w:rFonts w:ascii="Helvetica" w:hAnsi="Helvetica"/>
          <w:u w:val="single"/>
        </w:rPr>
        <w:t>Variation</w:t>
      </w:r>
      <w:r w:rsidRPr="007B188F">
        <w:rPr>
          <w:rFonts w:ascii="Helvetica" w:hAnsi="Helvetica"/>
        </w:rPr>
        <w:tab/>
      </w:r>
      <w:r w:rsidRPr="007B188F">
        <w:rPr>
          <w:rFonts w:ascii="Helvetica" w:hAnsi="Helvetica"/>
        </w:rPr>
        <w:tab/>
      </w:r>
      <w:r w:rsidRPr="007B188F">
        <w:rPr>
          <w:rFonts w:ascii="Helvetica" w:hAnsi="Helvetica"/>
          <w:u w:val="single"/>
        </w:rPr>
        <w:t>Variability Number</w:t>
      </w:r>
      <w:r w:rsidRPr="007B188F">
        <w:rPr>
          <w:rFonts w:ascii="Helvetica" w:hAnsi="Helvetica"/>
        </w:rPr>
        <w:tab/>
      </w:r>
      <w:r w:rsidRPr="007B188F">
        <w:rPr>
          <w:rFonts w:ascii="Helvetica" w:hAnsi="Helvetica"/>
          <w:u w:val="single"/>
        </w:rPr>
        <w:t>Variation</w:t>
      </w:r>
    </w:p>
    <w:p w14:paraId="0CBA355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ab/>
        <w:t>1</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t>No variation</w:t>
      </w:r>
      <w:r w:rsidRPr="007B188F">
        <w:rPr>
          <w:rFonts w:ascii="Helvetica" w:hAnsi="Helvetica"/>
        </w:rPr>
        <w:tab/>
      </w:r>
      <w:r w:rsidRPr="007B188F">
        <w:rPr>
          <w:rFonts w:ascii="Helvetica" w:hAnsi="Helvetica"/>
        </w:rPr>
        <w:tab/>
      </w:r>
      <w:r w:rsidRPr="007B188F">
        <w:rPr>
          <w:rFonts w:ascii="Helvetica" w:hAnsi="Helvetica"/>
        </w:rPr>
        <w:tab/>
        <w:t>4</w:t>
      </w:r>
      <w:r w:rsidRPr="007B188F">
        <w:rPr>
          <w:rFonts w:ascii="Helvetica" w:hAnsi="Helvetica"/>
        </w:rPr>
        <w:tab/>
      </w:r>
      <w:r w:rsidRPr="007B188F">
        <w:rPr>
          <w:rFonts w:ascii="Helvetica" w:hAnsi="Helvetica"/>
        </w:rPr>
        <w:tab/>
        <w:t>+2 rating</w:t>
      </w:r>
    </w:p>
    <w:p w14:paraId="5E9D797D"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ab/>
        <w:t>2</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t>+1 rating</w:t>
      </w:r>
      <w:r w:rsidRPr="007B188F">
        <w:rPr>
          <w:rFonts w:ascii="Helvetica" w:hAnsi="Helvetica"/>
        </w:rPr>
        <w:tab/>
      </w:r>
      <w:r w:rsidRPr="007B188F">
        <w:rPr>
          <w:rFonts w:ascii="Helvetica" w:hAnsi="Helvetica"/>
        </w:rPr>
        <w:tab/>
      </w:r>
      <w:r w:rsidRPr="007B188F">
        <w:rPr>
          <w:rFonts w:ascii="Helvetica" w:hAnsi="Helvetica"/>
        </w:rPr>
        <w:tab/>
        <w:t>5</w:t>
      </w:r>
      <w:r w:rsidRPr="007B188F">
        <w:rPr>
          <w:rFonts w:ascii="Helvetica" w:hAnsi="Helvetica"/>
        </w:rPr>
        <w:tab/>
      </w:r>
      <w:r w:rsidRPr="007B188F">
        <w:rPr>
          <w:rFonts w:ascii="Helvetica" w:hAnsi="Helvetica"/>
        </w:rPr>
        <w:tab/>
        <w:t>-2 rating</w:t>
      </w:r>
    </w:p>
    <w:p w14:paraId="5A4A884D"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ab/>
        <w:t>3</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t>-1 rating</w:t>
      </w:r>
      <w:r w:rsidRPr="007B188F">
        <w:rPr>
          <w:rFonts w:ascii="Helvetica" w:hAnsi="Helvetica"/>
        </w:rPr>
        <w:tab/>
      </w:r>
      <w:r w:rsidRPr="007B188F">
        <w:rPr>
          <w:rFonts w:ascii="Helvetica" w:hAnsi="Helvetica"/>
        </w:rPr>
        <w:tab/>
      </w:r>
      <w:r w:rsidRPr="007B188F">
        <w:rPr>
          <w:rFonts w:ascii="Helvetica" w:hAnsi="Helvetica"/>
        </w:rPr>
        <w:tab/>
        <w:t>6</w:t>
      </w:r>
      <w:r w:rsidRPr="007B188F">
        <w:rPr>
          <w:rFonts w:ascii="Helvetica" w:hAnsi="Helvetica"/>
        </w:rPr>
        <w:tab/>
      </w:r>
      <w:r w:rsidRPr="007B188F">
        <w:rPr>
          <w:rFonts w:ascii="Helvetica" w:hAnsi="Helvetica"/>
        </w:rPr>
        <w:tab/>
        <w:t>±1 rating</w:t>
      </w:r>
    </w:p>
    <w:p w14:paraId="785BCE48" w14:textId="77777777" w:rsidR="007B188F" w:rsidRPr="007B188F" w:rsidRDefault="007B188F" w:rsidP="0007331A">
      <w:pPr>
        <w:autoSpaceDE w:val="0"/>
        <w:autoSpaceDN w:val="0"/>
        <w:adjustRightInd w:val="0"/>
        <w:rPr>
          <w:rFonts w:ascii="Helvetica" w:hAnsi="Helvetica"/>
        </w:rPr>
      </w:pPr>
    </w:p>
    <w:p w14:paraId="750597F7"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For example, a 35 rating for any given problem would indicate a high rating (3) with a possible variation (down) of two levels (5). A summation of the problem rating - variation system is shown below.</w:t>
      </w:r>
    </w:p>
    <w:p w14:paraId="72A3C9A6" w14:textId="77777777" w:rsidR="007B188F" w:rsidRPr="007B188F" w:rsidRDefault="007B188F" w:rsidP="0007331A">
      <w:pPr>
        <w:autoSpaceDE w:val="0"/>
        <w:autoSpaceDN w:val="0"/>
        <w:adjustRightInd w:val="0"/>
        <w:rPr>
          <w:rFonts w:ascii="Helvetica" w:hAnsi="Helvetica"/>
        </w:rPr>
      </w:pPr>
    </w:p>
    <w:p w14:paraId="107BED4E"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lastRenderedPageBreak/>
        <w:t>Problem Rating Description</w:t>
      </w:r>
      <w:r w:rsidRPr="007B188F">
        <w:rPr>
          <w:rFonts w:ascii="Helvetica" w:hAnsi="Helvetica"/>
        </w:rPr>
        <w:tab/>
      </w:r>
      <w:r w:rsidRPr="007B188F">
        <w:rPr>
          <w:rFonts w:ascii="Helvetica" w:hAnsi="Helvetica"/>
          <w:u w:val="single"/>
        </w:rPr>
        <w:t>Numerical Designation</w:t>
      </w:r>
      <w:r w:rsidRPr="007B188F">
        <w:rPr>
          <w:rFonts w:ascii="Helvetica" w:hAnsi="Helvetica"/>
        </w:rPr>
        <w:tab/>
      </w:r>
      <w:r w:rsidRPr="007B188F">
        <w:rPr>
          <w:rFonts w:ascii="Helvetica" w:hAnsi="Helvetica"/>
          <w:u w:val="single"/>
        </w:rPr>
        <w:t xml:space="preserve">Possible Variation </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u w:val="single"/>
        </w:rPr>
        <w:t>from Assigned Rating</w:t>
      </w:r>
    </w:p>
    <w:p w14:paraId="7D4B7085"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Low</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t>1 1</w:t>
      </w:r>
      <w:r w:rsidRPr="007B188F">
        <w:rPr>
          <w:rFonts w:ascii="Helvetica" w:hAnsi="Helvetica"/>
        </w:rPr>
        <w:tab/>
      </w:r>
      <w:r w:rsidRPr="007B188F">
        <w:rPr>
          <w:rFonts w:ascii="Helvetica" w:hAnsi="Helvetica"/>
        </w:rPr>
        <w:tab/>
      </w:r>
      <w:r w:rsidRPr="007B188F">
        <w:rPr>
          <w:rFonts w:ascii="Helvetica" w:hAnsi="Helvetica"/>
        </w:rPr>
        <w:tab/>
        <w:t>- no variation</w:t>
      </w:r>
    </w:p>
    <w:p w14:paraId="52289E7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Low</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t>1 2</w:t>
      </w:r>
      <w:r w:rsidRPr="007B188F">
        <w:rPr>
          <w:rFonts w:ascii="Helvetica" w:hAnsi="Helvetica"/>
        </w:rPr>
        <w:tab/>
      </w:r>
      <w:r w:rsidRPr="007B188F">
        <w:rPr>
          <w:rFonts w:ascii="Helvetica" w:hAnsi="Helvetica"/>
        </w:rPr>
        <w:tab/>
      </w:r>
      <w:r w:rsidRPr="007B188F">
        <w:rPr>
          <w:rFonts w:ascii="Helvetica" w:hAnsi="Helvetica"/>
        </w:rPr>
        <w:tab/>
        <w:t>+1 (moderate)</w:t>
      </w:r>
    </w:p>
    <w:p w14:paraId="7B53464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Low</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t>1 4</w:t>
      </w:r>
      <w:r w:rsidRPr="007B188F">
        <w:rPr>
          <w:rFonts w:ascii="Helvetica" w:hAnsi="Helvetica"/>
        </w:rPr>
        <w:tab/>
      </w:r>
      <w:r w:rsidRPr="007B188F">
        <w:rPr>
          <w:rFonts w:ascii="Helvetica" w:hAnsi="Helvetica"/>
        </w:rPr>
        <w:tab/>
      </w:r>
      <w:r w:rsidRPr="007B188F">
        <w:rPr>
          <w:rFonts w:ascii="Helvetica" w:hAnsi="Helvetica"/>
        </w:rPr>
        <w:tab/>
        <w:t>+2 (high)</w:t>
      </w:r>
    </w:p>
    <w:p w14:paraId="44BB8A26" w14:textId="77777777" w:rsidR="007B188F" w:rsidRPr="007B188F" w:rsidRDefault="007B188F" w:rsidP="0007331A">
      <w:pPr>
        <w:autoSpaceDE w:val="0"/>
        <w:autoSpaceDN w:val="0"/>
        <w:adjustRightInd w:val="0"/>
        <w:rPr>
          <w:rFonts w:ascii="Helvetica" w:hAnsi="Helvetica"/>
        </w:rPr>
      </w:pPr>
    </w:p>
    <w:p w14:paraId="69AFBFED"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Moderate</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t>2 1</w:t>
      </w:r>
      <w:r w:rsidRPr="007B188F">
        <w:rPr>
          <w:rFonts w:ascii="Helvetica" w:hAnsi="Helvetica"/>
        </w:rPr>
        <w:tab/>
      </w:r>
      <w:r w:rsidRPr="007B188F">
        <w:rPr>
          <w:rFonts w:ascii="Helvetica" w:hAnsi="Helvetica"/>
        </w:rPr>
        <w:tab/>
      </w:r>
      <w:r w:rsidRPr="007B188F">
        <w:rPr>
          <w:rFonts w:ascii="Helvetica" w:hAnsi="Helvetica"/>
        </w:rPr>
        <w:tab/>
        <w:t>- no variation</w:t>
      </w:r>
    </w:p>
    <w:p w14:paraId="1662C51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Moderate</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t>2 3</w:t>
      </w:r>
      <w:r w:rsidRPr="007B188F">
        <w:rPr>
          <w:rFonts w:ascii="Helvetica" w:hAnsi="Helvetica"/>
        </w:rPr>
        <w:tab/>
      </w:r>
      <w:r w:rsidRPr="007B188F">
        <w:rPr>
          <w:rFonts w:ascii="Helvetica" w:hAnsi="Helvetica"/>
        </w:rPr>
        <w:tab/>
      </w:r>
      <w:r w:rsidRPr="007B188F">
        <w:rPr>
          <w:rFonts w:ascii="Helvetica" w:hAnsi="Helvetica"/>
        </w:rPr>
        <w:tab/>
        <w:t>-1 (low)</w:t>
      </w:r>
    </w:p>
    <w:p w14:paraId="662EA1BF"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Moderate</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t>2 2</w:t>
      </w:r>
      <w:r w:rsidRPr="007B188F">
        <w:rPr>
          <w:rFonts w:ascii="Helvetica" w:hAnsi="Helvetica"/>
        </w:rPr>
        <w:tab/>
      </w:r>
      <w:r w:rsidRPr="007B188F">
        <w:rPr>
          <w:rFonts w:ascii="Helvetica" w:hAnsi="Helvetica"/>
        </w:rPr>
        <w:tab/>
      </w:r>
      <w:r w:rsidRPr="007B188F">
        <w:rPr>
          <w:rFonts w:ascii="Helvetica" w:hAnsi="Helvetica"/>
        </w:rPr>
        <w:tab/>
        <w:t>+1 (high)</w:t>
      </w:r>
    </w:p>
    <w:p w14:paraId="25FFF94D"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Moderate</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t>2 6</w:t>
      </w:r>
      <w:r w:rsidRPr="007B188F">
        <w:rPr>
          <w:rFonts w:ascii="Helvetica" w:hAnsi="Helvetica"/>
        </w:rPr>
        <w:tab/>
      </w:r>
      <w:r w:rsidRPr="007B188F">
        <w:rPr>
          <w:rFonts w:ascii="Helvetica" w:hAnsi="Helvetica"/>
        </w:rPr>
        <w:tab/>
      </w:r>
      <w:r w:rsidRPr="007B188F">
        <w:rPr>
          <w:rFonts w:ascii="Helvetica" w:hAnsi="Helvetica"/>
        </w:rPr>
        <w:tab/>
        <w:t>± (high or low)</w:t>
      </w:r>
    </w:p>
    <w:p w14:paraId="680BBB70" w14:textId="77777777" w:rsidR="007B188F" w:rsidRPr="007B188F" w:rsidRDefault="007B188F" w:rsidP="0007331A">
      <w:pPr>
        <w:autoSpaceDE w:val="0"/>
        <w:autoSpaceDN w:val="0"/>
        <w:adjustRightInd w:val="0"/>
        <w:rPr>
          <w:rFonts w:ascii="Helvetica" w:hAnsi="Helvetica"/>
        </w:rPr>
      </w:pPr>
    </w:p>
    <w:p w14:paraId="2522A7EF"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High</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t>3 1</w:t>
      </w:r>
      <w:r w:rsidRPr="007B188F">
        <w:rPr>
          <w:rFonts w:ascii="Helvetica" w:hAnsi="Helvetica"/>
        </w:rPr>
        <w:tab/>
      </w:r>
      <w:r w:rsidRPr="007B188F">
        <w:rPr>
          <w:rFonts w:ascii="Helvetica" w:hAnsi="Helvetica"/>
        </w:rPr>
        <w:tab/>
      </w:r>
      <w:r w:rsidRPr="007B188F">
        <w:rPr>
          <w:rFonts w:ascii="Helvetica" w:hAnsi="Helvetica"/>
        </w:rPr>
        <w:tab/>
        <w:t>- no variation</w:t>
      </w:r>
    </w:p>
    <w:p w14:paraId="3D91330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High</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t>3 3</w:t>
      </w:r>
      <w:r w:rsidRPr="007B188F">
        <w:rPr>
          <w:rFonts w:ascii="Helvetica" w:hAnsi="Helvetica"/>
        </w:rPr>
        <w:tab/>
      </w:r>
      <w:r w:rsidRPr="007B188F">
        <w:rPr>
          <w:rFonts w:ascii="Helvetica" w:hAnsi="Helvetica"/>
        </w:rPr>
        <w:tab/>
      </w:r>
      <w:r w:rsidRPr="007B188F">
        <w:rPr>
          <w:rFonts w:ascii="Helvetica" w:hAnsi="Helvetica"/>
        </w:rPr>
        <w:tab/>
        <w:t>-1 (moderate)</w:t>
      </w:r>
    </w:p>
    <w:p w14:paraId="0660282F"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High</w:t>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r>
      <w:r w:rsidRPr="007B188F">
        <w:rPr>
          <w:rFonts w:ascii="Helvetica" w:hAnsi="Helvetica"/>
        </w:rPr>
        <w:tab/>
        <w:t>3 5</w:t>
      </w:r>
      <w:r w:rsidRPr="007B188F">
        <w:rPr>
          <w:rFonts w:ascii="Helvetica" w:hAnsi="Helvetica"/>
        </w:rPr>
        <w:tab/>
      </w:r>
      <w:r w:rsidRPr="007B188F">
        <w:rPr>
          <w:rFonts w:ascii="Helvetica" w:hAnsi="Helvetica"/>
        </w:rPr>
        <w:tab/>
      </w:r>
      <w:r w:rsidRPr="007B188F">
        <w:rPr>
          <w:rFonts w:ascii="Helvetica" w:hAnsi="Helvetica"/>
        </w:rPr>
        <w:tab/>
        <w:t>-2 (low)</w:t>
      </w:r>
    </w:p>
    <w:p w14:paraId="31F237DD" w14:textId="77777777" w:rsidR="007B188F" w:rsidRPr="007B188F" w:rsidRDefault="007B188F" w:rsidP="0007331A">
      <w:pPr>
        <w:autoSpaceDE w:val="0"/>
        <w:autoSpaceDN w:val="0"/>
        <w:adjustRightInd w:val="0"/>
        <w:rPr>
          <w:rFonts w:ascii="Helvetica" w:hAnsi="Helvetica"/>
        </w:rPr>
      </w:pPr>
    </w:p>
    <w:p w14:paraId="3455FA3E"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For convenience, two geologic problems were plotted on each map, with the problems paired off so that boundaries on the map were common for both problems whenever possible. Six problems were rated in this manner to produce three maps. Examples of the two problem designations for each map are indicated below: </w:t>
      </w:r>
    </w:p>
    <w:p w14:paraId="616DF802" w14:textId="77777777" w:rsidR="007B188F" w:rsidRPr="007B188F" w:rsidRDefault="007B188F" w:rsidP="0007331A">
      <w:pPr>
        <w:autoSpaceDE w:val="0"/>
        <w:autoSpaceDN w:val="0"/>
        <w:adjustRightInd w:val="0"/>
        <w:rPr>
          <w:rFonts w:ascii="Helvetica" w:hAnsi="Helvetica"/>
        </w:rPr>
      </w:pPr>
    </w:p>
    <w:p w14:paraId="52D05C9C" w14:textId="2DB5AA6B" w:rsidR="007B188F" w:rsidRPr="007B188F" w:rsidRDefault="00E20484" w:rsidP="0007331A">
      <w:pPr>
        <w:autoSpaceDE w:val="0"/>
        <w:autoSpaceDN w:val="0"/>
        <w:adjustRightInd w:val="0"/>
        <w:rPr>
          <w:rFonts w:ascii="Helvetica" w:hAnsi="Helvetica"/>
        </w:rPr>
      </w:pPr>
      <w:r w:rsidRPr="00C96818">
        <w:rPr>
          <w:rFonts w:ascii="Helvetica" w:hAnsi="Helvetica"/>
          <w:noProof/>
          <w:color w:val="2B579A"/>
          <w:shd w:val="clear" w:color="auto" w:fill="E6E6E6"/>
        </w:rPr>
        <w:drawing>
          <wp:inline distT="0" distB="0" distL="0" distR="0" wp14:anchorId="5B5266FD" wp14:editId="1D50F2A8">
            <wp:extent cx="4552950" cy="1457325"/>
            <wp:effectExtent l="0" t="0" r="0" b="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52950" cy="1457325"/>
                    </a:xfrm>
                    <a:prstGeom prst="rect">
                      <a:avLst/>
                    </a:prstGeom>
                    <a:noFill/>
                    <a:ln>
                      <a:noFill/>
                    </a:ln>
                  </pic:spPr>
                </pic:pic>
              </a:graphicData>
            </a:graphic>
          </wp:inline>
        </w:drawing>
      </w:r>
    </w:p>
    <w:p w14:paraId="1E7DBE7E" w14:textId="77777777" w:rsidR="007B188F" w:rsidRPr="007B188F" w:rsidRDefault="007B188F" w:rsidP="0007331A">
      <w:pPr>
        <w:autoSpaceDE w:val="0"/>
        <w:autoSpaceDN w:val="0"/>
        <w:adjustRightInd w:val="0"/>
        <w:rPr>
          <w:rFonts w:ascii="Helvetica" w:hAnsi="Helvetica"/>
        </w:rPr>
      </w:pPr>
    </w:p>
    <w:p w14:paraId="590197E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Of course, even within a given small area, it will not be uncommon for a particular geologic problem to range from low to high. It would not be meaningful to show the full range, if only a small portion of the area is given one of the classifications. Therefore, the estimated rating and variation have been selected as representing at least 90 percent of the area so designated. For example, if a problem rating of 22 is assigned to a given area, it is believed that at least 90 percent of the area is either in 2 (moderate) or 3 (high). Or, if 31 is assigned, at least 90 percent of the area is estimated to be at level 3 (high – no variation). </w:t>
      </w:r>
    </w:p>
    <w:p w14:paraId="2D2C5DBE" w14:textId="77777777" w:rsidR="007B188F" w:rsidRPr="007B188F" w:rsidRDefault="007B188F" w:rsidP="0007331A">
      <w:pPr>
        <w:autoSpaceDE w:val="0"/>
        <w:autoSpaceDN w:val="0"/>
        <w:adjustRightInd w:val="0"/>
        <w:rPr>
          <w:rFonts w:ascii="Helvetica" w:hAnsi="Helvetica"/>
        </w:rPr>
      </w:pPr>
    </w:p>
    <w:p w14:paraId="1A15150C"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Geologic Problem Index </w:t>
      </w:r>
    </w:p>
    <w:p w14:paraId="35D52ABA" w14:textId="77777777" w:rsidR="007B188F" w:rsidRPr="007B188F" w:rsidRDefault="007B188F" w:rsidP="0007331A">
      <w:pPr>
        <w:autoSpaceDE w:val="0"/>
        <w:autoSpaceDN w:val="0"/>
        <w:adjustRightInd w:val="0"/>
        <w:rPr>
          <w:rFonts w:ascii="Helvetica" w:hAnsi="Helvetica"/>
        </w:rPr>
      </w:pPr>
    </w:p>
    <w:p w14:paraId="4DD4F258"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It was deemed appropriate to develop a composite number to give an overall indication of the difficulty to safely develop any particular area, from a geologic point of view. Therefore, a system for rating geologic problems for a given area on both an individual and collective problem basis was devised which could be performed by computer. The resulting collective or cumulative value has been designated the Geologic Problem Index (</w:t>
      </w:r>
      <w:smartTag w:uri="urn:schemas-microsoft-com:office:smarttags" w:element="stockticker">
        <w:r w:rsidRPr="007B188F">
          <w:rPr>
            <w:rFonts w:ascii="Helvetica" w:hAnsi="Helvetica"/>
          </w:rPr>
          <w:t>GPI</w:t>
        </w:r>
      </w:smartTag>
      <w:r w:rsidRPr="007B188F">
        <w:rPr>
          <w:rFonts w:ascii="Helvetica" w:hAnsi="Helvetica"/>
        </w:rPr>
        <w:t xml:space="preserve">). Ground rupture is the only geologic problem considered separately, partly because </w:t>
      </w:r>
      <w:r w:rsidRPr="007B188F">
        <w:rPr>
          <w:rFonts w:ascii="Helvetica" w:hAnsi="Helvetica"/>
        </w:rPr>
        <w:lastRenderedPageBreak/>
        <w:t xml:space="preserve">it is such a serious or overriding problem in the limited locations where it occurs and partly because it is a linear rather than areal feature. </w:t>
      </w:r>
    </w:p>
    <w:p w14:paraId="7D61EC76" w14:textId="77777777" w:rsidR="007B188F" w:rsidRPr="007B188F" w:rsidRDefault="007B188F" w:rsidP="0007331A">
      <w:pPr>
        <w:autoSpaceDE w:val="0"/>
        <w:autoSpaceDN w:val="0"/>
        <w:adjustRightInd w:val="0"/>
        <w:rPr>
          <w:rFonts w:ascii="Helvetica" w:hAnsi="Helvetica"/>
        </w:rPr>
      </w:pPr>
    </w:p>
    <w:p w14:paraId="30B96A8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When all the different kinds of problems were designated, the rating of each was multiplied by a weight factor that approximately represents the magnitude of the problem involved in developing an area with respect to the weight factors for the other problems. The weight factors were chosen on the basis of the effect of the following considerations assuming a high rating (3) for each problem. </w:t>
      </w:r>
    </w:p>
    <w:p w14:paraId="5439441E" w14:textId="77777777" w:rsidR="007B188F" w:rsidRPr="007B188F" w:rsidRDefault="007B188F" w:rsidP="0007331A">
      <w:pPr>
        <w:autoSpaceDE w:val="0"/>
        <w:autoSpaceDN w:val="0"/>
        <w:adjustRightInd w:val="0"/>
        <w:rPr>
          <w:rFonts w:ascii="Helvetica" w:hAnsi="Helvetica"/>
        </w:rPr>
      </w:pPr>
    </w:p>
    <w:p w14:paraId="33F702C6" w14:textId="77777777" w:rsidR="007B188F" w:rsidRPr="007B188F" w:rsidRDefault="007B188F" w:rsidP="0007331A">
      <w:pPr>
        <w:autoSpaceDE w:val="0"/>
        <w:autoSpaceDN w:val="0"/>
        <w:adjustRightInd w:val="0"/>
        <w:ind w:left="720"/>
        <w:rPr>
          <w:rFonts w:ascii="Helvetica" w:hAnsi="Helvetica"/>
        </w:rPr>
      </w:pPr>
      <w:r w:rsidRPr="007B188F">
        <w:rPr>
          <w:rFonts w:ascii="Helvetica" w:hAnsi="Helvetica"/>
        </w:rPr>
        <w:t xml:space="preserve">1. Consequences of the problem, that is whether or not property damage or loss of life would result and whether it would be moderate or severe. </w:t>
      </w:r>
    </w:p>
    <w:p w14:paraId="26323189" w14:textId="77777777" w:rsidR="007B188F" w:rsidRPr="007B188F" w:rsidRDefault="007B188F" w:rsidP="0007331A">
      <w:pPr>
        <w:autoSpaceDE w:val="0"/>
        <w:autoSpaceDN w:val="0"/>
        <w:adjustRightInd w:val="0"/>
        <w:ind w:left="720"/>
        <w:rPr>
          <w:rFonts w:ascii="Helvetica" w:hAnsi="Helvetica"/>
        </w:rPr>
      </w:pPr>
    </w:p>
    <w:p w14:paraId="6EA312CF" w14:textId="77777777" w:rsidR="007B188F" w:rsidRPr="007B188F" w:rsidRDefault="007B188F" w:rsidP="0007331A">
      <w:pPr>
        <w:autoSpaceDE w:val="0"/>
        <w:autoSpaceDN w:val="0"/>
        <w:adjustRightInd w:val="0"/>
        <w:ind w:left="720"/>
        <w:rPr>
          <w:rFonts w:ascii="Helvetica" w:hAnsi="Helvetica"/>
        </w:rPr>
      </w:pPr>
      <w:r w:rsidRPr="007B188F">
        <w:rPr>
          <w:rFonts w:ascii="Helvetica" w:hAnsi="Helvetica"/>
        </w:rPr>
        <w:t xml:space="preserve">2. Frequency of occurrence assuming no special precautions were taken. This was difficult to evaluate because some conditions such as expansive soils are constantly present, while tsunamis may be many decades or even centuries apart. </w:t>
      </w:r>
    </w:p>
    <w:p w14:paraId="01157854" w14:textId="77777777" w:rsidR="007B188F" w:rsidRPr="007B188F" w:rsidRDefault="007B188F" w:rsidP="0007331A">
      <w:pPr>
        <w:autoSpaceDE w:val="0"/>
        <w:autoSpaceDN w:val="0"/>
        <w:adjustRightInd w:val="0"/>
        <w:ind w:left="720"/>
        <w:rPr>
          <w:rFonts w:ascii="Helvetica" w:hAnsi="Helvetica"/>
        </w:rPr>
      </w:pPr>
    </w:p>
    <w:p w14:paraId="2FB5DC00" w14:textId="77777777" w:rsidR="007B188F" w:rsidRPr="007B188F" w:rsidRDefault="007B188F" w:rsidP="0007331A">
      <w:pPr>
        <w:autoSpaceDE w:val="0"/>
        <w:autoSpaceDN w:val="0"/>
        <w:adjustRightInd w:val="0"/>
        <w:ind w:left="720"/>
        <w:rPr>
          <w:rFonts w:ascii="Helvetica" w:hAnsi="Helvetica"/>
        </w:rPr>
      </w:pPr>
      <w:r w:rsidRPr="007B188F">
        <w:rPr>
          <w:rFonts w:ascii="Helvetica" w:hAnsi="Helvetica"/>
        </w:rPr>
        <w:t xml:space="preserve">3. Difficulty of prevention. Some problems are relatively easily prevented. Others are very expensive or even impossible to prevent. </w:t>
      </w:r>
    </w:p>
    <w:p w14:paraId="6EC5A94A" w14:textId="77777777" w:rsidR="007B188F" w:rsidRPr="007B188F" w:rsidRDefault="007B188F" w:rsidP="0007331A">
      <w:pPr>
        <w:autoSpaceDE w:val="0"/>
        <w:autoSpaceDN w:val="0"/>
        <w:adjustRightInd w:val="0"/>
        <w:rPr>
          <w:rFonts w:ascii="Helvetica" w:hAnsi="Helvetica"/>
        </w:rPr>
      </w:pPr>
    </w:p>
    <w:p w14:paraId="2FFC778E"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values resulting from multiplying the rating of each problem by its weight factor have been summed to give a </w:t>
      </w:r>
      <w:smartTag w:uri="urn:schemas-microsoft-com:office:smarttags" w:element="stockticker">
        <w:r w:rsidRPr="007B188F">
          <w:rPr>
            <w:rFonts w:ascii="Helvetica" w:hAnsi="Helvetica"/>
          </w:rPr>
          <w:t>GPI</w:t>
        </w:r>
      </w:smartTag>
      <w:r w:rsidRPr="007B188F">
        <w:rPr>
          <w:rFonts w:ascii="Helvetica" w:hAnsi="Helvetica"/>
        </w:rPr>
        <w:t xml:space="preserve">. The variation of rating values also has been multiplied by the weighting factors and summed to give a possible range of variation. The weight factors and an example of a </w:t>
      </w:r>
      <w:smartTag w:uri="urn:schemas-microsoft-com:office:smarttags" w:element="stockticker">
        <w:r w:rsidRPr="007B188F">
          <w:rPr>
            <w:rFonts w:ascii="Helvetica" w:hAnsi="Helvetica"/>
          </w:rPr>
          <w:t>GPI</w:t>
        </w:r>
      </w:smartTag>
      <w:r w:rsidRPr="007B188F">
        <w:rPr>
          <w:rFonts w:ascii="Helvetica" w:hAnsi="Helvetica"/>
        </w:rPr>
        <w:t xml:space="preserve"> calculation are given below based on a hypothetical hillside area with an unstable geologic formation (e.g., Rincon) in the </w:t>
      </w:r>
      <w:smartTag w:uri="urn:schemas-microsoft-com:office:smarttags" w:element="place">
        <w:smartTag w:uri="urn:schemas-microsoft-com:office:smarttags" w:element="PlaceName">
          <w:r w:rsidRPr="007B188F">
            <w:rPr>
              <w:rFonts w:ascii="Helvetica" w:hAnsi="Helvetica"/>
            </w:rPr>
            <w:t>South</w:t>
          </w:r>
        </w:smartTag>
        <w:r w:rsidRPr="007B188F">
          <w:rPr>
            <w:rFonts w:ascii="Helvetica" w:hAnsi="Helvetica"/>
          </w:rPr>
          <w:t xml:space="preserve"> </w:t>
        </w:r>
        <w:smartTag w:uri="urn:schemas-microsoft-com:office:smarttags" w:element="PlaceType">
          <w:r w:rsidRPr="007B188F">
            <w:rPr>
              <w:rFonts w:ascii="Helvetica" w:hAnsi="Helvetica"/>
            </w:rPr>
            <w:t>Coast</w:t>
          </w:r>
        </w:smartTag>
      </w:smartTag>
      <w:r w:rsidRPr="007B188F">
        <w:rPr>
          <w:rFonts w:ascii="Helvetica" w:hAnsi="Helvetica"/>
        </w:rPr>
        <w:t xml:space="preserve"> region. </w:t>
      </w:r>
    </w:p>
    <w:p w14:paraId="0383419B" w14:textId="77777777" w:rsidR="007B188F" w:rsidRPr="007B188F" w:rsidRDefault="007B188F" w:rsidP="0007331A">
      <w:pPr>
        <w:autoSpaceDE w:val="0"/>
        <w:autoSpaceDN w:val="0"/>
        <w:adjustRightInd w:val="0"/>
        <w:rPr>
          <w:rFonts w:ascii="Helvetica" w:hAnsi="Helvetica"/>
        </w:rPr>
      </w:pPr>
    </w:p>
    <w:p w14:paraId="5D788191" w14:textId="5A1CBC89" w:rsidR="007B188F" w:rsidRPr="007B188F" w:rsidRDefault="00E20484" w:rsidP="0007331A">
      <w:pPr>
        <w:autoSpaceDE w:val="0"/>
        <w:autoSpaceDN w:val="0"/>
        <w:adjustRightInd w:val="0"/>
        <w:rPr>
          <w:rFonts w:ascii="Helvetica" w:hAnsi="Helvetica"/>
        </w:rPr>
      </w:pPr>
      <w:r w:rsidRPr="00C96818">
        <w:rPr>
          <w:rFonts w:ascii="Helvetica" w:hAnsi="Helvetica"/>
          <w:noProof/>
          <w:color w:val="2B579A"/>
          <w:shd w:val="clear" w:color="auto" w:fill="E6E6E6"/>
        </w:rPr>
        <w:drawing>
          <wp:inline distT="0" distB="0" distL="0" distR="0" wp14:anchorId="0345D0DB" wp14:editId="4579E6D4">
            <wp:extent cx="4962525" cy="3095625"/>
            <wp:effectExtent l="0" t="0" r="0" b="0"/>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62525" cy="3095625"/>
                    </a:xfrm>
                    <a:prstGeom prst="rect">
                      <a:avLst/>
                    </a:prstGeom>
                    <a:noFill/>
                    <a:ln>
                      <a:noFill/>
                    </a:ln>
                  </pic:spPr>
                </pic:pic>
              </a:graphicData>
            </a:graphic>
          </wp:inline>
        </w:drawing>
      </w:r>
    </w:p>
    <w:p w14:paraId="730F8298" w14:textId="77777777" w:rsidR="007B188F" w:rsidRPr="007B188F" w:rsidRDefault="007B188F" w:rsidP="0007331A">
      <w:pPr>
        <w:autoSpaceDE w:val="0"/>
        <w:autoSpaceDN w:val="0"/>
        <w:adjustRightInd w:val="0"/>
        <w:rPr>
          <w:rFonts w:ascii="Helvetica" w:hAnsi="Helvetica"/>
        </w:rPr>
      </w:pPr>
    </w:p>
    <w:p w14:paraId="3512092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Since the weighting factors were chosen to give a total of 100, a cell with no problems (Rating 1) would have a </w:t>
      </w:r>
      <w:smartTag w:uri="urn:schemas-microsoft-com:office:smarttags" w:element="stockticker">
        <w:r w:rsidRPr="007B188F">
          <w:rPr>
            <w:rFonts w:ascii="Helvetica" w:hAnsi="Helvetica"/>
          </w:rPr>
          <w:t>GPI</w:t>
        </w:r>
      </w:smartTag>
      <w:r w:rsidRPr="007B188F">
        <w:rPr>
          <w:rFonts w:ascii="Helvetica" w:hAnsi="Helvetica"/>
        </w:rPr>
        <w:t xml:space="preserve"> of 1 x 100 = 100. A cell with severe problems in all categories would be 3 x 100 = 300, and a cell with all problems rated moderate would have a </w:t>
      </w:r>
      <w:smartTag w:uri="urn:schemas-microsoft-com:office:smarttags" w:element="stockticker">
        <w:r w:rsidRPr="007B188F">
          <w:rPr>
            <w:rFonts w:ascii="Helvetica" w:hAnsi="Helvetica"/>
          </w:rPr>
          <w:t>GPI</w:t>
        </w:r>
      </w:smartTag>
      <w:r w:rsidRPr="007B188F">
        <w:rPr>
          <w:rFonts w:ascii="Helvetica" w:hAnsi="Helvetica"/>
        </w:rPr>
        <w:t xml:space="preserve"> of </w:t>
      </w:r>
      <w:r w:rsidRPr="007B188F">
        <w:rPr>
          <w:rFonts w:ascii="Helvetica" w:hAnsi="Helvetica"/>
        </w:rPr>
        <w:lastRenderedPageBreak/>
        <w:t xml:space="preserve">200. In actuality, no land lies at the upper limit because some of the problems are unique to hillsides and some are essentially limited to flatland, so that no one piece of ground can have a high rating for all problems. The actual computed range was 100 - 236. </w:t>
      </w:r>
    </w:p>
    <w:p w14:paraId="0FF570BD" w14:textId="77777777" w:rsidR="007B188F" w:rsidRPr="007B188F" w:rsidRDefault="007B188F" w:rsidP="0007331A">
      <w:pPr>
        <w:autoSpaceDE w:val="0"/>
        <w:autoSpaceDN w:val="0"/>
        <w:adjustRightInd w:val="0"/>
        <w:rPr>
          <w:rFonts w:ascii="Helvetica" w:hAnsi="Helvetica"/>
        </w:rPr>
      </w:pPr>
    </w:p>
    <w:p w14:paraId="55F2C126"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Expansive soils and soil creep were not mapped Countywide. Therefore, in order to provide an approximately equivalent basis of comparison with the urban study areas, a moderate rating of (2) was assigned, with a possible variation from low to high </w:t>
      </w:r>
      <w:r w:rsidRPr="007B188F">
        <w:rPr>
          <w:rFonts w:ascii="Helvetica" w:eastAsia="HiddenHorzOCR" w:hAnsi="Helvetica"/>
        </w:rPr>
        <w:t>(</w:t>
      </w:r>
      <w:r w:rsidRPr="007B188F">
        <w:rPr>
          <w:rFonts w:ascii="Helvetica" w:hAnsi="Helvetica"/>
        </w:rPr>
        <w:t>±</w:t>
      </w:r>
      <w:r w:rsidRPr="007B188F">
        <w:rPr>
          <w:rFonts w:ascii="Helvetica" w:eastAsia="HiddenHorzOCR" w:hAnsi="Helvetica"/>
        </w:rPr>
        <w:t>l</w:t>
      </w:r>
      <w:r w:rsidRPr="007B188F">
        <w:rPr>
          <w:rFonts w:ascii="Helvetica" w:hAnsi="Helvetica"/>
        </w:rPr>
        <w:t xml:space="preserve">) </w:t>
      </w:r>
    </w:p>
    <w:p w14:paraId="5CE8BB60" w14:textId="77777777" w:rsidR="007B188F" w:rsidRPr="007B188F" w:rsidRDefault="007B188F" w:rsidP="0007331A">
      <w:pPr>
        <w:autoSpaceDE w:val="0"/>
        <w:autoSpaceDN w:val="0"/>
        <w:adjustRightInd w:val="0"/>
        <w:rPr>
          <w:rFonts w:ascii="Helvetica" w:hAnsi="Helvetica"/>
        </w:rPr>
      </w:pPr>
    </w:p>
    <w:p w14:paraId="67693348"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It was concluded that some guidance was needed in understanding the significance and meaning of the </w:t>
      </w:r>
      <w:smartTag w:uri="urn:schemas-microsoft-com:office:smarttags" w:element="stockticker">
        <w:r w:rsidRPr="007B188F">
          <w:rPr>
            <w:rFonts w:ascii="Helvetica" w:hAnsi="Helvetica"/>
          </w:rPr>
          <w:t>GPI</w:t>
        </w:r>
      </w:smartTag>
      <w:r w:rsidRPr="007B188F">
        <w:rPr>
          <w:rFonts w:ascii="Helvetica" w:hAnsi="Helvetica"/>
        </w:rPr>
        <w:t xml:space="preserve"> ratings. In order to simplify the situation resulting from a large number of Geologic Problem Indices, the range of values for the entire County was divided into the following five categories. The limits of these categories were arrived at by applying engineering judgment in an attempt to establish absolute limits based on the theoretical severity of various combinations of problems and ratings, and then modified slightly so as not to have an exaggerated distribution of the number of cells within the categories. </w:t>
      </w:r>
    </w:p>
    <w:p w14:paraId="49E13017" w14:textId="77777777" w:rsidR="007B188F" w:rsidRPr="007B188F" w:rsidRDefault="007B188F" w:rsidP="0007331A">
      <w:pPr>
        <w:autoSpaceDE w:val="0"/>
        <w:autoSpaceDN w:val="0"/>
        <w:adjustRightInd w:val="0"/>
        <w:rPr>
          <w:rFonts w:ascii="Helvetica" w:hAnsi="Helvetica"/>
        </w:rPr>
      </w:pPr>
    </w:p>
    <w:p w14:paraId="5EFEC183" w14:textId="79F7C0D2" w:rsidR="007B188F" w:rsidRPr="007B188F" w:rsidRDefault="00E20484" w:rsidP="0007331A">
      <w:pPr>
        <w:autoSpaceDE w:val="0"/>
        <w:autoSpaceDN w:val="0"/>
        <w:adjustRightInd w:val="0"/>
        <w:rPr>
          <w:rFonts w:ascii="Helvetica" w:hAnsi="Helvetica"/>
        </w:rPr>
      </w:pPr>
      <w:r w:rsidRPr="00C96818">
        <w:rPr>
          <w:rFonts w:ascii="Helvetica" w:hAnsi="Helvetica"/>
          <w:noProof/>
          <w:color w:val="2B579A"/>
          <w:shd w:val="clear" w:color="auto" w:fill="E6E6E6"/>
        </w:rPr>
        <w:drawing>
          <wp:inline distT="0" distB="0" distL="0" distR="0" wp14:anchorId="286A05FA" wp14:editId="70993E03">
            <wp:extent cx="4695825" cy="1762125"/>
            <wp:effectExtent l="0" t="0" r="0" b="0"/>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95825" cy="1762125"/>
                    </a:xfrm>
                    <a:prstGeom prst="rect">
                      <a:avLst/>
                    </a:prstGeom>
                    <a:noFill/>
                    <a:ln>
                      <a:noFill/>
                    </a:ln>
                  </pic:spPr>
                </pic:pic>
              </a:graphicData>
            </a:graphic>
          </wp:inline>
        </w:drawing>
      </w:r>
    </w:p>
    <w:p w14:paraId="6E52B2A7" w14:textId="77777777" w:rsidR="007B188F" w:rsidRPr="007B188F" w:rsidRDefault="007B188F" w:rsidP="0007331A">
      <w:pPr>
        <w:autoSpaceDE w:val="0"/>
        <w:autoSpaceDN w:val="0"/>
        <w:adjustRightInd w:val="0"/>
        <w:rPr>
          <w:rFonts w:ascii="Helvetica" w:hAnsi="Helvetica"/>
        </w:rPr>
      </w:pPr>
    </w:p>
    <w:p w14:paraId="759C985E"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 discussion of the application of the categories as well as a computer printout display of the categories are given in the section on Conclusions and Recommendations, page 134. </w:t>
      </w:r>
    </w:p>
    <w:p w14:paraId="138E36FA" w14:textId="77777777" w:rsidR="007B188F" w:rsidRPr="007B188F" w:rsidRDefault="007B188F" w:rsidP="0007331A">
      <w:pPr>
        <w:autoSpaceDE w:val="0"/>
        <w:autoSpaceDN w:val="0"/>
        <w:adjustRightInd w:val="0"/>
        <w:rPr>
          <w:rFonts w:ascii="Helvetica" w:hAnsi="Helvetica"/>
        </w:rPr>
      </w:pPr>
    </w:p>
    <w:p w14:paraId="51DFCCC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Two other examples of the application of the </w:t>
      </w:r>
      <w:smartTag w:uri="urn:schemas-microsoft-com:office:smarttags" w:element="stockticker">
        <w:r w:rsidRPr="007B188F">
          <w:rPr>
            <w:rFonts w:ascii="Helvetica" w:hAnsi="Helvetica"/>
          </w:rPr>
          <w:t>GPI</w:t>
        </w:r>
      </w:smartTag>
      <w:r w:rsidRPr="007B188F">
        <w:rPr>
          <w:rFonts w:ascii="Helvetica" w:hAnsi="Helvetica"/>
        </w:rPr>
        <w:t xml:space="preserve"> rating system for specific areas are given below to compare to the previously rated hypothetical hillside area underlain by an unstable geologic formation such as the Rincon Formation. As can be seen from the previous example, slope stability, soil creep, and expansive soils - which are interdependent and associated with each other in some formations such as the Rincon - have a high rating and are dominant factors in the </w:t>
      </w:r>
      <w:smartTag w:uri="urn:schemas-microsoft-com:office:smarttags" w:element="stockticker">
        <w:r w:rsidRPr="007B188F">
          <w:rPr>
            <w:rFonts w:ascii="Helvetica" w:hAnsi="Helvetica"/>
          </w:rPr>
          <w:t>GPI</w:t>
        </w:r>
      </w:smartTag>
      <w:r w:rsidRPr="007B188F">
        <w:rPr>
          <w:rFonts w:ascii="Helvetica" w:hAnsi="Helvetica"/>
        </w:rPr>
        <w:t xml:space="preserve">. Because of the hillside location, the area would not be subject to tsunami seiches, liquefaction or groundwater. Conversely, a flatland area located in the Goleta Slough would be more subject to tsunami, liquefaction, high groundwater and settlement. </w:t>
      </w:r>
    </w:p>
    <w:p w14:paraId="11C05586" w14:textId="77777777" w:rsidR="007B188F" w:rsidRPr="007B188F" w:rsidRDefault="007B188F" w:rsidP="0007331A">
      <w:pPr>
        <w:autoSpaceDE w:val="0"/>
        <w:autoSpaceDN w:val="0"/>
        <w:adjustRightInd w:val="0"/>
        <w:rPr>
          <w:rFonts w:ascii="Helvetica" w:hAnsi="Helvetica"/>
        </w:rPr>
      </w:pPr>
    </w:p>
    <w:p w14:paraId="1A9DBDFD" w14:textId="7AFACD9F" w:rsidR="007B188F" w:rsidRPr="007B188F" w:rsidRDefault="00E20484" w:rsidP="0007331A">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067405F1" wp14:editId="41ECE19D">
            <wp:extent cx="4953000" cy="3238500"/>
            <wp:effectExtent l="0" t="0" r="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53000" cy="3238500"/>
                    </a:xfrm>
                    <a:prstGeom prst="rect">
                      <a:avLst/>
                    </a:prstGeom>
                    <a:noFill/>
                    <a:ln>
                      <a:noFill/>
                    </a:ln>
                  </pic:spPr>
                </pic:pic>
              </a:graphicData>
            </a:graphic>
          </wp:inline>
        </w:drawing>
      </w:r>
    </w:p>
    <w:p w14:paraId="308E5140" w14:textId="77777777" w:rsidR="007B188F" w:rsidRPr="007B188F" w:rsidRDefault="007B188F" w:rsidP="0007331A">
      <w:pPr>
        <w:autoSpaceDE w:val="0"/>
        <w:autoSpaceDN w:val="0"/>
        <w:adjustRightInd w:val="0"/>
        <w:rPr>
          <w:rFonts w:ascii="Helvetica" w:hAnsi="Helvetica"/>
        </w:rPr>
      </w:pPr>
    </w:p>
    <w:p w14:paraId="5ECFE2E2" w14:textId="77777777" w:rsidR="007B188F" w:rsidRPr="007B188F" w:rsidRDefault="007B188F">
      <w:pPr>
        <w:pStyle w:val="StyleHeading2TimesNewRoman"/>
      </w:pPr>
      <w:r w:rsidRPr="007B188F">
        <w:br w:type="page"/>
      </w:r>
      <w:bookmarkStart w:id="31" w:name="_Toc127343710"/>
      <w:r w:rsidRPr="007B188F">
        <w:lastRenderedPageBreak/>
        <w:t>FUNDAMENTALS OF ENGINEERING SEISMOLOGY</w:t>
      </w:r>
      <w:bookmarkEnd w:id="31"/>
      <w:r w:rsidRPr="007B188F">
        <w:t xml:space="preserve"> </w:t>
      </w:r>
    </w:p>
    <w:p w14:paraId="683FE1C0" w14:textId="77777777" w:rsidR="007B188F" w:rsidRPr="007B188F" w:rsidRDefault="007B188F" w:rsidP="0007331A">
      <w:pPr>
        <w:autoSpaceDE w:val="0"/>
        <w:autoSpaceDN w:val="0"/>
        <w:adjustRightInd w:val="0"/>
        <w:rPr>
          <w:rFonts w:ascii="Helvetica" w:hAnsi="Helvetica"/>
        </w:rPr>
      </w:pPr>
    </w:p>
    <w:p w14:paraId="75C460EF"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Introduction </w:t>
      </w:r>
    </w:p>
    <w:p w14:paraId="09C79708" w14:textId="77777777" w:rsidR="007B188F" w:rsidRPr="007B188F" w:rsidRDefault="007B188F" w:rsidP="0007331A">
      <w:pPr>
        <w:autoSpaceDE w:val="0"/>
        <w:autoSpaceDN w:val="0"/>
        <w:adjustRightInd w:val="0"/>
        <w:rPr>
          <w:rFonts w:ascii="Helvetica" w:hAnsi="Helvetica"/>
        </w:rPr>
      </w:pPr>
    </w:p>
    <w:p w14:paraId="48F9B817"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Earthquake design of important structures requires reasonable engineering decisions concerning the effects of ground motion on the structure. Consequently, the design engineer wants and needs to know as much as possible about the nature of the seismic ground motions to be expected at the particular site during the proposed lifetime of the structure. </w:t>
      </w:r>
    </w:p>
    <w:p w14:paraId="2F182E50" w14:textId="77777777" w:rsidR="007B188F" w:rsidRPr="007B188F" w:rsidRDefault="007B188F" w:rsidP="0007331A">
      <w:pPr>
        <w:autoSpaceDE w:val="0"/>
        <w:autoSpaceDN w:val="0"/>
        <w:adjustRightInd w:val="0"/>
        <w:rPr>
          <w:rFonts w:ascii="Helvetica" w:hAnsi="Helvetica"/>
        </w:rPr>
      </w:pPr>
    </w:p>
    <w:p w14:paraId="4DB5726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purpose of this section is to provide a very general and basic description of the “state-of-the-art” of earthquake engineering as it relates to the effects of a seismic event on a site under consideration. In addition to a brief presentation of the nature of the earthquake, this section presents some current methods and techniques for estimation of earthquake magnitudes, ground motion parameters, and probable reoccurrence of seismic events. </w:t>
      </w:r>
    </w:p>
    <w:p w14:paraId="44F1B95F" w14:textId="77777777" w:rsidR="007B188F" w:rsidRPr="007B188F" w:rsidRDefault="007B188F" w:rsidP="0007331A">
      <w:pPr>
        <w:autoSpaceDE w:val="0"/>
        <w:autoSpaceDN w:val="0"/>
        <w:adjustRightInd w:val="0"/>
        <w:rPr>
          <w:rFonts w:ascii="Helvetica" w:hAnsi="Helvetica"/>
        </w:rPr>
      </w:pPr>
    </w:p>
    <w:p w14:paraId="08614BF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It should be emphasized that these methods and techniques represent the best information to date, but should not be considered as an exact or absolute solution. In most instances, they represent an average or idealized solution and must be applied in conjunction with considerable engineering judgment. Two events, the Alaskan Earthquake of 1964 and the San Fernando Earthquake of 1971, gave a tremendous impetus to basic research in this country into the nature of earthquakes and their effects. It is expected that earthquake engineering methods will change drastically in the next few years as the results of this research become available.</w:t>
      </w:r>
    </w:p>
    <w:p w14:paraId="17AB8C56" w14:textId="77777777" w:rsidR="007B188F" w:rsidRPr="007B188F" w:rsidRDefault="007B188F" w:rsidP="0007331A">
      <w:pPr>
        <w:autoSpaceDE w:val="0"/>
        <w:autoSpaceDN w:val="0"/>
        <w:adjustRightInd w:val="0"/>
        <w:rPr>
          <w:rFonts w:ascii="Helvetica" w:hAnsi="Helvetica"/>
        </w:rPr>
      </w:pPr>
    </w:p>
    <w:p w14:paraId="2B3377A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Realizing that this report will be of interest to persons with varied backgrounds, some of which will not be of a technical nature, an attempt has been made, insofar as possible, to present the material so it may be comprehended by the majority. Where interest is created for a more detailed or technical description, the reader should refer to the Bibliography. </w:t>
      </w:r>
    </w:p>
    <w:p w14:paraId="708285FA" w14:textId="77777777" w:rsidR="007B188F" w:rsidRPr="007B188F" w:rsidRDefault="007B188F" w:rsidP="0007331A">
      <w:pPr>
        <w:autoSpaceDE w:val="0"/>
        <w:autoSpaceDN w:val="0"/>
        <w:adjustRightInd w:val="0"/>
        <w:rPr>
          <w:rFonts w:ascii="Helvetica" w:hAnsi="Helvetica"/>
        </w:rPr>
      </w:pPr>
    </w:p>
    <w:p w14:paraId="5A5AC420"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The Nature of Earthquakes </w:t>
      </w:r>
    </w:p>
    <w:p w14:paraId="6722E6A6" w14:textId="77777777" w:rsidR="007B188F" w:rsidRPr="007B188F" w:rsidRDefault="007B188F" w:rsidP="0007331A">
      <w:pPr>
        <w:autoSpaceDE w:val="0"/>
        <w:autoSpaceDN w:val="0"/>
        <w:adjustRightInd w:val="0"/>
        <w:rPr>
          <w:rFonts w:ascii="Helvetica" w:hAnsi="Helvetica"/>
        </w:rPr>
      </w:pPr>
    </w:p>
    <w:p w14:paraId="40F7652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It is generally accepted that the earth’s crust is not in a state of absolute quiescence, but that the crust is made up of a small number of adjoining plates, which are moving relative to one another. In the vicinity of the plate boundaries, the tendency for relative displacement between the neighboring regions sets up elastic strain; it is generally held that earthquakes are caused by the sudden release of stress when the earth’s crust fractures or slips at a weak point under an excess of this gradually accumulated tectonic stress. The seismically active areas of the world, such as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generally lie along plate boundaries. </w:t>
      </w:r>
      <w:smartTag w:uri="urn:schemas-microsoft-com:office:smarttags" w:element="City">
        <w:smartTag w:uri="urn:schemas-microsoft-com:office:smarttags" w:element="place">
          <w:r w:rsidRPr="007B188F">
            <w:rPr>
              <w:rFonts w:ascii="Helvetica" w:hAnsi="Helvetica"/>
            </w:rPr>
            <w:t>Anderson</w:t>
          </w:r>
        </w:smartTag>
      </w:smartTag>
      <w:r w:rsidRPr="007B188F">
        <w:rPr>
          <w:rFonts w:ascii="Helvetica" w:hAnsi="Helvetica"/>
        </w:rPr>
        <w:t xml:space="preserve"> (1971) describes the theory of plate tectonics as it applies to </w:t>
      </w:r>
      <w:smartTag w:uri="urn:schemas-microsoft-com:office:smarttags" w:element="place">
        <w:r w:rsidRPr="007B188F">
          <w:rPr>
            <w:rFonts w:ascii="Helvetica" w:hAnsi="Helvetica"/>
          </w:rPr>
          <w:t>Southern California</w:t>
        </w:r>
      </w:smartTag>
      <w:r w:rsidRPr="007B188F">
        <w:rPr>
          <w:rFonts w:ascii="Helvetica" w:hAnsi="Helvetica"/>
        </w:rPr>
        <w:t xml:space="preserve">. </w:t>
      </w:r>
    </w:p>
    <w:p w14:paraId="6DEFF310" w14:textId="77777777" w:rsidR="007B188F" w:rsidRPr="007B188F" w:rsidRDefault="007B188F" w:rsidP="0007331A">
      <w:pPr>
        <w:autoSpaceDE w:val="0"/>
        <w:autoSpaceDN w:val="0"/>
        <w:adjustRightInd w:val="0"/>
        <w:rPr>
          <w:rFonts w:ascii="Helvetica" w:hAnsi="Helvetica"/>
        </w:rPr>
      </w:pPr>
    </w:p>
    <w:p w14:paraId="294C969D"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point at which the initial rupture occurs and the first earthquake waves radiate is referred to as the focus or hypocenter. The position on the earth’s surface directly above the focus is called the epicenter. Seismic waves are produced near the edge of the rupture as it spreads out from the focus, releasing the accumulated strain energy. Consequently, </w:t>
      </w:r>
      <w:r w:rsidRPr="007B188F">
        <w:rPr>
          <w:rFonts w:ascii="Helvetica" w:hAnsi="Helvetica"/>
        </w:rPr>
        <w:lastRenderedPageBreak/>
        <w:t xml:space="preserve">if the magnitude of energy released is significant, as is generally the case for large earthquakes, there will be relative movement between the two sides of the fault at other locations besides the immediate vicinity of the epicenter. </w:t>
      </w:r>
    </w:p>
    <w:p w14:paraId="7A3ACACA" w14:textId="77777777" w:rsidR="007B188F" w:rsidRPr="007B188F" w:rsidRDefault="007B188F" w:rsidP="0007331A">
      <w:pPr>
        <w:autoSpaceDE w:val="0"/>
        <w:autoSpaceDN w:val="0"/>
        <w:adjustRightInd w:val="0"/>
        <w:rPr>
          <w:rFonts w:ascii="Helvetica" w:hAnsi="Helvetica"/>
        </w:rPr>
      </w:pPr>
    </w:p>
    <w:p w14:paraId="3C82ABB5"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Faults and Earthquakes </w:t>
      </w:r>
    </w:p>
    <w:p w14:paraId="7C021033" w14:textId="77777777" w:rsidR="007B188F" w:rsidRPr="007B188F" w:rsidRDefault="007B188F" w:rsidP="0007331A">
      <w:pPr>
        <w:autoSpaceDE w:val="0"/>
        <w:autoSpaceDN w:val="0"/>
        <w:adjustRightInd w:val="0"/>
        <w:rPr>
          <w:rFonts w:ascii="Helvetica" w:hAnsi="Helvetica"/>
        </w:rPr>
      </w:pPr>
    </w:p>
    <w:p w14:paraId="76345F5F"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 fault is a fracture or fracture zone in the earth’s crust along which there has been a displacement of the two sides relative to one another. The displacement may range from a few inches to tens of feet. Cumulative displacements along large faults can total several hundred miles over a long span of geologic time. A fault is generally described and classified </w:t>
      </w:r>
      <w:r w:rsidRPr="007B188F">
        <w:rPr>
          <w:rFonts w:ascii="Helvetica" w:hAnsi="Helvetica"/>
          <w:i/>
          <w:iCs/>
        </w:rPr>
        <w:t xml:space="preserve">by </w:t>
      </w:r>
      <w:r w:rsidRPr="007B188F">
        <w:rPr>
          <w:rFonts w:ascii="Helvetica" w:hAnsi="Helvetica"/>
        </w:rPr>
        <w:t xml:space="preserve">the orientation of its surface and by the direction of its movement. Figure 6 illustrates some types of idealized faults. </w:t>
      </w:r>
    </w:p>
    <w:p w14:paraId="523BC09D" w14:textId="77777777" w:rsidR="007B188F" w:rsidRPr="007B188F" w:rsidRDefault="007B188F" w:rsidP="0007331A">
      <w:pPr>
        <w:autoSpaceDE w:val="0"/>
        <w:autoSpaceDN w:val="0"/>
        <w:adjustRightInd w:val="0"/>
        <w:rPr>
          <w:rFonts w:ascii="Helvetica" w:hAnsi="Helvetica"/>
        </w:rPr>
      </w:pPr>
    </w:p>
    <w:p w14:paraId="59591FAD"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If the movement takes place abruptly - as is usually the case - an earthquake results. If the focus (source location) of an earthquake is shallow, the fracture often extends to the surface of the ground where it is recognized as a fault. However, if the focus is deep, or the energy release is small, the fracture may not extend to the surface. Nevertheless, it is believed that the mechanism of nearly all earthquakes is related to faulting whether or not the fault break related to a particular earthquake extends to the surface. </w:t>
      </w:r>
    </w:p>
    <w:p w14:paraId="4B21051E" w14:textId="77777777" w:rsidR="007B188F" w:rsidRPr="007B188F" w:rsidRDefault="007B188F" w:rsidP="0007331A">
      <w:pPr>
        <w:autoSpaceDE w:val="0"/>
        <w:autoSpaceDN w:val="0"/>
        <w:adjustRightInd w:val="0"/>
        <w:rPr>
          <w:rFonts w:ascii="Helvetica" w:hAnsi="Helvetica"/>
        </w:rPr>
      </w:pPr>
    </w:p>
    <w:p w14:paraId="4CCE1E7F"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The likelihood of major earthquakes on a particular fault can, in principle, be determined from geological, geodetic and seismological data, such as earthquake history, distribution of epicenters, strain level and rate, and the ages of fault displacements during the last several thousand years. Unfortunately, the geologic data are usually not adequate to estimate the expected frequency of destructive earthquakes on an individual fault (</w:t>
      </w:r>
      <w:proofErr w:type="spellStart"/>
      <w:r w:rsidRPr="007B188F">
        <w:rPr>
          <w:rFonts w:ascii="Helvetica" w:hAnsi="Helvetica"/>
        </w:rPr>
        <w:t>Ziony</w:t>
      </w:r>
      <w:proofErr w:type="spellEnd"/>
      <w:r w:rsidRPr="007B188F">
        <w:rPr>
          <w:rFonts w:ascii="Helvetica" w:hAnsi="Helvetica"/>
        </w:rPr>
        <w:t xml:space="preserve"> </w:t>
      </w:r>
      <w:r w:rsidRPr="007B188F">
        <w:rPr>
          <w:rFonts w:ascii="Helvetica" w:hAnsi="Helvetica"/>
          <w:u w:val="single"/>
        </w:rPr>
        <w:t>et a</w:t>
      </w:r>
      <w:r w:rsidR="00F13692">
        <w:rPr>
          <w:rFonts w:ascii="Helvetica" w:hAnsi="Helvetica"/>
          <w:u w:val="single"/>
        </w:rPr>
        <w:t>l</w:t>
      </w:r>
      <w:r w:rsidRPr="007B188F">
        <w:rPr>
          <w:rFonts w:ascii="Helvetica" w:hAnsi="Helvetica"/>
        </w:rPr>
        <w:t xml:space="preserve">., 1973). The age of latest displacement on an individual fault is the criterion for determining potential activity which can be applied most consistently to a regional study of faults. Depending on the preserved geologic record, the recency of </w:t>
      </w:r>
      <w:r w:rsidRPr="007B188F">
        <w:rPr>
          <w:rFonts w:ascii="Helvetica" w:eastAsia="HiddenHorzOCR" w:hAnsi="Helvetica"/>
        </w:rPr>
        <w:t xml:space="preserve">movement </w:t>
      </w:r>
      <w:r w:rsidRPr="007B188F">
        <w:rPr>
          <w:rFonts w:ascii="Helvetica" w:hAnsi="Helvetica"/>
        </w:rPr>
        <w:t>can be approximated for each fault from geologic or topographic features and historic data. On this basis, the ages of latest movement along individual faults can be compared. With this approach it is often assumed that faults with the more recent displacements are the most active and most capable of producing earthquakes (</w:t>
      </w:r>
      <w:proofErr w:type="spellStart"/>
      <w:r w:rsidRPr="007B188F">
        <w:rPr>
          <w:rFonts w:ascii="Helvetica" w:hAnsi="Helvetica"/>
        </w:rPr>
        <w:t>Ziony</w:t>
      </w:r>
      <w:proofErr w:type="spellEnd"/>
      <w:r w:rsidRPr="007B188F">
        <w:rPr>
          <w:rFonts w:ascii="Helvetica" w:hAnsi="Helvetica"/>
        </w:rPr>
        <w:t xml:space="preserve"> </w:t>
      </w:r>
      <w:r w:rsidRPr="007B188F">
        <w:rPr>
          <w:rFonts w:ascii="Helvetica" w:hAnsi="Helvetica"/>
          <w:u w:val="single"/>
        </w:rPr>
        <w:t>et al</w:t>
      </w:r>
      <w:r w:rsidRPr="007B188F">
        <w:rPr>
          <w:rFonts w:ascii="Helvetica" w:hAnsi="Helvetica"/>
        </w:rPr>
        <w:t>., 1973). However, a fault may be active, as reflected in-frequent small earthquakes or tectonic creep (continuous slow movement, often without earthquakes), and not capable of generating a large destructive earthquake. Elastic strain necessary for a large earthquake may actually be released by the continuous activity. On the other hand, the absence of historic and geologically recent earthquakes could indicate a large accumulation of strain energy and the consequent hazard of an impending large event (Allen, 1968).</w:t>
      </w:r>
    </w:p>
    <w:p w14:paraId="1A74DCBC" w14:textId="77777777" w:rsidR="007B188F" w:rsidRPr="007B188F" w:rsidRDefault="007B188F" w:rsidP="0007331A">
      <w:pPr>
        <w:autoSpaceDE w:val="0"/>
        <w:autoSpaceDN w:val="0"/>
        <w:adjustRightInd w:val="0"/>
        <w:rPr>
          <w:rFonts w:ascii="Helvetica" w:hAnsi="Helvetica"/>
        </w:rPr>
      </w:pPr>
    </w:p>
    <w:p w14:paraId="1044CFAC" w14:textId="127623F8" w:rsidR="007B188F" w:rsidRPr="007B188F" w:rsidRDefault="00E20484" w:rsidP="0007331A">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2C14A8EC" wp14:editId="37982CDC">
            <wp:extent cx="5934075" cy="7753350"/>
            <wp:effectExtent l="0" t="0" r="0" b="0"/>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7753350"/>
                    </a:xfrm>
                    <a:prstGeom prst="rect">
                      <a:avLst/>
                    </a:prstGeom>
                    <a:noFill/>
                    <a:ln>
                      <a:noFill/>
                    </a:ln>
                  </pic:spPr>
                </pic:pic>
              </a:graphicData>
            </a:graphic>
          </wp:inline>
        </w:drawing>
      </w:r>
    </w:p>
    <w:p w14:paraId="3ADFB5E1" w14:textId="77777777" w:rsidR="007B188F" w:rsidRPr="007B188F" w:rsidRDefault="007B188F" w:rsidP="0007331A">
      <w:pPr>
        <w:autoSpaceDE w:val="0"/>
        <w:autoSpaceDN w:val="0"/>
        <w:adjustRightInd w:val="0"/>
        <w:rPr>
          <w:rFonts w:ascii="Helvetica" w:hAnsi="Helvetica"/>
        </w:rPr>
      </w:pPr>
    </w:p>
    <w:p w14:paraId="33513BA6" w14:textId="77777777" w:rsidR="007B188F" w:rsidRPr="007B188F" w:rsidRDefault="007B188F" w:rsidP="0007331A">
      <w:pPr>
        <w:autoSpaceDE w:val="0"/>
        <w:autoSpaceDN w:val="0"/>
        <w:adjustRightInd w:val="0"/>
        <w:rPr>
          <w:rFonts w:ascii="Helvetica" w:hAnsi="Helvetica"/>
        </w:rPr>
      </w:pPr>
      <w:r w:rsidRPr="007B188F">
        <w:rPr>
          <w:rFonts w:ascii="Helvetica" w:hAnsi="Helvetica"/>
        </w:rPr>
        <w:lastRenderedPageBreak/>
        <w:t xml:space="preserve">Despite these uncertainties, the age of latest displacement is the most useful and easily applied criterion for </w:t>
      </w:r>
      <w:r w:rsidRPr="007B188F">
        <w:rPr>
          <w:rFonts w:ascii="Helvetica" w:eastAsia="HiddenHorzOCR" w:hAnsi="Helvetica"/>
        </w:rPr>
        <w:t xml:space="preserve">estimating </w:t>
      </w:r>
      <w:r w:rsidRPr="007B188F">
        <w:rPr>
          <w:rFonts w:ascii="Helvetica" w:hAnsi="Helvetica"/>
        </w:rPr>
        <w:t xml:space="preserve">the future probability of an earthquake on an individual fault. As outlined below, faults are divided into four classes in order of increasing age since the last movement (modified from </w:t>
      </w:r>
      <w:proofErr w:type="spellStart"/>
      <w:r w:rsidRPr="007B188F">
        <w:rPr>
          <w:rFonts w:ascii="Helvetica" w:hAnsi="Helvetica"/>
        </w:rPr>
        <w:t>Cobarrubias</w:t>
      </w:r>
      <w:proofErr w:type="spellEnd"/>
      <w:r w:rsidRPr="007B188F">
        <w:rPr>
          <w:rFonts w:ascii="Helvetica" w:hAnsi="Helvetica"/>
        </w:rPr>
        <w:t xml:space="preserve"> </w:t>
      </w:r>
      <w:r w:rsidRPr="007B188F">
        <w:rPr>
          <w:rFonts w:ascii="Helvetica" w:hAnsi="Helvetica"/>
          <w:u w:val="single"/>
        </w:rPr>
        <w:t>et al</w:t>
      </w:r>
      <w:r w:rsidRPr="007B188F">
        <w:rPr>
          <w:rFonts w:ascii="Helvetica" w:eastAsia="HiddenHorzOCR" w:hAnsi="Helvetica"/>
        </w:rPr>
        <w:t xml:space="preserve">., </w:t>
      </w:r>
      <w:r w:rsidRPr="007B188F">
        <w:rPr>
          <w:rFonts w:ascii="Helvetica" w:hAnsi="Helvetica"/>
        </w:rPr>
        <w:t xml:space="preserve">1973). </w:t>
      </w:r>
    </w:p>
    <w:p w14:paraId="4E6A3103" w14:textId="77777777" w:rsidR="007B188F" w:rsidRPr="007B188F" w:rsidRDefault="007B188F" w:rsidP="0007331A">
      <w:pPr>
        <w:autoSpaceDE w:val="0"/>
        <w:autoSpaceDN w:val="0"/>
        <w:adjustRightInd w:val="0"/>
        <w:rPr>
          <w:rFonts w:ascii="Helvetica" w:hAnsi="Helvetica"/>
        </w:rPr>
      </w:pPr>
    </w:p>
    <w:p w14:paraId="5AE71488" w14:textId="77777777" w:rsidR="007B188F" w:rsidRPr="007B188F" w:rsidRDefault="007B188F" w:rsidP="0007331A">
      <w:pPr>
        <w:autoSpaceDE w:val="0"/>
        <w:autoSpaceDN w:val="0"/>
        <w:adjustRightInd w:val="0"/>
        <w:rPr>
          <w:rFonts w:ascii="Helvetica" w:hAnsi="Helvetica"/>
        </w:rPr>
      </w:pPr>
      <w:r w:rsidRPr="007B188F">
        <w:rPr>
          <w:rFonts w:ascii="Helvetica" w:hAnsi="Helvetica"/>
          <w:u w:val="single"/>
        </w:rPr>
        <w:t>Historically Active (HA)</w:t>
      </w:r>
      <w:r w:rsidRPr="007B188F">
        <w:rPr>
          <w:rFonts w:ascii="Helvetica" w:hAnsi="Helvetica"/>
        </w:rPr>
        <w:t xml:space="preserve"> - Faults for which destructive earthquakes within historic time are reasonably well documented are classified as historically active. In some cases earthquakes have originated on possible sub-sea faults or sub-sea extensions of known faults. Epicenters are not always well located, fault patterns are complex, and individual fault traces are discontinuous and have variable trends. Thus, assignment of historic activity on the basis of an earthquake originating on a possible sub-sea extension of a fault is considered speculative. </w:t>
      </w:r>
    </w:p>
    <w:p w14:paraId="6E0B9A71" w14:textId="77777777" w:rsidR="007B188F" w:rsidRPr="007B188F" w:rsidRDefault="007B188F" w:rsidP="0007331A">
      <w:pPr>
        <w:autoSpaceDE w:val="0"/>
        <w:autoSpaceDN w:val="0"/>
        <w:adjustRightInd w:val="0"/>
        <w:rPr>
          <w:rFonts w:ascii="Helvetica" w:hAnsi="Helvetica"/>
        </w:rPr>
      </w:pPr>
    </w:p>
    <w:p w14:paraId="4E30D69D" w14:textId="77777777" w:rsidR="007B188F" w:rsidRPr="007B188F" w:rsidRDefault="007B188F" w:rsidP="0007331A">
      <w:pPr>
        <w:autoSpaceDE w:val="0"/>
        <w:autoSpaceDN w:val="0"/>
        <w:adjustRightInd w:val="0"/>
        <w:rPr>
          <w:rFonts w:ascii="Helvetica" w:hAnsi="Helvetica"/>
        </w:rPr>
      </w:pPr>
      <w:r w:rsidRPr="007B188F">
        <w:rPr>
          <w:rFonts w:ascii="Helvetica" w:hAnsi="Helvetica"/>
          <w:u w:val="single"/>
        </w:rPr>
        <w:t>Active (A)</w:t>
      </w:r>
      <w:r w:rsidRPr="007B188F">
        <w:rPr>
          <w:rFonts w:ascii="Helvetica" w:hAnsi="Helvetica"/>
        </w:rPr>
        <w:t xml:space="preserve"> - Faults that show evidence of displacement during the most recent epoch of geologic time (Holocene or Recent epoch) are classified as active. </w:t>
      </w:r>
      <w:proofErr w:type="spellStart"/>
      <w:r w:rsidRPr="007B188F">
        <w:rPr>
          <w:rFonts w:ascii="Helvetica" w:hAnsi="Helvetica"/>
        </w:rPr>
        <w:t>Ziony</w:t>
      </w:r>
      <w:proofErr w:type="spellEnd"/>
      <w:r w:rsidRPr="007B188F">
        <w:rPr>
          <w:rFonts w:ascii="Helvetica" w:hAnsi="Helvetica"/>
        </w:rPr>
        <w:t xml:space="preserve"> (1973) and </w:t>
      </w:r>
      <w:proofErr w:type="spellStart"/>
      <w:r w:rsidRPr="007B188F">
        <w:rPr>
          <w:rFonts w:ascii="Helvetica" w:hAnsi="Helvetica"/>
        </w:rPr>
        <w:t>Ziony</w:t>
      </w:r>
      <w:proofErr w:type="spellEnd"/>
      <w:r w:rsidRPr="007B188F">
        <w:rPr>
          <w:rFonts w:ascii="Helvetica" w:hAnsi="Helvetica"/>
        </w:rPr>
        <w:t xml:space="preserve"> </w:t>
      </w:r>
      <w:r w:rsidRPr="007B188F">
        <w:rPr>
          <w:rFonts w:ascii="Helvetica" w:hAnsi="Helvetica"/>
          <w:u w:val="single"/>
        </w:rPr>
        <w:t>et al</w:t>
      </w:r>
      <w:r w:rsidRPr="007B188F">
        <w:rPr>
          <w:rFonts w:ascii="Helvetica" w:hAnsi="Helvetica"/>
        </w:rPr>
        <w:t xml:space="preserve">. (1973) estimate that the Recent epoch began approximately 11,000 years ago. Any topographic reflection of fault displacement is considered evidence that the causative fault is active because after 11,000 years such evidence would probably be obliterated by erosion and deposition. Figure 7 shows landforms along recently active faults. Some topographic features, as evidence of Holocene displacement along faults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are summarized in Table 1 in the following section.</w:t>
      </w:r>
    </w:p>
    <w:p w14:paraId="42A61EB9" w14:textId="77777777" w:rsidR="007B188F" w:rsidRPr="007B188F" w:rsidRDefault="007B188F" w:rsidP="0007331A">
      <w:pPr>
        <w:autoSpaceDE w:val="0"/>
        <w:autoSpaceDN w:val="0"/>
        <w:adjustRightInd w:val="0"/>
        <w:rPr>
          <w:rFonts w:ascii="Helvetica" w:hAnsi="Helvetica"/>
        </w:rPr>
      </w:pPr>
    </w:p>
    <w:p w14:paraId="79F5894D" w14:textId="77777777" w:rsidR="007B188F" w:rsidRPr="007B188F" w:rsidRDefault="007B188F" w:rsidP="000D27EC">
      <w:pPr>
        <w:autoSpaceDE w:val="0"/>
        <w:autoSpaceDN w:val="0"/>
        <w:adjustRightInd w:val="0"/>
        <w:rPr>
          <w:rFonts w:ascii="Helvetica" w:hAnsi="Helvetica"/>
        </w:rPr>
      </w:pPr>
      <w:r w:rsidRPr="007B188F">
        <w:rPr>
          <w:rFonts w:ascii="Helvetica" w:hAnsi="Helvetica"/>
        </w:rPr>
        <w:t xml:space="preserve">Fault scarps are formed when the original ground surface is displaced due to fault movement; recent fault scarps are sometimes difficult to differentiate from “fault-line scarps.” Fault-line scarps form along faults as a result of greater erosion of soft rocks on one side of a fault trace. If the rocks on opposite sides of a fault have the same susceptibility to erosion, the resulting scarp probably formed as a result of displacement in geologically recent time. </w:t>
      </w:r>
      <w:r w:rsidRPr="007B188F">
        <w:rPr>
          <w:rFonts w:ascii="Helvetica" w:eastAsia="HiddenHorzOCR" w:hAnsi="Helvetica"/>
        </w:rPr>
        <w:t xml:space="preserve">Otherwise, </w:t>
      </w:r>
      <w:r w:rsidRPr="007B188F">
        <w:rPr>
          <w:rFonts w:ascii="Helvetica" w:hAnsi="Helvetica"/>
        </w:rPr>
        <w:t xml:space="preserve">the scarp would be substantially obliterated, subdued, and less conspicuous. </w:t>
      </w:r>
    </w:p>
    <w:p w14:paraId="5BA156F7" w14:textId="77777777" w:rsidR="007B188F" w:rsidRPr="007B188F" w:rsidRDefault="007B188F" w:rsidP="000D27EC">
      <w:pPr>
        <w:autoSpaceDE w:val="0"/>
        <w:autoSpaceDN w:val="0"/>
        <w:adjustRightInd w:val="0"/>
        <w:rPr>
          <w:rFonts w:ascii="Helvetica" w:hAnsi="Helvetica"/>
        </w:rPr>
      </w:pPr>
    </w:p>
    <w:p w14:paraId="579235A5" w14:textId="77777777" w:rsidR="007B188F" w:rsidRPr="007B188F" w:rsidRDefault="007B188F" w:rsidP="000D27EC">
      <w:pPr>
        <w:autoSpaceDE w:val="0"/>
        <w:autoSpaceDN w:val="0"/>
        <w:adjustRightInd w:val="0"/>
        <w:rPr>
          <w:rFonts w:ascii="Helvetica" w:hAnsi="Helvetica"/>
        </w:rPr>
      </w:pPr>
      <w:proofErr w:type="spellStart"/>
      <w:r w:rsidRPr="007B188F">
        <w:rPr>
          <w:rFonts w:ascii="Helvetica" w:hAnsi="Helvetica"/>
        </w:rPr>
        <w:t>Sagponds</w:t>
      </w:r>
      <w:proofErr w:type="spellEnd"/>
      <w:r w:rsidRPr="007B188F">
        <w:rPr>
          <w:rFonts w:ascii="Helvetica" w:hAnsi="Helvetica"/>
        </w:rPr>
        <w:t xml:space="preserve"> occupy depressions along recently active faults; the depressions apparently form as a result of uneven settling of the ground within a fault zone during an earthquake. It is estimated that deposition would fill a </w:t>
      </w:r>
      <w:proofErr w:type="spellStart"/>
      <w:r w:rsidRPr="007B188F">
        <w:rPr>
          <w:rFonts w:ascii="Helvetica" w:hAnsi="Helvetica"/>
        </w:rPr>
        <w:t>sagpond</w:t>
      </w:r>
      <w:proofErr w:type="spellEnd"/>
      <w:r w:rsidRPr="007B188F">
        <w:rPr>
          <w:rFonts w:ascii="Helvetica" w:hAnsi="Helvetica"/>
        </w:rPr>
        <w:t xml:space="preserve"> within 11,000 years; thus </w:t>
      </w:r>
      <w:proofErr w:type="spellStart"/>
      <w:r w:rsidRPr="007B188F">
        <w:rPr>
          <w:rFonts w:ascii="Helvetica" w:hAnsi="Helvetica"/>
        </w:rPr>
        <w:t>sagponds</w:t>
      </w:r>
      <w:proofErr w:type="spellEnd"/>
      <w:r w:rsidRPr="007B188F">
        <w:rPr>
          <w:rFonts w:ascii="Helvetica" w:hAnsi="Helvetica"/>
        </w:rPr>
        <w:t xml:space="preserve"> provide criteria for classifying a fault as active. </w:t>
      </w:r>
    </w:p>
    <w:p w14:paraId="1F20D4B5" w14:textId="77777777" w:rsidR="007B188F" w:rsidRPr="007B188F" w:rsidRDefault="007B188F" w:rsidP="000D27EC">
      <w:pPr>
        <w:autoSpaceDE w:val="0"/>
        <w:autoSpaceDN w:val="0"/>
        <w:adjustRightInd w:val="0"/>
        <w:rPr>
          <w:rFonts w:ascii="Helvetica" w:hAnsi="Helvetica"/>
        </w:rPr>
      </w:pPr>
    </w:p>
    <w:p w14:paraId="498CEE75" w14:textId="77777777" w:rsidR="007B188F" w:rsidRPr="007B188F" w:rsidRDefault="007B188F" w:rsidP="000D27EC">
      <w:pPr>
        <w:autoSpaceDE w:val="0"/>
        <w:autoSpaceDN w:val="0"/>
        <w:adjustRightInd w:val="0"/>
        <w:rPr>
          <w:rFonts w:ascii="Helvetica" w:hAnsi="Helvetica"/>
        </w:rPr>
      </w:pPr>
      <w:r w:rsidRPr="007B188F">
        <w:rPr>
          <w:rFonts w:ascii="Helvetica" w:hAnsi="Helvetica"/>
        </w:rPr>
        <w:t xml:space="preserve">Drainage lines may be displaced laterally along a fault. Such offsets would probably be obliterated by erosion within 11,000 years and thus their presence is a good criterion for classifying a fault as active. Caution must be used in identifying such offsets because stream channels may form preferentially along less resistant broken rock in a fault zone. In this case, the direction and amount of offset may be inconsistent. </w:t>
      </w:r>
    </w:p>
    <w:p w14:paraId="3EA4DC04" w14:textId="77777777" w:rsidR="007B188F" w:rsidRPr="007B188F" w:rsidRDefault="007B188F" w:rsidP="000D27EC">
      <w:pPr>
        <w:autoSpaceDE w:val="0"/>
        <w:autoSpaceDN w:val="0"/>
        <w:adjustRightInd w:val="0"/>
        <w:rPr>
          <w:rFonts w:ascii="Helvetica" w:hAnsi="Helvetica"/>
        </w:rPr>
      </w:pPr>
    </w:p>
    <w:p w14:paraId="5599534D" w14:textId="77777777" w:rsidR="007B188F" w:rsidRPr="007B188F" w:rsidRDefault="007B188F" w:rsidP="000D27EC">
      <w:pPr>
        <w:autoSpaceDE w:val="0"/>
        <w:autoSpaceDN w:val="0"/>
        <w:adjustRightInd w:val="0"/>
        <w:rPr>
          <w:rFonts w:ascii="Helvetica" w:hAnsi="Helvetica"/>
        </w:rPr>
      </w:pPr>
      <w:r w:rsidRPr="007B188F">
        <w:rPr>
          <w:rFonts w:ascii="Helvetica" w:hAnsi="Helvetica"/>
        </w:rPr>
        <w:t>The youngest alluvium filling drainage courses is considered to be of Recent age; if such deposits are displaced, the fault is classified as active. It should be recognized that rates of erosion and deposition vary widely due to differences in terrain, climate, vegetation and rock type. Thus, the lower age limit of 11,000 years assigned to Holocene (Recent) alluvium and residual topographic features produced by faulting is only an approxi</w:t>
      </w:r>
      <w:r w:rsidR="003923E1">
        <w:rPr>
          <w:rFonts w:ascii="Helvetica" w:hAnsi="Helvetica"/>
        </w:rPr>
        <w:t>mation</w:t>
      </w:r>
      <w:r w:rsidRPr="007B188F">
        <w:rPr>
          <w:rFonts w:ascii="Helvetica" w:hAnsi="Helvetica"/>
        </w:rPr>
        <w:t xml:space="preserve">. </w:t>
      </w:r>
    </w:p>
    <w:p w14:paraId="761DA69B" w14:textId="77777777" w:rsidR="007B188F" w:rsidRPr="007B188F" w:rsidRDefault="007B188F" w:rsidP="000D27EC">
      <w:pPr>
        <w:autoSpaceDE w:val="0"/>
        <w:autoSpaceDN w:val="0"/>
        <w:adjustRightInd w:val="0"/>
        <w:rPr>
          <w:rFonts w:ascii="Helvetica" w:hAnsi="Helvetica"/>
        </w:rPr>
      </w:pPr>
    </w:p>
    <w:p w14:paraId="6A8D8F41" w14:textId="77777777" w:rsidR="007B188F" w:rsidRPr="007B188F" w:rsidRDefault="007B188F" w:rsidP="0007331A">
      <w:pPr>
        <w:autoSpaceDE w:val="0"/>
        <w:autoSpaceDN w:val="0"/>
        <w:adjustRightInd w:val="0"/>
        <w:rPr>
          <w:rFonts w:ascii="Helvetica" w:hAnsi="Helvetica"/>
        </w:rPr>
      </w:pPr>
    </w:p>
    <w:p w14:paraId="53BD8FB2" w14:textId="5F8017A6" w:rsidR="007B188F" w:rsidRPr="007B188F" w:rsidRDefault="00E20484" w:rsidP="0007331A">
      <w:pPr>
        <w:autoSpaceDE w:val="0"/>
        <w:autoSpaceDN w:val="0"/>
        <w:adjustRightInd w:val="0"/>
        <w:rPr>
          <w:rFonts w:ascii="Helvetica" w:hAnsi="Helvetica"/>
        </w:rPr>
      </w:pPr>
      <w:r w:rsidRPr="00C96818">
        <w:rPr>
          <w:rFonts w:ascii="Helvetica" w:hAnsi="Helvetica"/>
          <w:noProof/>
          <w:color w:val="2B579A"/>
          <w:shd w:val="clear" w:color="auto" w:fill="E6E6E6"/>
        </w:rPr>
        <w:drawing>
          <wp:inline distT="0" distB="0" distL="0" distR="0" wp14:anchorId="2FA12C51" wp14:editId="63FDD22E">
            <wp:extent cx="5686425" cy="6734175"/>
            <wp:effectExtent l="0" t="0" r="0" b="0"/>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86425" cy="6734175"/>
                    </a:xfrm>
                    <a:prstGeom prst="rect">
                      <a:avLst/>
                    </a:prstGeom>
                    <a:noFill/>
                    <a:ln>
                      <a:noFill/>
                    </a:ln>
                  </pic:spPr>
                </pic:pic>
              </a:graphicData>
            </a:graphic>
          </wp:inline>
        </w:drawing>
      </w:r>
    </w:p>
    <w:p w14:paraId="2A3E8CC3" w14:textId="77777777" w:rsidR="007B188F" w:rsidRPr="007B188F" w:rsidRDefault="007B188F" w:rsidP="0007331A">
      <w:pPr>
        <w:autoSpaceDE w:val="0"/>
        <w:autoSpaceDN w:val="0"/>
        <w:adjustRightInd w:val="0"/>
        <w:rPr>
          <w:rFonts w:ascii="Helvetica" w:hAnsi="Helvetica"/>
        </w:rPr>
      </w:pPr>
    </w:p>
    <w:p w14:paraId="3CAADA4D" w14:textId="77777777" w:rsidR="007B188F" w:rsidRPr="007B188F" w:rsidRDefault="007B188F" w:rsidP="0007331A">
      <w:pPr>
        <w:autoSpaceDE w:val="0"/>
        <w:autoSpaceDN w:val="0"/>
        <w:adjustRightInd w:val="0"/>
        <w:rPr>
          <w:rFonts w:ascii="Helvetica" w:hAnsi="Helvetica"/>
        </w:rPr>
      </w:pPr>
    </w:p>
    <w:p w14:paraId="01857E10" w14:textId="77777777" w:rsidR="007B188F" w:rsidRPr="007B188F" w:rsidRDefault="007B188F" w:rsidP="0007331A">
      <w:pPr>
        <w:autoSpaceDE w:val="0"/>
        <w:autoSpaceDN w:val="0"/>
        <w:adjustRightInd w:val="0"/>
        <w:rPr>
          <w:rFonts w:ascii="Helvetica" w:hAnsi="Helvetica"/>
        </w:rPr>
      </w:pPr>
    </w:p>
    <w:p w14:paraId="7941E73A" w14:textId="77777777" w:rsidR="007B188F" w:rsidRPr="007B188F" w:rsidRDefault="007B188F" w:rsidP="0007331A">
      <w:pPr>
        <w:autoSpaceDE w:val="0"/>
        <w:autoSpaceDN w:val="0"/>
        <w:adjustRightInd w:val="0"/>
        <w:rPr>
          <w:rFonts w:ascii="Helvetica" w:hAnsi="Helvetica"/>
        </w:rPr>
      </w:pPr>
    </w:p>
    <w:p w14:paraId="70509DD8"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Elevation changes have been measured across several faults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this difference is based on comparison of elevations along level lines surveyed in 1957-</w:t>
      </w:r>
      <w:r w:rsidRPr="007B188F">
        <w:rPr>
          <w:rFonts w:ascii="Helvetica" w:hAnsi="Helvetica"/>
        </w:rPr>
        <w:lastRenderedPageBreak/>
        <w:t>1960 and 1971(</w:t>
      </w:r>
      <w:proofErr w:type="spellStart"/>
      <w:r w:rsidRPr="007B188F">
        <w:rPr>
          <w:rFonts w:ascii="Helvetica" w:hAnsi="Helvetica"/>
        </w:rPr>
        <w:t>Willott</w:t>
      </w:r>
      <w:proofErr w:type="spellEnd"/>
      <w:r w:rsidRPr="007B188F">
        <w:rPr>
          <w:rFonts w:ascii="Helvetica" w:hAnsi="Helvetica"/>
        </w:rPr>
        <w:t xml:space="preserve">, 1972). Such elevation differences can be the result of groundwater withdrawal or differential compaction of poorly consolidated sediments present only on one side of a fault rather than tectonic activity (Lamar and Lamar, 1973). Thus, differential ground elevation by itself, is not considered adequate evidence that a fault is active and capable of generating a destructive earthquake. </w:t>
      </w:r>
    </w:p>
    <w:p w14:paraId="5FC463EC" w14:textId="77777777" w:rsidR="007B188F" w:rsidRPr="007B188F" w:rsidRDefault="007B188F" w:rsidP="0007331A">
      <w:pPr>
        <w:autoSpaceDE w:val="0"/>
        <w:autoSpaceDN w:val="0"/>
        <w:adjustRightInd w:val="0"/>
        <w:rPr>
          <w:rFonts w:ascii="Helvetica" w:hAnsi="Helvetica"/>
        </w:rPr>
      </w:pPr>
    </w:p>
    <w:p w14:paraId="0C3A49B3"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More or less continuous displacement or creep may occur along a fault without associated noticeable seismic activity. Some geologists believe that such movement may prevent the accumulation of strain energy necessary for a major earthquake. The significance of creep in terms of the earthquake hazard of an individual fault is poorly understood.</w:t>
      </w:r>
    </w:p>
    <w:p w14:paraId="332A2042" w14:textId="77777777" w:rsidR="007B188F" w:rsidRPr="007B188F" w:rsidRDefault="007B188F" w:rsidP="0007331A">
      <w:pPr>
        <w:autoSpaceDE w:val="0"/>
        <w:autoSpaceDN w:val="0"/>
        <w:adjustRightInd w:val="0"/>
        <w:rPr>
          <w:rFonts w:ascii="Helvetica" w:hAnsi="Helvetica"/>
        </w:rPr>
      </w:pPr>
    </w:p>
    <w:p w14:paraId="722461B6" w14:textId="77777777" w:rsidR="007B188F" w:rsidRPr="007B188F" w:rsidRDefault="007B188F" w:rsidP="0007331A">
      <w:pPr>
        <w:autoSpaceDE w:val="0"/>
        <w:autoSpaceDN w:val="0"/>
        <w:adjustRightInd w:val="0"/>
        <w:rPr>
          <w:rFonts w:ascii="Helvetica" w:hAnsi="Helvetica"/>
        </w:rPr>
      </w:pPr>
      <w:r w:rsidRPr="007B188F">
        <w:rPr>
          <w:rFonts w:ascii="Helvetica" w:hAnsi="Helvetica"/>
          <w:u w:val="single"/>
        </w:rPr>
        <w:t>Potentially Active (PA)</w:t>
      </w:r>
      <w:r w:rsidRPr="007B188F">
        <w:rPr>
          <w:rFonts w:ascii="Helvetica" w:hAnsi="Helvetica"/>
        </w:rPr>
        <w:t xml:space="preserve"> – Faults which displace deposits of late Pleistocene age and show no evidence of Recent (0 to 11,000 years old) movement are considered potentially active. The late Pleistocene is estimated to span 11,000 to 500,000 years before the present (</w:t>
      </w:r>
      <w:proofErr w:type="spellStart"/>
      <w:r w:rsidRPr="007B188F">
        <w:rPr>
          <w:rFonts w:ascii="Helvetica" w:hAnsi="Helvetica"/>
        </w:rPr>
        <w:t>Ziony</w:t>
      </w:r>
      <w:proofErr w:type="spellEnd"/>
      <w:r w:rsidRPr="007B188F">
        <w:rPr>
          <w:rFonts w:ascii="Helvetica" w:hAnsi="Helvetica"/>
        </w:rPr>
        <w:t xml:space="preserve">, 1973). Actually, such young deposits are usually poorly dated because of a lack of fossils and other organic material suitable for radiometric age determinations. Published geologic maps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usually indicate that old alluvium, terrace deposits, and fanglomerate are of late Pleistocene age. </w:t>
      </w:r>
    </w:p>
    <w:p w14:paraId="78C565DF" w14:textId="77777777" w:rsidR="007B188F" w:rsidRPr="007B188F" w:rsidRDefault="007B188F" w:rsidP="0007331A">
      <w:pPr>
        <w:autoSpaceDE w:val="0"/>
        <w:autoSpaceDN w:val="0"/>
        <w:adjustRightInd w:val="0"/>
        <w:rPr>
          <w:rFonts w:ascii="Helvetica" w:hAnsi="Helvetica"/>
        </w:rPr>
      </w:pPr>
    </w:p>
    <w:p w14:paraId="47E2057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upper surface of old alluvium occurs above the level of present deposition and has been eroded by down-cutting of the main valley and tributary streams. These deposits are older than the alluvium presently being deposited in the main stream valley. If erosion proceeds to the point where only isolated outliers of alluvial sediments cap high points, such deposits are usually classified as river or stream terrace deposits. </w:t>
      </w:r>
    </w:p>
    <w:p w14:paraId="44F7630B" w14:textId="77777777" w:rsidR="007B188F" w:rsidRPr="007B188F" w:rsidRDefault="007B188F" w:rsidP="0007331A">
      <w:pPr>
        <w:autoSpaceDE w:val="0"/>
        <w:autoSpaceDN w:val="0"/>
        <w:adjustRightInd w:val="0"/>
        <w:rPr>
          <w:rFonts w:ascii="Helvetica" w:hAnsi="Helvetica"/>
        </w:rPr>
      </w:pPr>
    </w:p>
    <w:p w14:paraId="619F702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Fanglomerate consists of material deposited in an alluvial fan. </w:t>
      </w:r>
      <w:proofErr w:type="spellStart"/>
      <w:r w:rsidRPr="007B188F">
        <w:rPr>
          <w:rFonts w:ascii="Helvetica" w:hAnsi="Helvetica"/>
        </w:rPr>
        <w:t>Dibblee</w:t>
      </w:r>
      <w:proofErr w:type="spellEnd"/>
      <w:r w:rsidRPr="007B188F">
        <w:rPr>
          <w:rFonts w:ascii="Helvetica" w:hAnsi="Helvetica"/>
        </w:rPr>
        <w:t xml:space="preserve"> (1966) considers the fanglomerate in the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area to be of late Pleistocene age because it is dissected and contains huge boulders which were probably deposited by torrential downpours considered typical of the Pleistocene ice ages. </w:t>
      </w:r>
    </w:p>
    <w:p w14:paraId="3C9EECED" w14:textId="77777777" w:rsidR="007B188F" w:rsidRPr="007B188F" w:rsidRDefault="007B188F" w:rsidP="0007331A">
      <w:pPr>
        <w:autoSpaceDE w:val="0"/>
        <w:autoSpaceDN w:val="0"/>
        <w:adjustRightInd w:val="0"/>
        <w:rPr>
          <w:rFonts w:ascii="Helvetica" w:hAnsi="Helvetica"/>
        </w:rPr>
      </w:pPr>
    </w:p>
    <w:p w14:paraId="37F408A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We have followed usual convention and consider these older alluvial deposits to be late Pleistocene in age. This age designation is primarily based on the fact that the </w:t>
      </w:r>
      <w:proofErr w:type="spellStart"/>
      <w:r w:rsidRPr="007B188F">
        <w:rPr>
          <w:rFonts w:ascii="Helvetica" w:hAnsi="Helvetica"/>
        </w:rPr>
        <w:t>pre existing</w:t>
      </w:r>
      <w:proofErr w:type="spellEnd"/>
      <w:r w:rsidRPr="007B188F">
        <w:rPr>
          <w:rFonts w:ascii="Helvetica" w:hAnsi="Helvetica"/>
        </w:rPr>
        <w:t xml:space="preserve"> alluvial deposit has been eroded. The erosion presumably occurs because the deposit has been uplifted or the main valley has </w:t>
      </w:r>
      <w:proofErr w:type="spellStart"/>
      <w:r w:rsidRPr="007B188F">
        <w:rPr>
          <w:rFonts w:ascii="Helvetica" w:hAnsi="Helvetica"/>
        </w:rPr>
        <w:t>downcut</w:t>
      </w:r>
      <w:proofErr w:type="spellEnd"/>
      <w:r w:rsidRPr="007B188F">
        <w:rPr>
          <w:rFonts w:ascii="Helvetica" w:hAnsi="Helvetica"/>
        </w:rPr>
        <w:t xml:space="preserve">. Actually, in the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area, there is no assurance that the required uplift or downcutting and erosion occurred more than 11,000 years ago. Thus, the distinction between “active” and “potentially active” faults is difficult to define. </w:t>
      </w:r>
    </w:p>
    <w:p w14:paraId="27FBDBBC" w14:textId="77777777" w:rsidR="007B188F" w:rsidRPr="007B188F" w:rsidRDefault="007B188F" w:rsidP="0007331A">
      <w:pPr>
        <w:autoSpaceDE w:val="0"/>
        <w:autoSpaceDN w:val="0"/>
        <w:adjustRightInd w:val="0"/>
        <w:rPr>
          <w:rFonts w:ascii="Helvetica" w:hAnsi="Helvetica"/>
        </w:rPr>
      </w:pPr>
    </w:p>
    <w:p w14:paraId="04298D92" w14:textId="77777777" w:rsidR="007B188F" w:rsidRPr="007B188F" w:rsidRDefault="007B188F" w:rsidP="0007331A">
      <w:pPr>
        <w:autoSpaceDE w:val="0"/>
        <w:autoSpaceDN w:val="0"/>
        <w:adjustRightInd w:val="0"/>
        <w:rPr>
          <w:rFonts w:ascii="Helvetica" w:hAnsi="Helvetica"/>
        </w:rPr>
      </w:pPr>
      <w:r w:rsidRPr="007B188F">
        <w:rPr>
          <w:rFonts w:ascii="Helvetica" w:hAnsi="Helvetica"/>
          <w:u w:val="single"/>
        </w:rPr>
        <w:t>Inactive</w:t>
      </w:r>
      <w:r w:rsidRPr="007B188F">
        <w:rPr>
          <w:rFonts w:ascii="Helvetica" w:hAnsi="Helvetica"/>
        </w:rPr>
        <w:t xml:space="preserve"> - Faults that only displace rocks of early Pleistocene age or older (500,000 years old or older) and show no evidence of more recent movement are classified as inactive. Early Pleistocene to late Pliocene sediments fill many of the lowland valleys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These deposits are often conformable (no discordance in structure) with overlying late Pleistocene and Recent deposits. They are commonly not well dated because of a lack of fossils and material suitable for radiometric age determinations. Thus, the 500,000 years upper age for early Pleistocene deposits is usually not well established, and faults which displace such deposits should be considered a greater </w:t>
      </w:r>
      <w:r w:rsidRPr="007B188F">
        <w:rPr>
          <w:rFonts w:ascii="Helvetica" w:hAnsi="Helvetica"/>
        </w:rPr>
        <w:lastRenderedPageBreak/>
        <w:t xml:space="preserve">hazard than faults which displace only older rocks. </w:t>
      </w:r>
      <w:proofErr w:type="spellStart"/>
      <w:r w:rsidRPr="007B188F">
        <w:rPr>
          <w:rFonts w:ascii="Helvetica" w:hAnsi="Helvetica"/>
        </w:rPr>
        <w:t>Cobarrubias</w:t>
      </w:r>
      <w:proofErr w:type="spellEnd"/>
      <w:r w:rsidRPr="007B188F">
        <w:rPr>
          <w:rFonts w:ascii="Helvetica" w:hAnsi="Helvetica"/>
        </w:rPr>
        <w:t xml:space="preserve"> </w:t>
      </w:r>
      <w:r w:rsidRPr="007B188F">
        <w:rPr>
          <w:rFonts w:ascii="Helvetica" w:hAnsi="Helvetica"/>
          <w:u w:val="single"/>
        </w:rPr>
        <w:t xml:space="preserve">et </w:t>
      </w:r>
      <w:r w:rsidRPr="007B188F">
        <w:rPr>
          <w:rFonts w:ascii="Helvetica" w:eastAsia="HiddenHorzOCR" w:hAnsi="Helvetica"/>
          <w:u w:val="single"/>
        </w:rPr>
        <w:t>al</w:t>
      </w:r>
      <w:r w:rsidRPr="007B188F">
        <w:rPr>
          <w:rFonts w:ascii="Helvetica" w:hAnsi="Helvetica"/>
        </w:rPr>
        <w:t xml:space="preserve"> (1973) have recognized this distinction and classified such faults as “Potentially active, subgroup two - low potential.” </w:t>
      </w:r>
    </w:p>
    <w:p w14:paraId="4928DE73" w14:textId="77777777" w:rsidR="007B188F" w:rsidRPr="007B188F" w:rsidRDefault="007B188F" w:rsidP="0007331A">
      <w:pPr>
        <w:autoSpaceDE w:val="0"/>
        <w:autoSpaceDN w:val="0"/>
        <w:adjustRightInd w:val="0"/>
        <w:rPr>
          <w:rFonts w:ascii="Helvetica" w:hAnsi="Helvetica"/>
        </w:rPr>
      </w:pPr>
    </w:p>
    <w:p w14:paraId="3FEAB566"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In the overall geologic picture, the majority of faults fit into the inactive category. Geologic mapping usually shows that bedrock at any site contains faults of various sizes, most of which have been quiescent for millions of years. Such faults constitute no significant earthquake risk. For engineering design, it is only faults within the first three categories (HA, A, PA) which require consideration and judgment regarding the likelihood and effects of seismic activity within the lifetime of the project. </w:t>
      </w:r>
    </w:p>
    <w:p w14:paraId="2A3DD8CE" w14:textId="77777777" w:rsidR="007B188F" w:rsidRPr="007B188F" w:rsidRDefault="007B188F" w:rsidP="0007331A">
      <w:pPr>
        <w:autoSpaceDE w:val="0"/>
        <w:autoSpaceDN w:val="0"/>
        <w:adjustRightInd w:val="0"/>
        <w:rPr>
          <w:rFonts w:ascii="Helvetica" w:hAnsi="Helvetica"/>
        </w:rPr>
      </w:pPr>
    </w:p>
    <w:p w14:paraId="21B32D01" w14:textId="77777777" w:rsidR="007B188F" w:rsidRPr="007B188F" w:rsidRDefault="007B188F" w:rsidP="0007331A">
      <w:pPr>
        <w:autoSpaceDE w:val="0"/>
        <w:autoSpaceDN w:val="0"/>
        <w:adjustRightInd w:val="0"/>
        <w:rPr>
          <w:rFonts w:ascii="Helvetica" w:hAnsi="Helvetica"/>
        </w:rPr>
      </w:pPr>
      <w:r w:rsidRPr="007B188F">
        <w:rPr>
          <w:rFonts w:ascii="Helvetica" w:hAnsi="Helvetica"/>
          <w:u w:val="single"/>
        </w:rPr>
        <w:t>Parameters Describing Earthquakes</w:t>
      </w:r>
      <w:r w:rsidRPr="007B188F">
        <w:rPr>
          <w:rFonts w:ascii="Helvetica" w:hAnsi="Helvetica"/>
        </w:rPr>
        <w:t xml:space="preserve"> </w:t>
      </w:r>
    </w:p>
    <w:p w14:paraId="71D254DB" w14:textId="77777777" w:rsidR="007B188F" w:rsidRPr="007B188F" w:rsidRDefault="007B188F" w:rsidP="0007331A">
      <w:pPr>
        <w:autoSpaceDE w:val="0"/>
        <w:autoSpaceDN w:val="0"/>
        <w:adjustRightInd w:val="0"/>
        <w:rPr>
          <w:rFonts w:ascii="Helvetica" w:hAnsi="Helvetica"/>
        </w:rPr>
      </w:pPr>
    </w:p>
    <w:p w14:paraId="2D0E391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In the following few pages, the principal parameters used by earthquake engineers to characterize an earthquake and the shaking it produces at a site are described. These parameters are largely empirical, as a precise theoretical description is hampered by lack of detailed knowledge of the source mechanism and by the complexity of the propagation of the resulting seismic waves through the normally non-homogeneous geologic formations typical of the seismic region of the earth. The empirical approach to the problem is handicapped by the small number of recorded events, particularly large ones, upon which the data are based. </w:t>
      </w:r>
    </w:p>
    <w:p w14:paraId="15AFFD0C" w14:textId="77777777" w:rsidR="007B188F" w:rsidRPr="007B188F" w:rsidRDefault="007B188F" w:rsidP="0007331A">
      <w:pPr>
        <w:autoSpaceDE w:val="0"/>
        <w:autoSpaceDN w:val="0"/>
        <w:adjustRightInd w:val="0"/>
        <w:rPr>
          <w:rFonts w:ascii="Helvetica" w:hAnsi="Helvetica"/>
        </w:rPr>
      </w:pPr>
    </w:p>
    <w:p w14:paraId="1B8B6DD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There are two terms which are commonly used to describe the size of an earthquake. These are “intensity” and “magnitude.” </w:t>
      </w:r>
    </w:p>
    <w:p w14:paraId="4F0242C0" w14:textId="77777777" w:rsidR="007B188F" w:rsidRPr="007B188F" w:rsidRDefault="007B188F" w:rsidP="0007331A">
      <w:pPr>
        <w:autoSpaceDE w:val="0"/>
        <w:autoSpaceDN w:val="0"/>
        <w:adjustRightInd w:val="0"/>
        <w:rPr>
          <w:rFonts w:ascii="Helvetica" w:hAnsi="Helvetica"/>
        </w:rPr>
      </w:pPr>
    </w:p>
    <w:p w14:paraId="24C79193" w14:textId="77777777" w:rsidR="007B188F" w:rsidRPr="007B188F" w:rsidRDefault="007B188F" w:rsidP="0007331A">
      <w:pPr>
        <w:autoSpaceDE w:val="0"/>
        <w:autoSpaceDN w:val="0"/>
        <w:adjustRightInd w:val="0"/>
        <w:rPr>
          <w:rFonts w:ascii="Helvetica" w:hAnsi="Helvetica"/>
        </w:rPr>
      </w:pPr>
      <w:r w:rsidRPr="007B188F">
        <w:rPr>
          <w:rFonts w:ascii="Helvetica" w:eastAsia="HiddenHorzOCR" w:hAnsi="Helvetica"/>
          <w:u w:val="single"/>
        </w:rPr>
        <w:t xml:space="preserve">Earthquake </w:t>
      </w:r>
      <w:r w:rsidRPr="007B188F">
        <w:rPr>
          <w:rFonts w:ascii="Helvetica" w:hAnsi="Helvetica"/>
          <w:u w:val="single"/>
        </w:rPr>
        <w:t>Intensity</w:t>
      </w:r>
      <w:r w:rsidRPr="007B188F">
        <w:rPr>
          <w:rFonts w:ascii="Helvetica" w:hAnsi="Helvetica"/>
        </w:rPr>
        <w:t xml:space="preserve"> - Intensity is an indication of an earthquake s apparent severity at a specific location, as determined by observers. It is a measure of the effects of an earthquake determined through interviews with persons in the quake area, damage surveys, and studies of earth movements. Consequently, intensity is a subjective measure of the size of an earthquake. </w:t>
      </w:r>
    </w:p>
    <w:p w14:paraId="1728755E" w14:textId="77777777" w:rsidR="007B188F" w:rsidRPr="007B188F" w:rsidRDefault="007B188F" w:rsidP="0007331A">
      <w:pPr>
        <w:autoSpaceDE w:val="0"/>
        <w:autoSpaceDN w:val="0"/>
        <w:adjustRightInd w:val="0"/>
        <w:rPr>
          <w:rFonts w:ascii="Helvetica" w:hAnsi="Helvetica"/>
        </w:rPr>
      </w:pPr>
    </w:p>
    <w:p w14:paraId="062B5D23"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In the absence of any instrumental recordings of the ground motion, seismologists describe the severity of the ground shaking at a particular site by assigning an intensity number. The Modified Mercalli intensity scale is generally used in the </w:t>
      </w:r>
      <w:smartTag w:uri="urn:schemas-microsoft-com:office:smarttags" w:element="country-region">
        <w:smartTag w:uri="urn:schemas-microsoft-com:office:smarttags" w:element="place">
          <w:r w:rsidRPr="007B188F">
            <w:rPr>
              <w:rFonts w:ascii="Helvetica" w:hAnsi="Helvetica"/>
            </w:rPr>
            <w:t>United States</w:t>
          </w:r>
        </w:smartTag>
      </w:smartTag>
      <w:r w:rsidRPr="007B188F">
        <w:rPr>
          <w:rFonts w:ascii="Helvetica" w:hAnsi="Helvetica"/>
        </w:rPr>
        <w:t xml:space="preserve"> to subjectively measure the effects of earthquake motion. This scale grades the effects into twelve classes ranging from I (ground motion not felt) to XII (nearly total damage). This scale is shown in Figure 8. </w:t>
      </w:r>
    </w:p>
    <w:p w14:paraId="48A0ADDA" w14:textId="77777777" w:rsidR="007B188F" w:rsidRPr="007B188F" w:rsidRDefault="007B188F" w:rsidP="0007331A">
      <w:pPr>
        <w:autoSpaceDE w:val="0"/>
        <w:autoSpaceDN w:val="0"/>
        <w:adjustRightInd w:val="0"/>
        <w:rPr>
          <w:rFonts w:ascii="Helvetica" w:hAnsi="Helvetica"/>
        </w:rPr>
      </w:pPr>
    </w:p>
    <w:p w14:paraId="573A6F7E"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Intensity scales were used for the purpose of drawing seismic intensity maps which contain contour lines of equal seismic intensity. The Uniform Building Code seismic risk map is determined largely from such intensity maps of past damaging earthquakes. It should be noted that because our recorded seismic history is short relative to earthquake recurrence intervals this method has serious limitations. </w:t>
      </w:r>
    </w:p>
    <w:p w14:paraId="77D412CE" w14:textId="77777777" w:rsidR="007B188F" w:rsidRPr="007B188F" w:rsidRDefault="007B188F" w:rsidP="0007331A">
      <w:pPr>
        <w:autoSpaceDE w:val="0"/>
        <w:autoSpaceDN w:val="0"/>
        <w:adjustRightInd w:val="0"/>
        <w:rPr>
          <w:rFonts w:ascii="Helvetica" w:hAnsi="Helvetica"/>
        </w:rPr>
      </w:pPr>
    </w:p>
    <w:p w14:paraId="1DE26778" w14:textId="56AE121F" w:rsidR="007B188F" w:rsidRPr="007B188F" w:rsidRDefault="00E20484" w:rsidP="0007331A">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552DFD4F" wp14:editId="1B751BE2">
            <wp:extent cx="5257800" cy="7572375"/>
            <wp:effectExtent l="0" t="0" r="0" b="0"/>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57800" cy="7572375"/>
                    </a:xfrm>
                    <a:prstGeom prst="rect">
                      <a:avLst/>
                    </a:prstGeom>
                    <a:noFill/>
                    <a:ln>
                      <a:noFill/>
                    </a:ln>
                  </pic:spPr>
                </pic:pic>
              </a:graphicData>
            </a:graphic>
          </wp:inline>
        </w:drawing>
      </w:r>
    </w:p>
    <w:p w14:paraId="11A8192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br w:type="page"/>
      </w:r>
      <w:r w:rsidRPr="007B188F">
        <w:rPr>
          <w:rFonts w:ascii="Helvetica" w:hAnsi="Helvetica"/>
          <w:u w:val="single"/>
        </w:rPr>
        <w:lastRenderedPageBreak/>
        <w:t>Earthquake Magnitude</w:t>
      </w:r>
      <w:r w:rsidRPr="007B188F">
        <w:rPr>
          <w:rFonts w:ascii="Helvetica" w:hAnsi="Helvetica"/>
        </w:rPr>
        <w:t xml:space="preserve"> - Richter Magnitude is an arbitrary scale which gives a measure of the total amount of energy released by an earthquake as determined by measuring the maximum amplitude produced on a standard recording instrument. It is a measure of the absolute size of an earthquake, and does not consider the effect at any specific site location. </w:t>
      </w:r>
    </w:p>
    <w:p w14:paraId="78DA77C2" w14:textId="77777777" w:rsidR="007B188F" w:rsidRPr="007B188F" w:rsidRDefault="007B188F" w:rsidP="0007331A">
      <w:pPr>
        <w:autoSpaceDE w:val="0"/>
        <w:autoSpaceDN w:val="0"/>
        <w:adjustRightInd w:val="0"/>
        <w:rPr>
          <w:rFonts w:ascii="Helvetica" w:hAnsi="Helvetica"/>
        </w:rPr>
      </w:pPr>
    </w:p>
    <w:p w14:paraId="7031585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In 1935 C. F. Richter defined the magnitude, M, of an earthquake for shallow shock as </w:t>
      </w:r>
    </w:p>
    <w:p w14:paraId="30160B98" w14:textId="77777777" w:rsidR="007B188F" w:rsidRPr="007B188F" w:rsidRDefault="007B188F" w:rsidP="0007331A">
      <w:pPr>
        <w:autoSpaceDE w:val="0"/>
        <w:autoSpaceDN w:val="0"/>
        <w:adjustRightInd w:val="0"/>
        <w:rPr>
          <w:rFonts w:ascii="Helvetica" w:hAnsi="Helvetica"/>
        </w:rPr>
      </w:pPr>
    </w:p>
    <w:p w14:paraId="58C79CE9" w14:textId="349753FA"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605BB064" wp14:editId="76BB7987">
            <wp:extent cx="1285875" cy="419100"/>
            <wp:effectExtent l="0" t="0" r="0" b="0"/>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85875" cy="419100"/>
                    </a:xfrm>
                    <a:prstGeom prst="rect">
                      <a:avLst/>
                    </a:prstGeom>
                    <a:noFill/>
                    <a:ln>
                      <a:noFill/>
                    </a:ln>
                  </pic:spPr>
                </pic:pic>
              </a:graphicData>
            </a:graphic>
          </wp:inline>
        </w:drawing>
      </w:r>
    </w:p>
    <w:p w14:paraId="7CDB768D" w14:textId="77777777" w:rsidR="007B188F" w:rsidRPr="007B188F" w:rsidRDefault="007B188F" w:rsidP="0007331A">
      <w:pPr>
        <w:autoSpaceDE w:val="0"/>
        <w:autoSpaceDN w:val="0"/>
        <w:adjustRightInd w:val="0"/>
        <w:rPr>
          <w:rFonts w:ascii="Helvetica" w:hAnsi="Helvetica"/>
        </w:rPr>
      </w:pPr>
    </w:p>
    <w:p w14:paraId="0A5FEC3F"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where A is the maximum amplitude recorded by a Wood-Anderson seismograph at a distance of 100 kilometers from the disturbance, and A is an amplitude of one thousandth (0.001) of a millimeter. Observations at distances other than 100 km are corrected to the standard distance. Due to non-uniformities in the earth’s crust, different fault orientation and other factors, M is not a precise measure of the size of an earthquake. For best results, an average value of M is determined from a number of recordings from different seismological stations. </w:t>
      </w:r>
    </w:p>
    <w:p w14:paraId="1CF6EB74" w14:textId="77777777" w:rsidR="007B188F" w:rsidRPr="007B188F" w:rsidRDefault="007B188F" w:rsidP="0007331A">
      <w:pPr>
        <w:autoSpaceDE w:val="0"/>
        <w:autoSpaceDN w:val="0"/>
        <w:adjustRightInd w:val="0"/>
        <w:rPr>
          <w:rFonts w:ascii="Helvetica" w:hAnsi="Helvetica"/>
        </w:rPr>
      </w:pPr>
    </w:p>
    <w:p w14:paraId="47B38E5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There is no upper limit to the Richter Scale. However, since there is a physical limit to the amount of strain that rock can endure, it seems reasonable to postulate that there is an upper bound for the magnitude of an earthquake. In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this is generally taken as 8.5. </w:t>
      </w:r>
    </w:p>
    <w:p w14:paraId="4E6796B6" w14:textId="77777777" w:rsidR="007B188F" w:rsidRPr="007B188F" w:rsidRDefault="007B188F" w:rsidP="0007331A">
      <w:pPr>
        <w:autoSpaceDE w:val="0"/>
        <w:autoSpaceDN w:val="0"/>
        <w:adjustRightInd w:val="0"/>
        <w:rPr>
          <w:rFonts w:ascii="Helvetica" w:hAnsi="Helvetica"/>
        </w:rPr>
      </w:pPr>
    </w:p>
    <w:p w14:paraId="770DA36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Earthquakes of magnitudes 5.0 or greater can generate sufficient ground motion to be potentially damaging to structures. Design engineers are generally not concerned with earthquakes of a magnitude less than about 4.0 or 5.0, since they are of short duration and do not produce ground motion that causes serious damage to ordinary structures. </w:t>
      </w:r>
    </w:p>
    <w:p w14:paraId="6143683C" w14:textId="77777777" w:rsidR="007B188F" w:rsidRPr="007B188F" w:rsidRDefault="007B188F" w:rsidP="0007331A">
      <w:pPr>
        <w:autoSpaceDE w:val="0"/>
        <w:autoSpaceDN w:val="0"/>
        <w:adjustRightInd w:val="0"/>
        <w:rPr>
          <w:rFonts w:ascii="Helvetica" w:hAnsi="Helvetica"/>
        </w:rPr>
      </w:pPr>
    </w:p>
    <w:p w14:paraId="7202A55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relationship between the magnitude of an earthquake and the energy which it releases is generally given by the expression </w:t>
      </w:r>
    </w:p>
    <w:p w14:paraId="6A8D780E" w14:textId="77777777" w:rsidR="007B188F" w:rsidRPr="007B188F" w:rsidRDefault="007B188F" w:rsidP="0007331A">
      <w:pPr>
        <w:autoSpaceDE w:val="0"/>
        <w:autoSpaceDN w:val="0"/>
        <w:adjustRightInd w:val="0"/>
        <w:rPr>
          <w:rFonts w:ascii="Helvetica" w:hAnsi="Helvetica"/>
        </w:rPr>
      </w:pPr>
    </w:p>
    <w:p w14:paraId="5043AAB2" w14:textId="77777777" w:rsidR="007B188F" w:rsidRPr="007B188F" w:rsidRDefault="007B188F" w:rsidP="0007331A">
      <w:pPr>
        <w:autoSpaceDE w:val="0"/>
        <w:autoSpaceDN w:val="0"/>
        <w:adjustRightInd w:val="0"/>
        <w:jc w:val="center"/>
        <w:rPr>
          <w:rFonts w:ascii="Helvetica" w:hAnsi="Helvetica"/>
        </w:rPr>
      </w:pPr>
      <w:r w:rsidRPr="007B188F">
        <w:rPr>
          <w:rFonts w:ascii="Helvetica" w:hAnsi="Helvetica"/>
        </w:rPr>
        <w:t>log E = 11.8 + 1.5 M</w:t>
      </w:r>
    </w:p>
    <w:p w14:paraId="4EF840EF" w14:textId="77777777" w:rsidR="007B188F" w:rsidRPr="007B188F" w:rsidRDefault="007B188F" w:rsidP="0007331A">
      <w:pPr>
        <w:autoSpaceDE w:val="0"/>
        <w:autoSpaceDN w:val="0"/>
        <w:adjustRightInd w:val="0"/>
        <w:rPr>
          <w:rFonts w:ascii="Helvetica" w:hAnsi="Helvetica"/>
        </w:rPr>
      </w:pPr>
    </w:p>
    <w:p w14:paraId="24DFFB99"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where M is the Richter magnitude and E is the energy in ergs. </w:t>
      </w:r>
    </w:p>
    <w:p w14:paraId="3FC3F034" w14:textId="77777777" w:rsidR="007B188F" w:rsidRPr="007B188F" w:rsidRDefault="007B188F" w:rsidP="0007331A">
      <w:pPr>
        <w:autoSpaceDE w:val="0"/>
        <w:autoSpaceDN w:val="0"/>
        <w:adjustRightInd w:val="0"/>
        <w:rPr>
          <w:rFonts w:ascii="Helvetica" w:hAnsi="Helvetica"/>
        </w:rPr>
      </w:pPr>
    </w:p>
    <w:p w14:paraId="5AE2C9A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It should be noted that the magnitude and energy releases are not related linearly. A difference of one unit in magnitude corresponds to a factor of 31.6 in the amount of energy released. Consequently, an earthquake of magnitude 8 represents an energy release approximately 32 times greater than that of a magnitude 7 earthquake and about 1000 times greater than that of a magnitude 6 earthquake. </w:t>
      </w:r>
    </w:p>
    <w:p w14:paraId="495E6EBF" w14:textId="77777777" w:rsidR="007B188F" w:rsidRPr="007B188F" w:rsidRDefault="007B188F" w:rsidP="0007331A">
      <w:pPr>
        <w:autoSpaceDE w:val="0"/>
        <w:autoSpaceDN w:val="0"/>
        <w:adjustRightInd w:val="0"/>
        <w:rPr>
          <w:rFonts w:ascii="Helvetica" w:hAnsi="Helvetica"/>
        </w:rPr>
      </w:pPr>
    </w:p>
    <w:p w14:paraId="46CB6AE1"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Magnitude and Surface Rupture Length </w:t>
      </w:r>
    </w:p>
    <w:p w14:paraId="04D01D3F" w14:textId="77777777" w:rsidR="007B188F" w:rsidRPr="007B188F" w:rsidRDefault="007B188F" w:rsidP="0007331A">
      <w:pPr>
        <w:autoSpaceDE w:val="0"/>
        <w:autoSpaceDN w:val="0"/>
        <w:adjustRightInd w:val="0"/>
        <w:rPr>
          <w:rFonts w:ascii="Helvetica" w:hAnsi="Helvetica"/>
        </w:rPr>
      </w:pPr>
    </w:p>
    <w:p w14:paraId="3EFEB5C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For most smaller earthquakes, below magnitude 6, the vertical and horizontal dimensions of the slipped fault area are believed to be the same order, but for large earthquakes the </w:t>
      </w:r>
      <w:r w:rsidRPr="007B188F">
        <w:rPr>
          <w:rFonts w:ascii="Helvetica" w:hAnsi="Helvetica"/>
        </w:rPr>
        <w:lastRenderedPageBreak/>
        <w:t xml:space="preserve">length of the slipped area may be measured in hundreds of miles, whereas the perpendicular dimension of California fault ruptures is thought to be at most 10 to 20 miles in extent. When plotting the length of ground surface rupture along the fault with respect to the magnitude of past earthquakes, considerable scatter is observed. However, as a whole, it can be said that the length of surface rupture increases with magnitude. </w:t>
      </w:r>
    </w:p>
    <w:p w14:paraId="4C8F8BF9" w14:textId="77777777" w:rsidR="007B188F" w:rsidRPr="007B188F" w:rsidRDefault="007B188F" w:rsidP="0007331A">
      <w:pPr>
        <w:autoSpaceDE w:val="0"/>
        <w:autoSpaceDN w:val="0"/>
        <w:adjustRightInd w:val="0"/>
        <w:rPr>
          <w:rFonts w:ascii="Helvetica" w:hAnsi="Helvetica"/>
        </w:rPr>
      </w:pPr>
    </w:p>
    <w:p w14:paraId="39F9A7A6" w14:textId="77777777" w:rsidR="007B188F" w:rsidRPr="007B188F" w:rsidRDefault="007B188F" w:rsidP="0007331A">
      <w:pPr>
        <w:autoSpaceDE w:val="0"/>
        <w:autoSpaceDN w:val="0"/>
        <w:adjustRightInd w:val="0"/>
        <w:rPr>
          <w:rFonts w:ascii="Helvetica" w:hAnsi="Helvetica"/>
        </w:rPr>
      </w:pPr>
      <w:proofErr w:type="spellStart"/>
      <w:r w:rsidRPr="007B188F">
        <w:rPr>
          <w:rFonts w:ascii="Helvetica" w:hAnsi="Helvetica"/>
        </w:rPr>
        <w:t>Housner</w:t>
      </w:r>
      <w:proofErr w:type="spellEnd"/>
      <w:r w:rsidRPr="007B188F">
        <w:rPr>
          <w:rFonts w:ascii="Helvetica" w:hAnsi="Helvetica"/>
        </w:rPr>
        <w:t xml:space="preserve"> (1969) has developed the following idealized relationship between the magnitude, M, and the length of surface rupture, L, in miles. </w:t>
      </w:r>
    </w:p>
    <w:p w14:paraId="39A15D21" w14:textId="52C6A8B0"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388ACD5C" wp14:editId="11321460">
            <wp:extent cx="2457450" cy="590550"/>
            <wp:effectExtent l="0" t="0" r="0" b="0"/>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57450" cy="590550"/>
                    </a:xfrm>
                    <a:prstGeom prst="rect">
                      <a:avLst/>
                    </a:prstGeom>
                    <a:noFill/>
                    <a:ln>
                      <a:noFill/>
                    </a:ln>
                  </pic:spPr>
                </pic:pic>
              </a:graphicData>
            </a:graphic>
          </wp:inline>
        </w:drawing>
      </w:r>
    </w:p>
    <w:p w14:paraId="7E7E7BF3" w14:textId="77777777" w:rsidR="007B188F" w:rsidRPr="007B188F" w:rsidRDefault="007B188F" w:rsidP="0007331A">
      <w:pPr>
        <w:autoSpaceDE w:val="0"/>
        <w:autoSpaceDN w:val="0"/>
        <w:adjustRightInd w:val="0"/>
        <w:rPr>
          <w:rFonts w:ascii="Helvetica" w:hAnsi="Helvetica"/>
        </w:rPr>
      </w:pPr>
    </w:p>
    <w:p w14:paraId="5566059F"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This relationship is plotted on Figure 9 with data from several earthquakes having well defined ground rupture. </w:t>
      </w:r>
      <w:proofErr w:type="spellStart"/>
      <w:r w:rsidRPr="007B188F">
        <w:rPr>
          <w:rFonts w:ascii="Helvetica" w:hAnsi="Helvetica"/>
        </w:rPr>
        <w:t>Tocher</w:t>
      </w:r>
      <w:proofErr w:type="spellEnd"/>
      <w:r w:rsidRPr="007B188F">
        <w:rPr>
          <w:rFonts w:ascii="Helvetica" w:hAnsi="Helvetica"/>
        </w:rPr>
        <w:t xml:space="preserve"> (1958) and </w:t>
      </w:r>
      <w:proofErr w:type="spellStart"/>
      <w:r w:rsidRPr="007B188F">
        <w:rPr>
          <w:rFonts w:ascii="Helvetica" w:hAnsi="Helvetica"/>
        </w:rPr>
        <w:t>Greensfelder</w:t>
      </w:r>
      <w:proofErr w:type="spellEnd"/>
      <w:r w:rsidRPr="007B188F">
        <w:rPr>
          <w:rFonts w:ascii="Helvetica" w:hAnsi="Helvetica"/>
        </w:rPr>
        <w:t xml:space="preserve"> (1973) have proposed similar relationships for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and </w:t>
      </w:r>
      <w:smartTag w:uri="urn:schemas-microsoft-com:office:smarttags" w:element="State">
        <w:smartTag w:uri="urn:schemas-microsoft-com:office:smarttags" w:element="place">
          <w:r w:rsidRPr="007B188F">
            <w:rPr>
              <w:rFonts w:ascii="Helvetica" w:hAnsi="Helvetica"/>
            </w:rPr>
            <w:t>Nevada</w:t>
          </w:r>
        </w:smartTag>
      </w:smartTag>
      <w:r w:rsidRPr="007B188F">
        <w:rPr>
          <w:rFonts w:ascii="Helvetica" w:hAnsi="Helvetica"/>
        </w:rPr>
        <w:t xml:space="preserve"> earthquakes as shown on Figure 9. </w:t>
      </w:r>
    </w:p>
    <w:p w14:paraId="45F297C7" w14:textId="77777777" w:rsidR="007B188F" w:rsidRPr="007B188F" w:rsidRDefault="007B188F" w:rsidP="0007331A">
      <w:pPr>
        <w:autoSpaceDE w:val="0"/>
        <w:autoSpaceDN w:val="0"/>
        <w:adjustRightInd w:val="0"/>
        <w:rPr>
          <w:rFonts w:ascii="Helvetica" w:hAnsi="Helvetica"/>
        </w:rPr>
      </w:pPr>
    </w:p>
    <w:p w14:paraId="06B5802B"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For engineering purposes, this idealized relation could be used to assign a maximum credible magnitude that might result from a fault of known length. Surface faulting in a particular earthquake generally extends over just a part of the total length of the pre-existing fault. Albee and Smith (1966) noted that the length of surface rupture accompanying historic earthquakes in </w:t>
      </w:r>
      <w:smartTag w:uri="urn:schemas-microsoft-com:office:smarttags" w:element="place">
        <w:r w:rsidRPr="007B188F">
          <w:rPr>
            <w:rFonts w:ascii="Helvetica" w:hAnsi="Helvetica"/>
          </w:rPr>
          <w:t>Southern California</w:t>
        </w:r>
      </w:smartTag>
      <w:r w:rsidRPr="007B188F">
        <w:rPr>
          <w:rFonts w:ascii="Helvetica" w:hAnsi="Helvetica"/>
        </w:rPr>
        <w:t xml:space="preserve"> has commonly been one-half to one-fifth the total length of the fault system on which the earthquake occurred. For analysis, it is necessary to make some assumptions as to the maximum length of fault that could reasonably be expected to slip in a single earthquake. This is generally taken as 50% of the total fault length and is related to the maximum credible earthquake. This value (50%) was used in assigning magnitudes to the various faults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listed in Table 3, under the topic heading “Description of Individual Faults.” </w:t>
      </w:r>
    </w:p>
    <w:p w14:paraId="7C02A10C" w14:textId="77777777" w:rsidR="007B188F" w:rsidRPr="007B188F" w:rsidRDefault="007B188F" w:rsidP="0007331A">
      <w:pPr>
        <w:autoSpaceDE w:val="0"/>
        <w:autoSpaceDN w:val="0"/>
        <w:adjustRightInd w:val="0"/>
        <w:rPr>
          <w:rFonts w:ascii="Helvetica" w:hAnsi="Helvetica"/>
        </w:rPr>
      </w:pPr>
    </w:p>
    <w:p w14:paraId="0BE948BE" w14:textId="5EC17E49"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3FF524E1" wp14:editId="494462BE">
            <wp:extent cx="5200650" cy="7543800"/>
            <wp:effectExtent l="0" t="0" r="0" b="0"/>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00650" cy="7543800"/>
                    </a:xfrm>
                    <a:prstGeom prst="rect">
                      <a:avLst/>
                    </a:prstGeom>
                    <a:noFill/>
                    <a:ln>
                      <a:noFill/>
                    </a:ln>
                  </pic:spPr>
                </pic:pic>
              </a:graphicData>
            </a:graphic>
          </wp:inline>
        </w:drawing>
      </w:r>
    </w:p>
    <w:p w14:paraId="0F984C69" w14:textId="77777777" w:rsidR="007B188F" w:rsidRPr="007B188F" w:rsidRDefault="007B188F" w:rsidP="0007331A">
      <w:pPr>
        <w:autoSpaceDE w:val="0"/>
        <w:autoSpaceDN w:val="0"/>
        <w:adjustRightInd w:val="0"/>
        <w:rPr>
          <w:rFonts w:ascii="Helvetica" w:hAnsi="Helvetica"/>
        </w:rPr>
      </w:pPr>
    </w:p>
    <w:p w14:paraId="60B81223" w14:textId="77777777" w:rsidR="007B188F" w:rsidRPr="007B188F" w:rsidRDefault="007B188F" w:rsidP="0007331A">
      <w:pPr>
        <w:autoSpaceDE w:val="0"/>
        <w:autoSpaceDN w:val="0"/>
        <w:adjustRightInd w:val="0"/>
        <w:rPr>
          <w:rFonts w:ascii="Helvetica" w:hAnsi="Helvetica"/>
          <w:u w:val="single"/>
        </w:rPr>
      </w:pPr>
    </w:p>
    <w:p w14:paraId="109CB92F"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br w:type="page"/>
      </w:r>
      <w:r w:rsidRPr="007B188F">
        <w:rPr>
          <w:rFonts w:ascii="Helvetica" w:hAnsi="Helvetica"/>
          <w:u w:val="single"/>
        </w:rPr>
        <w:lastRenderedPageBreak/>
        <w:t>Earthquake Frequency</w:t>
      </w:r>
    </w:p>
    <w:p w14:paraId="67790C33" w14:textId="77777777" w:rsidR="007B188F" w:rsidRPr="007B188F" w:rsidRDefault="007B188F" w:rsidP="0007331A">
      <w:pPr>
        <w:autoSpaceDE w:val="0"/>
        <w:autoSpaceDN w:val="0"/>
        <w:adjustRightInd w:val="0"/>
        <w:rPr>
          <w:rFonts w:ascii="Helvetica" w:hAnsi="Helvetica"/>
        </w:rPr>
      </w:pPr>
    </w:p>
    <w:p w14:paraId="29D5EF59"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Since the lifetime of most engineered structures is limited to a few decades and since strong earthquakes are not an </w:t>
      </w:r>
      <w:r w:rsidR="005055F6">
        <w:rPr>
          <w:rFonts w:ascii="Helvetica" w:eastAsia="HiddenHorzOCR" w:hAnsi="Helvetica"/>
        </w:rPr>
        <w:t>every</w:t>
      </w:r>
      <w:r w:rsidRPr="007B188F">
        <w:rPr>
          <w:rFonts w:ascii="Helvetica" w:hAnsi="Helvetica"/>
        </w:rPr>
        <w:t xml:space="preserve">day occurrence, it is important to learn about the frequency of earthquakes. Documented earthquake history is far too brief to permit reliable estimates of earthquake frequency on particular faults or in small regions. Consequently, it must be remembered when speaking of recurrence intervals or probability of occurrence that the calculations must be based on a statistically significant sample of seismic events. Considering the limited period that we have been making suitable earthquake measurements (about forty years in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it requires an area about the size of Southern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to provide a sufficient history of events for a seismically active region. Even an area of this size is not sufficient for calculating the probability of very large earthquakes. </w:t>
      </w:r>
    </w:p>
    <w:p w14:paraId="0F4BF59D" w14:textId="77777777" w:rsidR="007B188F" w:rsidRPr="007B188F" w:rsidRDefault="007B188F" w:rsidP="0007331A">
      <w:pPr>
        <w:autoSpaceDE w:val="0"/>
        <w:autoSpaceDN w:val="0"/>
        <w:adjustRightInd w:val="0"/>
        <w:rPr>
          <w:rFonts w:ascii="Helvetica" w:hAnsi="Helvetica"/>
        </w:rPr>
      </w:pPr>
    </w:p>
    <w:p w14:paraId="701A381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However, the number of worldwide seismic events are statistically sufficient even for large magnitudes, so that their frequency of recurrence can be described by the equation </w:t>
      </w:r>
    </w:p>
    <w:p w14:paraId="38E5A836" w14:textId="77777777" w:rsidR="007B188F" w:rsidRPr="007B188F" w:rsidRDefault="007B188F" w:rsidP="0007331A">
      <w:pPr>
        <w:autoSpaceDE w:val="0"/>
        <w:autoSpaceDN w:val="0"/>
        <w:adjustRightInd w:val="0"/>
        <w:rPr>
          <w:rFonts w:ascii="Helvetica" w:hAnsi="Helvetica"/>
        </w:rPr>
      </w:pPr>
    </w:p>
    <w:p w14:paraId="5D72F6C2" w14:textId="77777777" w:rsidR="007B188F" w:rsidRPr="007B188F" w:rsidRDefault="007B188F" w:rsidP="0007331A">
      <w:pPr>
        <w:autoSpaceDE w:val="0"/>
        <w:autoSpaceDN w:val="0"/>
        <w:adjustRightInd w:val="0"/>
        <w:jc w:val="center"/>
        <w:rPr>
          <w:rFonts w:ascii="Helvetica" w:hAnsi="Helvetica"/>
        </w:rPr>
      </w:pPr>
      <w:r w:rsidRPr="007B188F">
        <w:rPr>
          <w:rFonts w:ascii="Helvetica" w:hAnsi="Helvetica"/>
        </w:rPr>
        <w:t>log n = 7.7 - 0.9 M</w:t>
      </w:r>
    </w:p>
    <w:p w14:paraId="1E7153D5" w14:textId="77777777" w:rsidR="007B188F" w:rsidRPr="007B188F" w:rsidRDefault="007B188F" w:rsidP="0007331A">
      <w:pPr>
        <w:autoSpaceDE w:val="0"/>
        <w:autoSpaceDN w:val="0"/>
        <w:adjustRightInd w:val="0"/>
        <w:rPr>
          <w:rFonts w:ascii="Helvetica" w:hAnsi="Helvetica"/>
        </w:rPr>
      </w:pPr>
    </w:p>
    <w:p w14:paraId="7CA9E6AB"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where n is the mean annual frequency of a magnitude M earthquake. As shown on Figure 10, which shows a plot of world earthquakes, the curve deviates from a straight line relationship above magnitude 8, and the assumption is made that the line representing the relationship falls off asymptotically to a maximum value of magnitude 8.7. </w:t>
      </w:r>
    </w:p>
    <w:p w14:paraId="1D033B97" w14:textId="77777777" w:rsidR="007B188F" w:rsidRPr="007B188F" w:rsidRDefault="007B188F" w:rsidP="0007331A">
      <w:pPr>
        <w:autoSpaceDE w:val="0"/>
        <w:autoSpaceDN w:val="0"/>
        <w:adjustRightInd w:val="0"/>
        <w:rPr>
          <w:rFonts w:ascii="Helvetica" w:hAnsi="Helvetica"/>
        </w:rPr>
      </w:pPr>
    </w:p>
    <w:p w14:paraId="2011C0F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Available data for a region including </w:t>
      </w:r>
      <w:smartTag w:uri="urn:schemas-microsoft-com:office:smarttags" w:element="place">
        <w:r w:rsidRPr="007B188F">
          <w:rPr>
            <w:rFonts w:ascii="Helvetica" w:hAnsi="Helvetica"/>
          </w:rPr>
          <w:t>Southern California</w:t>
        </w:r>
      </w:smartTag>
      <w:r w:rsidRPr="007B188F">
        <w:rPr>
          <w:rFonts w:ascii="Helvetica" w:hAnsi="Helvetica"/>
        </w:rPr>
        <w:t xml:space="preserve"> and northern </w:t>
      </w:r>
      <w:smartTag w:uri="urn:schemas-microsoft-com:office:smarttags" w:element="country-region">
        <w:smartTag w:uri="urn:schemas-microsoft-com:office:smarttags" w:element="place">
          <w:r w:rsidRPr="007B188F">
            <w:rPr>
              <w:rFonts w:ascii="Helvetica" w:hAnsi="Helvetica"/>
            </w:rPr>
            <w:t>Mexico</w:t>
          </w:r>
        </w:smartTag>
      </w:smartTag>
      <w:r w:rsidRPr="007B188F">
        <w:rPr>
          <w:rFonts w:ascii="Helvetica" w:hAnsi="Helvetica"/>
        </w:rPr>
        <w:t xml:space="preserve"> (100,000 square miles) over a 29-year period indicate the frequency distribution for magnitudes between 3 and 6.5 follow the same form as the distribution of world earthquakes. Assuming that the same form of frequency distribution can be used for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earthquakes up to about 8.5, </w:t>
      </w:r>
      <w:proofErr w:type="spellStart"/>
      <w:r w:rsidRPr="007B188F">
        <w:rPr>
          <w:rFonts w:ascii="Helvetica" w:hAnsi="Helvetica"/>
        </w:rPr>
        <w:t>Housner</w:t>
      </w:r>
      <w:proofErr w:type="spellEnd"/>
      <w:r w:rsidRPr="007B188F">
        <w:rPr>
          <w:rFonts w:ascii="Helvetica" w:hAnsi="Helvetica"/>
        </w:rPr>
        <w:t xml:space="preserve"> (1970) calculated the probability of a seismic event producing an acceleration exceeding a specific value at least once during a specific period. The accelerations were based on earthquake magnitude and an idealized relationship of motion attenuation with distance. Curves representing </w:t>
      </w:r>
      <w:proofErr w:type="spellStart"/>
      <w:r w:rsidRPr="007B188F">
        <w:rPr>
          <w:rFonts w:ascii="Helvetica" w:hAnsi="Helvetica"/>
        </w:rPr>
        <w:t>Housner’s</w:t>
      </w:r>
      <w:proofErr w:type="spellEnd"/>
      <w:r w:rsidRPr="007B188F">
        <w:rPr>
          <w:rFonts w:ascii="Helvetica" w:hAnsi="Helvetica"/>
        </w:rPr>
        <w:t xml:space="preserve"> calculations are shown on Figure 11. Other calculations were made by </w:t>
      </w:r>
      <w:proofErr w:type="spellStart"/>
      <w:r w:rsidRPr="007B188F">
        <w:rPr>
          <w:rFonts w:ascii="Helvetica" w:hAnsi="Helvetica"/>
        </w:rPr>
        <w:t>Marachi</w:t>
      </w:r>
      <w:proofErr w:type="spellEnd"/>
      <w:r w:rsidRPr="007B188F">
        <w:rPr>
          <w:rFonts w:ascii="Helvetica" w:hAnsi="Helvetica"/>
        </w:rPr>
        <w:t xml:space="preserve"> and </w:t>
      </w:r>
      <w:smartTag w:uri="urn:schemas-microsoft-com:office:smarttags" w:element="City">
        <w:smartTag w:uri="urn:schemas-microsoft-com:office:smarttags" w:element="place">
          <w:r w:rsidRPr="007B188F">
            <w:rPr>
              <w:rFonts w:ascii="Helvetica" w:hAnsi="Helvetica"/>
            </w:rPr>
            <w:t>Dixon</w:t>
          </w:r>
        </w:smartTag>
      </w:smartTag>
      <w:r w:rsidRPr="007B188F">
        <w:rPr>
          <w:rFonts w:ascii="Helvetica" w:hAnsi="Helvetica"/>
        </w:rPr>
        <w:t xml:space="preserve"> (1972) using past seismicity data for </w:t>
      </w:r>
      <w:smartTag w:uri="urn:schemas-microsoft-com:office:smarttags" w:element="place">
        <w:r w:rsidRPr="007B188F">
          <w:rPr>
            <w:rFonts w:ascii="Helvetica" w:hAnsi="Helvetica"/>
          </w:rPr>
          <w:t>Southern California</w:t>
        </w:r>
      </w:smartTag>
      <w:r w:rsidRPr="007B188F">
        <w:rPr>
          <w:rFonts w:ascii="Helvetica" w:hAnsi="Helvetica"/>
        </w:rPr>
        <w:t xml:space="preserve">. Their results, which are shown in Figure 12, are approximately the same as </w:t>
      </w:r>
      <w:proofErr w:type="spellStart"/>
      <w:r w:rsidRPr="007B188F">
        <w:rPr>
          <w:rFonts w:ascii="Helvetica" w:hAnsi="Helvetica"/>
        </w:rPr>
        <w:t>Housner’s</w:t>
      </w:r>
      <w:proofErr w:type="spellEnd"/>
      <w:r w:rsidRPr="007B188F">
        <w:rPr>
          <w:rFonts w:ascii="Helvetica" w:hAnsi="Helvetica"/>
        </w:rPr>
        <w:t xml:space="preserve">. The basic assumption necessary to formulate these curves is that the occurrence of earthquakes within a region is random in time and in space, thus assuming that all portions of the region are equal in seismic activity. </w:t>
      </w:r>
    </w:p>
    <w:p w14:paraId="642369B0" w14:textId="77777777" w:rsidR="007B188F" w:rsidRPr="007B188F" w:rsidRDefault="007B188F" w:rsidP="0007331A">
      <w:pPr>
        <w:autoSpaceDE w:val="0"/>
        <w:autoSpaceDN w:val="0"/>
        <w:adjustRightInd w:val="0"/>
        <w:rPr>
          <w:rFonts w:ascii="Helvetica" w:hAnsi="Helvetica"/>
        </w:rPr>
      </w:pPr>
    </w:p>
    <w:p w14:paraId="3D9A6F1D"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Even though the probability or return period of a seismic event at a particular site cannot be fully determined at the present time, use of the previous information in conjunction with reasonable judgment regarding the site’s relative seismicity can give the design engineer a good “feel” for the likelihood of seismic activity during the expected lifetime of his structure.</w:t>
      </w:r>
    </w:p>
    <w:p w14:paraId="68A56DC5" w14:textId="5063892D"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3A949924" wp14:editId="5F8CF1E2">
            <wp:extent cx="5105400" cy="7934325"/>
            <wp:effectExtent l="0" t="0" r="0" b="0"/>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05400" cy="7934325"/>
                    </a:xfrm>
                    <a:prstGeom prst="rect">
                      <a:avLst/>
                    </a:prstGeom>
                    <a:noFill/>
                    <a:ln>
                      <a:noFill/>
                    </a:ln>
                  </pic:spPr>
                </pic:pic>
              </a:graphicData>
            </a:graphic>
          </wp:inline>
        </w:drawing>
      </w:r>
    </w:p>
    <w:p w14:paraId="2D710E49" w14:textId="77777777" w:rsidR="007B188F" w:rsidRPr="007B188F" w:rsidRDefault="007B188F" w:rsidP="0007331A">
      <w:pPr>
        <w:autoSpaceDE w:val="0"/>
        <w:autoSpaceDN w:val="0"/>
        <w:adjustRightInd w:val="0"/>
        <w:rPr>
          <w:rFonts w:ascii="Helvetica" w:hAnsi="Helvetica"/>
        </w:rPr>
      </w:pPr>
    </w:p>
    <w:p w14:paraId="653DD9B0" w14:textId="14F5914C" w:rsidR="007B188F" w:rsidRPr="007B188F" w:rsidRDefault="00E20484" w:rsidP="0007331A">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71C3C5E7" wp14:editId="3D28434B">
            <wp:extent cx="5210175" cy="7543800"/>
            <wp:effectExtent l="0" t="0" r="0" b="0"/>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10175" cy="7543800"/>
                    </a:xfrm>
                    <a:prstGeom prst="rect">
                      <a:avLst/>
                    </a:prstGeom>
                    <a:noFill/>
                    <a:ln>
                      <a:noFill/>
                    </a:ln>
                  </pic:spPr>
                </pic:pic>
              </a:graphicData>
            </a:graphic>
          </wp:inline>
        </w:drawing>
      </w:r>
    </w:p>
    <w:p w14:paraId="10D5269B" w14:textId="77777777" w:rsidR="007B188F" w:rsidRPr="007B188F" w:rsidRDefault="007B188F" w:rsidP="0007331A">
      <w:pPr>
        <w:autoSpaceDE w:val="0"/>
        <w:autoSpaceDN w:val="0"/>
        <w:adjustRightInd w:val="0"/>
        <w:rPr>
          <w:rFonts w:ascii="Helvetica" w:hAnsi="Helvetica"/>
        </w:rPr>
      </w:pPr>
    </w:p>
    <w:p w14:paraId="5C36D0D6" w14:textId="2140D69A" w:rsidR="007B188F" w:rsidRPr="007B188F" w:rsidRDefault="00E20484" w:rsidP="0007331A">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7E8C2839" wp14:editId="4CAA6611">
            <wp:extent cx="5514975" cy="7810500"/>
            <wp:effectExtent l="0" t="0" r="0" b="0"/>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14975" cy="7810500"/>
                    </a:xfrm>
                    <a:prstGeom prst="rect">
                      <a:avLst/>
                    </a:prstGeom>
                    <a:noFill/>
                    <a:ln>
                      <a:noFill/>
                    </a:ln>
                  </pic:spPr>
                </pic:pic>
              </a:graphicData>
            </a:graphic>
          </wp:inline>
        </w:drawing>
      </w:r>
    </w:p>
    <w:p w14:paraId="3DF69B5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br w:type="page"/>
      </w:r>
      <w:r w:rsidRPr="007B188F">
        <w:rPr>
          <w:rFonts w:ascii="Helvetica" w:hAnsi="Helvetica"/>
          <w:u w:val="single"/>
        </w:rPr>
        <w:lastRenderedPageBreak/>
        <w:t>Earthquake Recurrence Intervals</w:t>
      </w:r>
      <w:r w:rsidRPr="007B188F">
        <w:rPr>
          <w:rFonts w:ascii="Helvetica" w:hAnsi="Helvetica"/>
        </w:rPr>
        <w:t xml:space="preserve"> </w:t>
      </w:r>
    </w:p>
    <w:p w14:paraId="38B29DF8" w14:textId="77777777" w:rsidR="007B188F" w:rsidRPr="007B188F" w:rsidRDefault="007B188F" w:rsidP="0007331A">
      <w:pPr>
        <w:autoSpaceDE w:val="0"/>
        <w:autoSpaceDN w:val="0"/>
        <w:adjustRightInd w:val="0"/>
        <w:rPr>
          <w:rFonts w:ascii="Helvetica" w:hAnsi="Helvetica"/>
        </w:rPr>
      </w:pPr>
    </w:p>
    <w:p w14:paraId="3762F78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seismic risk, of a fault can be defined best by determining the long-term recurrence intervals (interval in years between earthquakes) of earthquakes with a given magnitude. The recurrence intervals are calculated on the basis of long-term slip rates of geologic units along the fault (Wallace, 1970; Clark, </w:t>
      </w:r>
      <w:r w:rsidRPr="007B188F">
        <w:rPr>
          <w:rFonts w:ascii="Helvetica" w:hAnsi="Helvetica"/>
          <w:u w:val="single"/>
        </w:rPr>
        <w:t>et al</w:t>
      </w:r>
      <w:r w:rsidRPr="007B188F">
        <w:rPr>
          <w:rFonts w:ascii="Helvetica" w:hAnsi="Helvetica"/>
        </w:rPr>
        <w:t xml:space="preserve">., 1972; Lamar </w:t>
      </w:r>
      <w:r w:rsidRPr="007B188F">
        <w:rPr>
          <w:rFonts w:ascii="Helvetica" w:hAnsi="Helvetica"/>
          <w:u w:val="single"/>
        </w:rPr>
        <w:t>et al</w:t>
      </w:r>
      <w:r w:rsidRPr="007B188F">
        <w:rPr>
          <w:rFonts w:ascii="Helvetica" w:hAnsi="Helvetica"/>
        </w:rPr>
        <w:t xml:space="preserve">., 1973). This approach can provide a-basis for comparison of the earthquake risk of individual faults and has been used to estimate the recurrence intervals for major faults in southern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(Lamar </w:t>
      </w:r>
      <w:r w:rsidRPr="007B188F">
        <w:rPr>
          <w:rFonts w:ascii="Helvetica" w:hAnsi="Helvetica"/>
          <w:u w:val="single"/>
        </w:rPr>
        <w:t>et al</w:t>
      </w:r>
      <w:r w:rsidRPr="007B188F">
        <w:rPr>
          <w:rFonts w:ascii="Helvetica" w:hAnsi="Helvetica"/>
        </w:rPr>
        <w:t xml:space="preserve">., 1973). The results of such analyses for the San Andreas and Big Pine faults are shown in Table 2. As indicated in the descriptions of individual faults, data are not sufficient to determine the long-term </w:t>
      </w:r>
      <w:r w:rsidRPr="007B188F">
        <w:rPr>
          <w:rFonts w:ascii="Helvetica" w:eastAsia="HiddenHorzOCR" w:hAnsi="Helvetica"/>
        </w:rPr>
        <w:t xml:space="preserve">slip </w:t>
      </w:r>
      <w:r w:rsidRPr="007B188F">
        <w:rPr>
          <w:rFonts w:ascii="Helvetica" w:hAnsi="Helvetica"/>
        </w:rPr>
        <w:t xml:space="preserve">rates of other active faults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This is because of the difficulty in measuring and dating the offset of geologic units with sufficient accuracy. </w:t>
      </w:r>
    </w:p>
    <w:p w14:paraId="6ABDE37B" w14:textId="77777777" w:rsidR="007B188F" w:rsidRPr="007B188F" w:rsidRDefault="007B188F" w:rsidP="0007331A">
      <w:pPr>
        <w:autoSpaceDE w:val="0"/>
        <w:autoSpaceDN w:val="0"/>
        <w:adjustRightInd w:val="0"/>
        <w:rPr>
          <w:rFonts w:ascii="Helvetica" w:hAnsi="Helvetica"/>
        </w:rPr>
      </w:pPr>
    </w:p>
    <w:p w14:paraId="11CCDACD"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Wallace (1970) presented the following equation for the recurrence interval at a given point on a fault: </w:t>
      </w:r>
    </w:p>
    <w:p w14:paraId="7AF29A46" w14:textId="77777777" w:rsidR="007B188F" w:rsidRPr="007B188F" w:rsidRDefault="007B188F" w:rsidP="0007331A">
      <w:pPr>
        <w:autoSpaceDE w:val="0"/>
        <w:autoSpaceDN w:val="0"/>
        <w:adjustRightInd w:val="0"/>
        <w:rPr>
          <w:rFonts w:ascii="Helvetica" w:hAnsi="Helvetica"/>
        </w:rPr>
      </w:pPr>
    </w:p>
    <w:p w14:paraId="48156B49" w14:textId="77777777" w:rsidR="007B188F" w:rsidRPr="007B188F" w:rsidRDefault="007B188F" w:rsidP="0007331A">
      <w:pPr>
        <w:autoSpaceDE w:val="0"/>
        <w:autoSpaceDN w:val="0"/>
        <w:adjustRightInd w:val="0"/>
        <w:ind w:left="1440" w:firstLine="720"/>
        <w:rPr>
          <w:rFonts w:ascii="Helvetica" w:hAnsi="Helvetica"/>
        </w:rPr>
      </w:pPr>
      <w:r w:rsidRPr="007B188F">
        <w:rPr>
          <w:rFonts w:ascii="Helvetica" w:hAnsi="Helvetica"/>
        </w:rPr>
        <w:t xml:space="preserve">Rx = </w:t>
      </w:r>
      <w:r w:rsidRPr="007B188F">
        <w:rPr>
          <w:rFonts w:ascii="Helvetica" w:hAnsi="Helvetica"/>
          <w:iCs/>
        </w:rPr>
        <w:t>D/S</w:t>
      </w:r>
      <w:r w:rsidRPr="007B188F">
        <w:rPr>
          <w:rFonts w:ascii="Helvetica" w:hAnsi="Helvetica"/>
          <w:i/>
          <w:iCs/>
        </w:rPr>
        <w:t xml:space="preserve"> </w:t>
      </w:r>
      <w:r w:rsidRPr="007B188F">
        <w:rPr>
          <w:rFonts w:ascii="Helvetica" w:hAnsi="Helvetica"/>
          <w:i/>
          <w:iCs/>
        </w:rPr>
        <w:tab/>
      </w:r>
      <w:r w:rsidRPr="007B188F">
        <w:rPr>
          <w:rFonts w:ascii="Helvetica" w:hAnsi="Helvetica"/>
          <w:i/>
          <w:iCs/>
        </w:rPr>
        <w:tab/>
      </w:r>
      <w:r w:rsidRPr="007B188F">
        <w:rPr>
          <w:rFonts w:ascii="Helvetica" w:hAnsi="Helvetica"/>
          <w:i/>
          <w:iCs/>
        </w:rPr>
        <w:tab/>
      </w:r>
      <w:r w:rsidRPr="007B188F">
        <w:rPr>
          <w:rFonts w:ascii="Helvetica" w:hAnsi="Helvetica"/>
        </w:rPr>
        <w:t xml:space="preserve">Equation (1) </w:t>
      </w:r>
    </w:p>
    <w:p w14:paraId="78C1B319" w14:textId="77777777" w:rsidR="007B188F" w:rsidRPr="007B188F" w:rsidRDefault="007B188F" w:rsidP="0007331A">
      <w:pPr>
        <w:autoSpaceDE w:val="0"/>
        <w:autoSpaceDN w:val="0"/>
        <w:adjustRightInd w:val="0"/>
        <w:ind w:left="1440" w:firstLine="720"/>
        <w:rPr>
          <w:rFonts w:ascii="Helvetica" w:hAnsi="Helvetica"/>
        </w:rPr>
      </w:pPr>
    </w:p>
    <w:p w14:paraId="3A00AF48"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Where Rx = recurrence interval at a point on the fault </w:t>
      </w:r>
    </w:p>
    <w:p w14:paraId="475137E5" w14:textId="77777777" w:rsidR="007B188F" w:rsidRPr="007B188F" w:rsidRDefault="007B188F" w:rsidP="00120963">
      <w:pPr>
        <w:autoSpaceDE w:val="0"/>
        <w:autoSpaceDN w:val="0"/>
        <w:adjustRightInd w:val="0"/>
        <w:ind w:left="1080" w:hanging="360"/>
        <w:jc w:val="left"/>
        <w:rPr>
          <w:rFonts w:ascii="Helvetica" w:hAnsi="Helvetica"/>
        </w:rPr>
      </w:pPr>
      <w:r w:rsidRPr="007B188F">
        <w:rPr>
          <w:rFonts w:ascii="Helvetica" w:hAnsi="Helvetica"/>
        </w:rPr>
        <w:t xml:space="preserve">D = displacement accompanying an earthquake (related empirically to Richter magnitude) </w:t>
      </w:r>
    </w:p>
    <w:p w14:paraId="11DA24C3" w14:textId="77777777" w:rsidR="007B188F" w:rsidRPr="007B188F" w:rsidRDefault="007B188F" w:rsidP="00120963">
      <w:pPr>
        <w:autoSpaceDE w:val="0"/>
        <w:autoSpaceDN w:val="0"/>
        <w:adjustRightInd w:val="0"/>
        <w:ind w:firstLine="720"/>
        <w:jc w:val="left"/>
        <w:rPr>
          <w:rFonts w:ascii="Helvetica" w:hAnsi="Helvetica"/>
        </w:rPr>
      </w:pPr>
      <w:r w:rsidRPr="007B188F">
        <w:rPr>
          <w:rFonts w:ascii="Helvetica" w:hAnsi="Helvetica"/>
        </w:rPr>
        <w:t xml:space="preserve">S = long-term rate of movement (from geodetic data or offset of geologic units) </w:t>
      </w:r>
    </w:p>
    <w:p w14:paraId="78C0F4C6" w14:textId="77777777" w:rsidR="007B188F" w:rsidRPr="007B188F" w:rsidRDefault="007B188F" w:rsidP="0007331A">
      <w:pPr>
        <w:autoSpaceDE w:val="0"/>
        <w:autoSpaceDN w:val="0"/>
        <w:adjustRightInd w:val="0"/>
        <w:rPr>
          <w:rFonts w:ascii="Helvetica" w:hAnsi="Helvetica"/>
        </w:rPr>
      </w:pPr>
    </w:p>
    <w:p w14:paraId="1D7B490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This equation simply states that if elastic strain accumulating along a fault is typically released by earthquakes with displacement 0, then the interval between such earthquakes (recurrence interval, R) will equal the displacement (0) divided by the long-term </w:t>
      </w:r>
      <w:r w:rsidRPr="007B188F">
        <w:rPr>
          <w:rFonts w:ascii="Helvetica" w:eastAsia="HiddenHorzOCR" w:hAnsi="Helvetica"/>
        </w:rPr>
        <w:t xml:space="preserve">rate </w:t>
      </w:r>
      <w:r w:rsidRPr="007B188F">
        <w:rPr>
          <w:rFonts w:ascii="Helvetica" w:hAnsi="Helvetica"/>
        </w:rPr>
        <w:t>of movement (S). The following assumptions are made: (1) Slip on faults occurs incrementally as sudden events which produce earthquakes. Slip will continue at the same rate as that determined by geodetic data and offset of geologic units. (2) Elastic strain accumulates between earthquakes; the displacement during an earthquake represents the release of this accumulated elastic strain. It should be emphasized that the data are insufficient to verify these assumptions; the calculated recurrence intervals are only reasonable estimates based on present knowledge. For example, recurrence intervals determined by Equation (1) represent a long term average; there is, however, evidence of significant local (</w:t>
      </w:r>
      <w:proofErr w:type="spellStart"/>
      <w:r w:rsidRPr="007B188F">
        <w:rPr>
          <w:rFonts w:ascii="Helvetica" w:hAnsi="Helvetica"/>
        </w:rPr>
        <w:t>Ambraseys</w:t>
      </w:r>
      <w:proofErr w:type="spellEnd"/>
      <w:r w:rsidRPr="007B188F">
        <w:rPr>
          <w:rFonts w:ascii="Helvetica" w:hAnsi="Helvetica"/>
        </w:rPr>
        <w:t xml:space="preserve">, 1970) and worldwide (Davies and </w:t>
      </w:r>
      <w:proofErr w:type="spellStart"/>
      <w:r w:rsidRPr="007B188F">
        <w:rPr>
          <w:rFonts w:ascii="Helvetica" w:hAnsi="Helvetica"/>
        </w:rPr>
        <w:t>Brune</w:t>
      </w:r>
      <w:proofErr w:type="spellEnd"/>
      <w:r w:rsidRPr="007B188F">
        <w:rPr>
          <w:rFonts w:ascii="Helvetica" w:hAnsi="Helvetica"/>
        </w:rPr>
        <w:t xml:space="preserve">, 1971) time variations in the level of seismic activity. </w:t>
      </w:r>
    </w:p>
    <w:p w14:paraId="1DACE650" w14:textId="77777777" w:rsidR="007B188F" w:rsidRPr="007B188F" w:rsidRDefault="007B188F" w:rsidP="0007331A">
      <w:pPr>
        <w:autoSpaceDE w:val="0"/>
        <w:autoSpaceDN w:val="0"/>
        <w:adjustRightInd w:val="0"/>
        <w:rPr>
          <w:rFonts w:ascii="Helvetica" w:hAnsi="Helvetica"/>
        </w:rPr>
      </w:pPr>
    </w:p>
    <w:p w14:paraId="0D0C45F6"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For large earthquakes the distance from the causative fault out to the limit of destructive earthquake accelerations is usually small relative to the total rupture length. Thus Equation (1) is adequate for assessing the earthquake hazard of a particular site. For engineering applications, where the fault to site distance is large relative to rupture length, and for comparison with the historic record of earthquakes, it is necessary to determine recurrence intervals over the entire length of the fault. Clark </w:t>
      </w:r>
      <w:r w:rsidRPr="007B188F">
        <w:rPr>
          <w:rFonts w:ascii="Helvetica" w:hAnsi="Helvetica"/>
          <w:u w:val="single"/>
        </w:rPr>
        <w:t>et al</w:t>
      </w:r>
      <w:r w:rsidRPr="007B188F">
        <w:rPr>
          <w:rFonts w:ascii="Helvetica" w:hAnsi="Helvetica"/>
        </w:rPr>
        <w:t xml:space="preserve">. (1972) used the following equation developed from Wallace-(l970) to calculate recurrence intervals for the </w:t>
      </w:r>
      <w:smartTag w:uri="urn:schemas-microsoft-com:office:smarttags" w:element="place">
        <w:r w:rsidRPr="007B188F">
          <w:rPr>
            <w:rFonts w:ascii="Helvetica" w:hAnsi="Helvetica"/>
          </w:rPr>
          <w:t>San Jacinto</w:t>
        </w:r>
      </w:smartTag>
      <w:r w:rsidRPr="007B188F">
        <w:rPr>
          <w:rFonts w:ascii="Helvetica" w:hAnsi="Helvetica"/>
        </w:rPr>
        <w:t xml:space="preserve"> fault system: </w:t>
      </w:r>
    </w:p>
    <w:p w14:paraId="2AE49901" w14:textId="77777777" w:rsidR="007B188F" w:rsidRPr="007B188F" w:rsidRDefault="007B188F" w:rsidP="0007331A">
      <w:pPr>
        <w:autoSpaceDE w:val="0"/>
        <w:autoSpaceDN w:val="0"/>
        <w:adjustRightInd w:val="0"/>
        <w:rPr>
          <w:rFonts w:ascii="Helvetica" w:hAnsi="Helvetica"/>
        </w:rPr>
      </w:pPr>
    </w:p>
    <w:p w14:paraId="1ECE7C67" w14:textId="3C7CF377" w:rsidR="007B188F" w:rsidRPr="007B188F" w:rsidRDefault="00E20484" w:rsidP="0007331A">
      <w:pPr>
        <w:autoSpaceDE w:val="0"/>
        <w:autoSpaceDN w:val="0"/>
        <w:adjustRightInd w:val="0"/>
        <w:rPr>
          <w:rFonts w:ascii="Helvetica" w:hAnsi="Helvetica"/>
        </w:rPr>
      </w:pPr>
      <w:r w:rsidRPr="00C96818">
        <w:rPr>
          <w:rFonts w:ascii="Helvetica" w:hAnsi="Helvetica"/>
          <w:noProof/>
          <w:color w:val="2B579A"/>
          <w:shd w:val="clear" w:color="auto" w:fill="E6E6E6"/>
        </w:rPr>
        <w:drawing>
          <wp:inline distT="0" distB="0" distL="0" distR="0" wp14:anchorId="61F015E8" wp14:editId="401A8181">
            <wp:extent cx="5057775" cy="1952625"/>
            <wp:effectExtent l="0" t="0" r="0" b="0"/>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57775" cy="1952625"/>
                    </a:xfrm>
                    <a:prstGeom prst="rect">
                      <a:avLst/>
                    </a:prstGeom>
                    <a:noFill/>
                    <a:ln>
                      <a:noFill/>
                    </a:ln>
                  </pic:spPr>
                </pic:pic>
              </a:graphicData>
            </a:graphic>
          </wp:inline>
        </w:drawing>
      </w:r>
    </w:p>
    <w:p w14:paraId="7287485E" w14:textId="77777777" w:rsidR="007B188F" w:rsidRPr="007B188F" w:rsidRDefault="007B188F" w:rsidP="0007331A">
      <w:pPr>
        <w:autoSpaceDE w:val="0"/>
        <w:autoSpaceDN w:val="0"/>
        <w:adjustRightInd w:val="0"/>
        <w:rPr>
          <w:rFonts w:ascii="Helvetica" w:hAnsi="Helvetica"/>
        </w:rPr>
      </w:pPr>
      <w:r w:rsidRPr="007B188F">
        <w:rPr>
          <w:rFonts w:ascii="Helvetica" w:hAnsi="Helvetica"/>
          <w:u w:val="single"/>
        </w:rPr>
        <w:t>Estimation of Ground Motion Parameters</w:t>
      </w:r>
      <w:r w:rsidRPr="007B188F">
        <w:rPr>
          <w:rFonts w:ascii="Helvetica" w:hAnsi="Helvetica"/>
        </w:rPr>
        <w:t xml:space="preserve"> </w:t>
      </w:r>
    </w:p>
    <w:p w14:paraId="4AF02CE4" w14:textId="77777777" w:rsidR="007B188F" w:rsidRPr="007B188F" w:rsidRDefault="007B188F" w:rsidP="0007331A">
      <w:pPr>
        <w:autoSpaceDE w:val="0"/>
        <w:autoSpaceDN w:val="0"/>
        <w:adjustRightInd w:val="0"/>
        <w:rPr>
          <w:rFonts w:ascii="Helvetica" w:hAnsi="Helvetica"/>
        </w:rPr>
      </w:pPr>
    </w:p>
    <w:p w14:paraId="7AF712A6"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To an observer located within the zone of influence of an earthquake, the earthquake is characterized by a rapid series of vibratory ground displacements. Because of convenience in seismic and engineering studies, it has been desirable and customary to record the time history of the movement in terms of accelerations. It is this acceleration record or a suitable fabricated hypothetical acceleration record that is used in the latest type of seismic analysis and design. </w:t>
      </w:r>
    </w:p>
    <w:p w14:paraId="739352C0" w14:textId="77777777" w:rsidR="007B188F" w:rsidRPr="007B188F" w:rsidRDefault="007B188F" w:rsidP="0007331A">
      <w:pPr>
        <w:autoSpaceDE w:val="0"/>
        <w:autoSpaceDN w:val="0"/>
        <w:adjustRightInd w:val="0"/>
        <w:rPr>
          <w:rFonts w:ascii="Helvetica" w:hAnsi="Helvetica"/>
        </w:rPr>
      </w:pPr>
    </w:p>
    <w:p w14:paraId="75DA980B"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 strong motion earthquake accelerogram is characterized in part by the intensity of accelerations, duration of strong shaking, and predominant natural period of the vibratory motion. These strong motion characteristics are a function of the particular earthquake and the location of the recorder both with respect to the geological and soil conditions, and with respect to the source of the seismic waves. Thus, the major factors that appear to influence the type of earthquake motion felt at a particular site are the source mechanism, the propagation path characteristics, and the geologic and soil conditions at the site. </w:t>
      </w:r>
    </w:p>
    <w:p w14:paraId="5E07C76B" w14:textId="77777777" w:rsidR="007B188F" w:rsidRPr="007B188F" w:rsidRDefault="007B188F" w:rsidP="0007331A">
      <w:pPr>
        <w:autoSpaceDE w:val="0"/>
        <w:autoSpaceDN w:val="0"/>
        <w:adjustRightInd w:val="0"/>
        <w:rPr>
          <w:rFonts w:ascii="Helvetica" w:hAnsi="Helvetica"/>
        </w:rPr>
      </w:pPr>
    </w:p>
    <w:p w14:paraId="6B7A4396"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Some general statements that can be made with certainty from the current theory are useful in a qualitative understanding of earthquake ground motions. </w:t>
      </w:r>
    </w:p>
    <w:p w14:paraId="4C7FCB07" w14:textId="77777777" w:rsidR="007B188F" w:rsidRPr="007B188F" w:rsidRDefault="007B188F" w:rsidP="0007331A">
      <w:pPr>
        <w:autoSpaceDE w:val="0"/>
        <w:autoSpaceDN w:val="0"/>
        <w:adjustRightInd w:val="0"/>
        <w:rPr>
          <w:rFonts w:ascii="Helvetica" w:hAnsi="Helvetica"/>
        </w:rPr>
      </w:pPr>
    </w:p>
    <w:p w14:paraId="5D9C96FF"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1. The strength of the long period end of a ground motion spectrum increases with the length and depth of the fault break and its relative displacement. </w:t>
      </w:r>
    </w:p>
    <w:p w14:paraId="5B598B1A" w14:textId="77777777" w:rsidR="007B188F" w:rsidRPr="007B188F" w:rsidRDefault="007B188F" w:rsidP="0007331A">
      <w:pPr>
        <w:autoSpaceDE w:val="0"/>
        <w:autoSpaceDN w:val="0"/>
        <w:adjustRightInd w:val="0"/>
        <w:rPr>
          <w:rFonts w:ascii="Helvetica" w:hAnsi="Helvetica"/>
        </w:rPr>
      </w:pPr>
    </w:p>
    <w:p w14:paraId="153A55D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2. The short period end of the spectrum which includes the peak acceleration depends more on the velocity of the fault displacement. The high accelerations in the Parkfield (1966) event illustrate this point. This “dislocation velocity” is itself dependent on the stress available to accelerate the surrounding rock once the fracture has started. </w:t>
      </w:r>
    </w:p>
    <w:p w14:paraId="79FADF94" w14:textId="77777777" w:rsidR="007B188F" w:rsidRPr="007B188F" w:rsidRDefault="007B188F" w:rsidP="0007331A">
      <w:pPr>
        <w:autoSpaceDE w:val="0"/>
        <w:autoSpaceDN w:val="0"/>
        <w:adjustRightInd w:val="0"/>
        <w:rPr>
          <w:rFonts w:ascii="Helvetica" w:hAnsi="Helvetica"/>
        </w:rPr>
      </w:pPr>
    </w:p>
    <w:p w14:paraId="28603AD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3. Higher frequency waves decay faster with distance than lower frequency waves. </w:t>
      </w:r>
    </w:p>
    <w:p w14:paraId="0EBEDAC6" w14:textId="77777777" w:rsidR="007B188F" w:rsidRPr="007B188F" w:rsidRDefault="007B188F" w:rsidP="0007331A">
      <w:pPr>
        <w:autoSpaceDE w:val="0"/>
        <w:autoSpaceDN w:val="0"/>
        <w:adjustRightInd w:val="0"/>
        <w:rPr>
          <w:rFonts w:ascii="Helvetica" w:hAnsi="Helvetica"/>
        </w:rPr>
      </w:pPr>
    </w:p>
    <w:p w14:paraId="4ADB9108"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4. Surface waves, which are more prevalent in alluvial deposits than in rock, decay less rapidly with distance than do body waves. </w:t>
      </w:r>
    </w:p>
    <w:p w14:paraId="6457B519" w14:textId="77777777" w:rsidR="007B188F" w:rsidRPr="007B188F" w:rsidRDefault="007B188F" w:rsidP="0007331A">
      <w:pPr>
        <w:autoSpaceDE w:val="0"/>
        <w:autoSpaceDN w:val="0"/>
        <w:adjustRightInd w:val="0"/>
        <w:rPr>
          <w:rFonts w:ascii="Helvetica" w:hAnsi="Helvetica"/>
        </w:rPr>
      </w:pPr>
    </w:p>
    <w:p w14:paraId="13CB6E1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lastRenderedPageBreak/>
        <w:t xml:space="preserve">The following sections briefly summarize some of the techniques for determining these ground motion parameters with the greatest emphasis on maximum acceleration prediction, as most investigators have been concerned with this problem. </w:t>
      </w:r>
    </w:p>
    <w:p w14:paraId="7E4AC19D" w14:textId="77777777" w:rsidR="007B188F" w:rsidRPr="007B188F" w:rsidRDefault="007B188F" w:rsidP="0007331A">
      <w:pPr>
        <w:autoSpaceDE w:val="0"/>
        <w:autoSpaceDN w:val="0"/>
        <w:adjustRightInd w:val="0"/>
        <w:rPr>
          <w:rFonts w:ascii="Helvetica" w:hAnsi="Helvetica"/>
        </w:rPr>
      </w:pPr>
    </w:p>
    <w:p w14:paraId="14F2A7C3" w14:textId="77777777" w:rsidR="007B188F" w:rsidRPr="007B188F" w:rsidRDefault="007B188F" w:rsidP="0007331A">
      <w:pPr>
        <w:autoSpaceDE w:val="0"/>
        <w:autoSpaceDN w:val="0"/>
        <w:adjustRightInd w:val="0"/>
        <w:rPr>
          <w:rFonts w:ascii="Helvetica" w:hAnsi="Helvetica"/>
        </w:rPr>
      </w:pPr>
      <w:r w:rsidRPr="007B188F">
        <w:rPr>
          <w:rFonts w:ascii="Helvetica" w:hAnsi="Helvetica"/>
          <w:u w:val="single"/>
        </w:rPr>
        <w:t>Maximum Accelerations</w:t>
      </w:r>
      <w:r w:rsidRPr="007B188F">
        <w:rPr>
          <w:rFonts w:ascii="Helvetica" w:hAnsi="Helvetica"/>
        </w:rPr>
        <w:t xml:space="preserve"> - The severity of shaking at a particular site is most often measured by maximum or peak acceleration of the ground, even though velocity and displacement are more descriptive properties. Further, peak acceleration itself is not a particularly reliable measure of the strength of the acceleration record. It is to the overall strength of the record (rather than to an isolated peak) that structures respond. However, magnitude and peak acceleration are the best engineering measures commonly used at the present time. Also, as they have been in use for some time, they carry with them the benefits of engineering experience. However, it is expected that the source parameters, such as seismic movement, effective stress, and stress drop, will become the fundamental parameters in the estimation of potential ground shaking in earthquake engineering. These parameters are physically related to the faulting process and to the resulting seismic radiation, and are presently the subject of intense research in strong motion seismology.</w:t>
      </w:r>
    </w:p>
    <w:p w14:paraId="3C1AA3E7" w14:textId="77777777" w:rsidR="007B188F" w:rsidRPr="007B188F" w:rsidRDefault="007B188F" w:rsidP="0007331A">
      <w:pPr>
        <w:autoSpaceDE w:val="0"/>
        <w:autoSpaceDN w:val="0"/>
        <w:adjustRightInd w:val="0"/>
        <w:rPr>
          <w:rFonts w:ascii="Helvetica" w:hAnsi="Helvetica"/>
        </w:rPr>
      </w:pPr>
    </w:p>
    <w:p w14:paraId="650EBA5E"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 number of investigators have proposed methods for determining bedrock or ground acceleration resulting from earthquakes. The previous investigations were reviewed by Seed, </w:t>
      </w:r>
      <w:proofErr w:type="spellStart"/>
      <w:r w:rsidRPr="007B188F">
        <w:rPr>
          <w:rFonts w:ascii="Helvetica" w:hAnsi="Helvetica"/>
        </w:rPr>
        <w:t>Idriss</w:t>
      </w:r>
      <w:proofErr w:type="spellEnd"/>
      <w:r w:rsidRPr="007B188F">
        <w:rPr>
          <w:rFonts w:ascii="Helvetica" w:hAnsi="Helvetica"/>
        </w:rPr>
        <w:t xml:space="preserve"> and Kiefer (1969) with the purpose of developing weighted average values applicable to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earthquakes. These results were summarized in a set of curves relating earthquake magnitude and distance from causative fault to the maximum bedrock acceleration. </w:t>
      </w:r>
    </w:p>
    <w:p w14:paraId="0110A61B" w14:textId="77777777" w:rsidR="007B188F" w:rsidRPr="007B188F" w:rsidRDefault="007B188F" w:rsidP="0007331A">
      <w:pPr>
        <w:autoSpaceDE w:val="0"/>
        <w:autoSpaceDN w:val="0"/>
        <w:adjustRightInd w:val="0"/>
        <w:rPr>
          <w:rFonts w:ascii="Helvetica" w:hAnsi="Helvetica"/>
        </w:rPr>
      </w:pPr>
    </w:p>
    <w:p w14:paraId="76C11A3E"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Prior to the 1971 </w:t>
      </w:r>
      <w:smartTag w:uri="urn:schemas-microsoft-com:office:smarttags" w:element="City">
        <w:smartTag w:uri="urn:schemas-microsoft-com:office:smarttags" w:element="place">
          <w:r w:rsidRPr="007B188F">
            <w:rPr>
              <w:rFonts w:ascii="Helvetica" w:hAnsi="Helvetica"/>
            </w:rPr>
            <w:t>San Fernando</w:t>
          </w:r>
        </w:smartTag>
      </w:smartTag>
      <w:r w:rsidRPr="007B188F">
        <w:rPr>
          <w:rFonts w:ascii="Helvetica" w:hAnsi="Helvetica"/>
        </w:rPr>
        <w:t xml:space="preserve"> earthquake, very few strong motions had been recorded within 25 miles of the causative fault. Simulation of strong motion rock accelerograms were generally based on strong motions recorded on soil deposits. Utilizing the records obtained in the San Fernando earthquake in conjunction with a l-dimensional model and the assumption that all motion is propagated between the rock and soil surface in the form of vertically traveling, horizontally polarized, shear waves, Schnabel and Seed (1972) developed hypothetical rock motions from records obtained on soil deposits. Schnabel and Seed have produced attenuation curves for maximum bedrock accelerations. The curves, which relate maximum ground acceleration to distance from the causative fault as a function of earthquake magnitude, are shown on Figure 13. The Schnabel and Seed curves give higher estimates for the maximum rock acceleration than those of previous investigators (Seed, </w:t>
      </w:r>
      <w:proofErr w:type="spellStart"/>
      <w:r w:rsidRPr="007B188F">
        <w:rPr>
          <w:rFonts w:ascii="Helvetica" w:hAnsi="Helvetica"/>
        </w:rPr>
        <w:t>Idriss</w:t>
      </w:r>
      <w:proofErr w:type="spellEnd"/>
      <w:r w:rsidRPr="007B188F">
        <w:rPr>
          <w:rFonts w:ascii="Helvetica" w:hAnsi="Helvetica"/>
        </w:rPr>
        <w:t xml:space="preserve"> and Kiefer). Because it is generally believed that their analysis is based on the most current data, the Schnabel and Seed formulation is most often used to compute bedrock acceleration values. </w:t>
      </w:r>
    </w:p>
    <w:p w14:paraId="6918C4D1" w14:textId="77777777" w:rsidR="007B188F" w:rsidRPr="007B188F" w:rsidRDefault="007B188F" w:rsidP="0007331A">
      <w:pPr>
        <w:autoSpaceDE w:val="0"/>
        <w:autoSpaceDN w:val="0"/>
        <w:adjustRightInd w:val="0"/>
        <w:rPr>
          <w:rFonts w:ascii="Helvetica" w:hAnsi="Helvetica"/>
        </w:rPr>
      </w:pPr>
    </w:p>
    <w:p w14:paraId="76437AE3" w14:textId="77777777" w:rsidR="007B188F" w:rsidRPr="007B188F" w:rsidRDefault="007B188F" w:rsidP="0007331A">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Davenport</w:t>
          </w:r>
        </w:smartTag>
      </w:smartTag>
      <w:r w:rsidRPr="007B188F">
        <w:rPr>
          <w:rFonts w:ascii="Helvetica" w:hAnsi="Helvetica"/>
        </w:rPr>
        <w:t xml:space="preserve"> (1972) studied the strong motion records from forty-six earthquakes and the results of underground nuclear explosions to determine a statistical relationship between ground acceleration, earthquake magnitude, and epicentral distance. His investigation determined the relationship: </w:t>
      </w:r>
    </w:p>
    <w:p w14:paraId="15CE4510" w14:textId="77777777" w:rsidR="007B188F" w:rsidRPr="007B188F" w:rsidRDefault="007B188F" w:rsidP="0007331A">
      <w:pPr>
        <w:autoSpaceDE w:val="0"/>
        <w:autoSpaceDN w:val="0"/>
        <w:adjustRightInd w:val="0"/>
        <w:rPr>
          <w:rFonts w:ascii="Helvetica" w:hAnsi="Helvetica"/>
        </w:rPr>
      </w:pPr>
    </w:p>
    <w:p w14:paraId="253C2E30" w14:textId="121B6811" w:rsidR="007B188F" w:rsidRPr="007B188F" w:rsidRDefault="00E20484" w:rsidP="0007331A">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52854138" wp14:editId="53E6F7D8">
            <wp:extent cx="5143500" cy="1104900"/>
            <wp:effectExtent l="0" t="0" r="0" b="0"/>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43500" cy="1104900"/>
                    </a:xfrm>
                    <a:prstGeom prst="rect">
                      <a:avLst/>
                    </a:prstGeom>
                    <a:noFill/>
                    <a:ln>
                      <a:noFill/>
                    </a:ln>
                  </pic:spPr>
                </pic:pic>
              </a:graphicData>
            </a:graphic>
          </wp:inline>
        </w:drawing>
      </w:r>
    </w:p>
    <w:p w14:paraId="10C4A3D5" w14:textId="77777777" w:rsidR="007B188F" w:rsidRPr="007B188F" w:rsidRDefault="007B188F" w:rsidP="0007331A">
      <w:pPr>
        <w:autoSpaceDE w:val="0"/>
        <w:autoSpaceDN w:val="0"/>
        <w:adjustRightInd w:val="0"/>
        <w:rPr>
          <w:rFonts w:ascii="Helvetica" w:hAnsi="Helvetica"/>
        </w:rPr>
      </w:pPr>
    </w:p>
    <w:p w14:paraId="62CDE54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This relationship is illustrated in Figure 14.  For application to seismic zoning, it was determined that the acceleration corresponding to a given recurrence rate is augmented by an uncertainty factor of approximately 1.5. Since </w:t>
      </w:r>
      <w:smartTag w:uri="urn:schemas-microsoft-com:office:smarttags" w:element="City">
        <w:smartTag w:uri="urn:schemas-microsoft-com:office:smarttags" w:element="place">
          <w:r w:rsidRPr="007B188F">
            <w:rPr>
              <w:rFonts w:ascii="Helvetica" w:hAnsi="Helvetica"/>
            </w:rPr>
            <w:t>Davenport</w:t>
          </w:r>
        </w:smartTag>
      </w:smartTag>
      <w:r w:rsidRPr="007B188F">
        <w:rPr>
          <w:rFonts w:ascii="Helvetica" w:hAnsi="Helvetica"/>
        </w:rPr>
        <w:t xml:space="preserve">’s analysis incorporates the most recent data and is considered to be best adapted for planning purposes, it will be used in the subsequent zoning determinations of this study. </w:t>
      </w:r>
    </w:p>
    <w:p w14:paraId="0FE22998" w14:textId="77777777" w:rsidR="007B188F" w:rsidRPr="007B188F" w:rsidRDefault="007B188F" w:rsidP="0007331A">
      <w:pPr>
        <w:autoSpaceDE w:val="0"/>
        <w:autoSpaceDN w:val="0"/>
        <w:adjustRightInd w:val="0"/>
        <w:rPr>
          <w:rFonts w:ascii="Helvetica" w:hAnsi="Helvetica"/>
        </w:rPr>
      </w:pPr>
      <w:r w:rsidRPr="007B188F">
        <w:rPr>
          <w:rFonts w:ascii="Helvetica" w:hAnsi="Helvetica"/>
        </w:rPr>
        <w:br w:type="page"/>
      </w:r>
    </w:p>
    <w:p w14:paraId="72625A4C" w14:textId="06B2B8E3"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5D23D650" wp14:editId="5EBF0C55">
            <wp:extent cx="5934075" cy="6753225"/>
            <wp:effectExtent l="0" t="0" r="0" b="0"/>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4075" cy="6753225"/>
                    </a:xfrm>
                    <a:prstGeom prst="rect">
                      <a:avLst/>
                    </a:prstGeom>
                    <a:noFill/>
                    <a:ln>
                      <a:noFill/>
                    </a:ln>
                  </pic:spPr>
                </pic:pic>
              </a:graphicData>
            </a:graphic>
          </wp:inline>
        </w:drawing>
      </w:r>
    </w:p>
    <w:p w14:paraId="422F0AA6" w14:textId="05AF1AA2"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42E19427" wp14:editId="6249042D">
            <wp:extent cx="5934075" cy="6000750"/>
            <wp:effectExtent l="0" t="0" r="0" b="0"/>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4075" cy="6000750"/>
                    </a:xfrm>
                    <a:prstGeom prst="rect">
                      <a:avLst/>
                    </a:prstGeom>
                    <a:noFill/>
                    <a:ln>
                      <a:noFill/>
                    </a:ln>
                  </pic:spPr>
                </pic:pic>
              </a:graphicData>
            </a:graphic>
          </wp:inline>
        </w:drawing>
      </w:r>
    </w:p>
    <w:p w14:paraId="21B851A8" w14:textId="77777777" w:rsidR="007B188F" w:rsidRPr="007B188F" w:rsidRDefault="007B188F" w:rsidP="0007331A">
      <w:pPr>
        <w:autoSpaceDE w:val="0"/>
        <w:autoSpaceDN w:val="0"/>
        <w:adjustRightInd w:val="0"/>
        <w:jc w:val="center"/>
        <w:rPr>
          <w:rFonts w:ascii="Helvetica" w:hAnsi="Helvetica"/>
        </w:rPr>
      </w:pPr>
    </w:p>
    <w:p w14:paraId="37215B38" w14:textId="77777777" w:rsidR="007B188F" w:rsidRPr="007B188F" w:rsidRDefault="007B188F" w:rsidP="009E13A6">
      <w:pPr>
        <w:autoSpaceDE w:val="0"/>
        <w:autoSpaceDN w:val="0"/>
        <w:adjustRightInd w:val="0"/>
        <w:rPr>
          <w:rFonts w:ascii="Helvetica" w:hAnsi="Helvetica"/>
        </w:rPr>
      </w:pPr>
      <w:r w:rsidRPr="007B188F">
        <w:rPr>
          <w:rFonts w:ascii="Helvetica" w:hAnsi="Helvetica"/>
        </w:rPr>
        <w:br w:type="page"/>
      </w:r>
      <w:r w:rsidRPr="007B188F">
        <w:rPr>
          <w:rFonts w:ascii="Helvetica" w:hAnsi="Helvetica"/>
          <w:u w:val="single"/>
        </w:rPr>
        <w:lastRenderedPageBreak/>
        <w:t>Duration of Strong Shaking</w:t>
      </w:r>
      <w:r w:rsidRPr="007B188F">
        <w:rPr>
          <w:rFonts w:ascii="Helvetica" w:hAnsi="Helvetica"/>
        </w:rPr>
        <w:t xml:space="preserve"> - The duration of strong shaking is an important characteristic of earthquake motion. Both experience and theory indicate that the duration of strong ground motion is generally related to the structural damage during an earthquake. The strong phase of shaking during the Parkfield earthquake of 1966 lasted only about 1.5 seconds, with a maximum acceleration of 0.5 g, and very little damage occurred. However, the Taft (1952) and El Centro (1940) earthquakes with lower accelerations, but a duration of strong shaking near twenty seconds resulted in considerable damage. </w:t>
      </w:r>
    </w:p>
    <w:p w14:paraId="15B54E3C" w14:textId="77777777" w:rsidR="007B188F" w:rsidRPr="007B188F" w:rsidRDefault="007B188F" w:rsidP="0007331A">
      <w:pPr>
        <w:autoSpaceDE w:val="0"/>
        <w:autoSpaceDN w:val="0"/>
        <w:adjustRightInd w:val="0"/>
        <w:rPr>
          <w:rFonts w:ascii="Helvetica" w:hAnsi="Helvetica"/>
        </w:rPr>
      </w:pPr>
    </w:p>
    <w:p w14:paraId="678713EF"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duration of strong shaking has not been rigorously defined, and the determination of this parameter probably depends on the investigator. The general trend is that duration increases with magnitude and also with distance from the epicenter due to wave scattering and dispersion. Two possible criteria to be used are: (1) the time interval between the first and last acceleration peak which was greater than 0.05g, and (2) the time interval between the first and last peak which was greater than 25 - 30% of the maximum acceleration. </w:t>
      </w:r>
    </w:p>
    <w:p w14:paraId="4414A43F" w14:textId="77777777" w:rsidR="007B188F" w:rsidRPr="007B188F" w:rsidRDefault="007B188F" w:rsidP="0007331A">
      <w:pPr>
        <w:autoSpaceDE w:val="0"/>
        <w:autoSpaceDN w:val="0"/>
        <w:adjustRightInd w:val="0"/>
        <w:rPr>
          <w:rFonts w:ascii="Helvetica" w:hAnsi="Helvetica"/>
        </w:rPr>
      </w:pPr>
    </w:p>
    <w:p w14:paraId="66EDD85B" w14:textId="77777777" w:rsidR="007B188F" w:rsidRPr="007B188F" w:rsidRDefault="007B188F" w:rsidP="0007331A">
      <w:pPr>
        <w:autoSpaceDE w:val="0"/>
        <w:autoSpaceDN w:val="0"/>
        <w:adjustRightInd w:val="0"/>
        <w:rPr>
          <w:rFonts w:ascii="Helvetica" w:hAnsi="Helvetica"/>
        </w:rPr>
      </w:pPr>
      <w:proofErr w:type="spellStart"/>
      <w:r w:rsidRPr="007B188F">
        <w:rPr>
          <w:rFonts w:ascii="Helvetica" w:hAnsi="Helvetica"/>
        </w:rPr>
        <w:t>Housner’s</w:t>
      </w:r>
      <w:proofErr w:type="spellEnd"/>
      <w:r w:rsidRPr="007B188F">
        <w:rPr>
          <w:rFonts w:ascii="Helvetica" w:hAnsi="Helvetica"/>
        </w:rPr>
        <w:t xml:space="preserve"> (1965) recommended relation between the duration of strong shaking and earthquake magnitude is shown on Figure 15. This estimation is based on several past strong motion records and is a subjective determination of the duration as presumed applicable to engineering studies. The low intensity earthquake motions at the end of large earthquakes or the low intensity vibrations associated with earthquakes of magnitude less than about 4 were not included. </w:t>
      </w:r>
    </w:p>
    <w:p w14:paraId="4D92023C" w14:textId="77777777" w:rsidR="007B188F" w:rsidRPr="007B188F" w:rsidRDefault="007B188F" w:rsidP="0007331A">
      <w:pPr>
        <w:autoSpaceDE w:val="0"/>
        <w:autoSpaceDN w:val="0"/>
        <w:adjustRightInd w:val="0"/>
        <w:rPr>
          <w:rFonts w:ascii="Helvetica" w:hAnsi="Helvetica"/>
        </w:rPr>
      </w:pPr>
    </w:p>
    <w:p w14:paraId="756C9634"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U. S. Geological Survey seismic design criteria for the Alaskan pipeline (1972) include a relationship between magnitude and strong motion duration. For comparison, this is also shown on Figure 15. </w:t>
      </w:r>
    </w:p>
    <w:p w14:paraId="61CB43FF" w14:textId="77777777" w:rsidR="007B188F" w:rsidRPr="007B188F" w:rsidRDefault="007B188F" w:rsidP="0007331A">
      <w:pPr>
        <w:autoSpaceDE w:val="0"/>
        <w:autoSpaceDN w:val="0"/>
        <w:adjustRightInd w:val="0"/>
        <w:rPr>
          <w:rFonts w:ascii="Helvetica" w:hAnsi="Helvetica"/>
        </w:rPr>
      </w:pPr>
    </w:p>
    <w:p w14:paraId="4DFC7842" w14:textId="77777777" w:rsidR="007B188F" w:rsidRPr="007B188F" w:rsidRDefault="007B188F" w:rsidP="0007331A">
      <w:pPr>
        <w:autoSpaceDE w:val="0"/>
        <w:autoSpaceDN w:val="0"/>
        <w:adjustRightInd w:val="0"/>
        <w:rPr>
          <w:rFonts w:ascii="Helvetica" w:hAnsi="Helvetica"/>
        </w:rPr>
      </w:pPr>
      <w:r w:rsidRPr="007B188F">
        <w:rPr>
          <w:rFonts w:ascii="Helvetica" w:hAnsi="Helvetica"/>
          <w:u w:val="single"/>
        </w:rPr>
        <w:t>Predominant Periods</w:t>
      </w:r>
      <w:r w:rsidRPr="007B188F">
        <w:rPr>
          <w:rFonts w:ascii="Helvetica" w:hAnsi="Helvetica"/>
        </w:rPr>
        <w:t xml:space="preserve"> - The predominant period reflects the frequency content of the ground motion and it is presently defined as the period at which the acceleration response spectrum reaches a maximum. It should be understood that the assigning of a predominant period to an earthquake record does not imply that the strength of the record is confined to a narrow range about that period. Except in very rare circumstances, the record strength is spread over one or several broad bands whose center can be approximately characterized by the peak acceleration response spectrum value. Two basic studies have attempted to assess the predominant periods of rock accelerations. Gutenberg and Richter (1956) presented data for the predominant periods of accelerations developed, at different epicentral distances, by earthquakes with magnitudes ranging from 5.5 to 6.5. Predominant periods for accelerations in rock at different epicentral distances for earthquakes with magnitudes greater than 7 were presented by Figueroa (1960). Comparison of the relationships showed that the predominant period, for any epicentral distance, increases with magnitude. Also the predominant period generally increases with the distance from the energy source. Both trends can be predicted by theoretical arguments. By interpolation and minor extrapolation, Seed, </w:t>
      </w:r>
      <w:proofErr w:type="spellStart"/>
      <w:r w:rsidRPr="007B188F">
        <w:rPr>
          <w:rFonts w:ascii="Helvetica" w:hAnsi="Helvetica"/>
        </w:rPr>
        <w:t>Idriss</w:t>
      </w:r>
      <w:proofErr w:type="spellEnd"/>
      <w:r w:rsidRPr="007B188F">
        <w:rPr>
          <w:rFonts w:ascii="Helvetica" w:hAnsi="Helvetica"/>
        </w:rPr>
        <w:t xml:space="preserve">, and Kiefer (1969) presented what they believe to be reasonable average values for assessing predominant periods for a wide range of magnitudes and distances to the causative fault. These values are presented on Figure </w:t>
      </w:r>
      <w:r w:rsidRPr="007B188F">
        <w:rPr>
          <w:rFonts w:ascii="Helvetica" w:hAnsi="Helvetica"/>
        </w:rPr>
        <w:lastRenderedPageBreak/>
        <w:t xml:space="preserve">16. Due to the scatter of original data, some deviation from these average values, as with other values presented for determination of ground motion parameters, should clearly be expected. </w:t>
      </w:r>
    </w:p>
    <w:p w14:paraId="699E6805" w14:textId="77777777" w:rsidR="007B188F" w:rsidRPr="007B188F" w:rsidRDefault="007B188F" w:rsidP="0007331A">
      <w:pPr>
        <w:autoSpaceDE w:val="0"/>
        <w:autoSpaceDN w:val="0"/>
        <w:adjustRightInd w:val="0"/>
        <w:rPr>
          <w:rFonts w:ascii="Helvetica" w:hAnsi="Helvetica"/>
        </w:rPr>
      </w:pPr>
    </w:p>
    <w:p w14:paraId="7D09852B" w14:textId="4AFB915D"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62FD74E2" wp14:editId="26321062">
            <wp:extent cx="4991100" cy="6905625"/>
            <wp:effectExtent l="0" t="0" r="0" b="0"/>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91100" cy="6905625"/>
                    </a:xfrm>
                    <a:prstGeom prst="rect">
                      <a:avLst/>
                    </a:prstGeom>
                    <a:noFill/>
                    <a:ln>
                      <a:noFill/>
                    </a:ln>
                  </pic:spPr>
                </pic:pic>
              </a:graphicData>
            </a:graphic>
          </wp:inline>
        </w:drawing>
      </w:r>
    </w:p>
    <w:p w14:paraId="7146BE66"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rPr>
        <w:br w:type="page"/>
      </w:r>
      <w:r w:rsidRPr="007B188F">
        <w:rPr>
          <w:rFonts w:ascii="Helvetica" w:hAnsi="Helvetica"/>
          <w:u w:val="single"/>
        </w:rPr>
        <w:lastRenderedPageBreak/>
        <w:t xml:space="preserve">The Design Earthquake </w:t>
      </w:r>
    </w:p>
    <w:p w14:paraId="420351F4" w14:textId="77777777" w:rsidR="007B188F" w:rsidRPr="007B188F" w:rsidRDefault="007B188F" w:rsidP="0007331A">
      <w:pPr>
        <w:autoSpaceDE w:val="0"/>
        <w:autoSpaceDN w:val="0"/>
        <w:adjustRightInd w:val="0"/>
        <w:rPr>
          <w:rFonts w:ascii="Helvetica" w:hAnsi="Helvetica"/>
        </w:rPr>
      </w:pPr>
    </w:p>
    <w:p w14:paraId="146BE412"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As previously mentioned, the acceleration record of a seismic event, or response spectra derived from it, is the necessary starting point in contemporary seismic analysis and design. Since the chances of having available an earthquake record of the exact specifications required for design are extremely remote, it is necessary to formulate or fabricate a suitable hypothetical design earthquake. </w:t>
      </w:r>
    </w:p>
    <w:p w14:paraId="0A1945A2" w14:textId="77777777" w:rsidR="007B188F" w:rsidRPr="007B188F" w:rsidRDefault="007B188F" w:rsidP="0007331A">
      <w:pPr>
        <w:autoSpaceDE w:val="0"/>
        <w:autoSpaceDN w:val="0"/>
        <w:adjustRightInd w:val="0"/>
        <w:rPr>
          <w:rFonts w:ascii="Helvetica" w:hAnsi="Helvetica"/>
        </w:rPr>
      </w:pPr>
    </w:p>
    <w:p w14:paraId="06910915"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general earthquake data described in the previous sections and predetermined geologic and soils information can be utilized to estimate ground motions expected at a site under consideration. The expected magnitude for faults that are considered to have a possible effect on the site should first be determined. Then, knowing the expected magnitude and the distance from the site to the fault, ground motion parameters can be estimated. With the essential design features of the strong motion accelerogram determined, the design accelerogram can be formulated by modifying an existing accelerogram from a similar earthquake or an appropriate artificial accelerogram, such as one described by </w:t>
      </w:r>
      <w:proofErr w:type="spellStart"/>
      <w:r w:rsidRPr="007B188F">
        <w:rPr>
          <w:rFonts w:ascii="Helvetica" w:hAnsi="Helvetica"/>
        </w:rPr>
        <w:t>Housner</w:t>
      </w:r>
      <w:proofErr w:type="spellEnd"/>
      <w:r w:rsidRPr="007B188F">
        <w:rPr>
          <w:rFonts w:ascii="Helvetica" w:hAnsi="Helvetica"/>
        </w:rPr>
        <w:t xml:space="preserve"> et al (1968). After an accelerogram has been selected and the maximum amplitude adjusted by a scale factor, the time scale is also multiplied by an appropriate factor to change the predominant period to the desired design value. If the duration of strong shaking in the selected accelerogram is not about the same as the required duration, it can be changed by adding or repeating a small portion of the motion toward the end, or by cutting a portion of the accelerogram as appropriate. </w:t>
      </w:r>
    </w:p>
    <w:p w14:paraId="05162B12" w14:textId="77777777" w:rsidR="007B188F" w:rsidRPr="007B188F" w:rsidRDefault="007B188F" w:rsidP="0007331A">
      <w:pPr>
        <w:autoSpaceDE w:val="0"/>
        <w:autoSpaceDN w:val="0"/>
        <w:adjustRightInd w:val="0"/>
        <w:rPr>
          <w:rFonts w:ascii="Helvetica" w:hAnsi="Helvetica"/>
        </w:rPr>
      </w:pPr>
    </w:p>
    <w:p w14:paraId="3E7F0D1C" w14:textId="3FF4166E"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3079DE57" wp14:editId="69AB57DD">
            <wp:extent cx="5514975" cy="5581650"/>
            <wp:effectExtent l="0" t="0" r="0" b="0"/>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14975" cy="5581650"/>
                    </a:xfrm>
                    <a:prstGeom prst="rect">
                      <a:avLst/>
                    </a:prstGeom>
                    <a:noFill/>
                    <a:ln>
                      <a:noFill/>
                    </a:ln>
                  </pic:spPr>
                </pic:pic>
              </a:graphicData>
            </a:graphic>
          </wp:inline>
        </w:drawing>
      </w:r>
    </w:p>
    <w:p w14:paraId="2B26AE29" w14:textId="77777777" w:rsidR="007B188F" w:rsidRPr="007B188F" w:rsidRDefault="007B188F" w:rsidP="0007331A">
      <w:pPr>
        <w:autoSpaceDE w:val="0"/>
        <w:autoSpaceDN w:val="0"/>
        <w:adjustRightInd w:val="0"/>
        <w:rPr>
          <w:rFonts w:ascii="Helvetica" w:hAnsi="Helvetica"/>
        </w:rPr>
      </w:pPr>
      <w:r w:rsidRPr="007B188F">
        <w:rPr>
          <w:rFonts w:ascii="Helvetica" w:hAnsi="Helvetica"/>
        </w:rPr>
        <w:br w:type="page"/>
      </w:r>
      <w:r w:rsidRPr="007B188F">
        <w:rPr>
          <w:rFonts w:ascii="Helvetica" w:hAnsi="Helvetica"/>
        </w:rPr>
        <w:lastRenderedPageBreak/>
        <w:t xml:space="preserve">When performing a dynamic analysis of a structure either the equations of motion of the structure can be integrated directly for the particular design accelerogram, or the time histories of the design earthquake can be used to compute response spectra from which the maximum modal responses </w:t>
      </w:r>
      <w:r w:rsidRPr="007B188F">
        <w:rPr>
          <w:rFonts w:ascii="Helvetica" w:eastAsia="HiddenHorzOCR" w:hAnsi="Helvetica"/>
        </w:rPr>
        <w:t xml:space="preserve">may </w:t>
      </w:r>
      <w:r w:rsidRPr="007B188F">
        <w:rPr>
          <w:rFonts w:ascii="Helvetica" w:hAnsi="Helvetica"/>
        </w:rPr>
        <w:t xml:space="preserve">be determined and combined in some approximate manner. The response spectrum for a specific earthquake record gives the </w:t>
      </w:r>
      <w:r w:rsidRPr="007B188F">
        <w:rPr>
          <w:rFonts w:ascii="Helvetica" w:eastAsia="HiddenHorzOCR" w:hAnsi="Helvetica"/>
        </w:rPr>
        <w:t xml:space="preserve">peak </w:t>
      </w:r>
      <w:r w:rsidRPr="007B188F">
        <w:rPr>
          <w:rFonts w:ascii="Helvetica" w:hAnsi="Helvetica"/>
        </w:rPr>
        <w:t xml:space="preserve">response of a single degree of freedom linear oscillator, plotted as a function of the oscillator’s natural period and damping when the oscillator is subjected to shaking given by that record. </w:t>
      </w:r>
    </w:p>
    <w:p w14:paraId="05F41D36" w14:textId="77777777" w:rsidR="007B188F" w:rsidRPr="007B188F" w:rsidRDefault="007B188F" w:rsidP="0007331A">
      <w:pPr>
        <w:autoSpaceDE w:val="0"/>
        <w:autoSpaceDN w:val="0"/>
        <w:adjustRightInd w:val="0"/>
        <w:rPr>
          <w:rFonts w:ascii="Helvetica" w:hAnsi="Helvetica"/>
        </w:rPr>
      </w:pPr>
    </w:p>
    <w:p w14:paraId="01114A95"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Because of the random nature of earthquake records, different records with the same values of the general characteristics described above can produce responses in the structure differing by 50% or more (see </w:t>
      </w:r>
      <w:proofErr w:type="spellStart"/>
      <w:r w:rsidRPr="007B188F">
        <w:rPr>
          <w:rFonts w:ascii="Helvetica" w:hAnsi="Helvetica"/>
        </w:rPr>
        <w:t>Adu</w:t>
      </w:r>
      <w:proofErr w:type="spellEnd"/>
      <w:r w:rsidRPr="007B188F">
        <w:rPr>
          <w:rFonts w:ascii="Helvetica" w:hAnsi="Helvetica"/>
        </w:rPr>
        <w:t xml:space="preserve">, 1971). Hence, for more important structures, it is usual to perform analyses using several different input earthquakes. </w:t>
      </w:r>
    </w:p>
    <w:p w14:paraId="0F66DED1" w14:textId="77777777" w:rsidR="007B188F" w:rsidRPr="007B188F" w:rsidRDefault="007B188F" w:rsidP="0007331A">
      <w:pPr>
        <w:autoSpaceDE w:val="0"/>
        <w:autoSpaceDN w:val="0"/>
        <w:adjustRightInd w:val="0"/>
        <w:rPr>
          <w:rFonts w:ascii="Helvetica" w:hAnsi="Helvetica"/>
        </w:rPr>
      </w:pPr>
    </w:p>
    <w:p w14:paraId="787EC39A" w14:textId="77777777" w:rsidR="007B188F" w:rsidRPr="007B188F" w:rsidRDefault="007B188F" w:rsidP="00A874EF">
      <w:pPr>
        <w:pStyle w:val="StyleHeading2TimesNewRoman"/>
      </w:pPr>
      <w:bookmarkStart w:id="32" w:name="_Toc127343711"/>
      <w:r w:rsidRPr="007B188F">
        <w:t xml:space="preserve">SEISMICITY OF </w:t>
      </w:r>
      <w:smartTag w:uri="urn:schemas-microsoft-com:office:smarttags" w:element="place">
        <w:r w:rsidRPr="007B188F">
          <w:t xml:space="preserve">SANTA BARBARA </w:t>
        </w:r>
        <w:smartTag w:uri="urn:schemas-microsoft-com:office:smarttags" w:element="PlaceType">
          <w:r w:rsidRPr="007B188F">
            <w:t>COUNTY</w:t>
          </w:r>
        </w:smartTag>
      </w:smartTag>
      <w:bookmarkEnd w:id="32"/>
      <w:r w:rsidRPr="007B188F">
        <w:t xml:space="preserve"> </w:t>
      </w:r>
    </w:p>
    <w:p w14:paraId="3222E1D2" w14:textId="77777777" w:rsidR="007B188F" w:rsidRPr="007B188F" w:rsidRDefault="007B188F" w:rsidP="0007331A">
      <w:pPr>
        <w:autoSpaceDE w:val="0"/>
        <w:autoSpaceDN w:val="0"/>
        <w:adjustRightInd w:val="0"/>
        <w:rPr>
          <w:rFonts w:ascii="Helvetica" w:hAnsi="Helvetica"/>
        </w:rPr>
      </w:pPr>
    </w:p>
    <w:p w14:paraId="7F3E02B0"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Regional Geologic Structure </w:t>
      </w:r>
    </w:p>
    <w:p w14:paraId="08FA0C22" w14:textId="77777777" w:rsidR="007B188F" w:rsidRPr="007B188F" w:rsidRDefault="007B188F" w:rsidP="0007331A">
      <w:pPr>
        <w:autoSpaceDE w:val="0"/>
        <w:autoSpaceDN w:val="0"/>
        <w:adjustRightInd w:val="0"/>
        <w:rPr>
          <w:rFonts w:ascii="Helvetica" w:hAnsi="Helvetica"/>
        </w:rPr>
      </w:pPr>
    </w:p>
    <w:p w14:paraId="7BB020EE"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 knowledge of the regional geologic structure is helpful in understanding the earthquake risk of individual faults. The Transverse Ranges Province of Southern California trends east-west, transverse to the northwest-southeast trend of the adjacent Coast Ranges, San Joaquin Valley, and Sierra Nevada Provinces to the north, and the Peninsular Ranges Province to the south. The east-west trending physiographic features in the southern portion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lie at the western end of the </w:t>
      </w:r>
      <w:smartTag w:uri="urn:schemas-microsoft-com:office:smarttags" w:element="place">
        <w:smartTag w:uri="urn:schemas-microsoft-com:office:smarttags" w:element="PlaceName">
          <w:r w:rsidRPr="007B188F">
            <w:rPr>
              <w:rFonts w:ascii="Helvetica" w:hAnsi="Helvetica"/>
            </w:rPr>
            <w:t>Transverse</w:t>
          </w:r>
        </w:smartTag>
        <w:r w:rsidRPr="007B188F">
          <w:rPr>
            <w:rFonts w:ascii="Helvetica" w:hAnsi="Helvetica"/>
          </w:rPr>
          <w:t xml:space="preserve"> </w:t>
        </w:r>
        <w:smartTag w:uri="urn:schemas-microsoft-com:office:smarttags" w:element="PlaceType">
          <w:r w:rsidRPr="007B188F">
            <w:rPr>
              <w:rFonts w:ascii="Helvetica" w:hAnsi="Helvetica"/>
            </w:rPr>
            <w:t>Ranges</w:t>
          </w:r>
        </w:smartTag>
        <w:r w:rsidRPr="007B188F">
          <w:rPr>
            <w:rFonts w:ascii="Helvetica" w:hAnsi="Helvetica"/>
          </w:rPr>
          <w:t xml:space="preserve"> </w:t>
        </w:r>
        <w:smartTag w:uri="urn:schemas-microsoft-com:office:smarttags" w:element="PlaceType">
          <w:r w:rsidRPr="007B188F">
            <w:rPr>
              <w:rFonts w:ascii="Helvetica" w:hAnsi="Helvetica"/>
            </w:rPr>
            <w:t>Province</w:t>
          </w:r>
        </w:smartTag>
      </w:smartTag>
      <w:r w:rsidRPr="007B188F">
        <w:rPr>
          <w:rFonts w:ascii="Helvetica" w:hAnsi="Helvetica"/>
        </w:rPr>
        <w:t xml:space="preserve">, whereas the northwest trending features in the northern part of the County are included in the </w:t>
      </w:r>
      <w:smartTag w:uri="urn:schemas-microsoft-com:office:smarttags" w:element="place">
        <w:smartTag w:uri="urn:schemas-microsoft-com:office:smarttags" w:element="PlaceName">
          <w:r w:rsidRPr="007B188F">
            <w:rPr>
              <w:rFonts w:ascii="Helvetica" w:hAnsi="Helvetica"/>
            </w:rPr>
            <w:t>Coast Ranges</w:t>
          </w:r>
        </w:smartTag>
        <w:r w:rsidRPr="007B188F">
          <w:rPr>
            <w:rFonts w:ascii="Helvetica" w:hAnsi="Helvetica"/>
          </w:rPr>
          <w:t xml:space="preserve"> </w:t>
        </w:r>
        <w:smartTag w:uri="urn:schemas-microsoft-com:office:smarttags" w:element="PlaceType">
          <w:r w:rsidRPr="007B188F">
            <w:rPr>
              <w:rFonts w:ascii="Helvetica" w:hAnsi="Helvetica"/>
            </w:rPr>
            <w:t>Province</w:t>
          </w:r>
        </w:smartTag>
      </w:smartTag>
      <w:r w:rsidRPr="007B188F">
        <w:rPr>
          <w:rFonts w:ascii="Helvetica" w:hAnsi="Helvetica"/>
        </w:rPr>
        <w:t xml:space="preserve">. </w:t>
      </w:r>
    </w:p>
    <w:p w14:paraId="2EEC4D96" w14:textId="77777777" w:rsidR="007B188F" w:rsidRPr="007B188F" w:rsidRDefault="007B188F" w:rsidP="0007331A">
      <w:pPr>
        <w:autoSpaceDE w:val="0"/>
        <w:autoSpaceDN w:val="0"/>
        <w:adjustRightInd w:val="0"/>
        <w:rPr>
          <w:rFonts w:ascii="Helvetica" w:hAnsi="Helvetica"/>
        </w:rPr>
      </w:pPr>
    </w:p>
    <w:p w14:paraId="3A694889"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orientation of the physiographic features is a reflection of the regional geologic structure. Within the </w:t>
      </w:r>
      <w:smartTag w:uri="urn:schemas-microsoft-com:office:smarttags" w:element="place">
        <w:r w:rsidRPr="007B188F">
          <w:rPr>
            <w:rFonts w:ascii="Helvetica" w:hAnsi="Helvetica"/>
          </w:rPr>
          <w:t>Coast Ranges</w:t>
        </w:r>
      </w:smartTag>
      <w:r w:rsidRPr="007B188F">
        <w:rPr>
          <w:rFonts w:ascii="Helvetica" w:hAnsi="Helvetica"/>
        </w:rPr>
        <w:t xml:space="preserve"> the northwest trending San Andreas and Nacimiento faults and other subparallel faults are the main structural features (see Seismic Tectonic </w:t>
      </w:r>
      <w:r w:rsidRPr="007B188F">
        <w:rPr>
          <w:rFonts w:ascii="Helvetica" w:eastAsia="HiddenHorzOCR" w:hAnsi="Helvetica"/>
        </w:rPr>
        <w:t xml:space="preserve">map). </w:t>
      </w:r>
      <w:r w:rsidRPr="007B188F">
        <w:rPr>
          <w:rFonts w:ascii="Helvetica" w:hAnsi="Helvetica"/>
        </w:rPr>
        <w:t xml:space="preserve">Within the </w:t>
      </w:r>
      <w:smartTag w:uri="urn:schemas-microsoft-com:office:smarttags" w:element="place">
        <w:smartTag w:uri="urn:schemas-microsoft-com:office:smarttags" w:element="PlaceName">
          <w:r w:rsidRPr="007B188F">
            <w:rPr>
              <w:rFonts w:ascii="Helvetica" w:hAnsi="Helvetica"/>
            </w:rPr>
            <w:t>Transverse</w:t>
          </w:r>
        </w:smartTag>
        <w:r w:rsidRPr="007B188F">
          <w:rPr>
            <w:rFonts w:ascii="Helvetica" w:hAnsi="Helvetica"/>
          </w:rPr>
          <w:t xml:space="preserve"> </w:t>
        </w:r>
        <w:smartTag w:uri="urn:schemas-microsoft-com:office:smarttags" w:element="PlaceType">
          <w:r w:rsidRPr="007B188F">
            <w:rPr>
              <w:rFonts w:ascii="Helvetica" w:hAnsi="Helvetica"/>
            </w:rPr>
            <w:t>Ranges</w:t>
          </w:r>
        </w:smartTag>
      </w:smartTag>
      <w:r w:rsidRPr="007B188F">
        <w:rPr>
          <w:rFonts w:ascii="Helvetica" w:hAnsi="Helvetica"/>
        </w:rPr>
        <w:t xml:space="preserve"> the San Andreas fault has a nearly east-west trend and other important faults trend east-west to northeast. </w:t>
      </w:r>
    </w:p>
    <w:p w14:paraId="74108FD3" w14:textId="77777777" w:rsidR="007B188F" w:rsidRPr="007B188F" w:rsidRDefault="007B188F" w:rsidP="0007331A">
      <w:pPr>
        <w:autoSpaceDE w:val="0"/>
        <w:autoSpaceDN w:val="0"/>
        <w:adjustRightInd w:val="0"/>
        <w:rPr>
          <w:rFonts w:ascii="Helvetica" w:hAnsi="Helvetica"/>
        </w:rPr>
      </w:pPr>
    </w:p>
    <w:p w14:paraId="3A6A8C9C"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It has been suggested that California lies astride the juncture of two relatively rigid plates of the earth’s crust that are sliding past each other in response to movement of subcrustal material (Atwater, 1970). The main surface trace of this juncture is the San Andreas fault. The same forces which are acting to move northward that portion of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on the western side of the San Andreas fault apparently result in a number of other important faults with the same northwest trend. In the southern </w:t>
      </w:r>
      <w:smartTag w:uri="urn:schemas-microsoft-com:office:smarttags" w:element="place">
        <w:smartTag w:uri="urn:schemas-microsoft-com:office:smarttags" w:element="PlaceType">
          <w:r w:rsidRPr="007B188F">
            <w:rPr>
              <w:rFonts w:ascii="Helvetica" w:hAnsi="Helvetica"/>
            </w:rPr>
            <w:t>Coast</w:t>
          </w:r>
        </w:smartTag>
        <w:r w:rsidRPr="007B188F">
          <w:rPr>
            <w:rFonts w:ascii="Helvetica" w:hAnsi="Helvetica"/>
          </w:rPr>
          <w:t xml:space="preserve"> </w:t>
        </w:r>
        <w:smartTag w:uri="urn:schemas-microsoft-com:office:smarttags" w:element="PlaceType">
          <w:r w:rsidRPr="007B188F">
            <w:rPr>
              <w:rFonts w:ascii="Helvetica" w:hAnsi="Helvetica"/>
            </w:rPr>
            <w:t>Range</w:t>
          </w:r>
        </w:smartTag>
        <w:r w:rsidRPr="007B188F">
          <w:rPr>
            <w:rFonts w:ascii="Helvetica" w:hAnsi="Helvetica"/>
          </w:rPr>
          <w:t xml:space="preserve"> </w:t>
        </w:r>
        <w:smartTag w:uri="urn:schemas-microsoft-com:office:smarttags" w:element="PlaceType">
          <w:r w:rsidRPr="007B188F">
            <w:rPr>
              <w:rFonts w:ascii="Helvetica" w:hAnsi="Helvetica"/>
            </w:rPr>
            <w:t>Province</w:t>
          </w:r>
        </w:smartTag>
      </w:smartTag>
      <w:r w:rsidRPr="007B188F">
        <w:rPr>
          <w:rFonts w:ascii="Helvetica" w:hAnsi="Helvetica"/>
        </w:rPr>
        <w:t xml:space="preserve"> within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these include the Nacimiento, Ozena, Suey, and Little Pine faults; the San Andreas fault is situated 7 miles northeast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t>
      </w:r>
    </w:p>
    <w:p w14:paraId="24A1195C" w14:textId="77777777" w:rsidR="007B188F" w:rsidRPr="007B188F" w:rsidRDefault="007B188F" w:rsidP="0007331A">
      <w:pPr>
        <w:autoSpaceDE w:val="0"/>
        <w:autoSpaceDN w:val="0"/>
        <w:adjustRightInd w:val="0"/>
        <w:rPr>
          <w:rFonts w:ascii="Helvetica" w:hAnsi="Helvetica"/>
        </w:rPr>
      </w:pPr>
    </w:p>
    <w:p w14:paraId="5356AC59"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Most of the recorded earthquakes and historic fault breaks in California have occurred as a result of rupture along faults in the San Andreas set of northwest trending faults; this suggests that most of the accumulating strain energy is being released along these breaks. Important exceptions in the </w:t>
      </w:r>
      <w:smartTag w:uri="urn:schemas-microsoft-com:office:smarttags" w:element="place">
        <w:smartTag w:uri="urn:schemas-microsoft-com:office:smarttags" w:element="PlaceName">
          <w:r w:rsidRPr="007B188F">
            <w:rPr>
              <w:rFonts w:ascii="Helvetica" w:hAnsi="Helvetica"/>
            </w:rPr>
            <w:t>Transverse</w:t>
          </w:r>
        </w:smartTag>
        <w:r w:rsidRPr="007B188F">
          <w:rPr>
            <w:rFonts w:ascii="Helvetica" w:hAnsi="Helvetica"/>
          </w:rPr>
          <w:t xml:space="preserve"> </w:t>
        </w:r>
        <w:smartTag w:uri="urn:schemas-microsoft-com:office:smarttags" w:element="PlaceType">
          <w:r w:rsidRPr="007B188F">
            <w:rPr>
              <w:rFonts w:ascii="Helvetica" w:hAnsi="Helvetica"/>
            </w:rPr>
            <w:t>Ranges</w:t>
          </w:r>
        </w:smartTag>
      </w:smartTag>
      <w:r w:rsidRPr="007B188F">
        <w:rPr>
          <w:rFonts w:ascii="Helvetica" w:hAnsi="Helvetica"/>
        </w:rPr>
        <w:t xml:space="preserve"> include movement on an east-</w:t>
      </w:r>
      <w:r w:rsidRPr="007B188F">
        <w:rPr>
          <w:rFonts w:ascii="Helvetica" w:hAnsi="Helvetica"/>
        </w:rPr>
        <w:lastRenderedPageBreak/>
        <w:t xml:space="preserve">west trending fault beneath Santa Barbara Channel, which may have caused the 1925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earthquake, movement on the Big Pine fault in 1852 during a large earthquake, and movement on the </w:t>
      </w:r>
      <w:smartTag w:uri="urn:schemas-microsoft-com:office:smarttags" w:element="City">
        <w:smartTag w:uri="urn:schemas-microsoft-com:office:smarttags" w:element="place">
          <w:r w:rsidRPr="007B188F">
            <w:rPr>
              <w:rFonts w:ascii="Helvetica" w:hAnsi="Helvetica"/>
            </w:rPr>
            <w:t xml:space="preserve">Santa </w:t>
          </w:r>
          <w:r w:rsidRPr="007B188F">
            <w:rPr>
              <w:rFonts w:ascii="Helvetica" w:eastAsia="HiddenHorzOCR" w:hAnsi="Helvetica"/>
            </w:rPr>
            <w:t>Monica</w:t>
          </w:r>
        </w:smartTag>
      </w:smartTag>
      <w:r w:rsidRPr="007B188F">
        <w:rPr>
          <w:rFonts w:ascii="Helvetica" w:eastAsia="HiddenHorzOCR" w:hAnsi="Helvetica"/>
        </w:rPr>
        <w:t xml:space="preserve"> </w:t>
      </w:r>
      <w:r w:rsidRPr="007B188F">
        <w:rPr>
          <w:rFonts w:ascii="Helvetica" w:hAnsi="Helvetica"/>
        </w:rPr>
        <w:t xml:space="preserve">fault system during the Point Mugu earthquake of </w:t>
      </w:r>
      <w:smartTag w:uri="urn:schemas-microsoft-com:office:smarttags" w:element="date">
        <w:smartTagPr>
          <w:attr w:name="Month" w:val="2"/>
          <w:attr w:name="Day" w:val="21"/>
          <w:attr w:name="Year" w:val="1973"/>
        </w:smartTagPr>
        <w:r w:rsidRPr="007B188F">
          <w:rPr>
            <w:rFonts w:ascii="Helvetica" w:hAnsi="Helvetica"/>
          </w:rPr>
          <w:t>February 21, 1973</w:t>
        </w:r>
      </w:smartTag>
      <w:r w:rsidRPr="007B188F">
        <w:rPr>
          <w:rFonts w:ascii="Helvetica" w:hAnsi="Helvetica"/>
        </w:rPr>
        <w:t xml:space="preserve"> (Ellsworth et al., 1973). </w:t>
      </w:r>
    </w:p>
    <w:p w14:paraId="3F1EA893" w14:textId="77777777" w:rsidR="007B188F" w:rsidRPr="007B188F" w:rsidRDefault="007B188F" w:rsidP="0007331A">
      <w:pPr>
        <w:autoSpaceDE w:val="0"/>
        <w:autoSpaceDN w:val="0"/>
        <w:adjustRightInd w:val="0"/>
        <w:rPr>
          <w:rFonts w:ascii="Helvetica" w:hAnsi="Helvetica"/>
        </w:rPr>
      </w:pPr>
    </w:p>
    <w:p w14:paraId="1635EBDE"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It has been suggested (Anderson 1971) that faults in the Transverse Ranges are produced by north-south compression relative to the major horizontal movement on the San Andreas fault. The east-west bend in the San Andreas fault as it passes through the </w:t>
      </w:r>
      <w:smartTag w:uri="urn:schemas-microsoft-com:office:smarttags" w:element="place">
        <w:smartTag w:uri="urn:schemas-microsoft-com:office:smarttags" w:element="PlaceName">
          <w:r w:rsidRPr="007B188F">
            <w:rPr>
              <w:rFonts w:ascii="Helvetica" w:hAnsi="Helvetica"/>
            </w:rPr>
            <w:t>Transverse</w:t>
          </w:r>
        </w:smartTag>
        <w:r w:rsidRPr="007B188F">
          <w:rPr>
            <w:rFonts w:ascii="Helvetica" w:hAnsi="Helvetica"/>
          </w:rPr>
          <w:t xml:space="preserve"> </w:t>
        </w:r>
        <w:smartTag w:uri="urn:schemas-microsoft-com:office:smarttags" w:element="PlaceType">
          <w:r w:rsidRPr="007B188F">
            <w:rPr>
              <w:rFonts w:ascii="Helvetica" w:hAnsi="Helvetica"/>
            </w:rPr>
            <w:t>Ranges</w:t>
          </w:r>
        </w:smartTag>
      </w:smartTag>
      <w:r w:rsidRPr="007B188F">
        <w:rPr>
          <w:rFonts w:ascii="Helvetica" w:hAnsi="Helvetica"/>
        </w:rPr>
        <w:t xml:space="preserve"> tends to obstruct the principal regional motion, this produces compressional forces which are translated into uplift, along with a component of horizontal movement, of the </w:t>
      </w:r>
      <w:smartTag w:uri="urn:schemas-microsoft-com:office:smarttags" w:element="place">
        <w:smartTag w:uri="urn:schemas-microsoft-com:office:smarttags" w:element="PlaceName">
          <w:r w:rsidRPr="007B188F">
            <w:rPr>
              <w:rFonts w:ascii="Helvetica" w:hAnsi="Helvetica"/>
            </w:rPr>
            <w:t>Transverse</w:t>
          </w:r>
        </w:smartTag>
        <w:r w:rsidRPr="007B188F">
          <w:rPr>
            <w:rFonts w:ascii="Helvetica" w:hAnsi="Helvetica"/>
          </w:rPr>
          <w:t xml:space="preserve"> </w:t>
        </w:r>
        <w:smartTag w:uri="urn:schemas-microsoft-com:office:smarttags" w:element="PlaceType">
          <w:r w:rsidRPr="007B188F">
            <w:rPr>
              <w:rFonts w:ascii="Helvetica" w:hAnsi="Helvetica"/>
            </w:rPr>
            <w:t>Ranges</w:t>
          </w:r>
        </w:smartTag>
      </w:smartTag>
      <w:r w:rsidRPr="007B188F">
        <w:rPr>
          <w:rFonts w:ascii="Helvetica" w:hAnsi="Helvetica"/>
        </w:rPr>
        <w:t xml:space="preserve"> along east west trending faults. If the east-west trending faults in the </w:t>
      </w:r>
      <w:smartTag w:uri="urn:schemas-microsoft-com:office:smarttags" w:element="place">
        <w:smartTag w:uri="urn:schemas-microsoft-com:office:smarttags" w:element="PlaceName">
          <w:r w:rsidRPr="007B188F">
            <w:rPr>
              <w:rFonts w:ascii="Helvetica" w:hAnsi="Helvetica"/>
            </w:rPr>
            <w:t>Transverse</w:t>
          </w:r>
        </w:smartTag>
        <w:r w:rsidRPr="007B188F">
          <w:rPr>
            <w:rFonts w:ascii="Helvetica" w:hAnsi="Helvetica"/>
          </w:rPr>
          <w:t xml:space="preserve"> </w:t>
        </w:r>
        <w:smartTag w:uri="urn:schemas-microsoft-com:office:smarttags" w:element="PlaceType">
          <w:r w:rsidRPr="007B188F">
            <w:rPr>
              <w:rFonts w:ascii="Helvetica" w:hAnsi="Helvetica"/>
            </w:rPr>
            <w:t>Ranges</w:t>
          </w:r>
        </w:smartTag>
      </w:smartTag>
      <w:r w:rsidRPr="007B188F">
        <w:rPr>
          <w:rFonts w:ascii="Helvetica" w:hAnsi="Helvetica"/>
        </w:rPr>
        <w:t xml:space="preserve"> are only secondarily related to the major regional motion on the San Andreas fault as appears to be the case, this would explain why the earthquakes occurring along such east-west faults have historically been less frequent and less intensive. </w:t>
      </w:r>
    </w:p>
    <w:p w14:paraId="2DA65CAC" w14:textId="77777777" w:rsidR="007B188F" w:rsidRPr="007B188F" w:rsidRDefault="007B188F" w:rsidP="0007331A">
      <w:pPr>
        <w:autoSpaceDE w:val="0"/>
        <w:autoSpaceDN w:val="0"/>
        <w:adjustRightInd w:val="0"/>
        <w:rPr>
          <w:rFonts w:ascii="Helvetica" w:hAnsi="Helvetica"/>
        </w:rPr>
      </w:pPr>
    </w:p>
    <w:p w14:paraId="623DEEBA"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u w:val="single"/>
        </w:rPr>
        <w:t xml:space="preserve">General Seismicity </w:t>
      </w:r>
    </w:p>
    <w:p w14:paraId="7CFC30E8" w14:textId="77777777" w:rsidR="007B188F" w:rsidRPr="007B188F" w:rsidRDefault="007B188F" w:rsidP="0007331A">
      <w:pPr>
        <w:autoSpaceDE w:val="0"/>
        <w:autoSpaceDN w:val="0"/>
        <w:adjustRightInd w:val="0"/>
        <w:rPr>
          <w:rFonts w:ascii="Helvetica" w:hAnsi="Helvetica"/>
        </w:rPr>
      </w:pPr>
    </w:p>
    <w:p w14:paraId="71ED1E3A"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Earthquake risk in any region can be estimated </w:t>
      </w:r>
      <w:r w:rsidRPr="007B188F">
        <w:rPr>
          <w:rFonts w:ascii="Helvetica" w:eastAsia="HiddenHorzOCR" w:hAnsi="Helvetica"/>
        </w:rPr>
        <w:t xml:space="preserve">usefully </w:t>
      </w:r>
      <w:r w:rsidRPr="007B188F">
        <w:rPr>
          <w:rFonts w:ascii="Helvetica" w:hAnsi="Helvetica"/>
        </w:rPr>
        <w:t xml:space="preserve">only by combining (1) geological studies identifying active faults, and (2) historical or instrumental records, resulting in catalogs of known occurrences of earthquakes. All historic fault movement in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has taken place on pre-existing faults. Furthermore, movement has always - or nearly always - taken place on faults for which there is evidence of geologically recent movement. In other words, the more recent the movement, the more likely future movement will occur. </w:t>
      </w:r>
    </w:p>
    <w:p w14:paraId="30AD9148" w14:textId="77777777" w:rsidR="007B188F" w:rsidRPr="007B188F" w:rsidRDefault="007B188F" w:rsidP="0007331A">
      <w:pPr>
        <w:autoSpaceDE w:val="0"/>
        <w:autoSpaceDN w:val="0"/>
        <w:adjustRightInd w:val="0"/>
        <w:rPr>
          <w:rFonts w:ascii="Helvetica" w:hAnsi="Helvetica"/>
        </w:rPr>
      </w:pPr>
    </w:p>
    <w:p w14:paraId="0DAB3487"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It should be kept in mind that for every “active” or “potentially” active fault there are probably a thousand inactive faults, so a fault should not automatically be considered a hazard. </w:t>
      </w:r>
    </w:p>
    <w:p w14:paraId="7C0AC973" w14:textId="77777777" w:rsidR="007B188F" w:rsidRPr="007B188F" w:rsidRDefault="007B188F" w:rsidP="0007331A">
      <w:pPr>
        <w:autoSpaceDE w:val="0"/>
        <w:autoSpaceDN w:val="0"/>
        <w:adjustRightInd w:val="0"/>
        <w:rPr>
          <w:rFonts w:ascii="Helvetica" w:hAnsi="Helvetica"/>
        </w:rPr>
      </w:pPr>
    </w:p>
    <w:p w14:paraId="44DF39A3"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In regard to the second method of estimating earthquake risk, the entire known history of California earthquakes now extends only a little over two centuries. This is an extremely short time in the history of the earth, and even if our catalogs of earthquakes were complete for that interval, it is unlikely that they would give an adequate picture of the possibilities. For the earlier 150 years, we can list only the larger shocks with any pretense to completeness; to these are added a more or less haphazard sample of smaller earthquakes which have centered near enough to populated localities to attract attention. </w:t>
      </w:r>
    </w:p>
    <w:p w14:paraId="42B2FB9B" w14:textId="77777777" w:rsidR="007B188F" w:rsidRPr="007B188F" w:rsidRDefault="007B188F" w:rsidP="0007331A">
      <w:pPr>
        <w:autoSpaceDE w:val="0"/>
        <w:autoSpaceDN w:val="0"/>
        <w:adjustRightInd w:val="0"/>
        <w:rPr>
          <w:rFonts w:ascii="Helvetica" w:hAnsi="Helvetica"/>
        </w:rPr>
      </w:pPr>
    </w:p>
    <w:p w14:paraId="676B3788"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Seismographs sufficiently sensitive to register the larger earthquakes in </w:t>
      </w:r>
      <w:smartTag w:uri="urn:schemas-microsoft-com:office:smarttags" w:element="place">
        <w:r w:rsidRPr="007B188F">
          <w:rPr>
            <w:rFonts w:ascii="Helvetica" w:hAnsi="Helvetica"/>
          </w:rPr>
          <w:t>Southern California</w:t>
        </w:r>
      </w:smartTag>
      <w:r w:rsidRPr="007B188F">
        <w:rPr>
          <w:rFonts w:ascii="Helvetica" w:hAnsi="Helvetica"/>
        </w:rPr>
        <w:t xml:space="preserve"> were installed at </w:t>
      </w:r>
      <w:smartTag w:uri="urn:schemas-microsoft-com:office:smarttags" w:element="City">
        <w:smartTag w:uri="urn:schemas-microsoft-com:office:smarttags" w:element="place">
          <w:r w:rsidRPr="007B188F">
            <w:rPr>
              <w:rFonts w:ascii="Helvetica" w:hAnsi="Helvetica"/>
            </w:rPr>
            <w:t>Berkeley</w:t>
          </w:r>
        </w:smartTag>
      </w:smartTag>
      <w:r w:rsidRPr="007B188F">
        <w:rPr>
          <w:rFonts w:ascii="Helvetica" w:hAnsi="Helvetica"/>
        </w:rPr>
        <w:t xml:space="preserve"> and </w:t>
      </w:r>
      <w:smartTag w:uri="urn:schemas-microsoft-com:office:smarttags" w:element="place">
        <w:r w:rsidRPr="007B188F">
          <w:rPr>
            <w:rFonts w:ascii="Helvetica" w:hAnsi="Helvetica"/>
          </w:rPr>
          <w:t>Mount Hamilton</w:t>
        </w:r>
      </w:smartTag>
      <w:r w:rsidRPr="007B188F">
        <w:rPr>
          <w:rFonts w:ascii="Helvetica" w:hAnsi="Helvetica"/>
        </w:rPr>
        <w:t xml:space="preserve"> (Lick Observatory) in 1911. On many occasions, their recordings gave useful information bearing on the magnitudes of such events; but they were not sufficient for accurate determination of the corresponding epicenters. </w:t>
      </w:r>
    </w:p>
    <w:p w14:paraId="173E4E86" w14:textId="77777777" w:rsidR="007B188F" w:rsidRPr="007B188F" w:rsidRDefault="007B188F" w:rsidP="0007331A">
      <w:pPr>
        <w:autoSpaceDE w:val="0"/>
        <w:autoSpaceDN w:val="0"/>
        <w:adjustRightInd w:val="0"/>
        <w:rPr>
          <w:rFonts w:ascii="Helvetica" w:hAnsi="Helvetica"/>
        </w:rPr>
      </w:pPr>
    </w:p>
    <w:p w14:paraId="4C5736A8"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Sensitive seismographs began regularly recording at </w:t>
      </w:r>
      <w:smartTag w:uri="urn:schemas-microsoft-com:office:smarttags" w:element="City">
        <w:smartTag w:uri="urn:schemas-microsoft-com:office:smarttags" w:element="place">
          <w:r w:rsidRPr="007B188F">
            <w:rPr>
              <w:rFonts w:ascii="Helvetica" w:hAnsi="Helvetica"/>
            </w:rPr>
            <w:t>Pasadena</w:t>
          </w:r>
        </w:smartTag>
      </w:smartTag>
      <w:r w:rsidRPr="007B188F">
        <w:rPr>
          <w:rFonts w:ascii="Helvetica" w:hAnsi="Helvetica"/>
        </w:rPr>
        <w:t xml:space="preserve"> in 1923; in subsequent years, others were added, one of which began recording at the Santa Barbara Museum </w:t>
      </w:r>
      <w:r w:rsidRPr="007B188F">
        <w:rPr>
          <w:rFonts w:ascii="Helvetica" w:hAnsi="Helvetica"/>
        </w:rPr>
        <w:lastRenderedPageBreak/>
        <w:t xml:space="preserve">of Natural History in July, 1927. This program, begun under the Carnegie Institution of Washington and later transferred to the California Institute of Technology, has resulted in an increasingly complete listing of the smaller shocks of the area, with their associated ratings on the magnitude scale. A new network of seismograph stations surrounding the Santa Barbara Channel region was installed by the U.S.G.S. in 1969 to augment the </w:t>
      </w:r>
      <w:smartTag w:uri="urn:schemas-microsoft-com:office:smarttags" w:element="stockticker">
        <w:r w:rsidRPr="007B188F">
          <w:rPr>
            <w:rFonts w:ascii="Helvetica" w:hAnsi="Helvetica"/>
          </w:rPr>
          <w:t>CIT</w:t>
        </w:r>
      </w:smartTag>
      <w:r w:rsidRPr="007B188F">
        <w:rPr>
          <w:rFonts w:ascii="Helvetica" w:hAnsi="Helvetica"/>
        </w:rPr>
        <w:t xml:space="preserve"> stations. (See plot of seismograph stations on Figure 17). This greatly improves the accuracy of locating seismic shocks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t>
      </w:r>
    </w:p>
    <w:p w14:paraId="48D8ABEA" w14:textId="77777777" w:rsidR="007B188F" w:rsidRPr="007B188F" w:rsidRDefault="007B188F" w:rsidP="0007331A">
      <w:pPr>
        <w:autoSpaceDE w:val="0"/>
        <w:autoSpaceDN w:val="0"/>
        <w:adjustRightInd w:val="0"/>
        <w:rPr>
          <w:rFonts w:ascii="Helvetica" w:hAnsi="Helvetica"/>
        </w:rPr>
      </w:pPr>
    </w:p>
    <w:p w14:paraId="3B480487"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It was originally hoped that the smaller earthquakes would prove to be associated chiefly with the main active faults, and perhaps that a local increase in small activity might serve as warning of a large event in preparation. Such expectations have largely been disappointing. Long segments of major faults, such as the San Andreas fault, which are historically known to have been the seat of large earthquakes, have shown nearly complete quiescence in the last 50 years; while other localities, characterized by frequent small earthquakes, have not been subjected to larger ones. The epicenters of small earthquakes, as determined from the seismograph recordings, show little or no disposition to align in a manner to identify an active fault - except when they are aftershocks of a previous large one, and serve then to indicate the linear extent of faulting which presumably occurred in the main event. </w:t>
      </w:r>
    </w:p>
    <w:p w14:paraId="54E284AF" w14:textId="77777777" w:rsidR="007B188F" w:rsidRPr="007B188F" w:rsidRDefault="007B188F" w:rsidP="0007331A">
      <w:pPr>
        <w:autoSpaceDE w:val="0"/>
        <w:autoSpaceDN w:val="0"/>
        <w:adjustRightInd w:val="0"/>
        <w:rPr>
          <w:rFonts w:ascii="Helvetica" w:hAnsi="Helvetica"/>
        </w:rPr>
      </w:pPr>
    </w:p>
    <w:p w14:paraId="11091F05"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Foreshocks occur; that is, a large earthquake may be preceded by a few minutes, hours, or days, by a shock which proves to have nearly the same epicenter. Unfortunately, until after the main event, there is nothing to distinguish such a foreshock from the ordinary small shocks which are always occurring scattered over the entire region. </w:t>
      </w:r>
    </w:p>
    <w:p w14:paraId="25F7B672" w14:textId="77777777" w:rsidR="007B188F" w:rsidRPr="007B188F" w:rsidRDefault="007B188F" w:rsidP="0007331A">
      <w:pPr>
        <w:autoSpaceDE w:val="0"/>
        <w:autoSpaceDN w:val="0"/>
        <w:adjustRightInd w:val="0"/>
        <w:rPr>
          <w:rFonts w:ascii="Helvetica" w:hAnsi="Helvetica"/>
        </w:rPr>
      </w:pPr>
    </w:p>
    <w:p w14:paraId="2B1EECA9"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There is at present much interest in new evidence that a measurable change in the speed of seismic waves may take place in an area where a large earthquake is in preparation. This possibility is being followed up vigorously, and new seismograph stations are being set up for this purpose. It is as yet too early to expect any definite results. </w:t>
      </w:r>
    </w:p>
    <w:p w14:paraId="5C69E08A" w14:textId="77777777" w:rsidR="007B188F" w:rsidRPr="007B188F" w:rsidRDefault="007B188F" w:rsidP="0007331A">
      <w:pPr>
        <w:autoSpaceDE w:val="0"/>
        <w:autoSpaceDN w:val="0"/>
        <w:adjustRightInd w:val="0"/>
        <w:rPr>
          <w:rFonts w:ascii="Helvetica" w:hAnsi="Helvetica"/>
        </w:rPr>
      </w:pPr>
    </w:p>
    <w:p w14:paraId="64D80378"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incompleteness of information supplied by historical and seismographic data is partly compensated by the results of geological field </w:t>
      </w:r>
      <w:r w:rsidRPr="007B188F">
        <w:rPr>
          <w:rFonts w:ascii="Helvetica" w:hAnsi="Helvetica"/>
          <w:bCs/>
        </w:rPr>
        <w:t>work</w:t>
      </w:r>
      <w:r w:rsidRPr="007B188F">
        <w:rPr>
          <w:rFonts w:ascii="Helvetica" w:hAnsi="Helvetica"/>
          <w:b/>
          <w:bCs/>
        </w:rPr>
        <w:t xml:space="preserve">. </w:t>
      </w:r>
      <w:r w:rsidRPr="007B188F">
        <w:rPr>
          <w:rFonts w:ascii="Helvetica" w:hAnsi="Helvetica"/>
        </w:rPr>
        <w:t xml:space="preserve">The principal faults can be located, and, in favorable circumstances, the geologist may be able to decide whether or not a given fault is active - in the sense of being a potential source of strong earthquakes - independently of the known occurrence of such shocks. </w:t>
      </w:r>
    </w:p>
    <w:p w14:paraId="4E09FDAA" w14:textId="77777777" w:rsidR="007B188F" w:rsidRPr="007B188F" w:rsidRDefault="007B188F" w:rsidP="0007331A">
      <w:pPr>
        <w:autoSpaceDE w:val="0"/>
        <w:autoSpaceDN w:val="0"/>
        <w:adjustRightInd w:val="0"/>
        <w:rPr>
          <w:rFonts w:ascii="Helvetica" w:hAnsi="Helvetica"/>
        </w:rPr>
      </w:pPr>
    </w:p>
    <w:p w14:paraId="7055524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Correlation of observed earthquakes with specific faults is often difficult. Historical accounts of the usual sort can, at most, establish a presumption that this or that known fault is responsible. Exceptions occur only on the rare occasions when actual fault displacement has been observed and described as was the case along the San Andreas fault in 1857. </w:t>
      </w:r>
    </w:p>
    <w:p w14:paraId="144145E2" w14:textId="77777777" w:rsidR="007B188F" w:rsidRPr="007B188F" w:rsidRDefault="007B188F" w:rsidP="0007331A">
      <w:pPr>
        <w:autoSpaceDE w:val="0"/>
        <w:autoSpaceDN w:val="0"/>
        <w:adjustRightInd w:val="0"/>
        <w:rPr>
          <w:rFonts w:ascii="Helvetica" w:hAnsi="Helvetica"/>
        </w:rPr>
      </w:pPr>
    </w:p>
    <w:p w14:paraId="2722A07B"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Epicenters located by the use of seismographs have usually been subject to uncertainties of several miles. Unfortunately, much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is unfavorably located with respect to seismograph stations, and errors of ten to fifteen miles are possible: </w:t>
      </w:r>
      <w:r w:rsidRPr="007B188F">
        <w:rPr>
          <w:rFonts w:ascii="Helvetica" w:hAnsi="Helvetica"/>
        </w:rPr>
        <w:lastRenderedPageBreak/>
        <w:t xml:space="preserve">Consequently, there is often doubt as to which of several known faults a given recorded earthquake should be ascribed. </w:t>
      </w:r>
    </w:p>
    <w:p w14:paraId="76735D0E" w14:textId="77777777" w:rsidR="007B188F" w:rsidRPr="007B188F" w:rsidRDefault="007B188F" w:rsidP="0007331A">
      <w:pPr>
        <w:autoSpaceDE w:val="0"/>
        <w:autoSpaceDN w:val="0"/>
        <w:adjustRightInd w:val="0"/>
        <w:rPr>
          <w:rFonts w:ascii="Helvetica" w:hAnsi="Helvetica"/>
        </w:rPr>
      </w:pPr>
    </w:p>
    <w:p w14:paraId="42C5E223"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Search for active faults is now going on more vigorously than in the past; but it is certain that especially in the less populated areas, our information is far from complete. Moreover, some earthquakes originating offshore are large enough to cause damage on land. One such example is the major earthquake of 1927, off Point Arguello. Another may be the earthquake of 1812, suspected of having originated under the Santa Barbara Channel. In recent years, earthquakes of a wide range of magnitude have been located reliably with epicenters in the Channel; its waters probably cover a highly active geologic structure, possibly with more than one major fault. (See Figure 18 after Lee and </w:t>
      </w:r>
      <w:proofErr w:type="spellStart"/>
      <w:r w:rsidRPr="007B188F">
        <w:rPr>
          <w:rFonts w:ascii="Helvetica" w:hAnsi="Helvetica"/>
        </w:rPr>
        <w:t>Vedder</w:t>
      </w:r>
      <w:proofErr w:type="spellEnd"/>
      <w:r w:rsidRPr="007B188F">
        <w:rPr>
          <w:rFonts w:ascii="Helvetica" w:hAnsi="Helvetica"/>
        </w:rPr>
        <w:t xml:space="preserve">, 1973). </w:t>
      </w:r>
    </w:p>
    <w:p w14:paraId="3C8142E4" w14:textId="77777777" w:rsidR="007B188F" w:rsidRPr="007B188F" w:rsidRDefault="007B188F" w:rsidP="0007331A">
      <w:pPr>
        <w:autoSpaceDE w:val="0"/>
        <w:autoSpaceDN w:val="0"/>
        <w:adjustRightInd w:val="0"/>
        <w:rPr>
          <w:rFonts w:ascii="Helvetica" w:hAnsi="Helvetica"/>
        </w:rPr>
      </w:pPr>
    </w:p>
    <w:p w14:paraId="45EFE711"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 brief description of the most significant quakes affecting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is given in a separate section. Review of this alone leads to some well-defined conclusions.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as indeed in most of </w:t>
      </w:r>
      <w:smartTag w:uri="urn:schemas-microsoft-com:office:smarttags" w:element="place">
        <w:r w:rsidRPr="007B188F">
          <w:rPr>
            <w:rFonts w:ascii="Helvetica" w:hAnsi="Helvetica"/>
          </w:rPr>
          <w:t>Southern California</w:t>
        </w:r>
      </w:smartTag>
      <w:r w:rsidRPr="007B188F">
        <w:rPr>
          <w:rFonts w:ascii="Helvetica" w:hAnsi="Helvetica"/>
        </w:rPr>
        <w:t xml:space="preserve">, there is one seismic event which chiefly determines the requirements for design of buildings and other structures to resist earthquakes. This is the likelihood of another event on the San Andreas fault comparable with that of 1857. We do not have as much detailed information on the effects in 1857 as we should like, but on the whole, they are comparable, in terms of intensity and geographical extent, with those of the 1906 earthquake centered farther north on the San Andreas fault. With this in mind, seismologists and engineers can envision the degree of earth shaking to be expected at given distances from the San Andreas fault. Ground shaking would be quite strong, usually exceeding what might be expected in earthquakes with other probable </w:t>
      </w:r>
      <w:r w:rsidRPr="007B188F">
        <w:rPr>
          <w:rFonts w:ascii="Helvetica" w:eastAsia="HiddenHorzOCR" w:hAnsi="Helvetica"/>
        </w:rPr>
        <w:t xml:space="preserve">epicenters </w:t>
      </w:r>
      <w:r w:rsidRPr="007B188F">
        <w:rPr>
          <w:rFonts w:ascii="Helvetica" w:hAnsi="Helvetica"/>
        </w:rPr>
        <w:t xml:space="preserve">and magnitudes. Generally speaking, a structure designed to survive a repetition of the 1857 earthquake might be expected to withstand any other similar event. </w:t>
      </w:r>
    </w:p>
    <w:p w14:paraId="1F804088" w14:textId="77777777" w:rsidR="007B188F" w:rsidRPr="007B188F" w:rsidRDefault="007B188F" w:rsidP="0007331A">
      <w:pPr>
        <w:autoSpaceDE w:val="0"/>
        <w:autoSpaceDN w:val="0"/>
        <w:adjustRightInd w:val="0"/>
        <w:rPr>
          <w:rFonts w:ascii="Helvetica" w:hAnsi="Helvetica"/>
        </w:rPr>
      </w:pPr>
    </w:p>
    <w:p w14:paraId="16387494" w14:textId="0C4FF247"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4E537A15" wp14:editId="6D56B870">
            <wp:extent cx="5534025" cy="7772400"/>
            <wp:effectExtent l="0" t="0" r="0" b="0"/>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34025" cy="7772400"/>
                    </a:xfrm>
                    <a:prstGeom prst="rect">
                      <a:avLst/>
                    </a:prstGeom>
                    <a:noFill/>
                    <a:ln>
                      <a:noFill/>
                    </a:ln>
                  </pic:spPr>
                </pic:pic>
              </a:graphicData>
            </a:graphic>
          </wp:inline>
        </w:drawing>
      </w:r>
    </w:p>
    <w:p w14:paraId="0EDD1D12" w14:textId="525B142A"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737F6698" wp14:editId="32EE83E5">
            <wp:extent cx="5953125" cy="7724775"/>
            <wp:effectExtent l="0" t="0" r="0" b="0"/>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53125" cy="7724775"/>
                    </a:xfrm>
                    <a:prstGeom prst="rect">
                      <a:avLst/>
                    </a:prstGeom>
                    <a:noFill/>
                    <a:ln>
                      <a:noFill/>
                    </a:ln>
                  </pic:spPr>
                </pic:pic>
              </a:graphicData>
            </a:graphic>
          </wp:inline>
        </w:drawing>
      </w:r>
    </w:p>
    <w:p w14:paraId="53B10412" w14:textId="77777777" w:rsidR="007B188F" w:rsidRPr="007B188F" w:rsidRDefault="007B188F" w:rsidP="0007331A">
      <w:pPr>
        <w:autoSpaceDE w:val="0"/>
        <w:autoSpaceDN w:val="0"/>
        <w:adjustRightInd w:val="0"/>
        <w:rPr>
          <w:rFonts w:ascii="Helvetica" w:hAnsi="Helvetica"/>
        </w:rPr>
      </w:pPr>
      <w:r w:rsidRPr="007B188F">
        <w:rPr>
          <w:rFonts w:ascii="Helvetica" w:hAnsi="Helvetica"/>
        </w:rPr>
        <w:br w:type="page"/>
      </w:r>
      <w:r w:rsidRPr="007B188F">
        <w:rPr>
          <w:rFonts w:ascii="Helvetica" w:hAnsi="Helvetica"/>
        </w:rPr>
        <w:lastRenderedPageBreak/>
        <w:t xml:space="preserve">However, this conclusion must be qualified, and we cannot be sure to what extent. </w:t>
      </w:r>
      <w:r w:rsidRPr="007B188F">
        <w:rPr>
          <w:rFonts w:ascii="Helvetica" w:hAnsi="Helvetica"/>
          <w:iCs/>
        </w:rPr>
        <w:t>For</w:t>
      </w:r>
      <w:r w:rsidRPr="007B188F">
        <w:rPr>
          <w:rFonts w:ascii="Helvetica" w:hAnsi="Helvetica"/>
          <w:i/>
          <w:iCs/>
        </w:rPr>
        <w:t xml:space="preserve"> </w:t>
      </w:r>
      <w:r w:rsidRPr="007B188F">
        <w:rPr>
          <w:rFonts w:ascii="Helvetica" w:hAnsi="Helvetica"/>
        </w:rPr>
        <w:t xml:space="preserve">example, the </w:t>
      </w:r>
      <w:smartTag w:uri="urn:schemas-microsoft-com:office:smarttags" w:element="City">
        <w:smartTag w:uri="urn:schemas-microsoft-com:office:smarttags" w:element="place">
          <w:r w:rsidRPr="007B188F">
            <w:rPr>
              <w:rFonts w:ascii="Helvetica" w:hAnsi="Helvetica"/>
            </w:rPr>
            <w:t>Mission</w:t>
          </w:r>
        </w:smartTag>
      </w:smartTag>
      <w:r w:rsidRPr="007B188F">
        <w:rPr>
          <w:rFonts w:ascii="Helvetica" w:hAnsi="Helvetica"/>
        </w:rPr>
        <w:t xml:space="preserve">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was not damaged in 1857, although there was damage to houses in the town; but the earthquake of 1812 damaged the </w:t>
      </w:r>
      <w:smartTag w:uri="urn:schemas-microsoft-com:office:smarttags" w:element="place">
        <w:r w:rsidRPr="007B188F">
          <w:rPr>
            <w:rFonts w:ascii="Helvetica" w:hAnsi="Helvetica"/>
          </w:rPr>
          <w:t>Mission</w:t>
        </w:r>
      </w:smartTag>
      <w:r w:rsidRPr="007B188F">
        <w:rPr>
          <w:rFonts w:ascii="Helvetica" w:hAnsi="Helvetica"/>
        </w:rPr>
        <w:t xml:space="preserve"> church so that it had to be rebuilt. We would like to take into account the effects of the 1812 event as systematically as for 1857; but we are extremely uncertain as to where it originated. We can, of course, note that it was seriously damaging at Santa Ynez Mission, and destructive at Purisima (near </w:t>
      </w: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so those particular places may be exposed to strong earthquakes in the future. </w:t>
      </w: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indeed, has been shaken several times with varying degrees of damage.</w:t>
      </w:r>
    </w:p>
    <w:p w14:paraId="48F5F9C9" w14:textId="77777777" w:rsidR="007B188F" w:rsidRPr="007B188F" w:rsidRDefault="007B188F" w:rsidP="0007331A">
      <w:pPr>
        <w:autoSpaceDE w:val="0"/>
        <w:autoSpaceDN w:val="0"/>
        <w:adjustRightInd w:val="0"/>
        <w:rPr>
          <w:rFonts w:ascii="Helvetica" w:hAnsi="Helvetica"/>
        </w:rPr>
      </w:pPr>
    </w:p>
    <w:p w14:paraId="1F7C664B"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Occurrence of earthquakes damaging at Los Alamos in both 1902 and 1915 renders that locality a likely site for future strong shaking. </w:t>
      </w:r>
    </w:p>
    <w:p w14:paraId="026D0FA9" w14:textId="77777777" w:rsidR="007B188F" w:rsidRPr="007B188F" w:rsidRDefault="007B188F" w:rsidP="0007331A">
      <w:pPr>
        <w:autoSpaceDE w:val="0"/>
        <w:autoSpaceDN w:val="0"/>
        <w:adjustRightInd w:val="0"/>
        <w:rPr>
          <w:rFonts w:ascii="Helvetica" w:hAnsi="Helvetica"/>
        </w:rPr>
      </w:pPr>
    </w:p>
    <w:p w14:paraId="2CFE73A7"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Several damaging earthquakes have originated near the north shore of the Santa Barbara Channel, from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to </w:t>
      </w:r>
      <w:smartTag w:uri="urn:schemas-microsoft-com:office:smarttags" w:element="City">
        <w:smartTag w:uri="urn:schemas-microsoft-com:office:smarttags" w:element="place">
          <w:r w:rsidRPr="007B188F">
            <w:rPr>
              <w:rFonts w:ascii="Helvetica" w:hAnsi="Helvetica"/>
            </w:rPr>
            <w:t>Oxnard</w:t>
          </w:r>
        </w:smartTag>
      </w:smartTag>
      <w:r w:rsidRPr="007B188F">
        <w:rPr>
          <w:rFonts w:ascii="Helvetica" w:hAnsi="Helvetica"/>
        </w:rPr>
        <w:t xml:space="preserve">. </w:t>
      </w:r>
    </w:p>
    <w:p w14:paraId="38A79C6C" w14:textId="77777777" w:rsidR="007B188F" w:rsidRPr="007B188F" w:rsidRDefault="007B188F" w:rsidP="0007331A">
      <w:pPr>
        <w:autoSpaceDE w:val="0"/>
        <w:autoSpaceDN w:val="0"/>
        <w:adjustRightInd w:val="0"/>
        <w:rPr>
          <w:rFonts w:ascii="Helvetica" w:hAnsi="Helvetica"/>
        </w:rPr>
      </w:pPr>
    </w:p>
    <w:p w14:paraId="1128A20B"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If, as seems probable, the earthquake of 1852 originated on the Big Pine fault, that adds to the probabilities of heavy shaking in the northern part of the County. </w:t>
      </w:r>
    </w:p>
    <w:p w14:paraId="5EDD4C6C" w14:textId="77777777" w:rsidR="007B188F" w:rsidRPr="007B188F" w:rsidRDefault="007B188F" w:rsidP="0007331A">
      <w:pPr>
        <w:autoSpaceDE w:val="0"/>
        <w:autoSpaceDN w:val="0"/>
        <w:adjustRightInd w:val="0"/>
        <w:rPr>
          <w:rFonts w:ascii="Helvetica" w:hAnsi="Helvetica"/>
        </w:rPr>
      </w:pPr>
    </w:p>
    <w:p w14:paraId="6AC9AF90"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Another speculative source for a very large earthquake is the Nacimiento fault, and other faults associated with it. These lie largely outside of the County, and probably represent no appreciable risk beyond that due to the San Andreas fault. </w:t>
      </w:r>
    </w:p>
    <w:p w14:paraId="56610978" w14:textId="77777777" w:rsidR="007B188F" w:rsidRPr="007B188F" w:rsidRDefault="007B188F" w:rsidP="0007331A">
      <w:pPr>
        <w:autoSpaceDE w:val="0"/>
        <w:autoSpaceDN w:val="0"/>
        <w:adjustRightInd w:val="0"/>
        <w:rPr>
          <w:rFonts w:ascii="Helvetica" w:hAnsi="Helvetica"/>
        </w:rPr>
      </w:pPr>
    </w:p>
    <w:p w14:paraId="63B518A2"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A summary of historic fault movement in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and topographic evidence for Recent (0 - 11,000 years) fault displacement is shown in Table 1. </w:t>
      </w:r>
    </w:p>
    <w:p w14:paraId="357EE91A" w14:textId="77777777" w:rsidR="007B188F" w:rsidRPr="007B188F" w:rsidRDefault="007B188F" w:rsidP="0007331A">
      <w:pPr>
        <w:autoSpaceDE w:val="0"/>
        <w:autoSpaceDN w:val="0"/>
        <w:adjustRightInd w:val="0"/>
        <w:rPr>
          <w:rFonts w:ascii="Helvetica" w:hAnsi="Helvetica"/>
        </w:rPr>
      </w:pPr>
    </w:p>
    <w:p w14:paraId="60C153A6" w14:textId="09A6978A"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798FD5CB" wp14:editId="0346AE8E">
            <wp:extent cx="5934075" cy="7172325"/>
            <wp:effectExtent l="0" t="0" r="0" b="0"/>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4075" cy="7172325"/>
                    </a:xfrm>
                    <a:prstGeom prst="rect">
                      <a:avLst/>
                    </a:prstGeom>
                    <a:noFill/>
                    <a:ln>
                      <a:noFill/>
                    </a:ln>
                  </pic:spPr>
                </pic:pic>
              </a:graphicData>
            </a:graphic>
          </wp:inline>
        </w:drawing>
      </w:r>
    </w:p>
    <w:p w14:paraId="73B2F2E6" w14:textId="77777777" w:rsidR="007B188F" w:rsidRPr="007B188F" w:rsidRDefault="007B188F" w:rsidP="0007331A">
      <w:pPr>
        <w:autoSpaceDE w:val="0"/>
        <w:autoSpaceDN w:val="0"/>
        <w:adjustRightInd w:val="0"/>
        <w:rPr>
          <w:rFonts w:ascii="Helvetica" w:hAnsi="Helvetica"/>
          <w:u w:val="single"/>
        </w:rPr>
      </w:pPr>
      <w:r w:rsidRPr="007B188F">
        <w:rPr>
          <w:rFonts w:ascii="Helvetica" w:hAnsi="Helvetica"/>
        </w:rPr>
        <w:br w:type="page"/>
      </w:r>
      <w:r w:rsidRPr="007B188F">
        <w:rPr>
          <w:rFonts w:ascii="Helvetica" w:hAnsi="Helvetica"/>
          <w:u w:val="single"/>
        </w:rPr>
        <w:lastRenderedPageBreak/>
        <w:t xml:space="preserve">Condensed Seismic History </w:t>
      </w:r>
    </w:p>
    <w:p w14:paraId="331D5B77" w14:textId="77777777" w:rsidR="007B188F" w:rsidRPr="007B188F" w:rsidRDefault="007B188F" w:rsidP="0007331A">
      <w:pPr>
        <w:autoSpaceDE w:val="0"/>
        <w:autoSpaceDN w:val="0"/>
        <w:adjustRightInd w:val="0"/>
        <w:rPr>
          <w:rFonts w:ascii="Helvetica" w:hAnsi="Helvetica"/>
        </w:rPr>
      </w:pPr>
    </w:p>
    <w:p w14:paraId="084AAC17"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chronicle of earthquakes felt or causing damage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now extends over nearly two centuries; but this is too short a time, geologically speaking, to provide a reliable sample of the possibilities. Moreover, in the earlier years, our information was derived chiefly from the </w:t>
      </w:r>
      <w:smartTag w:uri="urn:schemas-microsoft-com:office:smarttags" w:element="place">
        <w:r w:rsidRPr="007B188F">
          <w:rPr>
            <w:rFonts w:ascii="Helvetica" w:hAnsi="Helvetica"/>
          </w:rPr>
          <w:t>Mission</w:t>
        </w:r>
      </w:smartTag>
      <w:r w:rsidRPr="007B188F">
        <w:rPr>
          <w:rFonts w:ascii="Helvetica" w:hAnsi="Helvetica"/>
        </w:rPr>
        <w:t xml:space="preserve"> chronicles, and </w:t>
      </w:r>
      <w:r w:rsidRPr="007B188F">
        <w:rPr>
          <w:rFonts w:ascii="Helvetica" w:eastAsia="HiddenHorzOCR" w:hAnsi="Helvetica"/>
        </w:rPr>
        <w:t>conse</w:t>
      </w:r>
      <w:r w:rsidRPr="007B188F">
        <w:rPr>
          <w:rFonts w:ascii="Helvetica" w:hAnsi="Helvetica"/>
        </w:rPr>
        <w:t xml:space="preserve">quently can be inclusive only for the few relatively large events. </w:t>
      </w:r>
    </w:p>
    <w:p w14:paraId="33B8A940" w14:textId="77777777" w:rsidR="007B188F" w:rsidRPr="007B188F" w:rsidRDefault="007B188F" w:rsidP="0007331A">
      <w:pPr>
        <w:autoSpaceDE w:val="0"/>
        <w:autoSpaceDN w:val="0"/>
        <w:adjustRightInd w:val="0"/>
        <w:rPr>
          <w:rFonts w:ascii="Helvetica" w:hAnsi="Helvetica"/>
        </w:rPr>
      </w:pPr>
    </w:p>
    <w:p w14:paraId="4E41CD3F"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Fairly complete lists of the known occurrences may be found in the seismic catalogs of Holden and of Townley and Allen, down to their closing dates; but almost all the earthquakes likely to be of significance are listed in the U. S. Department of Commerce, “Earthquake History of the United States,” revised to 1970. </w:t>
      </w:r>
    </w:p>
    <w:p w14:paraId="4D6BD14A" w14:textId="77777777" w:rsidR="007B188F" w:rsidRPr="007B188F" w:rsidRDefault="007B188F" w:rsidP="0007331A">
      <w:pPr>
        <w:autoSpaceDE w:val="0"/>
        <w:autoSpaceDN w:val="0"/>
        <w:adjustRightInd w:val="0"/>
        <w:rPr>
          <w:rFonts w:ascii="Helvetica" w:hAnsi="Helvetica"/>
        </w:rPr>
      </w:pPr>
    </w:p>
    <w:p w14:paraId="3C48D0D6"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The entries which follow represent those earthquakes which seem of most value in establishing the extent and geological distribution of the known seismicity and in relating them to known or suspected faults and geologic structures. </w:t>
      </w:r>
    </w:p>
    <w:p w14:paraId="50806A1F" w14:textId="77777777" w:rsidR="007B188F" w:rsidRPr="007B188F" w:rsidRDefault="007B188F" w:rsidP="0007331A">
      <w:pPr>
        <w:autoSpaceDE w:val="0"/>
        <w:autoSpaceDN w:val="0"/>
        <w:adjustRightInd w:val="0"/>
        <w:rPr>
          <w:rFonts w:ascii="Helvetica" w:hAnsi="Helvetica"/>
        </w:rPr>
      </w:pPr>
    </w:p>
    <w:p w14:paraId="697412EE" w14:textId="77777777" w:rsidR="007B188F" w:rsidRPr="007B188F" w:rsidRDefault="007B188F" w:rsidP="0007331A">
      <w:pPr>
        <w:autoSpaceDE w:val="0"/>
        <w:autoSpaceDN w:val="0"/>
        <w:adjustRightInd w:val="0"/>
        <w:rPr>
          <w:rFonts w:ascii="Helvetica" w:hAnsi="Helvetica"/>
        </w:rPr>
      </w:pPr>
      <w:r w:rsidRPr="007B188F">
        <w:rPr>
          <w:rFonts w:ascii="Helvetica" w:hAnsi="Helvetica"/>
          <w:u w:val="single"/>
        </w:rPr>
        <w:t>1769, July 28</w:t>
      </w:r>
      <w:r w:rsidRPr="007B188F">
        <w:rPr>
          <w:rFonts w:ascii="Helvetica" w:hAnsi="Helvetica"/>
        </w:rPr>
        <w:t xml:space="preserve"> - Of interest here only as being the earliest definitely dated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earthquake. It was felt strongly by the pioneer exploring expedition of Portola when in camp on the </w:t>
      </w:r>
      <w:smartTag w:uri="urn:schemas-microsoft-com:office:smarttags" w:element="place">
        <w:smartTag w:uri="urn:schemas-microsoft-com:office:smarttags" w:element="PlaceName">
          <w:r w:rsidRPr="007B188F">
            <w:rPr>
              <w:rFonts w:ascii="Helvetica" w:hAnsi="Helvetica"/>
            </w:rPr>
            <w:t>Santa Ana</w:t>
          </w:r>
        </w:smartTag>
        <w:r w:rsidRPr="007B188F">
          <w:rPr>
            <w:rFonts w:ascii="Helvetica" w:hAnsi="Helvetica"/>
          </w:rPr>
          <w:t xml:space="preserve"> </w:t>
        </w:r>
        <w:smartTag w:uri="urn:schemas-microsoft-com:office:smarttags" w:element="PlaceType">
          <w:r w:rsidRPr="007B188F">
            <w:rPr>
              <w:rFonts w:ascii="Helvetica" w:hAnsi="Helvetica"/>
            </w:rPr>
            <w:t>River</w:t>
          </w:r>
        </w:smartTag>
      </w:smartTag>
      <w:r w:rsidRPr="007B188F">
        <w:rPr>
          <w:rFonts w:ascii="Helvetica" w:hAnsi="Helvetica"/>
        </w:rPr>
        <w:t xml:space="preserve">. This might really have been a major earthquake, in which case it would have been perceptible to some extent in the present area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w:t>
      </w:r>
    </w:p>
    <w:p w14:paraId="25073557" w14:textId="77777777" w:rsidR="007B188F" w:rsidRPr="007B188F" w:rsidRDefault="007B188F" w:rsidP="0007331A">
      <w:pPr>
        <w:autoSpaceDE w:val="0"/>
        <w:autoSpaceDN w:val="0"/>
        <w:adjustRightInd w:val="0"/>
        <w:rPr>
          <w:rFonts w:ascii="Helvetica" w:hAnsi="Helvetica"/>
        </w:rPr>
      </w:pPr>
    </w:p>
    <w:p w14:paraId="20960E45" w14:textId="77777777" w:rsidR="007B188F" w:rsidRPr="007B188F" w:rsidRDefault="007B188F" w:rsidP="0007331A">
      <w:pPr>
        <w:autoSpaceDE w:val="0"/>
        <w:autoSpaceDN w:val="0"/>
        <w:adjustRightInd w:val="0"/>
        <w:rPr>
          <w:rFonts w:ascii="Helvetica" w:hAnsi="Helvetica"/>
        </w:rPr>
      </w:pPr>
      <w:r w:rsidRPr="007B188F">
        <w:rPr>
          <w:rFonts w:ascii="Helvetica" w:hAnsi="Helvetica"/>
          <w:u w:val="single"/>
        </w:rPr>
        <w:t>1800</w:t>
      </w:r>
      <w:r w:rsidRPr="007B188F">
        <w:rPr>
          <w:rFonts w:ascii="Helvetica" w:hAnsi="Helvetica"/>
        </w:rPr>
        <w:t xml:space="preserve"> - The earliest reported earthquake felt in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w:t>
      </w:r>
    </w:p>
    <w:p w14:paraId="37AE215E" w14:textId="77777777" w:rsidR="007B188F" w:rsidRPr="007B188F" w:rsidRDefault="007B188F" w:rsidP="0007331A">
      <w:pPr>
        <w:autoSpaceDE w:val="0"/>
        <w:autoSpaceDN w:val="0"/>
        <w:adjustRightInd w:val="0"/>
        <w:rPr>
          <w:rFonts w:ascii="Helvetica" w:hAnsi="Helvetica"/>
        </w:rPr>
      </w:pPr>
    </w:p>
    <w:p w14:paraId="2E42E4BF" w14:textId="77777777" w:rsidR="007B188F" w:rsidRPr="007B188F" w:rsidRDefault="007B188F" w:rsidP="0007331A">
      <w:pPr>
        <w:autoSpaceDE w:val="0"/>
        <w:autoSpaceDN w:val="0"/>
        <w:adjustRightInd w:val="0"/>
        <w:rPr>
          <w:rFonts w:ascii="Helvetica" w:hAnsi="Helvetica"/>
        </w:rPr>
      </w:pPr>
      <w:r w:rsidRPr="007B188F">
        <w:rPr>
          <w:rFonts w:ascii="Helvetica" w:hAnsi="Helvetica"/>
          <w:u w:val="single"/>
        </w:rPr>
        <w:t>1806, March 24</w:t>
      </w:r>
      <w:r w:rsidRPr="007B188F">
        <w:rPr>
          <w:rFonts w:ascii="Helvetica" w:hAnsi="Helvetica"/>
        </w:rPr>
        <w:t xml:space="preserve"> - Felt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Walls of the </w:t>
      </w:r>
      <w:smartTag w:uri="urn:schemas-microsoft-com:office:smarttags" w:element="place">
        <w:r w:rsidRPr="007B188F">
          <w:rPr>
            <w:rFonts w:ascii="Helvetica" w:hAnsi="Helvetica"/>
          </w:rPr>
          <w:t>Mission</w:t>
        </w:r>
      </w:smartTag>
      <w:r w:rsidRPr="007B188F">
        <w:rPr>
          <w:rFonts w:ascii="Helvetica" w:hAnsi="Helvetica"/>
        </w:rPr>
        <w:t xml:space="preserve"> chapel were cracked. </w:t>
      </w:r>
    </w:p>
    <w:p w14:paraId="574E45CF" w14:textId="77777777" w:rsidR="007B188F" w:rsidRPr="007B188F" w:rsidRDefault="007B188F" w:rsidP="0007331A">
      <w:pPr>
        <w:autoSpaceDE w:val="0"/>
        <w:autoSpaceDN w:val="0"/>
        <w:adjustRightInd w:val="0"/>
        <w:rPr>
          <w:rFonts w:ascii="Helvetica" w:hAnsi="Helvetica"/>
        </w:rPr>
      </w:pPr>
    </w:p>
    <w:p w14:paraId="70D8E88B" w14:textId="77777777" w:rsidR="007B188F" w:rsidRPr="007B188F" w:rsidRDefault="007B188F" w:rsidP="0007331A">
      <w:pPr>
        <w:autoSpaceDE w:val="0"/>
        <w:autoSpaceDN w:val="0"/>
        <w:adjustRightInd w:val="0"/>
        <w:rPr>
          <w:rFonts w:ascii="Helvetica" w:hAnsi="Helvetica"/>
        </w:rPr>
      </w:pPr>
      <w:r w:rsidRPr="007B188F">
        <w:rPr>
          <w:rFonts w:ascii="Helvetica" w:hAnsi="Helvetica"/>
          <w:u w:val="single"/>
        </w:rPr>
        <w:t>1812, December 8</w:t>
      </w:r>
      <w:r w:rsidRPr="007B188F">
        <w:rPr>
          <w:rFonts w:ascii="Helvetica" w:hAnsi="Helvetica"/>
        </w:rPr>
        <w:t xml:space="preserve"> - This earthquake wrecked part of the </w:t>
      </w:r>
      <w:smartTag w:uri="urn:schemas-microsoft-com:office:smarttags" w:element="City">
        <w:smartTag w:uri="urn:schemas-microsoft-com:office:smarttags" w:element="place">
          <w:r w:rsidRPr="007B188F">
            <w:rPr>
              <w:rFonts w:ascii="Helvetica" w:hAnsi="Helvetica"/>
            </w:rPr>
            <w:t>Mission</w:t>
          </w:r>
        </w:smartTag>
      </w:smartTag>
      <w:r w:rsidRPr="007B188F">
        <w:rPr>
          <w:rFonts w:ascii="Helvetica" w:hAnsi="Helvetica"/>
        </w:rPr>
        <w:t xml:space="preserve"> at </w:t>
      </w:r>
      <w:smartTag w:uri="urn:schemas-microsoft-com:office:smarttags" w:element="City">
        <w:smartTag w:uri="urn:schemas-microsoft-com:office:smarttags" w:element="place">
          <w:r w:rsidRPr="007B188F">
            <w:rPr>
              <w:rFonts w:ascii="Helvetica" w:hAnsi="Helvetica"/>
            </w:rPr>
            <w:t>San Juan Capistrano</w:t>
          </w:r>
        </w:smartTag>
      </w:smartTag>
      <w:r w:rsidRPr="007B188F">
        <w:rPr>
          <w:rFonts w:ascii="Helvetica" w:hAnsi="Helvetica"/>
        </w:rPr>
        <w:t>, and did some damage to San Gabriel Mission. Its effects probably did not extend much farther west. Early historians sometimes confused this earthquake with the December 21st quake.</w:t>
      </w:r>
    </w:p>
    <w:p w14:paraId="4C5E0E3D" w14:textId="77777777" w:rsidR="007B188F" w:rsidRPr="007B188F" w:rsidRDefault="007B188F" w:rsidP="0007331A">
      <w:pPr>
        <w:autoSpaceDE w:val="0"/>
        <w:autoSpaceDN w:val="0"/>
        <w:adjustRightInd w:val="0"/>
        <w:rPr>
          <w:rFonts w:ascii="Helvetica" w:eastAsia="HiddenHorzOCR" w:hAnsi="Helvetica"/>
        </w:rPr>
      </w:pPr>
    </w:p>
    <w:p w14:paraId="4F5509CF" w14:textId="77777777" w:rsidR="007B188F" w:rsidRPr="007B188F" w:rsidRDefault="007B188F" w:rsidP="0007331A">
      <w:pPr>
        <w:autoSpaceDE w:val="0"/>
        <w:autoSpaceDN w:val="0"/>
        <w:adjustRightInd w:val="0"/>
        <w:rPr>
          <w:rFonts w:ascii="Helvetica" w:hAnsi="Helvetica"/>
        </w:rPr>
      </w:pPr>
      <w:r w:rsidRPr="007B188F">
        <w:rPr>
          <w:rFonts w:ascii="Helvetica" w:eastAsia="HiddenHorzOCR" w:hAnsi="Helvetica"/>
          <w:u w:val="single"/>
        </w:rPr>
        <w:t xml:space="preserve">1812, </w:t>
      </w:r>
      <w:r w:rsidRPr="007B188F">
        <w:rPr>
          <w:rFonts w:ascii="Helvetica" w:hAnsi="Helvetica"/>
          <w:u w:val="single"/>
        </w:rPr>
        <w:t>December 21</w:t>
      </w:r>
      <w:r w:rsidRPr="007B188F">
        <w:rPr>
          <w:rFonts w:ascii="Helvetica" w:hAnsi="Helvetica"/>
        </w:rPr>
        <w:t xml:space="preserve"> - The damaging effects of this major earthquake increased from </w:t>
      </w:r>
      <w:smartTag w:uri="urn:schemas-microsoft-com:office:smarttags" w:element="City">
        <w:smartTag w:uri="urn:schemas-microsoft-com:office:smarttags" w:element="place">
          <w:r w:rsidRPr="007B188F">
            <w:rPr>
              <w:rFonts w:ascii="Helvetica" w:hAnsi="Helvetica"/>
            </w:rPr>
            <w:t>San Fernando</w:t>
          </w:r>
        </w:smartTag>
      </w:smartTag>
      <w:r w:rsidRPr="007B188F">
        <w:rPr>
          <w:rFonts w:ascii="Helvetica" w:hAnsi="Helvetica"/>
        </w:rPr>
        <w:t xml:space="preserve"> westward. There was much damage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and the church was rebuilt soon after. At Santa Ynez, some of the structures were destroyed and never replaced. At Purisima (near </w:t>
      </w: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much of the installation was wrecked; the site was abandoned, and replaced by buildings elsewhere. </w:t>
      </w:r>
    </w:p>
    <w:p w14:paraId="0C662743" w14:textId="77777777" w:rsidR="007B188F" w:rsidRPr="007B188F" w:rsidRDefault="007B188F" w:rsidP="0007331A">
      <w:pPr>
        <w:autoSpaceDE w:val="0"/>
        <w:autoSpaceDN w:val="0"/>
        <w:adjustRightInd w:val="0"/>
        <w:rPr>
          <w:rFonts w:ascii="Helvetica" w:hAnsi="Helvetica"/>
        </w:rPr>
      </w:pPr>
    </w:p>
    <w:p w14:paraId="45FCFFBE" w14:textId="77777777" w:rsidR="007B188F" w:rsidRPr="007B188F" w:rsidRDefault="007B188F" w:rsidP="0007331A">
      <w:pPr>
        <w:autoSpaceDE w:val="0"/>
        <w:autoSpaceDN w:val="0"/>
        <w:adjustRightInd w:val="0"/>
        <w:rPr>
          <w:rFonts w:ascii="Helvetica" w:hAnsi="Helvetica"/>
        </w:rPr>
      </w:pPr>
      <w:r w:rsidRPr="007B188F">
        <w:rPr>
          <w:rFonts w:ascii="Helvetica" w:hAnsi="Helvetica"/>
        </w:rPr>
        <w:t xml:space="preserve">This earthquake may have been accompanied by a wave of tsunami type, probably of only moderate height, on the coast of the Santa Barbara Channel (see discussion in the section on tsunamis). </w:t>
      </w:r>
    </w:p>
    <w:p w14:paraId="15EC0407" w14:textId="77777777" w:rsidR="007B188F" w:rsidRPr="007B188F" w:rsidRDefault="007B188F" w:rsidP="0007331A">
      <w:pPr>
        <w:autoSpaceDE w:val="0"/>
        <w:autoSpaceDN w:val="0"/>
        <w:adjustRightInd w:val="0"/>
        <w:rPr>
          <w:rFonts w:ascii="Helvetica" w:hAnsi="Helvetica"/>
        </w:rPr>
        <w:sectPr w:rsidR="007B188F" w:rsidRPr="007B188F" w:rsidSect="00E9076E">
          <w:endnotePr>
            <w:numFmt w:val="decimal"/>
          </w:endnotePr>
          <w:pgSz w:w="12240" w:h="15840"/>
          <w:pgMar w:top="1440" w:right="1440" w:bottom="1440" w:left="1440" w:header="720" w:footer="720" w:gutter="0"/>
          <w:cols w:space="720"/>
          <w:noEndnote/>
        </w:sectPr>
      </w:pPr>
    </w:p>
    <w:p w14:paraId="1A633884" w14:textId="104DC657" w:rsidR="007B188F" w:rsidRPr="007B188F" w:rsidRDefault="00E20484" w:rsidP="0007331A">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1E09C143" wp14:editId="49A32034">
            <wp:extent cx="5133975" cy="5943600"/>
            <wp:effectExtent l="0" t="0" r="0" b="0"/>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C183D7F6-B498-43B3-948B-1728B52AA6E4}">
                          <adec:decorative xmlns:adec="http://schemas.microsoft.com/office/drawing/2017/decorative" val="1"/>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33975" cy="5943600"/>
                    </a:xfrm>
                    <a:prstGeom prst="rect">
                      <a:avLst/>
                    </a:prstGeom>
                    <a:noFill/>
                    <a:ln>
                      <a:noFill/>
                    </a:ln>
                  </pic:spPr>
                </pic:pic>
              </a:graphicData>
            </a:graphic>
          </wp:inline>
        </w:drawing>
      </w:r>
    </w:p>
    <w:p w14:paraId="6B7BEDBA" w14:textId="77777777" w:rsidR="007B188F" w:rsidRPr="007B188F" w:rsidRDefault="007B188F" w:rsidP="00BB65A9">
      <w:pPr>
        <w:pStyle w:val="TableHeading"/>
      </w:pPr>
      <w:bookmarkStart w:id="33" w:name="_Toc224028289"/>
      <w:bookmarkStart w:id="34" w:name="_Toc224028395"/>
      <w:bookmarkStart w:id="35" w:name="_Toc294593926"/>
      <w:r w:rsidRPr="007B188F">
        <w:lastRenderedPageBreak/>
        <w:t>SEISMIC-TECTONIC</w:t>
      </w:r>
      <w:bookmarkEnd w:id="33"/>
      <w:bookmarkEnd w:id="34"/>
      <w:bookmarkEnd w:id="35"/>
    </w:p>
    <w:p w14:paraId="0C5BE73E" w14:textId="77777777" w:rsidR="007B188F" w:rsidRPr="007B188F" w:rsidRDefault="007B188F" w:rsidP="00BB65A9">
      <w:pPr>
        <w:pStyle w:val="TableSub-heading"/>
      </w:pPr>
      <w:bookmarkStart w:id="36" w:name="_Toc224028290"/>
      <w:bookmarkStart w:id="37" w:name="_Toc224028396"/>
      <w:bookmarkStart w:id="38" w:name="_Toc294593927"/>
      <w:smartTag w:uri="urn:schemas-microsoft-com:office:smarttags" w:element="place">
        <w:smartTag w:uri="urn:schemas-microsoft-com:office:smarttags" w:element="PlaceName">
          <w:r w:rsidRPr="007B188F">
            <w:t>SANTA BARBARA</w:t>
          </w:r>
        </w:smartTag>
        <w:r w:rsidRPr="007B188F">
          <w:t xml:space="preserve"> </w:t>
        </w:r>
        <w:smartTag w:uri="urn:schemas-microsoft-com:office:smarttags" w:element="PlaceType">
          <w:r w:rsidRPr="007B188F">
            <w:t>COUNTY</w:t>
          </w:r>
        </w:smartTag>
      </w:smartTag>
      <w:bookmarkEnd w:id="36"/>
      <w:bookmarkEnd w:id="37"/>
      <w:bookmarkEnd w:id="38"/>
    </w:p>
    <w:p w14:paraId="3CC2F3F0" w14:textId="444551CF" w:rsidR="007B188F" w:rsidRPr="007B188F" w:rsidRDefault="00E20484" w:rsidP="00BB65A9">
      <w:pPr>
        <w:autoSpaceDE w:val="0"/>
        <w:autoSpaceDN w:val="0"/>
        <w:adjustRightInd w:val="0"/>
        <w:jc w:val="left"/>
        <w:rPr>
          <w:rFonts w:ascii="Helvetica" w:hAnsi="Helvetica"/>
        </w:rPr>
      </w:pPr>
      <w:r w:rsidRPr="00C96818">
        <w:rPr>
          <w:rFonts w:ascii="Helvetica" w:hAnsi="Helvetica"/>
          <w:noProof/>
          <w:color w:val="2B579A"/>
          <w:shd w:val="clear" w:color="auto" w:fill="E6E6E6"/>
        </w:rPr>
        <w:drawing>
          <wp:inline distT="0" distB="0" distL="0" distR="0" wp14:anchorId="7747EC32" wp14:editId="12174197">
            <wp:extent cx="7620000" cy="5543550"/>
            <wp:effectExtent l="0" t="0" r="0" b="0"/>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620000" cy="5543550"/>
                    </a:xfrm>
                    <a:prstGeom prst="rect">
                      <a:avLst/>
                    </a:prstGeom>
                    <a:noFill/>
                    <a:ln>
                      <a:noFill/>
                    </a:ln>
                  </pic:spPr>
                </pic:pic>
              </a:graphicData>
            </a:graphic>
          </wp:inline>
        </w:drawing>
      </w:r>
    </w:p>
    <w:p w14:paraId="1E1523CB" w14:textId="5693131D"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1D3D3799" wp14:editId="213BE80B">
            <wp:extent cx="6315075" cy="5934075"/>
            <wp:effectExtent l="0" t="0" r="0" b="0"/>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15075" cy="5934075"/>
                    </a:xfrm>
                    <a:prstGeom prst="rect">
                      <a:avLst/>
                    </a:prstGeom>
                    <a:noFill/>
                    <a:ln>
                      <a:noFill/>
                    </a:ln>
                  </pic:spPr>
                </pic:pic>
              </a:graphicData>
            </a:graphic>
          </wp:inline>
        </w:drawing>
      </w:r>
    </w:p>
    <w:p w14:paraId="2C0AE1EA" w14:textId="77777777" w:rsidR="007B188F" w:rsidRPr="007B188F" w:rsidRDefault="007B188F" w:rsidP="00BB65A9">
      <w:pPr>
        <w:pStyle w:val="TableSub-heading"/>
      </w:pPr>
      <w:bookmarkStart w:id="39" w:name="_Toc224028291"/>
      <w:bookmarkStart w:id="40" w:name="_Toc224028397"/>
      <w:bookmarkStart w:id="41" w:name="_Toc294593928"/>
      <w:r w:rsidRPr="007B188F">
        <w:lastRenderedPageBreak/>
        <w:t xml:space="preserve">SOUTH COAST </w:t>
      </w:r>
      <w:smartTag w:uri="urn:schemas-microsoft-com:office:smarttags" w:element="stockticker">
        <w:r w:rsidRPr="007B188F">
          <w:t>AREA</w:t>
        </w:r>
      </w:smartTag>
      <w:r w:rsidRPr="007B188F">
        <w:t xml:space="preserve"> - EAST</w:t>
      </w:r>
      <w:bookmarkEnd w:id="39"/>
      <w:bookmarkEnd w:id="40"/>
      <w:bookmarkEnd w:id="41"/>
    </w:p>
    <w:p w14:paraId="38898634" w14:textId="4635A6DC"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508A9EC1" wp14:editId="1241AB97">
            <wp:extent cx="7943850" cy="5486400"/>
            <wp:effectExtent l="0" t="0" r="0" b="0"/>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943850" cy="5486400"/>
                    </a:xfrm>
                    <a:prstGeom prst="rect">
                      <a:avLst/>
                    </a:prstGeom>
                    <a:noFill/>
                    <a:ln>
                      <a:noFill/>
                    </a:ln>
                  </pic:spPr>
                </pic:pic>
              </a:graphicData>
            </a:graphic>
          </wp:inline>
        </w:drawing>
      </w:r>
    </w:p>
    <w:p w14:paraId="0EEE5B93" w14:textId="5F146019"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70F93876" wp14:editId="7C607F2B">
            <wp:extent cx="5334000" cy="4933950"/>
            <wp:effectExtent l="0" t="0" r="0" b="0"/>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34000" cy="4933950"/>
                    </a:xfrm>
                    <a:prstGeom prst="rect">
                      <a:avLst/>
                    </a:prstGeom>
                    <a:noFill/>
                    <a:ln>
                      <a:noFill/>
                    </a:ln>
                  </pic:spPr>
                </pic:pic>
              </a:graphicData>
            </a:graphic>
          </wp:inline>
        </w:drawing>
      </w:r>
    </w:p>
    <w:p w14:paraId="693BD258" w14:textId="77777777" w:rsidR="007B188F" w:rsidRPr="007B188F" w:rsidRDefault="007B188F" w:rsidP="00C909F8">
      <w:pPr>
        <w:autoSpaceDE w:val="0"/>
        <w:autoSpaceDN w:val="0"/>
        <w:adjustRightInd w:val="0"/>
        <w:jc w:val="center"/>
        <w:rPr>
          <w:rFonts w:ascii="Helvetica" w:hAnsi="Helvetica"/>
        </w:rPr>
      </w:pPr>
    </w:p>
    <w:p w14:paraId="37015FCC" w14:textId="77777777" w:rsidR="007B188F" w:rsidRPr="007B188F" w:rsidRDefault="007B188F" w:rsidP="00C909F8">
      <w:pPr>
        <w:autoSpaceDE w:val="0"/>
        <w:autoSpaceDN w:val="0"/>
        <w:adjustRightInd w:val="0"/>
        <w:jc w:val="center"/>
        <w:rPr>
          <w:rFonts w:ascii="Helvetica" w:hAnsi="Helvetica"/>
        </w:rPr>
      </w:pPr>
    </w:p>
    <w:p w14:paraId="4AC4E92E" w14:textId="77777777" w:rsidR="007B188F" w:rsidRPr="007B188F" w:rsidRDefault="007B188F" w:rsidP="00C909F8">
      <w:pPr>
        <w:autoSpaceDE w:val="0"/>
        <w:autoSpaceDN w:val="0"/>
        <w:adjustRightInd w:val="0"/>
        <w:jc w:val="center"/>
        <w:rPr>
          <w:rFonts w:ascii="Helvetica" w:hAnsi="Helvetica"/>
        </w:rPr>
      </w:pPr>
    </w:p>
    <w:p w14:paraId="7F325BE7" w14:textId="77777777" w:rsidR="007B188F" w:rsidRPr="007B188F" w:rsidRDefault="007B188F" w:rsidP="00C909F8">
      <w:pPr>
        <w:autoSpaceDE w:val="0"/>
        <w:autoSpaceDN w:val="0"/>
        <w:adjustRightInd w:val="0"/>
        <w:jc w:val="center"/>
        <w:rPr>
          <w:rFonts w:ascii="Helvetica" w:hAnsi="Helvetica"/>
        </w:rPr>
      </w:pPr>
    </w:p>
    <w:p w14:paraId="49FCB716" w14:textId="77777777" w:rsidR="007B188F" w:rsidRPr="007B188F" w:rsidRDefault="007B188F" w:rsidP="00C909F8">
      <w:pPr>
        <w:autoSpaceDE w:val="0"/>
        <w:autoSpaceDN w:val="0"/>
        <w:adjustRightInd w:val="0"/>
        <w:jc w:val="center"/>
        <w:rPr>
          <w:rFonts w:ascii="Helvetica" w:hAnsi="Helvetica"/>
        </w:rPr>
      </w:pPr>
    </w:p>
    <w:p w14:paraId="7F089EBB" w14:textId="77777777" w:rsidR="007B188F" w:rsidRPr="007B188F" w:rsidRDefault="007B188F" w:rsidP="00BB65A9">
      <w:pPr>
        <w:pStyle w:val="TableSub-heading"/>
      </w:pPr>
      <w:bookmarkStart w:id="42" w:name="_Toc224028292"/>
      <w:bookmarkStart w:id="43" w:name="_Toc224028398"/>
      <w:bookmarkStart w:id="44" w:name="_Toc294593929"/>
      <w:r w:rsidRPr="007B188F">
        <w:lastRenderedPageBreak/>
        <w:t xml:space="preserve">SOUTH COAST </w:t>
      </w:r>
      <w:smartTag w:uri="urn:schemas-microsoft-com:office:smarttags" w:element="stockticker">
        <w:r w:rsidRPr="007B188F">
          <w:t>AREA</w:t>
        </w:r>
      </w:smartTag>
      <w:r w:rsidRPr="007B188F">
        <w:t xml:space="preserve"> - WEST</w:t>
      </w:r>
      <w:bookmarkEnd w:id="42"/>
      <w:bookmarkEnd w:id="43"/>
      <w:bookmarkEnd w:id="44"/>
    </w:p>
    <w:p w14:paraId="08BE60AD" w14:textId="178B0EAC" w:rsidR="007B188F" w:rsidRPr="007B188F" w:rsidRDefault="00E20484" w:rsidP="00BB65A9">
      <w:pPr>
        <w:autoSpaceDE w:val="0"/>
        <w:autoSpaceDN w:val="0"/>
        <w:adjustRightInd w:val="0"/>
        <w:jc w:val="left"/>
        <w:rPr>
          <w:rFonts w:ascii="Helvetica" w:hAnsi="Helvetica"/>
        </w:rPr>
      </w:pPr>
      <w:r w:rsidRPr="00C96818">
        <w:rPr>
          <w:rFonts w:ascii="Helvetica" w:hAnsi="Helvetica"/>
          <w:noProof/>
          <w:color w:val="2B579A"/>
          <w:shd w:val="clear" w:color="auto" w:fill="E6E6E6"/>
        </w:rPr>
        <w:drawing>
          <wp:inline distT="0" distB="0" distL="0" distR="0" wp14:anchorId="23F80BB8" wp14:editId="1CFB811F">
            <wp:extent cx="7981950" cy="5486400"/>
            <wp:effectExtent l="0" t="0" r="0" b="0"/>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981950" cy="5486400"/>
                    </a:xfrm>
                    <a:prstGeom prst="rect">
                      <a:avLst/>
                    </a:prstGeom>
                    <a:noFill/>
                    <a:ln>
                      <a:noFill/>
                    </a:ln>
                  </pic:spPr>
                </pic:pic>
              </a:graphicData>
            </a:graphic>
          </wp:inline>
        </w:drawing>
      </w:r>
    </w:p>
    <w:p w14:paraId="0A8F8054" w14:textId="37F74C01"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7DE64744" wp14:editId="77953655">
            <wp:extent cx="5715000" cy="5038725"/>
            <wp:effectExtent l="0" t="0" r="0" b="0"/>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a:extLst>
                        <a:ext uri="{C183D7F6-B498-43B3-948B-1728B52AA6E4}">
                          <adec:decorative xmlns:adec="http://schemas.microsoft.com/office/drawing/2017/decorative" val="1"/>
                        </a:ext>
                      </a:extLs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15000" cy="5038725"/>
                    </a:xfrm>
                    <a:prstGeom prst="rect">
                      <a:avLst/>
                    </a:prstGeom>
                    <a:noFill/>
                    <a:ln>
                      <a:noFill/>
                    </a:ln>
                  </pic:spPr>
                </pic:pic>
              </a:graphicData>
            </a:graphic>
          </wp:inline>
        </w:drawing>
      </w:r>
    </w:p>
    <w:p w14:paraId="3E3AC1D3" w14:textId="77777777" w:rsidR="007B188F" w:rsidRPr="007B188F" w:rsidRDefault="007B188F" w:rsidP="00C909F8">
      <w:pPr>
        <w:autoSpaceDE w:val="0"/>
        <w:autoSpaceDN w:val="0"/>
        <w:adjustRightInd w:val="0"/>
        <w:jc w:val="center"/>
        <w:rPr>
          <w:rFonts w:ascii="Helvetica" w:hAnsi="Helvetica"/>
        </w:rPr>
      </w:pPr>
    </w:p>
    <w:p w14:paraId="6F2A950A" w14:textId="77777777" w:rsidR="007B188F" w:rsidRPr="007B188F" w:rsidRDefault="007B188F" w:rsidP="00C909F8">
      <w:pPr>
        <w:autoSpaceDE w:val="0"/>
        <w:autoSpaceDN w:val="0"/>
        <w:adjustRightInd w:val="0"/>
        <w:jc w:val="center"/>
        <w:rPr>
          <w:rFonts w:ascii="Helvetica" w:hAnsi="Helvetica"/>
        </w:rPr>
      </w:pPr>
    </w:p>
    <w:p w14:paraId="4FA49538" w14:textId="77777777" w:rsidR="007B188F" w:rsidRPr="007B188F" w:rsidRDefault="007B188F" w:rsidP="00C909F8">
      <w:pPr>
        <w:autoSpaceDE w:val="0"/>
        <w:autoSpaceDN w:val="0"/>
        <w:adjustRightInd w:val="0"/>
        <w:jc w:val="center"/>
        <w:rPr>
          <w:rFonts w:ascii="Helvetica" w:hAnsi="Helvetica"/>
        </w:rPr>
      </w:pPr>
    </w:p>
    <w:p w14:paraId="77FD7775" w14:textId="77777777" w:rsidR="007B188F" w:rsidRPr="007B188F" w:rsidRDefault="007B188F" w:rsidP="00C909F8">
      <w:pPr>
        <w:autoSpaceDE w:val="0"/>
        <w:autoSpaceDN w:val="0"/>
        <w:adjustRightInd w:val="0"/>
        <w:jc w:val="center"/>
        <w:rPr>
          <w:rFonts w:ascii="Helvetica" w:hAnsi="Helvetica"/>
        </w:rPr>
      </w:pPr>
    </w:p>
    <w:p w14:paraId="51DCB5D8" w14:textId="77777777" w:rsidR="007B188F" w:rsidRPr="007B188F" w:rsidRDefault="007B188F" w:rsidP="00C909F8">
      <w:pPr>
        <w:autoSpaceDE w:val="0"/>
        <w:autoSpaceDN w:val="0"/>
        <w:adjustRightInd w:val="0"/>
        <w:jc w:val="center"/>
        <w:rPr>
          <w:rFonts w:ascii="Helvetica" w:hAnsi="Helvetica"/>
        </w:rPr>
      </w:pPr>
    </w:p>
    <w:p w14:paraId="1B390081" w14:textId="77777777" w:rsidR="007B188F" w:rsidRPr="007B188F" w:rsidRDefault="007B188F" w:rsidP="00BB65A9">
      <w:pPr>
        <w:pStyle w:val="TableSub-heading"/>
      </w:pPr>
      <w:bookmarkStart w:id="45" w:name="_Toc224028293"/>
      <w:bookmarkStart w:id="46" w:name="_Toc224028399"/>
      <w:bookmarkStart w:id="47" w:name="_Toc294593930"/>
      <w:r w:rsidRPr="007B188F">
        <w:lastRenderedPageBreak/>
        <w:t xml:space="preserve">SANTA YNEZ VALLEY </w:t>
      </w:r>
      <w:smartTag w:uri="urn:schemas-microsoft-com:office:smarttags" w:element="stockticker">
        <w:r w:rsidRPr="007B188F">
          <w:t>AREA</w:t>
        </w:r>
      </w:smartTag>
      <w:bookmarkEnd w:id="45"/>
      <w:bookmarkEnd w:id="46"/>
      <w:bookmarkEnd w:id="47"/>
    </w:p>
    <w:p w14:paraId="74D510F4" w14:textId="753C8F0A" w:rsidR="007B188F" w:rsidRPr="007B188F" w:rsidRDefault="00E20484" w:rsidP="00BB65A9">
      <w:pPr>
        <w:autoSpaceDE w:val="0"/>
        <w:autoSpaceDN w:val="0"/>
        <w:adjustRightInd w:val="0"/>
        <w:jc w:val="left"/>
        <w:rPr>
          <w:rFonts w:ascii="Helvetica" w:hAnsi="Helvetica"/>
        </w:rPr>
      </w:pPr>
      <w:r w:rsidRPr="00C96818">
        <w:rPr>
          <w:rFonts w:ascii="Helvetica" w:hAnsi="Helvetica"/>
          <w:noProof/>
          <w:color w:val="2B579A"/>
          <w:shd w:val="clear" w:color="auto" w:fill="E6E6E6"/>
        </w:rPr>
        <w:drawing>
          <wp:inline distT="0" distB="0" distL="0" distR="0" wp14:anchorId="0648E91A" wp14:editId="3252644C">
            <wp:extent cx="7419975" cy="5610225"/>
            <wp:effectExtent l="0" t="0" r="0" b="0"/>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419975" cy="5610225"/>
                    </a:xfrm>
                    <a:prstGeom prst="rect">
                      <a:avLst/>
                    </a:prstGeom>
                    <a:noFill/>
                    <a:ln>
                      <a:noFill/>
                    </a:ln>
                  </pic:spPr>
                </pic:pic>
              </a:graphicData>
            </a:graphic>
          </wp:inline>
        </w:drawing>
      </w:r>
    </w:p>
    <w:p w14:paraId="2CF85468" w14:textId="5835565F"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3623456A" wp14:editId="1DDE968C">
            <wp:extent cx="5572125" cy="4705350"/>
            <wp:effectExtent l="0" t="0" r="0" b="0"/>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72125" cy="4705350"/>
                    </a:xfrm>
                    <a:prstGeom prst="rect">
                      <a:avLst/>
                    </a:prstGeom>
                    <a:noFill/>
                    <a:ln>
                      <a:noFill/>
                    </a:ln>
                  </pic:spPr>
                </pic:pic>
              </a:graphicData>
            </a:graphic>
          </wp:inline>
        </w:drawing>
      </w:r>
    </w:p>
    <w:p w14:paraId="4DCAE5AF" w14:textId="77777777" w:rsidR="007B188F" w:rsidRPr="007B188F" w:rsidRDefault="007B188F" w:rsidP="00C909F8">
      <w:pPr>
        <w:autoSpaceDE w:val="0"/>
        <w:autoSpaceDN w:val="0"/>
        <w:adjustRightInd w:val="0"/>
        <w:rPr>
          <w:rFonts w:ascii="Helvetica" w:hAnsi="Helvetica"/>
        </w:rPr>
      </w:pPr>
    </w:p>
    <w:p w14:paraId="7BDA447C" w14:textId="77777777" w:rsidR="007B188F" w:rsidRPr="007B188F" w:rsidRDefault="007B188F" w:rsidP="00C909F8">
      <w:pPr>
        <w:autoSpaceDE w:val="0"/>
        <w:autoSpaceDN w:val="0"/>
        <w:adjustRightInd w:val="0"/>
        <w:rPr>
          <w:rFonts w:ascii="Helvetica" w:hAnsi="Helvetica"/>
        </w:rPr>
      </w:pPr>
    </w:p>
    <w:p w14:paraId="7F82480C" w14:textId="77777777" w:rsidR="007B188F" w:rsidRPr="007B188F" w:rsidRDefault="007B188F" w:rsidP="00C909F8">
      <w:pPr>
        <w:autoSpaceDE w:val="0"/>
        <w:autoSpaceDN w:val="0"/>
        <w:adjustRightInd w:val="0"/>
        <w:rPr>
          <w:rFonts w:ascii="Helvetica" w:hAnsi="Helvetica"/>
        </w:rPr>
      </w:pPr>
    </w:p>
    <w:p w14:paraId="4412F011" w14:textId="77777777" w:rsidR="007B188F" w:rsidRPr="007B188F" w:rsidRDefault="007B188F" w:rsidP="00C909F8">
      <w:pPr>
        <w:autoSpaceDE w:val="0"/>
        <w:autoSpaceDN w:val="0"/>
        <w:adjustRightInd w:val="0"/>
        <w:rPr>
          <w:rFonts w:ascii="Helvetica" w:hAnsi="Helvetica"/>
        </w:rPr>
      </w:pPr>
    </w:p>
    <w:p w14:paraId="259091D2" w14:textId="77777777" w:rsidR="007B188F" w:rsidRPr="007B188F" w:rsidRDefault="007B188F" w:rsidP="00C909F8">
      <w:pPr>
        <w:autoSpaceDE w:val="0"/>
        <w:autoSpaceDN w:val="0"/>
        <w:adjustRightInd w:val="0"/>
        <w:rPr>
          <w:rFonts w:ascii="Helvetica" w:hAnsi="Helvetica"/>
        </w:rPr>
      </w:pPr>
    </w:p>
    <w:p w14:paraId="3636F05E" w14:textId="77777777" w:rsidR="007B188F" w:rsidRPr="007B188F" w:rsidRDefault="007B188F" w:rsidP="00C909F8">
      <w:pPr>
        <w:autoSpaceDE w:val="0"/>
        <w:autoSpaceDN w:val="0"/>
        <w:adjustRightInd w:val="0"/>
        <w:rPr>
          <w:rFonts w:ascii="Helvetica" w:hAnsi="Helvetica"/>
        </w:rPr>
      </w:pPr>
    </w:p>
    <w:p w14:paraId="74B02022" w14:textId="77777777" w:rsidR="007B188F" w:rsidRPr="007B188F" w:rsidRDefault="007B188F" w:rsidP="00C909F8">
      <w:pPr>
        <w:autoSpaceDE w:val="0"/>
        <w:autoSpaceDN w:val="0"/>
        <w:adjustRightInd w:val="0"/>
        <w:rPr>
          <w:rFonts w:ascii="Helvetica" w:hAnsi="Helvetica"/>
        </w:rPr>
      </w:pPr>
    </w:p>
    <w:p w14:paraId="23CDBE53" w14:textId="77777777" w:rsidR="007B188F" w:rsidRPr="007B188F" w:rsidRDefault="007B188F" w:rsidP="00BB65A9">
      <w:pPr>
        <w:pStyle w:val="TableSub-heading"/>
      </w:pPr>
      <w:bookmarkStart w:id="48" w:name="_Toc224028294"/>
      <w:bookmarkStart w:id="49" w:name="_Toc224028400"/>
      <w:bookmarkStart w:id="50" w:name="_Toc294593931"/>
      <w:smartTag w:uri="urn:schemas-microsoft-com:office:smarttags" w:element="City">
        <w:smartTag w:uri="urn:schemas-microsoft-com:office:smarttags" w:element="place">
          <w:r w:rsidRPr="007B188F">
            <w:lastRenderedPageBreak/>
            <w:t>LOMPOC</w:t>
          </w:r>
        </w:smartTag>
      </w:smartTag>
      <w:r w:rsidRPr="007B188F">
        <w:t xml:space="preserve"> </w:t>
      </w:r>
      <w:smartTag w:uri="urn:schemas-microsoft-com:office:smarttags" w:element="stockticker">
        <w:r w:rsidRPr="007B188F">
          <w:t>AREA</w:t>
        </w:r>
      </w:smartTag>
      <w:bookmarkEnd w:id="48"/>
      <w:bookmarkEnd w:id="49"/>
      <w:bookmarkEnd w:id="50"/>
    </w:p>
    <w:p w14:paraId="270B474D" w14:textId="3A8AF7B2"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022ACB7A" wp14:editId="7F4231A7">
            <wp:extent cx="7620000" cy="5343525"/>
            <wp:effectExtent l="0" t="0" r="0" b="0"/>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0000" cy="5343525"/>
                    </a:xfrm>
                    <a:prstGeom prst="rect">
                      <a:avLst/>
                    </a:prstGeom>
                    <a:noFill/>
                    <a:ln>
                      <a:noFill/>
                    </a:ln>
                  </pic:spPr>
                </pic:pic>
              </a:graphicData>
            </a:graphic>
          </wp:inline>
        </w:drawing>
      </w:r>
    </w:p>
    <w:p w14:paraId="76BB23F2" w14:textId="77777777" w:rsidR="007B188F" w:rsidRPr="007B188F" w:rsidRDefault="007B188F" w:rsidP="00C909F8">
      <w:pPr>
        <w:autoSpaceDE w:val="0"/>
        <w:autoSpaceDN w:val="0"/>
        <w:adjustRightInd w:val="0"/>
        <w:rPr>
          <w:rFonts w:ascii="Helvetica" w:hAnsi="Helvetica"/>
        </w:rPr>
      </w:pPr>
    </w:p>
    <w:p w14:paraId="045EE5FE" w14:textId="77777777" w:rsidR="007B188F" w:rsidRPr="007B188F" w:rsidRDefault="007B188F" w:rsidP="00C909F8">
      <w:pPr>
        <w:autoSpaceDE w:val="0"/>
        <w:autoSpaceDN w:val="0"/>
        <w:adjustRightInd w:val="0"/>
        <w:rPr>
          <w:rFonts w:ascii="Helvetica" w:hAnsi="Helvetica"/>
        </w:rPr>
      </w:pPr>
    </w:p>
    <w:p w14:paraId="47A9E41D" w14:textId="77777777" w:rsidR="007B188F" w:rsidRPr="007B188F" w:rsidRDefault="007B188F" w:rsidP="00C909F8">
      <w:pPr>
        <w:autoSpaceDE w:val="0"/>
        <w:autoSpaceDN w:val="0"/>
        <w:adjustRightInd w:val="0"/>
        <w:rPr>
          <w:rFonts w:ascii="Helvetica" w:hAnsi="Helvetica"/>
        </w:rPr>
      </w:pPr>
    </w:p>
    <w:p w14:paraId="5BA11821" w14:textId="6294087D"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3ECCC43D" wp14:editId="2977C7BC">
            <wp:extent cx="5257800" cy="4610100"/>
            <wp:effectExtent l="0" t="0" r="0" b="0"/>
            <wp:docPr id="51"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a:extLst>
                        <a:ext uri="{C183D7F6-B498-43B3-948B-1728B52AA6E4}">
                          <adec:decorative xmlns:adec="http://schemas.microsoft.com/office/drawing/2017/decorative" val="1"/>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57800" cy="4610100"/>
                    </a:xfrm>
                    <a:prstGeom prst="rect">
                      <a:avLst/>
                    </a:prstGeom>
                    <a:noFill/>
                    <a:ln>
                      <a:noFill/>
                    </a:ln>
                  </pic:spPr>
                </pic:pic>
              </a:graphicData>
            </a:graphic>
          </wp:inline>
        </w:drawing>
      </w:r>
    </w:p>
    <w:p w14:paraId="4E27A3E5" w14:textId="77777777" w:rsidR="007B188F" w:rsidRPr="007B188F" w:rsidRDefault="007B188F" w:rsidP="00C909F8">
      <w:pPr>
        <w:autoSpaceDE w:val="0"/>
        <w:autoSpaceDN w:val="0"/>
        <w:adjustRightInd w:val="0"/>
        <w:rPr>
          <w:rFonts w:ascii="Helvetica" w:hAnsi="Helvetica"/>
        </w:rPr>
      </w:pPr>
    </w:p>
    <w:p w14:paraId="61C77656" w14:textId="77777777" w:rsidR="007B188F" w:rsidRPr="007B188F" w:rsidRDefault="007B188F" w:rsidP="00C909F8">
      <w:pPr>
        <w:autoSpaceDE w:val="0"/>
        <w:autoSpaceDN w:val="0"/>
        <w:adjustRightInd w:val="0"/>
        <w:rPr>
          <w:rFonts w:ascii="Helvetica" w:hAnsi="Helvetica"/>
        </w:rPr>
      </w:pPr>
    </w:p>
    <w:p w14:paraId="3C139B88" w14:textId="77777777" w:rsidR="007B188F" w:rsidRPr="007B188F" w:rsidRDefault="007B188F" w:rsidP="00C909F8">
      <w:pPr>
        <w:autoSpaceDE w:val="0"/>
        <w:autoSpaceDN w:val="0"/>
        <w:adjustRightInd w:val="0"/>
        <w:rPr>
          <w:rFonts w:ascii="Helvetica" w:hAnsi="Helvetica"/>
        </w:rPr>
      </w:pPr>
    </w:p>
    <w:p w14:paraId="57428586" w14:textId="77777777" w:rsidR="007B188F" w:rsidRPr="007B188F" w:rsidRDefault="007B188F" w:rsidP="00C909F8">
      <w:pPr>
        <w:autoSpaceDE w:val="0"/>
        <w:autoSpaceDN w:val="0"/>
        <w:adjustRightInd w:val="0"/>
        <w:rPr>
          <w:rFonts w:ascii="Helvetica" w:hAnsi="Helvetica"/>
        </w:rPr>
      </w:pPr>
    </w:p>
    <w:p w14:paraId="2E094CB5" w14:textId="77777777" w:rsidR="007B188F" w:rsidRPr="007B188F" w:rsidRDefault="007B188F" w:rsidP="00C909F8">
      <w:pPr>
        <w:autoSpaceDE w:val="0"/>
        <w:autoSpaceDN w:val="0"/>
        <w:adjustRightInd w:val="0"/>
        <w:rPr>
          <w:rFonts w:ascii="Helvetica" w:hAnsi="Helvetica"/>
        </w:rPr>
      </w:pPr>
    </w:p>
    <w:p w14:paraId="35D08C3A" w14:textId="77777777" w:rsidR="007B188F" w:rsidRPr="007B188F" w:rsidRDefault="007B188F" w:rsidP="00C909F8">
      <w:pPr>
        <w:autoSpaceDE w:val="0"/>
        <w:autoSpaceDN w:val="0"/>
        <w:adjustRightInd w:val="0"/>
        <w:rPr>
          <w:rFonts w:ascii="Helvetica" w:hAnsi="Helvetica"/>
        </w:rPr>
      </w:pPr>
    </w:p>
    <w:p w14:paraId="1CA06A0F" w14:textId="77777777" w:rsidR="007B188F" w:rsidRPr="007B188F" w:rsidRDefault="007B188F" w:rsidP="00BB65A9">
      <w:pPr>
        <w:pStyle w:val="TableSub-heading"/>
      </w:pPr>
      <w:bookmarkStart w:id="51" w:name="_Toc224028295"/>
      <w:bookmarkStart w:id="52" w:name="_Toc224028401"/>
      <w:bookmarkStart w:id="53" w:name="_Toc294593932"/>
      <w:r w:rsidRPr="007B188F">
        <w:lastRenderedPageBreak/>
        <w:t xml:space="preserve">SANTA MARIA-ORCUTT </w:t>
      </w:r>
      <w:smartTag w:uri="urn:schemas-microsoft-com:office:smarttags" w:element="stockticker">
        <w:r w:rsidRPr="007B188F">
          <w:t>AREA</w:t>
        </w:r>
      </w:smartTag>
      <w:bookmarkEnd w:id="51"/>
      <w:bookmarkEnd w:id="52"/>
      <w:bookmarkEnd w:id="53"/>
    </w:p>
    <w:p w14:paraId="511184E2" w14:textId="35A822C4" w:rsidR="007B188F" w:rsidRPr="007B188F" w:rsidRDefault="00E20484" w:rsidP="00C909F8">
      <w:pPr>
        <w:autoSpaceDE w:val="0"/>
        <w:autoSpaceDN w:val="0"/>
        <w:adjustRightInd w:val="0"/>
        <w:jc w:val="center"/>
        <w:rPr>
          <w:rFonts w:ascii="Helvetica" w:hAnsi="Helvetica"/>
        </w:rPr>
        <w:sectPr w:rsidR="007B188F" w:rsidRPr="007B188F" w:rsidSect="00E9076E">
          <w:endnotePr>
            <w:numFmt w:val="decimal"/>
          </w:endnotePr>
          <w:pgSz w:w="15840" w:h="12240" w:orient="landscape"/>
          <w:pgMar w:top="1440" w:right="1440" w:bottom="1440" w:left="1440" w:header="720" w:footer="720" w:gutter="0"/>
          <w:cols w:space="720"/>
          <w:noEndnote/>
        </w:sectPr>
      </w:pPr>
      <w:r w:rsidRPr="00C96818">
        <w:rPr>
          <w:rFonts w:ascii="Helvetica" w:hAnsi="Helvetica"/>
          <w:noProof/>
          <w:color w:val="2B579A"/>
          <w:shd w:val="clear" w:color="auto" w:fill="E6E6E6"/>
        </w:rPr>
        <w:drawing>
          <wp:inline distT="0" distB="0" distL="0" distR="0" wp14:anchorId="5091257D" wp14:editId="733638B5">
            <wp:extent cx="7915275" cy="5695950"/>
            <wp:effectExtent l="0" t="0" r="0" b="0"/>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915275" cy="5695950"/>
                    </a:xfrm>
                    <a:prstGeom prst="rect">
                      <a:avLst/>
                    </a:prstGeom>
                    <a:noFill/>
                    <a:ln>
                      <a:noFill/>
                    </a:ln>
                  </pic:spPr>
                </pic:pic>
              </a:graphicData>
            </a:graphic>
          </wp:inline>
        </w:drawing>
      </w:r>
    </w:p>
    <w:p w14:paraId="2823BE3A" w14:textId="77777777" w:rsidR="007B188F" w:rsidRPr="007B188F" w:rsidRDefault="007B188F" w:rsidP="00C909F8">
      <w:pPr>
        <w:autoSpaceDE w:val="0"/>
        <w:autoSpaceDN w:val="0"/>
        <w:adjustRightInd w:val="0"/>
        <w:rPr>
          <w:rFonts w:ascii="Helvetica" w:hAnsi="Helvetica"/>
        </w:rPr>
      </w:pPr>
      <w:r w:rsidRPr="007B188F">
        <w:rPr>
          <w:rFonts w:ascii="Helvetica" w:hAnsi="Helvetica"/>
        </w:rPr>
        <w:lastRenderedPageBreak/>
        <w:t xml:space="preserve">Students accepting this as fact have generally </w:t>
      </w:r>
      <w:r w:rsidRPr="007B188F">
        <w:rPr>
          <w:rFonts w:ascii="Helvetica" w:eastAsia="HiddenHorzOCR" w:hAnsi="Helvetica"/>
        </w:rPr>
        <w:t xml:space="preserve">supposed </w:t>
      </w:r>
      <w:r w:rsidRPr="007B188F">
        <w:rPr>
          <w:rFonts w:ascii="Helvetica" w:hAnsi="Helvetica"/>
        </w:rPr>
        <w:t xml:space="preserve">that the earthquake originated on some as yet unlocated fault under the Channel; that would agree with the facts, wave or no wave. If there was really no wave, it is a reasonable possibility that this earthquake originated on one of the large inland faults – perhaps even the San Andreas or Big Pine faults, or with more probability, the Santa Ynez fault. </w:t>
      </w:r>
    </w:p>
    <w:p w14:paraId="7E456EAA" w14:textId="77777777" w:rsidR="007B188F" w:rsidRPr="007B188F" w:rsidRDefault="007B188F" w:rsidP="00C909F8">
      <w:pPr>
        <w:autoSpaceDE w:val="0"/>
        <w:autoSpaceDN w:val="0"/>
        <w:adjustRightInd w:val="0"/>
        <w:rPr>
          <w:rFonts w:ascii="Helvetica" w:hAnsi="Helvetica"/>
        </w:rPr>
      </w:pPr>
    </w:p>
    <w:p w14:paraId="48B3676B"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1852, November 26 (probably</w:t>
      </w:r>
      <w:r w:rsidRPr="007B188F">
        <w:rPr>
          <w:rFonts w:ascii="Helvetica" w:hAnsi="Helvetica"/>
        </w:rPr>
        <w:t xml:space="preserve">) - There are slight difficulties about the date; some lists give the year as 1851, others give 1852, October 26. In any case, this was a large earthquake, felt over a wide area which probably included most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The most significant-appearing report states that it opened a series of fissures extending for many miles in </w:t>
      </w:r>
      <w:smartTag w:uri="urn:schemas-microsoft-com:office:smarttags" w:element="place">
        <w:smartTag w:uri="urn:schemas-microsoft-com:office:smarttags" w:element="PlaceName">
          <w:r w:rsidRPr="007B188F">
            <w:rPr>
              <w:rFonts w:ascii="Helvetica" w:hAnsi="Helvetica"/>
            </w:rPr>
            <w:t>Lockwood</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which is directly on the course of the Big Pine fault. </w:t>
      </w:r>
    </w:p>
    <w:p w14:paraId="259350DC" w14:textId="77777777" w:rsidR="007B188F" w:rsidRPr="007B188F" w:rsidRDefault="007B188F" w:rsidP="00C909F8">
      <w:pPr>
        <w:autoSpaceDE w:val="0"/>
        <w:autoSpaceDN w:val="0"/>
        <w:adjustRightInd w:val="0"/>
        <w:rPr>
          <w:rFonts w:ascii="Helvetica" w:hAnsi="Helvetica"/>
        </w:rPr>
      </w:pPr>
    </w:p>
    <w:p w14:paraId="1F91CB5C"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1855, July 10</w:t>
      </w:r>
      <w:r w:rsidRPr="007B188F">
        <w:rPr>
          <w:rFonts w:ascii="Helvetica" w:hAnsi="Helvetica"/>
        </w:rPr>
        <w:t xml:space="preserve"> - A locally strong shock in the vicinity of </w:t>
      </w:r>
      <w:smartTag w:uri="urn:schemas-microsoft-com:office:smarttags" w:element="City">
        <w:smartTag w:uri="urn:schemas-microsoft-com:office:smarttags" w:element="place">
          <w:r w:rsidRPr="007B188F">
            <w:rPr>
              <w:rFonts w:ascii="Helvetica" w:hAnsi="Helvetica"/>
            </w:rPr>
            <w:t>Los Angeles</w:t>
          </w:r>
        </w:smartTag>
      </w:smartTag>
      <w:r w:rsidRPr="007B188F">
        <w:rPr>
          <w:rFonts w:ascii="Helvetica" w:hAnsi="Helvetica"/>
        </w:rPr>
        <w:t xml:space="preserve">, where a number of buildings were damaged. Bells were thrown down at San Gabriel Mission. An adobe dwelling whose site is now at the Los Angeles County Arboretum (in </w:t>
      </w:r>
      <w:smartTag w:uri="urn:schemas-microsoft-com:office:smarttags" w:element="City">
        <w:smartTag w:uri="urn:schemas-microsoft-com:office:smarttags" w:element="place">
          <w:r w:rsidRPr="007B188F">
            <w:rPr>
              <w:rFonts w:ascii="Helvetica" w:hAnsi="Helvetica"/>
            </w:rPr>
            <w:t>Arcadia</w:t>
          </w:r>
        </w:smartTag>
      </w:smartTag>
      <w:r w:rsidRPr="007B188F">
        <w:rPr>
          <w:rFonts w:ascii="Helvetica" w:hAnsi="Helvetica"/>
        </w:rPr>
        <w:t xml:space="preserve">) was wrecked. This earthquake may have originated on the Raymond fault. It was reported as felt as far as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and </w:t>
      </w:r>
      <w:smartTag w:uri="urn:schemas-microsoft-com:office:smarttags" w:element="City">
        <w:smartTag w:uri="urn:schemas-microsoft-com:office:smarttags" w:element="place">
          <w:r w:rsidRPr="007B188F">
            <w:rPr>
              <w:rFonts w:ascii="Helvetica" w:hAnsi="Helvetica"/>
            </w:rPr>
            <w:t>San Bernardino</w:t>
          </w:r>
        </w:smartTag>
      </w:smartTag>
      <w:r w:rsidRPr="007B188F">
        <w:rPr>
          <w:rFonts w:ascii="Helvetica" w:hAnsi="Helvetica"/>
        </w:rPr>
        <w:t xml:space="preserve">. </w:t>
      </w:r>
    </w:p>
    <w:p w14:paraId="37334E2E" w14:textId="77777777" w:rsidR="007B188F" w:rsidRPr="007B188F" w:rsidRDefault="007B188F" w:rsidP="00C909F8">
      <w:pPr>
        <w:autoSpaceDE w:val="0"/>
        <w:autoSpaceDN w:val="0"/>
        <w:adjustRightInd w:val="0"/>
        <w:rPr>
          <w:rFonts w:ascii="Helvetica" w:hAnsi="Helvetica"/>
        </w:rPr>
      </w:pPr>
    </w:p>
    <w:p w14:paraId="464B18AC"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1857, January 9</w:t>
      </w:r>
      <w:r w:rsidRPr="007B188F">
        <w:rPr>
          <w:rFonts w:ascii="Helvetica" w:hAnsi="Helvetica"/>
        </w:rPr>
        <w:t xml:space="preserve"> – The earliest of three known great earthquakes in the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region (the others were in 1872 and 1906). It originated on the San Andreas fault, along which there were displacements, probably extending from the Carrizo Plain in San Luis Obispo County, southeast across the mountains to Burro Flat northeast of Banning. </w:t>
      </w:r>
    </w:p>
    <w:p w14:paraId="49FE4FC8" w14:textId="77777777" w:rsidR="007B188F" w:rsidRPr="007B188F" w:rsidRDefault="007B188F" w:rsidP="00C909F8">
      <w:pPr>
        <w:autoSpaceDE w:val="0"/>
        <w:autoSpaceDN w:val="0"/>
        <w:adjustRightInd w:val="0"/>
        <w:rPr>
          <w:rFonts w:ascii="Helvetica" w:hAnsi="Helvetica"/>
        </w:rPr>
      </w:pPr>
    </w:p>
    <w:p w14:paraId="3C478891"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This is often called the </w:t>
      </w:r>
      <w:smartTag w:uri="urn:schemas-microsoft-com:office:smarttags" w:element="place">
        <w:smartTag w:uri="urn:schemas-microsoft-com:office:smarttags" w:element="PlaceType">
          <w:r w:rsidRPr="007B188F">
            <w:rPr>
              <w:rFonts w:ascii="Helvetica" w:hAnsi="Helvetica"/>
            </w:rPr>
            <w:t>Fort</w:t>
          </w:r>
        </w:smartTag>
        <w:r w:rsidRPr="007B188F">
          <w:rPr>
            <w:rFonts w:ascii="Helvetica" w:hAnsi="Helvetica"/>
          </w:rPr>
          <w:t xml:space="preserve"> </w:t>
        </w:r>
        <w:smartTag w:uri="urn:schemas-microsoft-com:office:smarttags" w:element="PlaceName">
          <w:r w:rsidRPr="007B188F">
            <w:rPr>
              <w:rFonts w:ascii="Helvetica" w:hAnsi="Helvetica"/>
            </w:rPr>
            <w:t>Tejon</w:t>
          </w:r>
        </w:smartTag>
      </w:smartTag>
      <w:r w:rsidRPr="007B188F">
        <w:rPr>
          <w:rFonts w:ascii="Helvetica" w:hAnsi="Helvetica"/>
        </w:rPr>
        <w:t xml:space="preserve"> earthquake, since the buildings at the fort (now a historical monument) were heavily damaged. This was the principal destructive effect, and only one life was lost in the earthquake. However, the nature and geographic extent of the reported faulting and shaking make it reasonably certain that the magnitude was closely comparable with that of the 1906 earthquake (rated at 8.3). The comparatively small loss of life is attributable to the thinly settled character of most of the heavily shaken area at the time. </w:t>
      </w:r>
    </w:p>
    <w:p w14:paraId="1F4F0582" w14:textId="77777777" w:rsidR="007B188F" w:rsidRPr="007B188F" w:rsidRDefault="007B188F" w:rsidP="00C909F8">
      <w:pPr>
        <w:autoSpaceDE w:val="0"/>
        <w:autoSpaceDN w:val="0"/>
        <w:adjustRightInd w:val="0"/>
        <w:rPr>
          <w:rFonts w:ascii="Helvetica" w:hAnsi="Helvetica"/>
        </w:rPr>
      </w:pPr>
    </w:p>
    <w:p w14:paraId="3593161B"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In </w:t>
      </w:r>
      <w:smartTag w:uri="urn:schemas-microsoft-com:office:smarttags" w:element="City">
        <w:smartTag w:uri="urn:schemas-microsoft-com:office:smarttags" w:element="place">
          <w:r w:rsidRPr="007B188F">
            <w:rPr>
              <w:rFonts w:ascii="Helvetica" w:hAnsi="Helvetica"/>
            </w:rPr>
            <w:t>Los Angeles</w:t>
          </w:r>
        </w:smartTag>
      </w:smartTag>
      <w:r w:rsidRPr="007B188F">
        <w:rPr>
          <w:rFonts w:ascii="Helvetica" w:hAnsi="Helvetica"/>
        </w:rPr>
        <w:t xml:space="preserve">, the actual damage reported was less than in the 1855 earthquake, although there was a very strong, slow, swaying motion, and the </w:t>
      </w:r>
      <w:smartTag w:uri="urn:schemas-microsoft-com:office:smarttags" w:element="place">
        <w:smartTag w:uri="urn:schemas-microsoft-com:office:smarttags" w:element="PlaceName">
          <w:r w:rsidRPr="007B188F">
            <w:rPr>
              <w:rFonts w:ascii="Helvetica" w:hAnsi="Helvetica"/>
            </w:rPr>
            <w:t>Los Angeles</w:t>
          </w:r>
        </w:smartTag>
        <w:r w:rsidRPr="007B188F">
          <w:rPr>
            <w:rFonts w:ascii="Helvetica" w:hAnsi="Helvetica"/>
          </w:rPr>
          <w:t xml:space="preserve"> </w:t>
        </w:r>
        <w:smartTag w:uri="urn:schemas-microsoft-com:office:smarttags" w:element="PlaceType">
          <w:r w:rsidRPr="007B188F">
            <w:rPr>
              <w:rFonts w:ascii="Helvetica" w:hAnsi="Helvetica"/>
            </w:rPr>
            <w:t>River</w:t>
          </w:r>
        </w:smartTag>
      </w:smartTag>
      <w:r w:rsidRPr="007B188F">
        <w:rPr>
          <w:rFonts w:ascii="Helvetica" w:hAnsi="Helvetica"/>
        </w:rPr>
        <w:t xml:space="preserve"> was thrown out of its bed. Houses were reported thrown down at </w:t>
      </w:r>
      <w:smartTag w:uri="urn:schemas-microsoft-com:office:smarttags" w:element="City">
        <w:smartTag w:uri="urn:schemas-microsoft-com:office:smarttags" w:element="place">
          <w:r w:rsidRPr="007B188F">
            <w:rPr>
              <w:rFonts w:ascii="Helvetica" w:hAnsi="Helvetica"/>
            </w:rPr>
            <w:t>San Fernando</w:t>
          </w:r>
        </w:smartTag>
      </w:smartTag>
      <w:r w:rsidRPr="007B188F">
        <w:rPr>
          <w:rFonts w:ascii="Helvetica" w:hAnsi="Helvetica"/>
        </w:rPr>
        <w:t xml:space="preserve">, and the roof of the </w:t>
      </w:r>
      <w:smartTag w:uri="urn:schemas-microsoft-com:office:smarttags" w:element="place">
        <w:r w:rsidRPr="007B188F">
          <w:rPr>
            <w:rFonts w:ascii="Helvetica" w:hAnsi="Helvetica"/>
          </w:rPr>
          <w:t>Mission</w:t>
        </w:r>
      </w:smartTag>
      <w:r w:rsidRPr="007B188F">
        <w:rPr>
          <w:rFonts w:ascii="Helvetica" w:hAnsi="Helvetica"/>
        </w:rPr>
        <w:t xml:space="preserve"> church at </w:t>
      </w:r>
      <w:smartTag w:uri="urn:schemas-microsoft-com:office:smarttags" w:element="City">
        <w:smartTag w:uri="urn:schemas-microsoft-com:office:smarttags" w:element="place">
          <w:r w:rsidRPr="007B188F">
            <w:rPr>
              <w:rFonts w:ascii="Helvetica" w:hAnsi="Helvetica"/>
            </w:rPr>
            <w:t>Ventura</w:t>
          </w:r>
        </w:smartTag>
      </w:smartTag>
      <w:r w:rsidRPr="007B188F">
        <w:rPr>
          <w:rFonts w:ascii="Helvetica" w:hAnsi="Helvetica"/>
        </w:rPr>
        <w:t xml:space="preserve"> was damaged.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there is no report of damage to the </w:t>
      </w:r>
      <w:smartTag w:uri="urn:schemas-microsoft-com:office:smarttags" w:element="City">
        <w:smartTag w:uri="urn:schemas-microsoft-com:office:smarttags" w:element="place">
          <w:r w:rsidRPr="007B188F">
            <w:rPr>
              <w:rFonts w:ascii="Helvetica" w:eastAsia="HiddenHorzOCR" w:hAnsi="Helvetica"/>
            </w:rPr>
            <w:t>Mission</w:t>
          </w:r>
        </w:smartTag>
      </w:smartTag>
      <w:r w:rsidRPr="007B188F">
        <w:rPr>
          <w:rFonts w:ascii="Helvetica" w:eastAsia="HiddenHorzOCR" w:hAnsi="Helvetica"/>
        </w:rPr>
        <w:t xml:space="preserve">, </w:t>
      </w:r>
      <w:r w:rsidRPr="007B188F">
        <w:rPr>
          <w:rFonts w:ascii="Helvetica" w:hAnsi="Helvetica"/>
        </w:rPr>
        <w:t xml:space="preserve">but many houses in the town had cracked walls, rocks rolled down the hills, and water was spilled out of the </w:t>
      </w:r>
      <w:smartTag w:uri="urn:schemas-microsoft-com:office:smarttags" w:element="place">
        <w:r w:rsidRPr="007B188F">
          <w:rPr>
            <w:rFonts w:ascii="Helvetica" w:hAnsi="Helvetica"/>
          </w:rPr>
          <w:t>Mission</w:t>
        </w:r>
      </w:smartTag>
      <w:r w:rsidRPr="007B188F">
        <w:rPr>
          <w:rFonts w:ascii="Helvetica" w:hAnsi="Helvetica"/>
        </w:rPr>
        <w:t xml:space="preserve"> reservoir. There is a report that the lighthouse at Point Concepcion was severely damaged in this earthquake. </w:t>
      </w:r>
    </w:p>
    <w:p w14:paraId="66C3E764" w14:textId="77777777" w:rsidR="007B188F" w:rsidRPr="007B188F" w:rsidRDefault="007B188F" w:rsidP="00C909F8">
      <w:pPr>
        <w:autoSpaceDE w:val="0"/>
        <w:autoSpaceDN w:val="0"/>
        <w:adjustRightInd w:val="0"/>
        <w:rPr>
          <w:rFonts w:ascii="Helvetica" w:hAnsi="Helvetica"/>
        </w:rPr>
      </w:pPr>
    </w:p>
    <w:p w14:paraId="0490E284"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1872, March 26</w:t>
      </w:r>
      <w:r w:rsidRPr="007B188F">
        <w:rPr>
          <w:rFonts w:ascii="Helvetica" w:hAnsi="Helvetica"/>
        </w:rPr>
        <w:t xml:space="preserve"> - The second known great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earthquake, probably greater than those of 1857 and 1906, with its origin in </w:t>
      </w:r>
      <w:smartTag w:uri="urn:schemas-microsoft-com:office:smarttags" w:element="place">
        <w:smartTag w:uri="urn:schemas-microsoft-com:office:smarttags" w:element="PlaceName">
          <w:r w:rsidRPr="007B188F">
            <w:rPr>
              <w:rFonts w:ascii="Helvetica" w:hAnsi="Helvetica"/>
            </w:rPr>
            <w:t>Owens</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occurred along a major fault system east of the </w:t>
      </w:r>
      <w:smartTag w:uri="urn:schemas-microsoft-com:office:smarttags" w:element="place">
        <w:r w:rsidRPr="007B188F">
          <w:rPr>
            <w:rFonts w:ascii="Helvetica" w:hAnsi="Helvetica"/>
          </w:rPr>
          <w:t>Sierra Nevada</w:t>
        </w:r>
      </w:smartTag>
      <w:r w:rsidRPr="007B188F">
        <w:rPr>
          <w:rFonts w:ascii="Helvetica" w:hAnsi="Helvetica"/>
        </w:rPr>
        <w:t xml:space="preserve">. It was felt with greater or less intensity over almost the whole of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and is listed as “severe”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but evidently not damaging there. </w:t>
      </w:r>
    </w:p>
    <w:p w14:paraId="454E86BE" w14:textId="77777777" w:rsidR="007B188F" w:rsidRPr="007B188F" w:rsidRDefault="007B188F" w:rsidP="00C909F8">
      <w:pPr>
        <w:autoSpaceDE w:val="0"/>
        <w:autoSpaceDN w:val="0"/>
        <w:adjustRightInd w:val="0"/>
        <w:rPr>
          <w:rFonts w:ascii="Helvetica" w:hAnsi="Helvetica"/>
        </w:rPr>
      </w:pPr>
    </w:p>
    <w:p w14:paraId="709407FA"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lastRenderedPageBreak/>
        <w:t>1883, September 5</w:t>
      </w:r>
      <w:r w:rsidRPr="007B188F">
        <w:rPr>
          <w:rFonts w:ascii="Helvetica" w:hAnsi="Helvetica"/>
        </w:rPr>
        <w:t xml:space="preserve"> - Shock felt at </w:t>
      </w:r>
      <w:smartTag w:uri="urn:schemas-microsoft-com:office:smarttags" w:element="City">
        <w:smartTag w:uri="urn:schemas-microsoft-com:office:smarttags" w:element="place">
          <w:r w:rsidRPr="007B188F">
            <w:rPr>
              <w:rFonts w:ascii="Helvetica" w:hAnsi="Helvetica"/>
            </w:rPr>
            <w:t>Los Angeles</w:t>
          </w:r>
        </w:smartTag>
      </w:smartTag>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Wilmington</w:t>
          </w:r>
        </w:smartTag>
      </w:smartTag>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Ventura</w:t>
          </w:r>
        </w:smartTag>
      </w:smartTag>
      <w:r w:rsidRPr="007B188F">
        <w:rPr>
          <w:rFonts w:ascii="Helvetica" w:hAnsi="Helvetica"/>
        </w:rPr>
        <w:t xml:space="preserve">, and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apparently strongest at </w:t>
      </w:r>
      <w:smartTag w:uri="urn:schemas-microsoft-com:office:smarttags" w:element="City">
        <w:smartTag w:uri="urn:schemas-microsoft-com:office:smarttags" w:element="place">
          <w:r w:rsidRPr="007B188F">
            <w:rPr>
              <w:rFonts w:ascii="Helvetica" w:hAnsi="Helvetica"/>
            </w:rPr>
            <w:t>Ventura</w:t>
          </w:r>
        </w:smartTag>
      </w:smartTag>
      <w:r w:rsidRPr="007B188F">
        <w:rPr>
          <w:rFonts w:ascii="Helvetica" w:hAnsi="Helvetica"/>
        </w:rPr>
        <w:t xml:space="preserve">. The earliest of many shocks, usually very imperfectly reported, which appears to have centered offshore, in the region of Santa Barbara Channel and the islands. Definite assignment of epicenters to that area was not possible until the establishment of the seismograph network in </w:t>
      </w:r>
      <w:smartTag w:uri="urn:schemas-microsoft-com:office:smarttags" w:element="place">
        <w:r w:rsidRPr="007B188F">
          <w:rPr>
            <w:rFonts w:ascii="Helvetica" w:hAnsi="Helvetica"/>
          </w:rPr>
          <w:t>Southern California</w:t>
        </w:r>
      </w:smartTag>
      <w:r w:rsidRPr="007B188F">
        <w:rPr>
          <w:rFonts w:ascii="Helvetica" w:hAnsi="Helvetica"/>
        </w:rPr>
        <w:t xml:space="preserve"> especially after a station was setup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in 1927.  </w:t>
      </w:r>
    </w:p>
    <w:p w14:paraId="7A0303AB" w14:textId="77777777" w:rsidR="007B188F" w:rsidRPr="007B188F" w:rsidRDefault="007B188F" w:rsidP="00C909F8">
      <w:pPr>
        <w:autoSpaceDE w:val="0"/>
        <w:autoSpaceDN w:val="0"/>
        <w:adjustRightInd w:val="0"/>
        <w:rPr>
          <w:rFonts w:ascii="Helvetica" w:hAnsi="Helvetica"/>
        </w:rPr>
      </w:pPr>
    </w:p>
    <w:p w14:paraId="60B0AF14"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1885. April 11</w:t>
      </w:r>
      <w:r w:rsidRPr="007B188F">
        <w:rPr>
          <w:rFonts w:ascii="Helvetica" w:hAnsi="Helvetica"/>
        </w:rPr>
        <w:t xml:space="preserve"> - Moderately strong earthquake felt over a wide area, apparently centering near Las </w:t>
      </w:r>
      <w:proofErr w:type="spellStart"/>
      <w:r w:rsidRPr="007B188F">
        <w:rPr>
          <w:rFonts w:ascii="Helvetica" w:hAnsi="Helvetica"/>
        </w:rPr>
        <w:t>Tablas</w:t>
      </w:r>
      <w:proofErr w:type="spellEnd"/>
      <w:r w:rsidRPr="007B188F">
        <w:rPr>
          <w:rFonts w:ascii="Helvetica" w:hAnsi="Helvetica"/>
        </w:rPr>
        <w:t xml:space="preserve"> (north of </w:t>
      </w:r>
      <w:smartTag w:uri="urn:schemas-microsoft-com:office:smarttags" w:element="City">
        <w:smartTag w:uri="urn:schemas-microsoft-com:office:smarttags" w:element="place">
          <w:r w:rsidRPr="007B188F">
            <w:rPr>
              <w:rFonts w:ascii="Helvetica" w:hAnsi="Helvetica"/>
            </w:rPr>
            <w:t>San Luis Obispo</w:t>
          </w:r>
        </w:smartTag>
      </w:smartTag>
      <w:r w:rsidRPr="007B188F">
        <w:rPr>
          <w:rFonts w:ascii="Helvetica" w:hAnsi="Helvetica"/>
        </w:rPr>
        <w:t xml:space="preserve">) where there was damage. This earthquake is of general interest because it may have originated on the major Nacimiento Fault, or on one of the active faults close to it in the same region. </w:t>
      </w:r>
    </w:p>
    <w:p w14:paraId="75398B1F" w14:textId="77777777" w:rsidR="007B188F" w:rsidRPr="007B188F" w:rsidRDefault="007B188F" w:rsidP="00C909F8">
      <w:pPr>
        <w:autoSpaceDE w:val="0"/>
        <w:autoSpaceDN w:val="0"/>
        <w:adjustRightInd w:val="0"/>
        <w:rPr>
          <w:rFonts w:ascii="Helvetica" w:hAnsi="Helvetica"/>
        </w:rPr>
      </w:pPr>
    </w:p>
    <w:p w14:paraId="3B9B23F1"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1893, June 1</w:t>
      </w:r>
      <w:r w:rsidRPr="007B188F">
        <w:rPr>
          <w:rFonts w:ascii="Helvetica" w:hAnsi="Helvetica"/>
        </w:rPr>
        <w:t xml:space="preserve"> -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reported stronger than the preceding quake of May 18. Felt also at </w:t>
      </w:r>
      <w:smartTag w:uri="urn:schemas-microsoft-com:office:smarttags" w:element="City">
        <w:smartTag w:uri="urn:schemas-microsoft-com:office:smarttags" w:element="place">
          <w:r w:rsidRPr="007B188F">
            <w:rPr>
              <w:rFonts w:ascii="Helvetica" w:hAnsi="Helvetica"/>
            </w:rPr>
            <w:t>Ventura</w:t>
          </w:r>
        </w:smartTag>
      </w:smartTag>
      <w:r w:rsidRPr="007B188F">
        <w:rPr>
          <w:rFonts w:ascii="Helvetica" w:hAnsi="Helvetica"/>
        </w:rPr>
        <w:t xml:space="preserve"> and </w:t>
      </w:r>
      <w:proofErr w:type="spellStart"/>
      <w:r w:rsidRPr="007B188F">
        <w:rPr>
          <w:rFonts w:ascii="Helvetica" w:hAnsi="Helvetica"/>
        </w:rPr>
        <w:t>Nordhoff</w:t>
      </w:r>
      <w:proofErr w:type="spellEnd"/>
      <w:r w:rsidRPr="007B188F">
        <w:rPr>
          <w:rFonts w:ascii="Helvetica" w:hAnsi="Helvetica"/>
        </w:rPr>
        <w:t xml:space="preserve"> (now Ojai), but there are no reports from more distant points. </w:t>
      </w:r>
    </w:p>
    <w:p w14:paraId="49BE9BCF" w14:textId="77777777" w:rsidR="007B188F" w:rsidRPr="007B188F" w:rsidRDefault="007B188F" w:rsidP="00C909F8">
      <w:pPr>
        <w:autoSpaceDE w:val="0"/>
        <w:autoSpaceDN w:val="0"/>
        <w:adjustRightInd w:val="0"/>
        <w:rPr>
          <w:rFonts w:ascii="Helvetica" w:hAnsi="Helvetica"/>
        </w:rPr>
      </w:pPr>
    </w:p>
    <w:p w14:paraId="306C2413"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1902, July 27</w:t>
      </w:r>
      <w:r w:rsidRPr="007B188F">
        <w:rPr>
          <w:rFonts w:ascii="Helvetica" w:hAnsi="Helvetica"/>
        </w:rPr>
        <w:t xml:space="preserve"> - Of damaging intensity in the vicinity of Los Alamos. Some damage also at </w:t>
      </w: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Felt strongly, without damage,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and </w:t>
      </w:r>
      <w:smartTag w:uri="urn:schemas-microsoft-com:office:smarttags" w:element="City">
        <w:smartTag w:uri="urn:schemas-microsoft-com:office:smarttags" w:element="place">
          <w:r w:rsidRPr="007B188F">
            <w:rPr>
              <w:rFonts w:ascii="Helvetica" w:hAnsi="Helvetica"/>
            </w:rPr>
            <w:t>San Luis Obispo</w:t>
          </w:r>
        </w:smartTag>
      </w:smartTag>
      <w:r w:rsidRPr="007B188F">
        <w:rPr>
          <w:rFonts w:ascii="Helvetica" w:hAnsi="Helvetica"/>
        </w:rPr>
        <w:t xml:space="preserve">. Numerous aftershocks were felt in the following days. </w:t>
      </w:r>
    </w:p>
    <w:p w14:paraId="3FB0B881" w14:textId="77777777" w:rsidR="007B188F" w:rsidRPr="007B188F" w:rsidRDefault="007B188F" w:rsidP="00C909F8">
      <w:pPr>
        <w:autoSpaceDE w:val="0"/>
        <w:autoSpaceDN w:val="0"/>
        <w:adjustRightInd w:val="0"/>
        <w:rPr>
          <w:rFonts w:ascii="Helvetica" w:hAnsi="Helvetica"/>
        </w:rPr>
      </w:pPr>
    </w:p>
    <w:p w14:paraId="79A31144"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1902, July 31</w:t>
      </w:r>
      <w:r w:rsidRPr="007B188F">
        <w:rPr>
          <w:rFonts w:ascii="Helvetica" w:hAnsi="Helvetica"/>
        </w:rPr>
        <w:t xml:space="preserve"> - This was a particularly large aftershock of the preceding; it may even have been larger, but since all available accounts refer to both without much distinction, decision is not possible. In any event, this earthquake was large enough to add greatly to the damage at </w:t>
      </w:r>
      <w:smartTag w:uri="urn:schemas-microsoft-com:office:smarttags" w:element="place">
        <w:r w:rsidRPr="007B188F">
          <w:rPr>
            <w:rFonts w:ascii="Helvetica" w:hAnsi="Helvetica"/>
          </w:rPr>
          <w:t>Los Alamos</w:t>
        </w:r>
      </w:smartTag>
      <w:r w:rsidRPr="007B188F">
        <w:rPr>
          <w:rFonts w:ascii="Helvetica" w:hAnsi="Helvetica"/>
        </w:rPr>
        <w:t xml:space="preserve">, where it is stated that not a chimney was left standing, and no house escaped damage. Most of the residents left the area. This is a noteworthy exception to the general rule that aftershocks occurring within a few days are much smaller than the principal shock. </w:t>
      </w:r>
    </w:p>
    <w:p w14:paraId="7FDA46D3" w14:textId="77777777" w:rsidR="007B188F" w:rsidRPr="007B188F" w:rsidRDefault="007B188F" w:rsidP="00C909F8">
      <w:pPr>
        <w:autoSpaceDE w:val="0"/>
        <w:autoSpaceDN w:val="0"/>
        <w:adjustRightInd w:val="0"/>
        <w:rPr>
          <w:rFonts w:ascii="Helvetica" w:hAnsi="Helvetica"/>
        </w:rPr>
      </w:pPr>
    </w:p>
    <w:p w14:paraId="73DC06DC"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Damaging effects of these two earthquakes are reported as greatest in a strip about 15 miles long and 4 miles wide. This presumably was along the valley in which </w:t>
      </w:r>
      <w:smartTag w:uri="urn:schemas-microsoft-com:office:smarttags" w:element="place">
        <w:r w:rsidRPr="007B188F">
          <w:rPr>
            <w:rFonts w:ascii="Helvetica" w:hAnsi="Helvetica"/>
          </w:rPr>
          <w:t>Los Alamos</w:t>
        </w:r>
      </w:smartTag>
      <w:r w:rsidRPr="007B188F">
        <w:rPr>
          <w:rFonts w:ascii="Helvetica" w:hAnsi="Helvetica"/>
        </w:rPr>
        <w:t xml:space="preserve"> is located; it may be accounted for in terms of ground characteristics, but also suggests an active fault. The July 27 and 31 shocks may be related to a succeeding event on </w:t>
      </w:r>
      <w:smartTag w:uri="urn:schemas-microsoft-com:office:smarttags" w:element="date">
        <w:smartTagPr>
          <w:attr w:name="Month" w:val="1"/>
          <w:attr w:name="Day" w:val="11"/>
          <w:attr w:name="Year" w:val="1915"/>
        </w:smartTagPr>
        <w:r w:rsidRPr="007B188F">
          <w:rPr>
            <w:rFonts w:ascii="Helvetica" w:hAnsi="Helvetica"/>
          </w:rPr>
          <w:t>January 11, 1915</w:t>
        </w:r>
      </w:smartTag>
      <w:r w:rsidRPr="007B188F">
        <w:rPr>
          <w:rFonts w:ascii="Helvetica" w:hAnsi="Helvetica"/>
        </w:rPr>
        <w:t xml:space="preserve">. </w:t>
      </w:r>
    </w:p>
    <w:p w14:paraId="5B0009A6" w14:textId="77777777" w:rsidR="007B188F" w:rsidRPr="007B188F" w:rsidRDefault="007B188F" w:rsidP="00C909F8">
      <w:pPr>
        <w:autoSpaceDE w:val="0"/>
        <w:autoSpaceDN w:val="0"/>
        <w:adjustRightInd w:val="0"/>
        <w:rPr>
          <w:rFonts w:ascii="Helvetica" w:hAnsi="Helvetica"/>
        </w:rPr>
      </w:pPr>
    </w:p>
    <w:p w14:paraId="2B7F1C84"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1902, December 11</w:t>
      </w:r>
      <w:r w:rsidRPr="007B188F">
        <w:rPr>
          <w:rFonts w:ascii="Helvetica" w:hAnsi="Helvetica"/>
        </w:rPr>
        <w:t xml:space="preserve"> - Three more earthquakes of this group; strongest at Los Alamos, but causing slight damage at Santa Maria, and felt at Lompoc, San Luis Obispo, and Santa Barbara. </w:t>
      </w:r>
    </w:p>
    <w:p w14:paraId="4675CD6B" w14:textId="77777777" w:rsidR="007B188F" w:rsidRPr="007B188F" w:rsidRDefault="007B188F" w:rsidP="00C909F8">
      <w:pPr>
        <w:autoSpaceDE w:val="0"/>
        <w:autoSpaceDN w:val="0"/>
        <w:adjustRightInd w:val="0"/>
        <w:rPr>
          <w:rFonts w:ascii="Helvetica" w:hAnsi="Helvetica"/>
        </w:rPr>
      </w:pPr>
    </w:p>
    <w:p w14:paraId="30565711"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1906, April 18</w:t>
      </w:r>
      <w:r w:rsidRPr="007B188F">
        <w:rPr>
          <w:rFonts w:ascii="Helvetica" w:hAnsi="Helvetica"/>
        </w:rPr>
        <w:t xml:space="preserve"> - The third known great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earthquake (magnitude 8.3), was commonly referred to as “the </w:t>
      </w:r>
      <w:smartTag w:uri="urn:schemas-microsoft-com:office:smarttags" w:element="City">
        <w:smartTag w:uri="urn:schemas-microsoft-com:office:smarttags" w:element="place">
          <w:r w:rsidRPr="007B188F">
            <w:rPr>
              <w:rFonts w:ascii="Helvetica" w:hAnsi="Helvetica"/>
            </w:rPr>
            <w:t>San Francisco</w:t>
          </w:r>
        </w:smartTag>
      </w:smartTag>
      <w:r w:rsidRPr="007B188F">
        <w:rPr>
          <w:rFonts w:ascii="Helvetica" w:hAnsi="Helvetica"/>
        </w:rPr>
        <w:t xml:space="preserve"> earthquake”. Heavy losses occurred at </w:t>
      </w:r>
      <w:smartTag w:uri="urn:schemas-microsoft-com:office:smarttags" w:element="City">
        <w:smartTag w:uri="urn:schemas-microsoft-com:office:smarttags" w:element="place">
          <w:r w:rsidRPr="007B188F">
            <w:rPr>
              <w:rFonts w:ascii="Helvetica" w:hAnsi="Helvetica"/>
            </w:rPr>
            <w:t>San Francisco</w:t>
          </w:r>
        </w:smartTag>
      </w:smartTag>
      <w:r w:rsidRPr="007B188F">
        <w:rPr>
          <w:rFonts w:ascii="Helvetica" w:hAnsi="Helvetica"/>
        </w:rPr>
        <w:t xml:space="preserve"> from the earthquake and particularly from the resulting fire. Damage was also widespread over much of central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Faulting also occurred along the San Andreas fault from </w:t>
      </w:r>
      <w:smartTag w:uri="urn:schemas-microsoft-com:office:smarttags" w:element="place">
        <w:smartTag w:uri="urn:schemas-microsoft-com:office:smarttags" w:element="PlaceName">
          <w:r w:rsidRPr="007B188F">
            <w:rPr>
              <w:rFonts w:ascii="Helvetica" w:hAnsi="Helvetica"/>
            </w:rPr>
            <w:t>Humboldt</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south past </w:t>
      </w:r>
      <w:smartTag w:uri="urn:schemas-microsoft-com:office:smarttags" w:element="City">
        <w:smartTag w:uri="urn:schemas-microsoft-com:office:smarttags" w:element="place">
          <w:r w:rsidRPr="007B188F">
            <w:rPr>
              <w:rFonts w:ascii="Helvetica" w:hAnsi="Helvetica"/>
            </w:rPr>
            <w:t>San Francisco</w:t>
          </w:r>
        </w:smartTag>
      </w:smartTag>
      <w:r w:rsidRPr="007B188F">
        <w:rPr>
          <w:rFonts w:ascii="Helvetica" w:hAnsi="Helvetica"/>
        </w:rPr>
        <w:t xml:space="preserve"> to the vicinity of San Juan Bautista. The earthquake was felt in most of </w:t>
      </w:r>
      <w:smartTag w:uri="urn:schemas-microsoft-com:office:smarttags" w:element="place">
        <w:r w:rsidRPr="007B188F">
          <w:rPr>
            <w:rFonts w:ascii="Helvetica" w:hAnsi="Helvetica"/>
          </w:rPr>
          <w:t>Southern California</w:t>
        </w:r>
      </w:smartTag>
      <w:r w:rsidRPr="007B188F">
        <w:rPr>
          <w:rFonts w:ascii="Helvetica" w:hAnsi="Helvetica"/>
        </w:rPr>
        <w:t xml:space="preserve">, generally as a slow, swaying motion capable of disturbing small bodies of water and swinging suspended objects, but there were no actually damaging effects south of </w:t>
      </w:r>
      <w:smartTag w:uri="urn:schemas-microsoft-com:office:smarttags" w:element="place">
        <w:smartTag w:uri="urn:schemas-microsoft-com:office:smarttags" w:element="PlaceName">
          <w:r w:rsidRPr="007B188F">
            <w:rPr>
              <w:rFonts w:ascii="Helvetica" w:hAnsi="Helvetica"/>
            </w:rPr>
            <w:t>Fresno</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t>
      </w:r>
    </w:p>
    <w:p w14:paraId="7B56EECE" w14:textId="77777777" w:rsidR="007B188F" w:rsidRPr="007B188F" w:rsidRDefault="007B188F" w:rsidP="00C909F8">
      <w:pPr>
        <w:autoSpaceDE w:val="0"/>
        <w:autoSpaceDN w:val="0"/>
        <w:adjustRightInd w:val="0"/>
        <w:rPr>
          <w:rFonts w:ascii="Helvetica" w:hAnsi="Helvetica"/>
        </w:rPr>
      </w:pPr>
    </w:p>
    <w:p w14:paraId="5114478D"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1915, January 11</w:t>
      </w:r>
      <w:r w:rsidRPr="007B188F">
        <w:rPr>
          <w:rFonts w:ascii="Helvetica" w:hAnsi="Helvetica"/>
        </w:rPr>
        <w:t xml:space="preserve"> - Damage at </w:t>
      </w:r>
      <w:smartTag w:uri="urn:schemas-microsoft-com:office:smarttags" w:element="place">
        <w:r w:rsidRPr="007B188F">
          <w:rPr>
            <w:rFonts w:ascii="Helvetica" w:hAnsi="Helvetica"/>
          </w:rPr>
          <w:t>Los Alamos</w:t>
        </w:r>
      </w:smartTag>
      <w:r w:rsidRPr="007B188F">
        <w:rPr>
          <w:rFonts w:ascii="Helvetica" w:hAnsi="Helvetica"/>
        </w:rPr>
        <w:t xml:space="preserve">, especially to chimneys. Field investigation led to placing the epicenter two or three miles east of </w:t>
      </w:r>
      <w:smartTag w:uri="urn:schemas-microsoft-com:office:smarttags" w:element="place">
        <w:r w:rsidRPr="007B188F">
          <w:rPr>
            <w:rFonts w:ascii="Helvetica" w:hAnsi="Helvetica"/>
          </w:rPr>
          <w:t>Los Alamos</w:t>
        </w:r>
      </w:smartTag>
      <w:r w:rsidRPr="007B188F">
        <w:rPr>
          <w:rFonts w:ascii="Helvetica" w:hAnsi="Helvetica"/>
        </w:rPr>
        <w:t xml:space="preserve">. It was generally felt throughout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and in much of </w:t>
      </w:r>
      <w:smartTag w:uri="urn:schemas-microsoft-com:office:smarttags" w:element="City">
        <w:smartTag w:uri="urn:schemas-microsoft-com:office:smarttags" w:element="place">
          <w:r w:rsidRPr="007B188F">
            <w:rPr>
              <w:rFonts w:ascii="Helvetica" w:hAnsi="Helvetica"/>
            </w:rPr>
            <w:t>San Luis Obispo</w:t>
          </w:r>
        </w:smartTag>
      </w:smartTag>
      <w:r w:rsidRPr="007B188F">
        <w:rPr>
          <w:rFonts w:ascii="Helvetica" w:hAnsi="Helvetica"/>
        </w:rPr>
        <w:t xml:space="preserve"> and </w:t>
      </w:r>
      <w:smartTag w:uri="urn:schemas-microsoft-com:office:smarttags" w:element="place">
        <w:smartTag w:uri="urn:schemas-microsoft-com:office:smarttags" w:element="PlaceName">
          <w:r w:rsidRPr="007B188F">
            <w:rPr>
              <w:rFonts w:ascii="Helvetica" w:hAnsi="Helvetica"/>
            </w:rPr>
            <w:t>Ventura</w:t>
          </w:r>
        </w:smartTag>
        <w:r w:rsidRPr="007B188F">
          <w:rPr>
            <w:rFonts w:ascii="Helvetica" w:hAnsi="Helvetica"/>
          </w:rPr>
          <w:t xml:space="preserve"> </w:t>
        </w:r>
        <w:smartTag w:uri="urn:schemas-microsoft-com:office:smarttags" w:element="PlaceType">
          <w:r w:rsidRPr="007B188F">
            <w:rPr>
              <w:rFonts w:ascii="Helvetica" w:hAnsi="Helvetica"/>
            </w:rPr>
            <w:t>Counties</w:t>
          </w:r>
        </w:smartTag>
      </w:smartTag>
      <w:r w:rsidRPr="007B188F">
        <w:rPr>
          <w:rFonts w:ascii="Helvetica" w:hAnsi="Helvetica"/>
        </w:rPr>
        <w:t xml:space="preserve">, and was perceptible as far away as </w:t>
      </w:r>
      <w:smartTag w:uri="urn:schemas-microsoft-com:office:smarttags" w:element="City">
        <w:smartTag w:uri="urn:schemas-microsoft-com:office:smarttags" w:element="place">
          <w:r w:rsidRPr="007B188F">
            <w:rPr>
              <w:rFonts w:ascii="Helvetica" w:hAnsi="Helvetica"/>
            </w:rPr>
            <w:t>Los Angeles</w:t>
          </w:r>
        </w:smartTag>
      </w:smartTag>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Bakersfield</w:t>
          </w:r>
        </w:smartTag>
      </w:smartTag>
      <w:r w:rsidRPr="007B188F">
        <w:rPr>
          <w:rFonts w:ascii="Helvetica" w:hAnsi="Helvetica"/>
        </w:rPr>
        <w:t xml:space="preserve">, and </w:t>
      </w:r>
      <w:smartTag w:uri="urn:schemas-microsoft-com:office:smarttags" w:element="City">
        <w:smartTag w:uri="urn:schemas-microsoft-com:office:smarttags" w:element="place">
          <w:r w:rsidRPr="007B188F">
            <w:rPr>
              <w:rFonts w:ascii="Helvetica" w:eastAsia="HiddenHorzOCR" w:hAnsi="Helvetica"/>
            </w:rPr>
            <w:t>San</w:t>
          </w:r>
          <w:r w:rsidRPr="007B188F">
            <w:rPr>
              <w:rFonts w:ascii="Helvetica" w:hAnsi="Helvetica"/>
            </w:rPr>
            <w:t xml:space="preserve"> Jose</w:t>
          </w:r>
        </w:smartTag>
      </w:smartTag>
      <w:r w:rsidRPr="007B188F">
        <w:rPr>
          <w:rFonts w:ascii="Helvetica" w:hAnsi="Helvetica"/>
        </w:rPr>
        <w:t xml:space="preserve">. There were numerous aftershocks, but none comparable with the initial shock. </w:t>
      </w:r>
    </w:p>
    <w:p w14:paraId="1209C9A9" w14:textId="77777777" w:rsidR="007B188F" w:rsidRPr="007B188F" w:rsidRDefault="007B188F" w:rsidP="00C909F8">
      <w:pPr>
        <w:autoSpaceDE w:val="0"/>
        <w:autoSpaceDN w:val="0"/>
        <w:adjustRightInd w:val="0"/>
        <w:rPr>
          <w:rFonts w:ascii="Helvetica" w:hAnsi="Helvetica"/>
        </w:rPr>
      </w:pPr>
    </w:p>
    <w:p w14:paraId="1C8A1F47"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1916, October 22</w:t>
      </w:r>
      <w:r w:rsidRPr="007B188F">
        <w:rPr>
          <w:rFonts w:ascii="Helvetica" w:hAnsi="Helvetica"/>
        </w:rPr>
        <w:t xml:space="preserve"> - This shock was felt sharply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along the coast southeast as far as </w:t>
      </w:r>
      <w:smartTag w:uri="urn:schemas-microsoft-com:office:smarttags" w:element="City">
        <w:smartTag w:uri="urn:schemas-microsoft-com:office:smarttags" w:element="place">
          <w:r w:rsidRPr="007B188F">
            <w:rPr>
              <w:rFonts w:ascii="Helvetica" w:hAnsi="Helvetica"/>
            </w:rPr>
            <w:t>Ventura</w:t>
          </w:r>
        </w:smartTag>
      </w:smartTag>
      <w:r w:rsidRPr="007B188F">
        <w:rPr>
          <w:rFonts w:ascii="Helvetica" w:hAnsi="Helvetica"/>
        </w:rPr>
        <w:t xml:space="preserve"> and also on </w:t>
      </w:r>
      <w:smartTag w:uri="urn:schemas-microsoft-com:office:smarttags" w:element="place">
        <w:r w:rsidRPr="007B188F">
          <w:rPr>
            <w:rFonts w:ascii="Helvetica" w:hAnsi="Helvetica"/>
          </w:rPr>
          <w:t>Santa Cruz Island</w:t>
        </w:r>
      </w:smartTag>
      <w:r w:rsidRPr="007B188F">
        <w:rPr>
          <w:rFonts w:ascii="Helvetica" w:hAnsi="Helvetica"/>
        </w:rPr>
        <w:t xml:space="preserve">. The epicenter was most probably in the Santa Barbara Channel. </w:t>
      </w:r>
    </w:p>
    <w:p w14:paraId="79DEBA2F" w14:textId="77777777" w:rsidR="007B188F" w:rsidRPr="007B188F" w:rsidRDefault="007B188F" w:rsidP="00C909F8">
      <w:pPr>
        <w:autoSpaceDE w:val="0"/>
        <w:autoSpaceDN w:val="0"/>
        <w:adjustRightInd w:val="0"/>
        <w:rPr>
          <w:rFonts w:ascii="Helvetica" w:hAnsi="Helvetica"/>
        </w:rPr>
      </w:pPr>
    </w:p>
    <w:p w14:paraId="7099A3A5"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1917, April 12</w:t>
      </w:r>
      <w:r w:rsidRPr="007B188F">
        <w:rPr>
          <w:rFonts w:ascii="Helvetica" w:hAnsi="Helvetica"/>
        </w:rPr>
        <w:t xml:space="preserve"> - This shock was felt sharply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along the coast southeast as far as </w:t>
      </w:r>
      <w:smartTag w:uri="urn:schemas-microsoft-com:office:smarttags" w:element="City">
        <w:smartTag w:uri="urn:schemas-microsoft-com:office:smarttags" w:element="place">
          <w:r w:rsidRPr="007B188F">
            <w:rPr>
              <w:rFonts w:ascii="Helvetica" w:hAnsi="Helvetica"/>
            </w:rPr>
            <w:t>Ventura</w:t>
          </w:r>
        </w:smartTag>
      </w:smartTag>
      <w:r w:rsidRPr="007B188F">
        <w:rPr>
          <w:rFonts w:ascii="Helvetica" w:hAnsi="Helvetica"/>
        </w:rPr>
        <w:t xml:space="preserve">, and also on </w:t>
      </w:r>
      <w:smartTag w:uri="urn:schemas-microsoft-com:office:smarttags" w:element="place">
        <w:r w:rsidRPr="007B188F">
          <w:rPr>
            <w:rFonts w:ascii="Helvetica" w:hAnsi="Helvetica"/>
          </w:rPr>
          <w:t>Santa Cruz Island</w:t>
        </w:r>
      </w:smartTag>
      <w:r w:rsidRPr="007B188F">
        <w:rPr>
          <w:rFonts w:ascii="Helvetica" w:hAnsi="Helvetica"/>
        </w:rPr>
        <w:t xml:space="preserve">. The epicenter was most probably in the Santa Barbara Channel. </w:t>
      </w:r>
    </w:p>
    <w:p w14:paraId="5127D379" w14:textId="77777777" w:rsidR="007B188F" w:rsidRPr="007B188F" w:rsidRDefault="007B188F" w:rsidP="00C909F8">
      <w:pPr>
        <w:autoSpaceDE w:val="0"/>
        <w:autoSpaceDN w:val="0"/>
        <w:adjustRightInd w:val="0"/>
        <w:rPr>
          <w:rFonts w:ascii="Helvetica" w:hAnsi="Helvetica"/>
        </w:rPr>
      </w:pPr>
    </w:p>
    <w:p w14:paraId="7FE89D66"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1917, April 20</w:t>
      </w:r>
      <w:r w:rsidRPr="007B188F">
        <w:rPr>
          <w:rFonts w:ascii="Helvetica" w:hAnsi="Helvetica"/>
        </w:rPr>
        <w:t xml:space="preserve"> - Another shock, probably also in the Santa Barbara Channel, and somewhat smaller than that on April 12. </w:t>
      </w:r>
    </w:p>
    <w:p w14:paraId="19EB4718" w14:textId="77777777" w:rsidR="007B188F" w:rsidRPr="007B188F" w:rsidRDefault="007B188F" w:rsidP="00C909F8">
      <w:pPr>
        <w:autoSpaceDE w:val="0"/>
        <w:autoSpaceDN w:val="0"/>
        <w:adjustRightInd w:val="0"/>
        <w:rPr>
          <w:rFonts w:ascii="Helvetica" w:hAnsi="Helvetica"/>
        </w:rPr>
      </w:pPr>
    </w:p>
    <w:p w14:paraId="72133311"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1919, January 25</w:t>
      </w:r>
      <w:r w:rsidRPr="007B188F">
        <w:rPr>
          <w:rFonts w:ascii="Helvetica" w:hAnsi="Helvetica"/>
        </w:rPr>
        <w:t xml:space="preserve"> - Shock centering north of Tejon Pass, felt as far as Santa Barbara and Los Angeles, and possibly a foreshock of the next. </w:t>
      </w:r>
    </w:p>
    <w:p w14:paraId="659AFABA" w14:textId="77777777" w:rsidR="007B188F" w:rsidRPr="007B188F" w:rsidRDefault="007B188F" w:rsidP="00C909F8">
      <w:pPr>
        <w:autoSpaceDE w:val="0"/>
        <w:autoSpaceDN w:val="0"/>
        <w:adjustRightInd w:val="0"/>
        <w:rPr>
          <w:rFonts w:ascii="Helvetica" w:hAnsi="Helvetica"/>
        </w:rPr>
      </w:pPr>
    </w:p>
    <w:p w14:paraId="05918C9D"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1919, February 16</w:t>
      </w:r>
      <w:r w:rsidRPr="007B188F">
        <w:rPr>
          <w:rFonts w:ascii="Helvetica" w:hAnsi="Helvetica"/>
        </w:rPr>
        <w:t xml:space="preserve"> - Shock centering in southwest </w:t>
      </w:r>
      <w:smartTag w:uri="urn:schemas-microsoft-com:office:smarttags" w:element="place">
        <w:smartTag w:uri="urn:schemas-microsoft-com:office:smarttags" w:element="PlaceName">
          <w:r w:rsidRPr="007B188F">
            <w:rPr>
              <w:rFonts w:ascii="Helvetica" w:hAnsi="Helvetica"/>
            </w:rPr>
            <w:t>Kern</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with minor damage at Maricopa; concrete floor cracked at Grapevine station, and an oil tank ruptured at </w:t>
      </w:r>
      <w:proofErr w:type="spellStart"/>
      <w:r w:rsidRPr="007B188F">
        <w:rPr>
          <w:rFonts w:ascii="Helvetica" w:hAnsi="Helvetica"/>
        </w:rPr>
        <w:t>Belridge</w:t>
      </w:r>
      <w:proofErr w:type="spellEnd"/>
      <w:r w:rsidRPr="007B188F">
        <w:rPr>
          <w:rFonts w:ascii="Helvetica" w:hAnsi="Helvetica"/>
        </w:rPr>
        <w:t xml:space="preserve">. Felt over a widespread area, including points as distant as Coalinga and </w:t>
      </w:r>
      <w:smartTag w:uri="urn:schemas-microsoft-com:office:smarttags" w:element="City">
        <w:smartTag w:uri="urn:schemas-microsoft-com:office:smarttags" w:element="place">
          <w:r w:rsidRPr="007B188F">
            <w:rPr>
              <w:rFonts w:ascii="Helvetica" w:hAnsi="Helvetica"/>
            </w:rPr>
            <w:t>Los Angeles</w:t>
          </w:r>
        </w:smartTag>
      </w:smartTag>
      <w:r w:rsidRPr="007B188F">
        <w:rPr>
          <w:rFonts w:ascii="Helvetica" w:hAnsi="Helvetica"/>
        </w:rPr>
        <w:t xml:space="preserve">. The geographical extent of the effects, and seismograph recordings at </w:t>
      </w:r>
      <w:smartTag w:uri="urn:schemas-microsoft-com:office:smarttags" w:element="City">
        <w:smartTag w:uri="urn:schemas-microsoft-com:office:smarttags" w:element="place">
          <w:r w:rsidRPr="007B188F">
            <w:rPr>
              <w:rFonts w:ascii="Helvetica" w:hAnsi="Helvetica"/>
            </w:rPr>
            <w:t>Berkeley</w:t>
          </w:r>
        </w:smartTag>
      </w:smartTag>
      <w:r w:rsidRPr="007B188F">
        <w:rPr>
          <w:rFonts w:ascii="Helvetica" w:hAnsi="Helvetica"/>
        </w:rPr>
        <w:t xml:space="preserve">, indicate a magnitude somewhat greater than the </w:t>
      </w:r>
      <w:smartTag w:uri="urn:schemas-microsoft-com:office:smarttags" w:element="place">
        <w:smartTag w:uri="urn:schemas-microsoft-com:office:smarttags" w:element="PlaceName">
          <w:r w:rsidRPr="007B188F">
            <w:rPr>
              <w:rFonts w:ascii="Helvetica" w:hAnsi="Helvetica"/>
            </w:rPr>
            <w:t>Tejon</w:t>
          </w:r>
        </w:smartTag>
        <w:r w:rsidRPr="007B188F">
          <w:rPr>
            <w:rFonts w:ascii="Helvetica" w:hAnsi="Helvetica"/>
          </w:rPr>
          <w:t xml:space="preserve"> </w:t>
        </w:r>
        <w:smartTag w:uri="urn:schemas-microsoft-com:office:smarttags" w:element="PlaceType">
          <w:r w:rsidRPr="007B188F">
            <w:rPr>
              <w:rFonts w:ascii="Helvetica" w:hAnsi="Helvetica"/>
            </w:rPr>
            <w:t>Pass</w:t>
          </w:r>
        </w:smartTag>
      </w:smartTag>
      <w:r w:rsidRPr="007B188F">
        <w:rPr>
          <w:rFonts w:ascii="Helvetica" w:hAnsi="Helvetica"/>
        </w:rPr>
        <w:t xml:space="preserve"> shock of </w:t>
      </w:r>
      <w:smartTag w:uri="urn:schemas-microsoft-com:office:smarttags" w:element="date">
        <w:smartTagPr>
          <w:attr w:name="Month" w:val="10"/>
          <w:attr w:name="Day" w:val="22"/>
          <w:attr w:name="Year" w:val="1916"/>
        </w:smartTagPr>
        <w:r w:rsidRPr="007B188F">
          <w:rPr>
            <w:rFonts w:ascii="Helvetica" w:hAnsi="Helvetica"/>
          </w:rPr>
          <w:t>October 22, 1916</w:t>
        </w:r>
      </w:smartTag>
      <w:r w:rsidRPr="007B188F">
        <w:rPr>
          <w:rFonts w:ascii="Helvetica" w:hAnsi="Helvetica"/>
        </w:rPr>
        <w:t xml:space="preserve">, hence probably over 6. The data do not agree well with origin on the San Andreas fault, but would fit an epicenter on the White Wolf fault near that of the major earthquake of </w:t>
      </w:r>
      <w:smartTag w:uri="urn:schemas-microsoft-com:office:smarttags" w:element="date">
        <w:smartTagPr>
          <w:attr w:name="Month" w:val="7"/>
          <w:attr w:name="Day" w:val="21"/>
          <w:attr w:name="Year" w:val="1952"/>
        </w:smartTagPr>
        <w:r w:rsidRPr="007B188F">
          <w:rPr>
            <w:rFonts w:ascii="Helvetica" w:hAnsi="Helvetica"/>
          </w:rPr>
          <w:t>July 21, 1952</w:t>
        </w:r>
      </w:smartTag>
      <w:r w:rsidRPr="007B188F">
        <w:rPr>
          <w:rFonts w:ascii="Helvetica" w:hAnsi="Helvetica"/>
        </w:rPr>
        <w:t>.</w:t>
      </w:r>
    </w:p>
    <w:p w14:paraId="3BCC0ABF" w14:textId="77777777" w:rsidR="007B188F" w:rsidRPr="007B188F" w:rsidRDefault="007B188F" w:rsidP="00C909F8">
      <w:pPr>
        <w:autoSpaceDE w:val="0"/>
        <w:autoSpaceDN w:val="0"/>
        <w:adjustRightInd w:val="0"/>
        <w:rPr>
          <w:rFonts w:ascii="Helvetica" w:hAnsi="Helvetica"/>
        </w:rPr>
      </w:pPr>
    </w:p>
    <w:p w14:paraId="1DC52591"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1919, August 26,4:12 and 6:57 a.m.</w:t>
      </w:r>
      <w:r w:rsidRPr="007B188F">
        <w:rPr>
          <w:rFonts w:ascii="Helvetica" w:hAnsi="Helvetica"/>
        </w:rPr>
        <w:t xml:space="preserve"> - Two minor shocks, both felt at Santa Barbara, and both large enough to write seismograph records at Berkeley and Mount Hamilton. The earlier shock was felt over a wider area and wrote larger records than the second. Its epicenter was presumably more distant from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then the second, which was locally stronger there. </w:t>
      </w:r>
    </w:p>
    <w:p w14:paraId="2F3EFFE6" w14:textId="77777777" w:rsidR="007B188F" w:rsidRPr="007B188F" w:rsidRDefault="007B188F" w:rsidP="00C909F8">
      <w:pPr>
        <w:autoSpaceDE w:val="0"/>
        <w:autoSpaceDN w:val="0"/>
        <w:adjustRightInd w:val="0"/>
        <w:rPr>
          <w:rFonts w:ascii="Helvetica" w:hAnsi="Helvetica"/>
        </w:rPr>
      </w:pPr>
    </w:p>
    <w:p w14:paraId="1EEBD454"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1922, March 10</w:t>
      </w:r>
      <w:r w:rsidRPr="007B188F">
        <w:rPr>
          <w:rFonts w:ascii="Helvetica" w:hAnsi="Helvetica"/>
        </w:rPr>
        <w:t xml:space="preserve"> - Magnitude 6.5. Origin on the San Andreas fault in the vicinity of </w:t>
      </w:r>
      <w:proofErr w:type="spellStart"/>
      <w:r w:rsidRPr="007B188F">
        <w:rPr>
          <w:rFonts w:ascii="Helvetica" w:hAnsi="Helvetica"/>
        </w:rPr>
        <w:t>Cholame</w:t>
      </w:r>
      <w:proofErr w:type="spellEnd"/>
      <w:r w:rsidRPr="007B188F">
        <w:rPr>
          <w:rFonts w:ascii="Helvetica" w:hAnsi="Helvetica"/>
        </w:rPr>
        <w:t xml:space="preserve"> and Parkfield, where there was damage to brick chimneys, etc., and cracks in the ground. Felt over a large area. </w:t>
      </w:r>
    </w:p>
    <w:p w14:paraId="583D4FB7" w14:textId="77777777" w:rsidR="007B188F" w:rsidRPr="007B188F" w:rsidRDefault="007B188F" w:rsidP="00C909F8">
      <w:pPr>
        <w:autoSpaceDE w:val="0"/>
        <w:autoSpaceDN w:val="0"/>
        <w:adjustRightInd w:val="0"/>
        <w:rPr>
          <w:rFonts w:ascii="Helvetica" w:hAnsi="Helvetica"/>
        </w:rPr>
      </w:pPr>
    </w:p>
    <w:p w14:paraId="4327F7F9"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1925, June 29</w:t>
      </w:r>
      <w:r w:rsidRPr="007B188F">
        <w:rPr>
          <w:rFonts w:ascii="Helvetica" w:hAnsi="Helvetica"/>
        </w:rPr>
        <w:t xml:space="preserve"> - The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earthquake. Magnitude 6.3. Heaviest damage at Santa Barbara with loss of life. Felt over a wide area, including practically all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w:t>
      </w:r>
    </w:p>
    <w:p w14:paraId="6F60D2C9" w14:textId="77777777" w:rsidR="007B188F" w:rsidRPr="007B188F" w:rsidRDefault="007B188F" w:rsidP="00C909F8">
      <w:pPr>
        <w:autoSpaceDE w:val="0"/>
        <w:autoSpaceDN w:val="0"/>
        <w:adjustRightInd w:val="0"/>
        <w:rPr>
          <w:rFonts w:ascii="Helvetica" w:hAnsi="Helvetica"/>
        </w:rPr>
      </w:pPr>
    </w:p>
    <w:p w14:paraId="70836639"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nearest seismographs in operations were at </w:t>
      </w:r>
      <w:smartTag w:uri="urn:schemas-microsoft-com:office:smarttags" w:element="City">
        <w:smartTag w:uri="urn:schemas-microsoft-com:office:smarttags" w:element="place">
          <w:r w:rsidRPr="007B188F">
            <w:rPr>
              <w:rFonts w:ascii="Helvetica" w:hAnsi="Helvetica"/>
            </w:rPr>
            <w:t>Pasadena</w:t>
          </w:r>
        </w:smartTag>
      </w:smartTag>
      <w:r w:rsidRPr="007B188F">
        <w:rPr>
          <w:rFonts w:ascii="Helvetica" w:hAnsi="Helvetica"/>
        </w:rPr>
        <w:t xml:space="preserve">; data from these and other stations do not permit accurate location of the epicenter. Attempts at such location have </w:t>
      </w:r>
      <w:r w:rsidRPr="007B188F">
        <w:rPr>
          <w:rFonts w:ascii="Helvetica" w:hAnsi="Helvetica"/>
        </w:rPr>
        <w:lastRenderedPageBreak/>
        <w:t xml:space="preserve">usually indicated an offshore origin, but this is not certain. Speculations published at the time of the earthquake suggesting an epicenter well inland from the coast are almost certainly in error. </w:t>
      </w:r>
    </w:p>
    <w:p w14:paraId="7BF586A0" w14:textId="77777777" w:rsidR="007B188F" w:rsidRPr="007B188F" w:rsidRDefault="007B188F" w:rsidP="00C909F8">
      <w:pPr>
        <w:autoSpaceDE w:val="0"/>
        <w:autoSpaceDN w:val="0"/>
        <w:adjustRightInd w:val="0"/>
        <w:rPr>
          <w:rFonts w:ascii="Helvetica" w:hAnsi="Helvetica"/>
        </w:rPr>
      </w:pPr>
    </w:p>
    <w:p w14:paraId="153A93F3"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This earthquake exposed the weakness of the type of construction, especially brick masonry, which had been common in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It initiated the setting up of new and improved building regulations. </w:t>
      </w:r>
    </w:p>
    <w:p w14:paraId="034A9371" w14:textId="77777777" w:rsidR="007B188F" w:rsidRPr="007B188F" w:rsidRDefault="007B188F" w:rsidP="00C909F8">
      <w:pPr>
        <w:autoSpaceDE w:val="0"/>
        <w:autoSpaceDN w:val="0"/>
        <w:adjustRightInd w:val="0"/>
        <w:rPr>
          <w:rFonts w:ascii="Helvetica" w:hAnsi="Helvetica"/>
        </w:rPr>
      </w:pPr>
    </w:p>
    <w:p w14:paraId="5F071870"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There were many aftershocks, recorded by seismographs and felt in the vicinity of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(See also entry for June 29, 1926). </w:t>
      </w:r>
    </w:p>
    <w:p w14:paraId="2E4157FC" w14:textId="77777777" w:rsidR="007B188F" w:rsidRPr="007B188F" w:rsidRDefault="007B188F" w:rsidP="00C909F8">
      <w:pPr>
        <w:autoSpaceDE w:val="0"/>
        <w:autoSpaceDN w:val="0"/>
        <w:adjustRightInd w:val="0"/>
        <w:rPr>
          <w:rFonts w:ascii="Helvetica" w:hAnsi="Helvetica"/>
        </w:rPr>
      </w:pPr>
    </w:p>
    <w:p w14:paraId="1BD91A1E"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1926, February 18</w:t>
      </w:r>
      <w:r w:rsidRPr="007B188F">
        <w:rPr>
          <w:rFonts w:ascii="Helvetica" w:hAnsi="Helvetica"/>
        </w:rPr>
        <w:t xml:space="preserve"> - Felt rather strongly along much of the coast, particularly in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and </w:t>
      </w:r>
      <w:smartTag w:uri="urn:schemas-microsoft-com:office:smarttags" w:element="place">
        <w:smartTag w:uri="urn:schemas-microsoft-com:office:smarttags" w:element="PlaceName">
          <w:r w:rsidRPr="007B188F">
            <w:rPr>
              <w:rFonts w:ascii="Helvetica" w:hAnsi="Helvetica"/>
            </w:rPr>
            <w:t>Ventura</w:t>
          </w:r>
        </w:smartTag>
        <w:r w:rsidRPr="007B188F">
          <w:rPr>
            <w:rFonts w:ascii="Helvetica" w:hAnsi="Helvetica"/>
          </w:rPr>
          <w:t xml:space="preserve"> </w:t>
        </w:r>
        <w:smartTag w:uri="urn:schemas-microsoft-com:office:smarttags" w:element="PlaceType">
          <w:r w:rsidRPr="007B188F">
            <w:rPr>
              <w:rFonts w:ascii="Helvetica" w:hAnsi="Helvetica"/>
            </w:rPr>
            <w:t>Counties</w:t>
          </w:r>
        </w:smartTag>
      </w:smartTag>
      <w:r w:rsidRPr="007B188F">
        <w:rPr>
          <w:rFonts w:ascii="Helvetica" w:hAnsi="Helvetica"/>
        </w:rPr>
        <w:t xml:space="preserve">. Presumably centered offshore. </w:t>
      </w:r>
    </w:p>
    <w:p w14:paraId="72CBB3E2" w14:textId="77777777" w:rsidR="007B188F" w:rsidRPr="007B188F" w:rsidRDefault="007B188F" w:rsidP="00C909F8">
      <w:pPr>
        <w:autoSpaceDE w:val="0"/>
        <w:autoSpaceDN w:val="0"/>
        <w:adjustRightInd w:val="0"/>
        <w:rPr>
          <w:rFonts w:ascii="Helvetica" w:hAnsi="Helvetica"/>
        </w:rPr>
      </w:pPr>
    </w:p>
    <w:p w14:paraId="0BC0CDC8"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1926, June 29</w:t>
      </w:r>
      <w:r w:rsidRPr="007B188F">
        <w:rPr>
          <w:rFonts w:ascii="Helvetica" w:hAnsi="Helvetica"/>
        </w:rPr>
        <w:t xml:space="preserve"> - A strong aftershock of the 1925 earthquake. Some damage at Santa Barbara; one death due to a falling chimney. </w:t>
      </w:r>
    </w:p>
    <w:p w14:paraId="7EA31BB0" w14:textId="77777777" w:rsidR="007B188F" w:rsidRPr="007B188F" w:rsidRDefault="007B188F" w:rsidP="00C909F8">
      <w:pPr>
        <w:autoSpaceDE w:val="0"/>
        <w:autoSpaceDN w:val="0"/>
        <w:adjustRightInd w:val="0"/>
        <w:rPr>
          <w:rFonts w:ascii="Helvetica" w:hAnsi="Helvetica"/>
        </w:rPr>
      </w:pPr>
    </w:p>
    <w:p w14:paraId="526A2B51"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1926, September 28</w:t>
      </w:r>
      <w:r w:rsidRPr="007B188F">
        <w:rPr>
          <w:rFonts w:ascii="Helvetica" w:hAnsi="Helvetica"/>
        </w:rPr>
        <w:t xml:space="preserve"> - Another offshore shock, apparently felt more strongly at </w:t>
      </w:r>
      <w:smartTag w:uri="urn:schemas-microsoft-com:office:smarttags" w:element="City">
        <w:smartTag w:uri="urn:schemas-microsoft-com:office:smarttags" w:element="place">
          <w:r w:rsidRPr="007B188F">
            <w:rPr>
              <w:rFonts w:ascii="Helvetica" w:hAnsi="Helvetica"/>
            </w:rPr>
            <w:t>Ventura</w:t>
          </w:r>
        </w:smartTag>
      </w:smartTag>
      <w:r w:rsidRPr="007B188F">
        <w:rPr>
          <w:rFonts w:ascii="Helvetica" w:hAnsi="Helvetica"/>
        </w:rPr>
        <w:t xml:space="preserve"> than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w:t>
      </w:r>
    </w:p>
    <w:p w14:paraId="4E0CB058" w14:textId="77777777" w:rsidR="007B188F" w:rsidRPr="007B188F" w:rsidRDefault="007B188F" w:rsidP="00C909F8">
      <w:pPr>
        <w:autoSpaceDE w:val="0"/>
        <w:autoSpaceDN w:val="0"/>
        <w:adjustRightInd w:val="0"/>
        <w:rPr>
          <w:rFonts w:ascii="Helvetica" w:hAnsi="Helvetica"/>
        </w:rPr>
      </w:pPr>
    </w:p>
    <w:p w14:paraId="57D60BB7"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1927, November 4</w:t>
      </w:r>
      <w:r w:rsidRPr="007B188F">
        <w:rPr>
          <w:rFonts w:ascii="Helvetica" w:hAnsi="Helvetica"/>
        </w:rPr>
        <w:t xml:space="preserve"> - A major earthquake (magnitude 7.3). Centered off Point Arguello. Seismic sea wave (tsunami) rising to 8 feet on the west coast of Santa Barbara and San Luis Obispo Counties. Damage at Lompoc and elsewhere. Sufficient disturbance of the ground along the coastal route of the Southern Pacific Railroad to interrupt service until repairs could be effected. Felt to considerable distances inland. Numerous aftershocks. </w:t>
      </w:r>
    </w:p>
    <w:p w14:paraId="498C4CF6" w14:textId="77777777" w:rsidR="007B188F" w:rsidRPr="007B188F" w:rsidRDefault="007B188F" w:rsidP="00C909F8">
      <w:pPr>
        <w:autoSpaceDE w:val="0"/>
        <w:autoSpaceDN w:val="0"/>
        <w:adjustRightInd w:val="0"/>
        <w:rPr>
          <w:rFonts w:ascii="Helvetica" w:hAnsi="Helvetica"/>
        </w:rPr>
      </w:pPr>
    </w:p>
    <w:p w14:paraId="26715F46"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1927, November 18</w:t>
      </w:r>
      <w:r w:rsidRPr="007B188F">
        <w:rPr>
          <w:rFonts w:ascii="Helvetica" w:hAnsi="Helvetica"/>
        </w:rPr>
        <w:t xml:space="preserve"> - Damage at Santa Maria. This was an aftershock of the preceding, of considerably lower magnitude, but with epicenter farther north (hence nearer </w:t>
      </w:r>
      <w:smartTag w:uri="urn:schemas-microsoft-com:office:smarttags" w:element="City">
        <w:smartTag w:uri="urn:schemas-microsoft-com:office:smarttags" w:element="place">
          <w:r w:rsidRPr="007B188F">
            <w:rPr>
              <w:rFonts w:ascii="Helvetica" w:hAnsi="Helvetica"/>
            </w:rPr>
            <w:t>Santa Maria</w:t>
          </w:r>
        </w:smartTag>
      </w:smartTag>
      <w:r w:rsidRPr="007B188F">
        <w:rPr>
          <w:rFonts w:ascii="Helvetica" w:hAnsi="Helvetica"/>
        </w:rPr>
        <w:t xml:space="preserve">). </w:t>
      </w:r>
    </w:p>
    <w:p w14:paraId="6660B51A" w14:textId="77777777" w:rsidR="007B188F" w:rsidRPr="007B188F" w:rsidRDefault="007B188F" w:rsidP="00C909F8">
      <w:pPr>
        <w:autoSpaceDE w:val="0"/>
        <w:autoSpaceDN w:val="0"/>
        <w:adjustRightInd w:val="0"/>
        <w:rPr>
          <w:rFonts w:ascii="Helvetica" w:hAnsi="Helvetica"/>
        </w:rPr>
      </w:pPr>
    </w:p>
    <w:p w14:paraId="27109AE3"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1933, March 10</w:t>
      </w:r>
      <w:r w:rsidRPr="007B188F">
        <w:rPr>
          <w:rFonts w:ascii="Helvetica" w:hAnsi="Helvetica"/>
        </w:rPr>
        <w:t xml:space="preserve"> - The Long Beach earthquake, of magnitude 6.3, comparable with the Santa Barbara earthquake of 1925, but with greater total damage and casualties because of its centering in a more densely settled area. Much damage occurred to weak structures, notably school buildings. In consequence, the State Legislature passed the Field Act, which set reasonable standards for earthquake resistant construction in new schools and other public buildings. </w:t>
      </w:r>
    </w:p>
    <w:p w14:paraId="4312B448" w14:textId="77777777" w:rsidR="007B188F" w:rsidRPr="007B188F" w:rsidRDefault="007B188F" w:rsidP="00C909F8">
      <w:pPr>
        <w:autoSpaceDE w:val="0"/>
        <w:autoSpaceDN w:val="0"/>
        <w:adjustRightInd w:val="0"/>
        <w:rPr>
          <w:rFonts w:ascii="Helvetica" w:hAnsi="Helvetica"/>
        </w:rPr>
      </w:pPr>
    </w:p>
    <w:p w14:paraId="3F9B0260"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w:t>
      </w:r>
      <w:smartTag w:uri="urn:schemas-microsoft-com:office:smarttags" w:element="City">
        <w:smartTag w:uri="urn:schemas-microsoft-com:office:smarttags" w:element="place">
          <w:r w:rsidRPr="007B188F">
            <w:rPr>
              <w:rFonts w:ascii="Helvetica" w:hAnsi="Helvetica"/>
            </w:rPr>
            <w:t>Long Beach</w:t>
          </w:r>
        </w:smartTag>
      </w:smartTag>
      <w:r w:rsidRPr="007B188F">
        <w:rPr>
          <w:rFonts w:ascii="Helvetica" w:hAnsi="Helvetica"/>
        </w:rPr>
        <w:t xml:space="preserve"> earthquake did not reach a damaging level of shaking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t>
      </w:r>
    </w:p>
    <w:p w14:paraId="38B6FD02" w14:textId="77777777" w:rsidR="007B188F" w:rsidRPr="007B188F" w:rsidRDefault="007B188F" w:rsidP="00C909F8">
      <w:pPr>
        <w:autoSpaceDE w:val="0"/>
        <w:autoSpaceDN w:val="0"/>
        <w:adjustRightInd w:val="0"/>
        <w:rPr>
          <w:rFonts w:ascii="Helvetica" w:hAnsi="Helvetica"/>
        </w:rPr>
      </w:pPr>
    </w:p>
    <w:p w14:paraId="5F15114A"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1934, June 7</w:t>
      </w:r>
      <w:r w:rsidRPr="007B188F">
        <w:rPr>
          <w:rFonts w:ascii="Helvetica" w:hAnsi="Helvetica"/>
        </w:rPr>
        <w:t xml:space="preserve"> - Earthquake of magnitude 6 on the San Andreas fault in the vicinity of Parkfield (southern </w:t>
      </w:r>
      <w:smartTag w:uri="urn:schemas-microsoft-com:office:smarttags" w:element="place">
        <w:smartTag w:uri="urn:schemas-microsoft-com:office:smarttags" w:element="PlaceName">
          <w:r w:rsidRPr="007B188F">
            <w:rPr>
              <w:rFonts w:ascii="Helvetica" w:hAnsi="Helvetica"/>
            </w:rPr>
            <w:t>Monterey</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Felt over a wide area. Damage only in and near Parkfield. </w:t>
      </w:r>
    </w:p>
    <w:p w14:paraId="46451C60" w14:textId="77777777" w:rsidR="007B188F" w:rsidRPr="007B188F" w:rsidRDefault="007B188F" w:rsidP="00C909F8">
      <w:pPr>
        <w:autoSpaceDE w:val="0"/>
        <w:autoSpaceDN w:val="0"/>
        <w:adjustRightInd w:val="0"/>
        <w:rPr>
          <w:rFonts w:ascii="Helvetica" w:hAnsi="Helvetica"/>
        </w:rPr>
      </w:pPr>
    </w:p>
    <w:p w14:paraId="645E5634"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lastRenderedPageBreak/>
        <w:t>1941, June 30</w:t>
      </w:r>
      <w:r w:rsidRPr="007B188F">
        <w:rPr>
          <w:rFonts w:ascii="Helvetica" w:hAnsi="Helvetica"/>
        </w:rPr>
        <w:t xml:space="preserve"> - Magnitude 5.9 - Epicenter offshore near Carpinteria. Damage at Carpinteria and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especially to buildings damaged in the 1925 earthquake and imperfectly repaired. </w:t>
      </w:r>
    </w:p>
    <w:p w14:paraId="121E0619" w14:textId="77777777" w:rsidR="007B188F" w:rsidRPr="007B188F" w:rsidRDefault="007B188F" w:rsidP="00C909F8">
      <w:pPr>
        <w:autoSpaceDE w:val="0"/>
        <w:autoSpaceDN w:val="0"/>
        <w:adjustRightInd w:val="0"/>
        <w:rPr>
          <w:rFonts w:ascii="Helvetica" w:hAnsi="Helvetica"/>
        </w:rPr>
      </w:pPr>
    </w:p>
    <w:p w14:paraId="24DCB491"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1945, April 1</w:t>
      </w:r>
      <w:r w:rsidRPr="007B188F">
        <w:rPr>
          <w:rFonts w:ascii="Helvetica" w:hAnsi="Helvetica"/>
        </w:rPr>
        <w:t xml:space="preserve"> - Epicenter on or near </w:t>
      </w:r>
      <w:smartTag w:uri="urn:schemas-microsoft-com:office:smarttags" w:element="place">
        <w:r w:rsidRPr="007B188F">
          <w:rPr>
            <w:rFonts w:ascii="Helvetica" w:hAnsi="Helvetica"/>
          </w:rPr>
          <w:t>Santa Rosa Island</w:t>
        </w:r>
      </w:smartTag>
      <w:r w:rsidRPr="007B188F">
        <w:rPr>
          <w:rFonts w:ascii="Helvetica" w:hAnsi="Helvetica"/>
        </w:rPr>
        <w:t xml:space="preserve">. Magnitude 5.4. Felt at many places along the coast. No reports of </w:t>
      </w:r>
      <w:r w:rsidRPr="007B188F">
        <w:rPr>
          <w:rFonts w:ascii="Helvetica" w:eastAsia="HiddenHorzOCR" w:hAnsi="Helvetica"/>
        </w:rPr>
        <w:t>damage.</w:t>
      </w:r>
      <w:r w:rsidRPr="007B188F">
        <w:rPr>
          <w:rFonts w:ascii="Helvetica" w:hAnsi="Helvetica"/>
        </w:rPr>
        <w:t xml:space="preserve"> </w:t>
      </w:r>
    </w:p>
    <w:p w14:paraId="4207DD17" w14:textId="77777777" w:rsidR="007B188F" w:rsidRPr="007B188F" w:rsidRDefault="007B188F" w:rsidP="00C909F8">
      <w:pPr>
        <w:autoSpaceDE w:val="0"/>
        <w:autoSpaceDN w:val="0"/>
        <w:adjustRightInd w:val="0"/>
        <w:rPr>
          <w:rFonts w:ascii="Helvetica" w:hAnsi="Helvetica"/>
        </w:rPr>
      </w:pPr>
    </w:p>
    <w:p w14:paraId="42B9A0F5"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 xml:space="preserve">1952, July 21 </w:t>
      </w:r>
      <w:r w:rsidRPr="007B188F">
        <w:rPr>
          <w:rFonts w:ascii="Helvetica" w:hAnsi="Helvetica"/>
        </w:rPr>
        <w:t xml:space="preserve">- Major earthquake (magnitude 7.7) on the White Wolf fault, </w:t>
      </w:r>
      <w:smartTag w:uri="urn:schemas-microsoft-com:office:smarttags" w:element="place">
        <w:smartTag w:uri="urn:schemas-microsoft-com:office:smarttags" w:element="PlaceName">
          <w:r w:rsidRPr="007B188F">
            <w:rPr>
              <w:rFonts w:ascii="Helvetica" w:hAnsi="Helvetica"/>
            </w:rPr>
            <w:t>Kern</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Heavy damage at Arvin and Tehachapi (with loss of life); considerable damage at Bakersfield. Disproportionate damage, in view of distance from the epicenter, at Santa Barbara, seriously affecting structures along State Street, many of which had been damaged in 1925 and 1941.</w:t>
      </w:r>
    </w:p>
    <w:p w14:paraId="6660BC88" w14:textId="77777777" w:rsidR="007B188F" w:rsidRPr="007B188F" w:rsidRDefault="007B188F" w:rsidP="00C909F8">
      <w:pPr>
        <w:autoSpaceDE w:val="0"/>
        <w:autoSpaceDN w:val="0"/>
        <w:adjustRightInd w:val="0"/>
        <w:rPr>
          <w:rFonts w:ascii="Helvetica" w:hAnsi="Helvetica"/>
        </w:rPr>
      </w:pPr>
    </w:p>
    <w:p w14:paraId="282D8BF8"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This earthquake was notable for the strong slow ground oscillations, generally characteristic of major earthquakes effective to considerable distances from the source, touching off landslides and damaging dams. In central </w:t>
      </w:r>
      <w:smartTag w:uri="urn:schemas-microsoft-com:office:smarttags" w:element="City">
        <w:smartTag w:uri="urn:schemas-microsoft-com:office:smarttags" w:element="place">
          <w:r w:rsidRPr="007B188F">
            <w:rPr>
              <w:rFonts w:ascii="Helvetica" w:hAnsi="Helvetica"/>
            </w:rPr>
            <w:t>Los Angeles</w:t>
          </w:r>
        </w:smartTag>
      </w:smartTag>
      <w:r w:rsidRPr="007B188F">
        <w:rPr>
          <w:rFonts w:ascii="Helvetica" w:hAnsi="Helvetica"/>
        </w:rPr>
        <w:t xml:space="preserve"> and in </w:t>
      </w:r>
      <w:smartTag w:uri="urn:schemas-microsoft-com:office:smarttags" w:element="City">
        <w:smartTag w:uri="urn:schemas-microsoft-com:office:smarttags" w:element="place">
          <w:r w:rsidRPr="007B188F">
            <w:rPr>
              <w:rFonts w:ascii="Helvetica" w:hAnsi="Helvetica"/>
            </w:rPr>
            <w:t>Long Beach</w:t>
          </w:r>
        </w:smartTag>
      </w:smartTag>
      <w:r w:rsidRPr="007B188F">
        <w:rPr>
          <w:rFonts w:ascii="Helvetica" w:hAnsi="Helvetica"/>
        </w:rPr>
        <w:t xml:space="preserve"> many of the larger business structures had extensive interior damage (especially to plaster, partitions, and loose lighting fixtures) much like those caused in the same buildings by the </w:t>
      </w:r>
      <w:smartTag w:uri="urn:schemas-microsoft-com:office:smarttags" w:element="City">
        <w:smartTag w:uri="urn:schemas-microsoft-com:office:smarttags" w:element="place">
          <w:r w:rsidRPr="007B188F">
            <w:rPr>
              <w:rFonts w:ascii="Helvetica" w:hAnsi="Helvetica"/>
            </w:rPr>
            <w:t>Long Beach</w:t>
          </w:r>
        </w:smartTag>
      </w:smartTag>
      <w:r w:rsidRPr="007B188F">
        <w:rPr>
          <w:rFonts w:ascii="Helvetica" w:hAnsi="Helvetica"/>
        </w:rPr>
        <w:t xml:space="preserve"> earthquake of 1933. Old and relatively weak masonry buildings, mostly of one and two stories, were only slightly affected, although such buildings were badly damaged in 1933 (and again in the 1971 </w:t>
      </w:r>
      <w:smartTag w:uri="urn:schemas-microsoft-com:office:smarttags" w:element="City">
        <w:smartTag w:uri="urn:schemas-microsoft-com:office:smarttags" w:element="place">
          <w:r w:rsidRPr="007B188F">
            <w:rPr>
              <w:rFonts w:ascii="Helvetica" w:hAnsi="Helvetica"/>
            </w:rPr>
            <w:t>San Fernando</w:t>
          </w:r>
        </w:smartTag>
      </w:smartTag>
      <w:r w:rsidRPr="007B188F">
        <w:rPr>
          <w:rFonts w:ascii="Helvetica" w:hAnsi="Helvetica"/>
        </w:rPr>
        <w:t xml:space="preserve"> earthquake). </w:t>
      </w:r>
    </w:p>
    <w:p w14:paraId="765F6568" w14:textId="77777777" w:rsidR="007B188F" w:rsidRPr="007B188F" w:rsidRDefault="007B188F" w:rsidP="00C909F8">
      <w:pPr>
        <w:autoSpaceDE w:val="0"/>
        <w:autoSpaceDN w:val="0"/>
        <w:adjustRightInd w:val="0"/>
        <w:rPr>
          <w:rFonts w:ascii="Helvetica" w:hAnsi="Helvetica"/>
        </w:rPr>
      </w:pPr>
    </w:p>
    <w:p w14:paraId="44C24F73"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There were a very large number of aftershocks for many months, some of magnitude 6 or even larger; these were felt by many persons in the </w:t>
      </w:r>
      <w:smartTag w:uri="urn:schemas-microsoft-com:office:smarttags" w:element="City">
        <w:smartTag w:uri="urn:schemas-microsoft-com:office:smarttags" w:element="place">
          <w:r w:rsidRPr="007B188F">
            <w:rPr>
              <w:rFonts w:ascii="Helvetica" w:hAnsi="Helvetica"/>
            </w:rPr>
            <w:t>Los Angeles</w:t>
          </w:r>
        </w:smartTag>
      </w:smartTag>
      <w:r w:rsidRPr="007B188F">
        <w:rPr>
          <w:rFonts w:ascii="Helvetica" w:hAnsi="Helvetica"/>
        </w:rPr>
        <w:t xml:space="preserve"> and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areas, but were of damaging intensity only in </w:t>
      </w:r>
      <w:smartTag w:uri="urn:schemas-microsoft-com:office:smarttags" w:element="place">
        <w:smartTag w:uri="urn:schemas-microsoft-com:office:smarttags" w:element="PlaceName">
          <w:r w:rsidRPr="007B188F">
            <w:rPr>
              <w:rFonts w:ascii="Helvetica" w:hAnsi="Helvetica"/>
            </w:rPr>
            <w:t>Kern</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t>
      </w:r>
    </w:p>
    <w:p w14:paraId="6D6ED49A" w14:textId="77777777" w:rsidR="007B188F" w:rsidRPr="007B188F" w:rsidRDefault="007B188F" w:rsidP="00C909F8">
      <w:pPr>
        <w:autoSpaceDE w:val="0"/>
        <w:autoSpaceDN w:val="0"/>
        <w:adjustRightInd w:val="0"/>
        <w:rPr>
          <w:rFonts w:ascii="Helvetica" w:hAnsi="Helvetica"/>
        </w:rPr>
      </w:pPr>
    </w:p>
    <w:p w14:paraId="4FDF1261"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1952, November 21</w:t>
      </w:r>
      <w:r w:rsidRPr="007B188F">
        <w:rPr>
          <w:rFonts w:ascii="Helvetica" w:hAnsi="Helvetica"/>
        </w:rPr>
        <w:t xml:space="preserve"> - Earthquake of magnitude 6 with epicenter near Bryson, in southern </w:t>
      </w:r>
      <w:smartTag w:uri="urn:schemas-microsoft-com:office:smarttags" w:element="place">
        <w:smartTag w:uri="urn:schemas-microsoft-com:office:smarttags" w:element="PlaceName">
          <w:r w:rsidRPr="007B188F">
            <w:rPr>
              <w:rFonts w:ascii="Helvetica" w:hAnsi="Helvetica"/>
            </w:rPr>
            <w:t>Monterey</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There was damage at Bryson and at some other localities in the same area. The earthquake was widely felt. It is of interest as the largest earthquake which can be assigned reliably to the Nacimiento fault system. The level of seismicity to be assumed for the Nacimiento fault and others associated with it is difficult to assign, but the Nacimiento, </w:t>
      </w:r>
      <w:proofErr w:type="spellStart"/>
      <w:r w:rsidRPr="007B188F">
        <w:rPr>
          <w:rFonts w:ascii="Helvetica" w:hAnsi="Helvetica"/>
        </w:rPr>
        <w:t>Huasna</w:t>
      </w:r>
      <w:proofErr w:type="spellEnd"/>
      <w:r w:rsidRPr="007B188F">
        <w:rPr>
          <w:rFonts w:ascii="Helvetica" w:hAnsi="Helvetica"/>
        </w:rPr>
        <w:t xml:space="preserve">, and other faults together constitute a major feature which might reasonably produce a major earthquake. </w:t>
      </w:r>
    </w:p>
    <w:p w14:paraId="3BD0E596" w14:textId="77777777" w:rsidR="007B188F" w:rsidRPr="007B188F" w:rsidRDefault="007B188F" w:rsidP="00C909F8">
      <w:pPr>
        <w:autoSpaceDE w:val="0"/>
        <w:autoSpaceDN w:val="0"/>
        <w:adjustRightInd w:val="0"/>
        <w:rPr>
          <w:rFonts w:ascii="Helvetica" w:hAnsi="Helvetica"/>
        </w:rPr>
      </w:pPr>
    </w:p>
    <w:p w14:paraId="580476DE"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1957, March 18</w:t>
      </w:r>
      <w:r w:rsidRPr="007B188F">
        <w:rPr>
          <w:rFonts w:ascii="Helvetica" w:hAnsi="Helvetica"/>
        </w:rPr>
        <w:t xml:space="preserve"> - Near </w:t>
      </w:r>
      <w:smartTag w:uri="urn:schemas-microsoft-com:office:smarttags" w:element="City">
        <w:smartTag w:uri="urn:schemas-microsoft-com:office:smarttags" w:element="place">
          <w:r w:rsidRPr="007B188F">
            <w:rPr>
              <w:rFonts w:ascii="Helvetica" w:hAnsi="Helvetica"/>
            </w:rPr>
            <w:t>Oxnard</w:t>
          </w:r>
        </w:smartTag>
      </w:smartTag>
      <w:r w:rsidRPr="007B188F">
        <w:rPr>
          <w:rFonts w:ascii="Helvetica" w:hAnsi="Helvetica"/>
        </w:rPr>
        <w:t xml:space="preserve">; magnitude 4.7. Minor damage at Oxnard, Port Hueneme, and Ventura. </w:t>
      </w:r>
    </w:p>
    <w:p w14:paraId="3E511883" w14:textId="77777777" w:rsidR="007B188F" w:rsidRPr="007B188F" w:rsidRDefault="007B188F" w:rsidP="00C909F8">
      <w:pPr>
        <w:autoSpaceDE w:val="0"/>
        <w:autoSpaceDN w:val="0"/>
        <w:adjustRightInd w:val="0"/>
        <w:rPr>
          <w:rFonts w:ascii="Helvetica" w:hAnsi="Helvetica"/>
        </w:rPr>
      </w:pPr>
    </w:p>
    <w:p w14:paraId="482628B7"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1959, September 30</w:t>
      </w:r>
      <w:r w:rsidRPr="007B188F">
        <w:rPr>
          <w:rFonts w:ascii="Helvetica" w:hAnsi="Helvetica"/>
        </w:rPr>
        <w:t xml:space="preserve"> - Off Point Concepcion. Magnitude 4.5. Felt widely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Minor damage only. </w:t>
      </w:r>
    </w:p>
    <w:p w14:paraId="7AF4C720" w14:textId="77777777" w:rsidR="007B188F" w:rsidRPr="007B188F" w:rsidRDefault="007B188F" w:rsidP="00C909F8">
      <w:pPr>
        <w:autoSpaceDE w:val="0"/>
        <w:autoSpaceDN w:val="0"/>
        <w:adjustRightInd w:val="0"/>
        <w:rPr>
          <w:rFonts w:ascii="Helvetica" w:hAnsi="Helvetica"/>
        </w:rPr>
      </w:pPr>
    </w:p>
    <w:p w14:paraId="1B87FDE1"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1966, June 27</w:t>
      </w:r>
      <w:r w:rsidRPr="007B188F">
        <w:rPr>
          <w:rFonts w:ascii="Helvetica" w:hAnsi="Helvetica"/>
        </w:rPr>
        <w:t xml:space="preserve"> - Magnitude 5.3. Earthquake on the San Andreas fault zone in the </w:t>
      </w:r>
      <w:smartTag w:uri="urn:schemas-microsoft-com:office:smarttags" w:element="place">
        <w:smartTag w:uri="urn:schemas-microsoft-com:office:smarttags" w:element="PlaceName">
          <w:r w:rsidRPr="007B188F">
            <w:rPr>
              <w:rFonts w:ascii="Helvetica" w:hAnsi="Helvetica"/>
            </w:rPr>
            <w:t>Parkfield-</w:t>
          </w:r>
          <w:proofErr w:type="spellStart"/>
          <w:r w:rsidRPr="007B188F">
            <w:rPr>
              <w:rFonts w:ascii="Helvetica" w:hAnsi="Helvetica"/>
            </w:rPr>
            <w:t>Cholame</w:t>
          </w:r>
        </w:smartTag>
        <w:proofErr w:type="spellEnd"/>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sector, with small continuing in the form of gradual creep, with many Comparable with 1922 and 1934 events. </w:t>
      </w:r>
    </w:p>
    <w:p w14:paraId="4B235FE7" w14:textId="77777777" w:rsidR="007B188F" w:rsidRPr="007B188F" w:rsidRDefault="007B188F" w:rsidP="00C909F8">
      <w:pPr>
        <w:autoSpaceDE w:val="0"/>
        <w:autoSpaceDN w:val="0"/>
        <w:adjustRightInd w:val="0"/>
        <w:rPr>
          <w:rFonts w:ascii="Helvetica" w:hAnsi="Helvetica"/>
        </w:rPr>
      </w:pPr>
    </w:p>
    <w:p w14:paraId="2722FF7B"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1968, July 4</w:t>
      </w:r>
      <w:r w:rsidRPr="007B188F">
        <w:rPr>
          <w:rFonts w:ascii="Helvetica" w:hAnsi="Helvetica"/>
        </w:rPr>
        <w:t xml:space="preserve"> - Largest of a numerous swarm of shocks originating under Santa Barbara Channel. Magnitude 5.2. Minor damage at Goleta, Santa Barbara and Carpinteria. </w:t>
      </w:r>
    </w:p>
    <w:p w14:paraId="04AFCE01" w14:textId="77777777" w:rsidR="007B188F" w:rsidRPr="007B188F" w:rsidRDefault="007B188F" w:rsidP="00C909F8">
      <w:pPr>
        <w:autoSpaceDE w:val="0"/>
        <w:autoSpaceDN w:val="0"/>
        <w:adjustRightInd w:val="0"/>
        <w:rPr>
          <w:rFonts w:ascii="Helvetica" w:hAnsi="Helvetica"/>
        </w:rPr>
      </w:pPr>
    </w:p>
    <w:p w14:paraId="677EB84E"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1971, February 9</w:t>
      </w:r>
      <w:r w:rsidRPr="007B188F">
        <w:rPr>
          <w:rFonts w:ascii="Helvetica" w:hAnsi="Helvetica"/>
        </w:rPr>
        <w:t xml:space="preserve"> - The </w:t>
      </w:r>
      <w:smartTag w:uri="urn:schemas-microsoft-com:office:smarttags" w:element="City">
        <w:smartTag w:uri="urn:schemas-microsoft-com:office:smarttags" w:element="place">
          <w:r w:rsidRPr="007B188F">
            <w:rPr>
              <w:rFonts w:ascii="Helvetica" w:hAnsi="Helvetica"/>
            </w:rPr>
            <w:t>San Fernando</w:t>
          </w:r>
        </w:smartTag>
      </w:smartTag>
      <w:r w:rsidRPr="007B188F">
        <w:rPr>
          <w:rFonts w:ascii="Helvetica" w:hAnsi="Helvetica"/>
        </w:rPr>
        <w:t xml:space="preserve"> earthquake. Magnitude 6.4. 64 lives lost, 44 of them in the collapse of two masonry structures dating from the 1920’s, at the Veterans’ Hospital near Sylmar. No strong effects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t>
      </w:r>
    </w:p>
    <w:p w14:paraId="03716E2B" w14:textId="77777777" w:rsidR="007B188F" w:rsidRPr="007B188F" w:rsidRDefault="007B188F" w:rsidP="00C909F8">
      <w:pPr>
        <w:autoSpaceDE w:val="0"/>
        <w:autoSpaceDN w:val="0"/>
        <w:adjustRightInd w:val="0"/>
        <w:rPr>
          <w:rFonts w:ascii="Helvetica" w:hAnsi="Helvetica"/>
        </w:rPr>
      </w:pPr>
    </w:p>
    <w:p w14:paraId="319C1554"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1973, February 21</w:t>
      </w:r>
      <w:r w:rsidRPr="007B188F">
        <w:rPr>
          <w:rFonts w:ascii="Helvetica" w:hAnsi="Helvetica"/>
        </w:rPr>
        <w:t xml:space="preserve"> - Magnitude 5.9. Epicenter a short distance offshore to the southeast of Point Mugu. Damage at Oxnard and vicinity. Possibly originating on Malibu fault system. </w:t>
      </w:r>
    </w:p>
    <w:p w14:paraId="4BEB09B6" w14:textId="77777777" w:rsidR="007B188F" w:rsidRPr="007B188F" w:rsidRDefault="007B188F" w:rsidP="00C909F8">
      <w:pPr>
        <w:autoSpaceDE w:val="0"/>
        <w:autoSpaceDN w:val="0"/>
        <w:adjustRightInd w:val="0"/>
        <w:rPr>
          <w:rFonts w:ascii="Helvetica" w:hAnsi="Helvetica"/>
        </w:rPr>
      </w:pPr>
      <w:r w:rsidRPr="007B188F">
        <w:rPr>
          <w:rFonts w:ascii="Helvetica" w:hAnsi="Helvetica"/>
        </w:rPr>
        <w:br w:type="page"/>
      </w:r>
      <w:r w:rsidRPr="007B188F">
        <w:rPr>
          <w:rFonts w:ascii="Helvetica" w:hAnsi="Helvetica"/>
          <w:u w:val="single"/>
        </w:rPr>
        <w:lastRenderedPageBreak/>
        <w:t xml:space="preserve">Consultant Team </w:t>
      </w:r>
    </w:p>
    <w:p w14:paraId="12E06EED" w14:textId="77777777" w:rsidR="007B188F" w:rsidRPr="007B188F" w:rsidRDefault="007B188F" w:rsidP="00C909F8">
      <w:pPr>
        <w:autoSpaceDE w:val="0"/>
        <w:autoSpaceDN w:val="0"/>
        <w:adjustRightInd w:val="0"/>
        <w:rPr>
          <w:rFonts w:ascii="Helvetica" w:hAnsi="Helvetica"/>
        </w:rPr>
      </w:pPr>
    </w:p>
    <w:p w14:paraId="470C2B7A"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LIVINGSTON &amp;ASSOCIATES, City and Regional Planners </w:t>
      </w:r>
    </w:p>
    <w:p w14:paraId="38ECB5B2"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MOORE &amp;TABER, Consulting Engineers and Geologists </w:t>
      </w:r>
    </w:p>
    <w:p w14:paraId="6C03475A" w14:textId="77777777" w:rsidR="007B188F" w:rsidRPr="007B188F" w:rsidRDefault="007B188F" w:rsidP="00C909F8">
      <w:pPr>
        <w:autoSpaceDE w:val="0"/>
        <w:autoSpaceDN w:val="0"/>
        <w:adjustRightInd w:val="0"/>
        <w:rPr>
          <w:rFonts w:ascii="Helvetica" w:hAnsi="Helvetica"/>
        </w:rPr>
      </w:pPr>
    </w:p>
    <w:p w14:paraId="54D531CB"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Assisted by: </w:t>
      </w:r>
    </w:p>
    <w:p w14:paraId="11E41A61" w14:textId="77777777" w:rsidR="007B188F" w:rsidRPr="007B188F" w:rsidRDefault="007B188F" w:rsidP="00C909F8">
      <w:pPr>
        <w:autoSpaceDE w:val="0"/>
        <w:autoSpaceDN w:val="0"/>
        <w:adjustRightInd w:val="0"/>
        <w:rPr>
          <w:rFonts w:ascii="Helvetica" w:hAnsi="Helvetica"/>
        </w:rPr>
      </w:pPr>
    </w:p>
    <w:p w14:paraId="76D4C8B6" w14:textId="77777777" w:rsidR="007B188F" w:rsidRPr="007B188F" w:rsidRDefault="007B188F" w:rsidP="00C909F8">
      <w:pPr>
        <w:autoSpaceDE w:val="0"/>
        <w:autoSpaceDN w:val="0"/>
        <w:adjustRightInd w:val="0"/>
        <w:rPr>
          <w:rFonts w:ascii="Helvetica" w:hAnsi="Helvetica"/>
        </w:rPr>
      </w:pPr>
      <w:proofErr w:type="spellStart"/>
      <w:r w:rsidRPr="007B188F">
        <w:rPr>
          <w:rFonts w:ascii="Helvetica" w:hAnsi="Helvetica"/>
        </w:rPr>
        <w:t>Lindvall</w:t>
      </w:r>
      <w:proofErr w:type="spellEnd"/>
      <w:r w:rsidRPr="007B188F">
        <w:rPr>
          <w:rFonts w:ascii="Helvetica" w:hAnsi="Helvetica"/>
        </w:rPr>
        <w:t xml:space="preserve">, Richter and Associates </w:t>
      </w:r>
    </w:p>
    <w:p w14:paraId="5C24E746"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California Earth Science Corporation </w:t>
      </w:r>
    </w:p>
    <w:p w14:paraId="0EC95DB2"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Robert M. Norris, Ph.D. </w:t>
      </w:r>
    </w:p>
    <w:p w14:paraId="5E1C3367"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Robert W. Webb, Ph.D. </w:t>
      </w:r>
    </w:p>
    <w:p w14:paraId="7AECEA07" w14:textId="77777777" w:rsidR="007B188F" w:rsidRPr="007B188F" w:rsidRDefault="007B188F" w:rsidP="00C909F8">
      <w:pPr>
        <w:autoSpaceDE w:val="0"/>
        <w:autoSpaceDN w:val="0"/>
        <w:adjustRightInd w:val="0"/>
        <w:rPr>
          <w:rFonts w:ascii="Helvetica" w:hAnsi="Helvetica"/>
        </w:rPr>
      </w:pPr>
    </w:p>
    <w:p w14:paraId="6DDB1928"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General Plan Advisory Committees</w:t>
      </w:r>
      <w:r w:rsidRPr="007B188F">
        <w:rPr>
          <w:rFonts w:ascii="Helvetica" w:hAnsi="Helvetica"/>
        </w:rPr>
        <w:t xml:space="preserve"> </w:t>
      </w:r>
    </w:p>
    <w:p w14:paraId="0961153C" w14:textId="77777777" w:rsidR="007B188F" w:rsidRPr="007B188F" w:rsidRDefault="007B188F" w:rsidP="00C909F8">
      <w:pPr>
        <w:autoSpaceDE w:val="0"/>
        <w:autoSpaceDN w:val="0"/>
        <w:adjustRightInd w:val="0"/>
        <w:rPr>
          <w:rFonts w:ascii="Helvetica" w:hAnsi="Helvetica"/>
        </w:rPr>
      </w:pPr>
    </w:p>
    <w:p w14:paraId="6C786274"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Carpinteria and Summerland </w:t>
      </w:r>
    </w:p>
    <w:p w14:paraId="6165FD2A"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Montecito </w:t>
      </w:r>
    </w:p>
    <w:p w14:paraId="20AE2C5F" w14:textId="77777777" w:rsidR="007B188F" w:rsidRPr="007B188F" w:rsidRDefault="007B188F" w:rsidP="00C909F8">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Area </w:t>
      </w:r>
    </w:p>
    <w:p w14:paraId="54E8F281" w14:textId="77777777" w:rsidR="007B188F" w:rsidRPr="007B188F" w:rsidRDefault="007B188F" w:rsidP="00C909F8">
      <w:pPr>
        <w:autoSpaceDE w:val="0"/>
        <w:autoSpaceDN w:val="0"/>
        <w:adjustRightInd w:val="0"/>
        <w:rPr>
          <w:rFonts w:ascii="Helvetica" w:hAnsi="Helvetica"/>
        </w:rPr>
      </w:pPr>
      <w:smartTag w:uri="urn:schemas-microsoft-com:office:smarttags" w:element="place">
        <w:smartTag w:uri="urn:schemas-microsoft-com:office:smarttags" w:element="PlaceName">
          <w:r w:rsidRPr="007B188F">
            <w:rPr>
              <w:rFonts w:ascii="Helvetica" w:hAnsi="Helvetica"/>
            </w:rPr>
            <w:t>Goleta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w:t>
      </w:r>
    </w:p>
    <w:p w14:paraId="07AC2F56"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Santa Ynez Valley </w:t>
      </w:r>
    </w:p>
    <w:p w14:paraId="73A09C01" w14:textId="77777777" w:rsidR="007B188F" w:rsidRPr="007B188F" w:rsidRDefault="007B188F" w:rsidP="00C909F8">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w:t>
      </w:r>
    </w:p>
    <w:p w14:paraId="738DC12E"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Fifth District </w:t>
      </w:r>
    </w:p>
    <w:p w14:paraId="2038F46E" w14:textId="77777777" w:rsidR="007B188F" w:rsidRPr="007B188F" w:rsidRDefault="007B188F" w:rsidP="00C909F8">
      <w:pPr>
        <w:autoSpaceDE w:val="0"/>
        <w:autoSpaceDN w:val="0"/>
        <w:adjustRightInd w:val="0"/>
        <w:rPr>
          <w:rFonts w:ascii="Helvetica" w:hAnsi="Helvetica"/>
        </w:rPr>
      </w:pPr>
    </w:p>
    <w:p w14:paraId="4405D709" w14:textId="77777777" w:rsidR="007B188F" w:rsidRPr="007B188F" w:rsidRDefault="006D7C31" w:rsidP="00C909F8">
      <w:pPr>
        <w:autoSpaceDE w:val="0"/>
        <w:autoSpaceDN w:val="0"/>
        <w:adjustRightInd w:val="0"/>
        <w:rPr>
          <w:rFonts w:ascii="Helvetica" w:hAnsi="Helvetica"/>
          <w:u w:val="single"/>
        </w:rPr>
      </w:pPr>
      <w:r w:rsidRPr="006D7C31">
        <w:rPr>
          <w:rFonts w:ascii="Helvetica" w:hAnsi="Helvetica"/>
          <w:u w:val="single"/>
        </w:rPr>
        <w:t>Santa</w:t>
      </w:r>
      <w:r>
        <w:rPr>
          <w:rFonts w:ascii="Helvetica" w:hAnsi="Helvetica"/>
          <w:u w:val="single"/>
        </w:rPr>
        <w:t xml:space="preserve"> </w:t>
      </w:r>
      <w:r w:rsidR="007B188F" w:rsidRPr="007B188F">
        <w:rPr>
          <w:rFonts w:ascii="Helvetica" w:hAnsi="Helvetica"/>
          <w:u w:val="single"/>
        </w:rPr>
        <w:t xml:space="preserve">Barbara County Planning Department </w:t>
      </w:r>
    </w:p>
    <w:p w14:paraId="2F173B27" w14:textId="77777777" w:rsidR="007B188F" w:rsidRPr="007B188F" w:rsidRDefault="007B188F" w:rsidP="00C909F8">
      <w:pPr>
        <w:autoSpaceDE w:val="0"/>
        <w:autoSpaceDN w:val="0"/>
        <w:adjustRightInd w:val="0"/>
        <w:rPr>
          <w:rFonts w:ascii="Helvetica" w:hAnsi="Helvetica"/>
        </w:rPr>
      </w:pPr>
    </w:p>
    <w:p w14:paraId="29451A91"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Dianne Guzman. Director </w:t>
      </w:r>
    </w:p>
    <w:p w14:paraId="5B18E685"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John Patton. Assistant Director </w:t>
      </w:r>
    </w:p>
    <w:p w14:paraId="65505ED8"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Kenneth L. </w:t>
      </w:r>
      <w:proofErr w:type="spellStart"/>
      <w:r w:rsidRPr="007B188F">
        <w:rPr>
          <w:rFonts w:ascii="Helvetica" w:hAnsi="Helvetica"/>
        </w:rPr>
        <w:t>Reinertson</w:t>
      </w:r>
      <w:proofErr w:type="spellEnd"/>
      <w:r w:rsidRPr="007B188F">
        <w:rPr>
          <w:rFonts w:ascii="Helvetica" w:hAnsi="Helvetica"/>
        </w:rPr>
        <w:t xml:space="preserve">. Project Manager  </w:t>
      </w:r>
    </w:p>
    <w:p w14:paraId="57537F33" w14:textId="77777777" w:rsidR="007B188F" w:rsidRPr="007B188F" w:rsidRDefault="007B188F" w:rsidP="00C909F8">
      <w:pPr>
        <w:autoSpaceDE w:val="0"/>
        <w:autoSpaceDN w:val="0"/>
        <w:adjustRightInd w:val="0"/>
        <w:rPr>
          <w:rFonts w:ascii="Helvetica" w:hAnsi="Helvetica"/>
        </w:rPr>
      </w:pPr>
    </w:p>
    <w:p w14:paraId="3943B599" w14:textId="77777777" w:rsidR="007B188F" w:rsidRPr="007B188F" w:rsidRDefault="007B188F" w:rsidP="00C909F8">
      <w:pPr>
        <w:autoSpaceDE w:val="0"/>
        <w:autoSpaceDN w:val="0"/>
        <w:adjustRightInd w:val="0"/>
        <w:rPr>
          <w:rFonts w:ascii="Helvetica" w:hAnsi="Helvetica"/>
          <w:u w:val="single"/>
        </w:rPr>
      </w:pPr>
      <w:r w:rsidRPr="007B188F">
        <w:rPr>
          <w:rFonts w:ascii="Helvetica" w:hAnsi="Helvetica"/>
        </w:rPr>
        <w:br w:type="page"/>
      </w:r>
      <w:r w:rsidRPr="007B188F">
        <w:rPr>
          <w:rFonts w:ascii="Helvetica" w:hAnsi="Helvetica"/>
          <w:u w:val="single"/>
        </w:rPr>
        <w:lastRenderedPageBreak/>
        <w:t xml:space="preserve">Recurrence Interval </w:t>
      </w:r>
    </w:p>
    <w:p w14:paraId="759A81E6" w14:textId="77777777" w:rsidR="007B188F" w:rsidRPr="007B188F" w:rsidRDefault="007B188F" w:rsidP="00C909F8">
      <w:pPr>
        <w:autoSpaceDE w:val="0"/>
        <w:autoSpaceDN w:val="0"/>
        <w:adjustRightInd w:val="0"/>
        <w:rPr>
          <w:rFonts w:ascii="Helvetica" w:hAnsi="Helvetica"/>
        </w:rPr>
      </w:pPr>
    </w:p>
    <w:p w14:paraId="43765428"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A general discussion on recurrence intervals has been given in the section on Fundamentals of Engineering Seismology. Using the method described, recurrence intervals have been calculated for the San Andreas and Big Pine faults, known active faults on which movement would significantly affect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t>
      </w:r>
    </w:p>
    <w:p w14:paraId="2D876942" w14:textId="77777777" w:rsidR="007B188F" w:rsidRPr="007B188F" w:rsidRDefault="007B188F" w:rsidP="00C909F8">
      <w:pPr>
        <w:autoSpaceDE w:val="0"/>
        <w:autoSpaceDN w:val="0"/>
        <w:adjustRightInd w:val="0"/>
        <w:rPr>
          <w:rFonts w:ascii="Helvetica" w:hAnsi="Helvetica"/>
        </w:rPr>
      </w:pPr>
    </w:p>
    <w:p w14:paraId="3EDDE3F1"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Recurrence intervals for Richter magnitude 6, 7, and 8 earthquakes have been calculated for the San Andreas fault and magnitude 6 and 7 for the Big Pine fault, as indicated on Table 2. Values of displacement versus magnitude were taken from the least-squares fit curve for historic earthquakes from Bonilla and Buchanan (1970). </w:t>
      </w:r>
      <w:proofErr w:type="spellStart"/>
      <w:r w:rsidRPr="007B188F">
        <w:rPr>
          <w:rFonts w:ascii="Helvetica" w:hAnsi="Helvetica"/>
        </w:rPr>
        <w:t>Hausner’s</w:t>
      </w:r>
      <w:proofErr w:type="spellEnd"/>
      <w:r w:rsidRPr="007B188F">
        <w:rPr>
          <w:rFonts w:ascii="Helvetica" w:hAnsi="Helvetica"/>
        </w:rPr>
        <w:t xml:space="preserve"> idealized relation between length of slipped fault versus magnitude (Figure 9) was used to determine the length of fault rupture</w:t>
      </w:r>
    </w:p>
    <w:p w14:paraId="617E5BA8"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(L) applied in equation 2. </w:t>
      </w:r>
    </w:p>
    <w:p w14:paraId="478F2455" w14:textId="77777777" w:rsidR="007B188F" w:rsidRPr="007B188F" w:rsidRDefault="007B188F" w:rsidP="00C909F8">
      <w:pPr>
        <w:autoSpaceDE w:val="0"/>
        <w:autoSpaceDN w:val="0"/>
        <w:adjustRightInd w:val="0"/>
        <w:rPr>
          <w:rFonts w:ascii="Helvetica" w:hAnsi="Helvetica"/>
        </w:rPr>
      </w:pPr>
    </w:p>
    <w:p w14:paraId="5971A4B9"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Recurrence intervals for magnitude 8 earthquakes were not calculated for the Big Pine fault because this magnitude is in excess of the maximum credible earthquake, previously discussed under Fundamentals of Engineering Seismology. </w:t>
      </w:r>
    </w:p>
    <w:p w14:paraId="77C930DC" w14:textId="77777777" w:rsidR="007B188F" w:rsidRPr="007B188F" w:rsidRDefault="007B188F" w:rsidP="00C909F8">
      <w:pPr>
        <w:autoSpaceDE w:val="0"/>
        <w:autoSpaceDN w:val="0"/>
        <w:adjustRightInd w:val="0"/>
        <w:rPr>
          <w:rFonts w:ascii="Helvetica" w:hAnsi="Helvetica"/>
        </w:rPr>
      </w:pPr>
    </w:p>
    <w:p w14:paraId="7C645816"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values of displacement (0) and rupture length (L) versus magnitude used in the calculations and the calculated recurrence intervals are indicated on Table 2. Because of the uncertainties in the slip rates and data relating magnitude to displacement and rupture length, the calculated recurrence intervals may be in error by a factor of two. The sources of data for the long-term slip rates are given </w:t>
      </w:r>
      <w:r w:rsidRPr="007B188F">
        <w:rPr>
          <w:rFonts w:ascii="Helvetica" w:eastAsia="HiddenHorzOCR" w:hAnsi="Helvetica"/>
        </w:rPr>
        <w:t xml:space="preserve">under </w:t>
      </w:r>
      <w:r w:rsidRPr="007B188F">
        <w:rPr>
          <w:rFonts w:ascii="Helvetica" w:hAnsi="Helvetica"/>
        </w:rPr>
        <w:t xml:space="preserve">the detailed descriptions of the San Andreas and Big Pine faults. </w:t>
      </w:r>
    </w:p>
    <w:p w14:paraId="3094410C" w14:textId="77777777" w:rsidR="007B188F" w:rsidRPr="007B188F" w:rsidRDefault="007B188F" w:rsidP="00C909F8">
      <w:pPr>
        <w:autoSpaceDE w:val="0"/>
        <w:autoSpaceDN w:val="0"/>
        <w:adjustRightInd w:val="0"/>
        <w:rPr>
          <w:rFonts w:ascii="Helvetica" w:hAnsi="Helvetica"/>
        </w:rPr>
      </w:pPr>
    </w:p>
    <w:p w14:paraId="42904958"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In general, the greater the displacement of geologic units the greater the number of earthquakes that have occurred. Although data are insufficient to estimate recurrence intervals for other faults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total displacements are included below; these data provide a qualitative basis for comparing the earthquake risk of individual faults. </w:t>
      </w:r>
    </w:p>
    <w:p w14:paraId="345A8298" w14:textId="77777777" w:rsidR="007B188F" w:rsidRPr="007B188F" w:rsidRDefault="007B188F" w:rsidP="00C909F8">
      <w:pPr>
        <w:autoSpaceDE w:val="0"/>
        <w:autoSpaceDN w:val="0"/>
        <w:adjustRightInd w:val="0"/>
        <w:rPr>
          <w:rFonts w:ascii="Helvetica" w:hAnsi="Helvetica"/>
        </w:rPr>
      </w:pPr>
    </w:p>
    <w:p w14:paraId="0F50E1F4" w14:textId="6B17B22D"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6B580845" wp14:editId="022A678D">
            <wp:extent cx="4981575" cy="6981825"/>
            <wp:effectExtent l="0" t="0" r="0" b="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a:extLst>
                        <a:ext uri="{C183D7F6-B498-43B3-948B-1728B52AA6E4}">
                          <adec:decorative xmlns:adec="http://schemas.microsoft.com/office/drawing/2017/decorative" val="1"/>
                        </a:ext>
                      </a:extLst>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81575" cy="6981825"/>
                    </a:xfrm>
                    <a:prstGeom prst="rect">
                      <a:avLst/>
                    </a:prstGeom>
                    <a:noFill/>
                    <a:ln>
                      <a:noFill/>
                    </a:ln>
                  </pic:spPr>
                </pic:pic>
              </a:graphicData>
            </a:graphic>
          </wp:inline>
        </w:drawing>
      </w:r>
    </w:p>
    <w:p w14:paraId="2CF91439" w14:textId="77777777" w:rsidR="007B188F" w:rsidRPr="007B188F" w:rsidRDefault="007B188F" w:rsidP="00C909F8">
      <w:pPr>
        <w:autoSpaceDE w:val="0"/>
        <w:autoSpaceDN w:val="0"/>
        <w:adjustRightInd w:val="0"/>
        <w:rPr>
          <w:rFonts w:ascii="Helvetica" w:hAnsi="Helvetica"/>
        </w:rPr>
      </w:pPr>
    </w:p>
    <w:p w14:paraId="6A89AC97" w14:textId="77777777" w:rsidR="007B188F" w:rsidRPr="007B188F" w:rsidRDefault="007B188F" w:rsidP="00C909F8">
      <w:pPr>
        <w:autoSpaceDE w:val="0"/>
        <w:autoSpaceDN w:val="0"/>
        <w:adjustRightInd w:val="0"/>
        <w:rPr>
          <w:rFonts w:ascii="Helvetica" w:hAnsi="Helvetica"/>
        </w:rPr>
      </w:pPr>
    </w:p>
    <w:p w14:paraId="3EAF0D8C" w14:textId="77777777" w:rsidR="007B188F" w:rsidRPr="007B188F" w:rsidRDefault="007B188F" w:rsidP="00C909F8">
      <w:pPr>
        <w:autoSpaceDE w:val="0"/>
        <w:autoSpaceDN w:val="0"/>
        <w:adjustRightInd w:val="0"/>
        <w:rPr>
          <w:rFonts w:ascii="Helvetica" w:hAnsi="Helvetica"/>
        </w:rPr>
      </w:pPr>
    </w:p>
    <w:p w14:paraId="5CA794E4" w14:textId="77777777" w:rsidR="007B188F" w:rsidRPr="007B188F" w:rsidRDefault="007B188F" w:rsidP="00C909F8">
      <w:pPr>
        <w:autoSpaceDE w:val="0"/>
        <w:autoSpaceDN w:val="0"/>
        <w:adjustRightInd w:val="0"/>
        <w:rPr>
          <w:rFonts w:ascii="Helvetica" w:hAnsi="Helvetica"/>
        </w:rPr>
      </w:pPr>
      <w:r w:rsidRPr="007B188F">
        <w:rPr>
          <w:rFonts w:ascii="Helvetica" w:hAnsi="Helvetica"/>
        </w:rPr>
        <w:br w:type="page"/>
      </w:r>
      <w:r w:rsidRPr="007B188F">
        <w:rPr>
          <w:rFonts w:ascii="Helvetica" w:hAnsi="Helvetica"/>
          <w:u w:val="single"/>
        </w:rPr>
        <w:lastRenderedPageBreak/>
        <w:t>Description of Individual Faults</w:t>
      </w:r>
      <w:r w:rsidRPr="007B188F">
        <w:rPr>
          <w:rFonts w:ascii="Helvetica" w:hAnsi="Helvetica"/>
        </w:rPr>
        <w:t xml:space="preserve"> </w:t>
      </w:r>
    </w:p>
    <w:p w14:paraId="2407D149" w14:textId="77777777" w:rsidR="007B188F" w:rsidRPr="007B188F" w:rsidRDefault="007B188F" w:rsidP="00C909F8">
      <w:pPr>
        <w:autoSpaceDE w:val="0"/>
        <w:autoSpaceDN w:val="0"/>
        <w:adjustRightInd w:val="0"/>
        <w:rPr>
          <w:rFonts w:ascii="Helvetica" w:hAnsi="Helvetica"/>
        </w:rPr>
      </w:pPr>
    </w:p>
    <w:p w14:paraId="5AF4AAEB"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fault names have been taken from the following 1:250,000 scale sheets of the California geologic map: San Luis Obispo (Jennings, 1958); Santa Marta (Jennings, 1959); Los Angeles (Jennings and Strand, 1969); Bakersfield (Smith, 1964), with some modifications and additions from the 1:750,000 scale preliminary California Fault and Geologic map (Jennings, 1973). </w:t>
      </w:r>
    </w:p>
    <w:p w14:paraId="774DEB8F" w14:textId="77777777" w:rsidR="007B188F" w:rsidRPr="007B188F" w:rsidRDefault="007B188F" w:rsidP="00C909F8">
      <w:pPr>
        <w:autoSpaceDE w:val="0"/>
        <w:autoSpaceDN w:val="0"/>
        <w:adjustRightInd w:val="0"/>
        <w:rPr>
          <w:rFonts w:ascii="Helvetica" w:hAnsi="Helvetica"/>
        </w:rPr>
      </w:pPr>
    </w:p>
    <w:p w14:paraId="0352C643"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There is a natural tendency to investigate and name faults in more accessible, populated areas rather than in remote wilderness locations. Thus, more faults have been named and described in the immediate area of the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 </w:t>
      </w:r>
      <w:r w:rsidRPr="007B188F">
        <w:rPr>
          <w:rFonts w:ascii="Helvetica" w:hAnsi="Helvetica"/>
          <w:iCs/>
        </w:rPr>
        <w:t>City</w:t>
      </w:r>
      <w:r w:rsidRPr="007B188F">
        <w:rPr>
          <w:rFonts w:ascii="Helvetica" w:hAnsi="Helvetica"/>
          <w:i/>
          <w:iCs/>
        </w:rPr>
        <w:t xml:space="preserve"> </w:t>
      </w:r>
      <w:r w:rsidRPr="007B188F">
        <w:rPr>
          <w:rFonts w:ascii="Helvetica" w:hAnsi="Helvetica"/>
        </w:rPr>
        <w:t xml:space="preserve">of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 Carpinteria coastal area than in the back-country of the Santa Ynez and </w:t>
      </w:r>
      <w:smartTag w:uri="urn:schemas-microsoft-com:office:smarttags" w:element="place">
        <w:smartTag w:uri="urn:schemas-microsoft-com:office:smarttags" w:element="PlaceName">
          <w:r w:rsidRPr="007B188F">
            <w:rPr>
              <w:rFonts w:ascii="Helvetica" w:hAnsi="Helvetica"/>
            </w:rPr>
            <w:t>San Rafael</w:t>
          </w:r>
        </w:smartTag>
        <w:r w:rsidRPr="007B188F">
          <w:rPr>
            <w:rFonts w:ascii="Helvetica" w:hAnsi="Helvetica"/>
          </w:rPr>
          <w:t xml:space="preserve"> </w:t>
        </w:r>
        <w:smartTag w:uri="urn:schemas-microsoft-com:office:smarttags" w:element="PlaceType">
          <w:r w:rsidRPr="007B188F">
            <w:rPr>
              <w:rFonts w:ascii="Helvetica" w:hAnsi="Helvetica"/>
            </w:rPr>
            <w:t>Mountains</w:t>
          </w:r>
        </w:smartTag>
      </w:smartTag>
      <w:r w:rsidRPr="007B188F">
        <w:rPr>
          <w:rFonts w:ascii="Helvetica" w:hAnsi="Helvetica"/>
        </w:rPr>
        <w:t xml:space="preserve">. This bias may be desirable </w:t>
      </w:r>
      <w:r w:rsidRPr="007B188F">
        <w:rPr>
          <w:rFonts w:ascii="Helvetica" w:eastAsia="HiddenHorzOCR" w:hAnsi="Helvetica"/>
        </w:rPr>
        <w:t xml:space="preserve">because </w:t>
      </w:r>
      <w:r w:rsidRPr="007B188F">
        <w:rPr>
          <w:rFonts w:ascii="Helvetica" w:hAnsi="Helvetica"/>
        </w:rPr>
        <w:t xml:space="preserve">it tends to place emphasis on the areas of greatest concern with respect to earthquake hazard. </w:t>
      </w:r>
    </w:p>
    <w:p w14:paraId="198CAED1" w14:textId="77777777" w:rsidR="007B188F" w:rsidRPr="007B188F" w:rsidRDefault="007B188F" w:rsidP="00C909F8">
      <w:pPr>
        <w:autoSpaceDE w:val="0"/>
        <w:autoSpaceDN w:val="0"/>
        <w:adjustRightInd w:val="0"/>
        <w:rPr>
          <w:rFonts w:ascii="Helvetica" w:hAnsi="Helvetica"/>
        </w:rPr>
      </w:pPr>
    </w:p>
    <w:p w14:paraId="451B3D6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individual faults are described in detail in the following paragraphs in alphabetical order under each category of relative fault activity beginning with historically active. The faults are further identified and summarized with respect to activity, length, magnitude and age in Table 3. </w:t>
      </w:r>
    </w:p>
    <w:p w14:paraId="4110639A" w14:textId="77777777" w:rsidR="007B188F" w:rsidRPr="007B188F" w:rsidRDefault="007B188F" w:rsidP="00C909F8">
      <w:pPr>
        <w:autoSpaceDE w:val="0"/>
        <w:autoSpaceDN w:val="0"/>
        <w:adjustRightInd w:val="0"/>
        <w:rPr>
          <w:rFonts w:ascii="Helvetica" w:hAnsi="Helvetica"/>
        </w:rPr>
      </w:pPr>
    </w:p>
    <w:p w14:paraId="2CC9DF17"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geologic age as determined by fossils is given for the rock units displaced by the faults. Table 4 shows the relationship between the geologic age and the approximate absolute age in years from radiometric measurements. </w:t>
      </w:r>
    </w:p>
    <w:p w14:paraId="57804E85" w14:textId="77777777" w:rsidR="007B188F" w:rsidRPr="007B188F" w:rsidRDefault="007B188F" w:rsidP="00C909F8">
      <w:pPr>
        <w:autoSpaceDE w:val="0"/>
        <w:autoSpaceDN w:val="0"/>
        <w:adjustRightInd w:val="0"/>
        <w:rPr>
          <w:rFonts w:ascii="Helvetica" w:hAnsi="Helvetica"/>
        </w:rPr>
      </w:pPr>
    </w:p>
    <w:p w14:paraId="705123FF"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 xml:space="preserve">Historically Active </w:t>
      </w:r>
      <w:r w:rsidRPr="007B188F">
        <w:rPr>
          <w:rFonts w:ascii="Helvetica" w:hAnsi="Helvetica"/>
        </w:rPr>
        <w:t xml:space="preserve">- The following faults are considered historically active movement in historic time) as defined in the previous section Fundamentals of Engineering Seismology. </w:t>
      </w:r>
    </w:p>
    <w:p w14:paraId="73DEEC1D" w14:textId="77777777" w:rsidR="007B188F" w:rsidRPr="007B188F" w:rsidRDefault="007B188F" w:rsidP="00C909F8">
      <w:pPr>
        <w:autoSpaceDE w:val="0"/>
        <w:autoSpaceDN w:val="0"/>
        <w:adjustRightInd w:val="0"/>
        <w:rPr>
          <w:rFonts w:ascii="Helvetica" w:hAnsi="Helvetica"/>
        </w:rPr>
      </w:pPr>
    </w:p>
    <w:p w14:paraId="4A1505C0"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Big Pine Fault - The east-west to northeast trending Big Pine fault forms the approximate boundary between northwest striking faults and physiographic trend of the </w:t>
      </w:r>
      <w:smartTag w:uri="urn:schemas-microsoft-com:office:smarttags" w:element="place">
        <w:r w:rsidRPr="007B188F">
          <w:rPr>
            <w:rFonts w:ascii="Helvetica" w:hAnsi="Helvetica"/>
          </w:rPr>
          <w:t>Coast Ranges</w:t>
        </w:r>
      </w:smartTag>
      <w:r w:rsidRPr="007B188F">
        <w:rPr>
          <w:rFonts w:ascii="Helvetica" w:hAnsi="Helvetica"/>
        </w:rPr>
        <w:t xml:space="preserve"> to the north and east-west structures of the </w:t>
      </w:r>
      <w:smartTag w:uri="urn:schemas-microsoft-com:office:smarttags" w:element="place">
        <w:smartTag w:uri="urn:schemas-microsoft-com:office:smarttags" w:element="PlaceName">
          <w:r w:rsidRPr="007B188F">
            <w:rPr>
              <w:rFonts w:ascii="Helvetica" w:hAnsi="Helvetica"/>
            </w:rPr>
            <w:t>Transverse</w:t>
          </w:r>
        </w:smartTag>
        <w:r w:rsidRPr="007B188F">
          <w:rPr>
            <w:rFonts w:ascii="Helvetica" w:hAnsi="Helvetica"/>
          </w:rPr>
          <w:t xml:space="preserve"> </w:t>
        </w:r>
        <w:smartTag w:uri="urn:schemas-microsoft-com:office:smarttags" w:element="PlaceType">
          <w:r w:rsidRPr="007B188F">
            <w:rPr>
              <w:rFonts w:ascii="Helvetica" w:hAnsi="Helvetica"/>
            </w:rPr>
            <w:t>Ranges</w:t>
          </w:r>
        </w:smartTag>
      </w:smartTag>
      <w:r w:rsidRPr="007B188F">
        <w:rPr>
          <w:rFonts w:ascii="Helvetica" w:hAnsi="Helvetica"/>
        </w:rPr>
        <w:t xml:space="preserve"> to the south. The Big Pine fault has been traced 53 miles to the southwest from its intersection with the San Andreas fault; it is a reverse fault with left lateral slip. According to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and </w:t>
      </w:r>
      <w:smartTag w:uri="urn:schemas-microsoft-com:office:smarttags" w:element="place">
        <w:r w:rsidRPr="007B188F">
          <w:rPr>
            <w:rFonts w:ascii="Helvetica" w:hAnsi="Helvetica"/>
          </w:rPr>
          <w:t>Strand</w:t>
        </w:r>
      </w:smartTag>
      <w:r w:rsidRPr="007B188F">
        <w:rPr>
          <w:rFonts w:ascii="Helvetica" w:hAnsi="Helvetica"/>
        </w:rPr>
        <w:t xml:space="preserve"> (1969), in central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the west end of the Big Pine fault curves to the northwest and intersects the northwest trending </w:t>
      </w:r>
      <w:proofErr w:type="spellStart"/>
      <w:r w:rsidRPr="007B188F">
        <w:rPr>
          <w:rFonts w:ascii="Helvetica" w:hAnsi="Helvetica"/>
        </w:rPr>
        <w:t>Camuesa</w:t>
      </w:r>
      <w:proofErr w:type="spellEnd"/>
      <w:r w:rsidRPr="007B188F">
        <w:rPr>
          <w:rFonts w:ascii="Helvetica" w:hAnsi="Helvetica"/>
        </w:rPr>
        <w:t xml:space="preserve"> fault. </w:t>
      </w:r>
    </w:p>
    <w:p w14:paraId="238A8246" w14:textId="77777777" w:rsidR="007B188F" w:rsidRPr="007B188F" w:rsidRDefault="007B188F" w:rsidP="00C909F8">
      <w:pPr>
        <w:autoSpaceDE w:val="0"/>
        <w:autoSpaceDN w:val="0"/>
        <w:adjustRightInd w:val="0"/>
        <w:rPr>
          <w:rFonts w:ascii="Helvetica" w:hAnsi="Helvetica"/>
        </w:rPr>
      </w:pPr>
    </w:p>
    <w:p w14:paraId="13B48402" w14:textId="77777777" w:rsidR="007B188F" w:rsidRPr="007B188F" w:rsidRDefault="007B188F" w:rsidP="00C909F8">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indicates that the eastern 43 miles of the Big Pine fault has had displacement during historic time. The displacement is believed to have occurred in 1852. Townley and Allen (1939) report that during 27-30 November 1852, continued shocks disturbed an area of over 900 square miles from San Luis Obispo to San Diego and east to the Colorado River. A zone of fissures at least thirty miles long was opened in Lockwood Valley located near the east end of the Big Pine fault. A rupture length of 30 miles long suggests an earthquake with a magnitude of about 7 (Figure 9). Horizontal stream offsets of up to 3000 feet occur along the central and eastern portion of the Big Pine fault (Hill and </w:t>
      </w:r>
      <w:proofErr w:type="spellStart"/>
      <w:r w:rsidRPr="007B188F">
        <w:rPr>
          <w:rFonts w:ascii="Helvetica" w:hAnsi="Helvetica"/>
        </w:rPr>
        <w:t>Dibblee</w:t>
      </w:r>
      <w:proofErr w:type="spellEnd"/>
      <w:r w:rsidRPr="007B188F">
        <w:rPr>
          <w:rFonts w:ascii="Helvetica" w:hAnsi="Helvetica"/>
        </w:rPr>
        <w:t xml:space="preserve">, 1953), and Larsen (1958) noted displacement of a late Pleistocene alluvial fan of up to one mile. Evidence of Quaternary and historic movement </w:t>
      </w:r>
      <w:r w:rsidRPr="007B188F">
        <w:rPr>
          <w:rFonts w:ascii="Helvetica" w:hAnsi="Helvetica"/>
        </w:rPr>
        <w:lastRenderedPageBreak/>
        <w:t xml:space="preserve">has been recently noted on the </w:t>
      </w:r>
      <w:r w:rsidRPr="007B188F">
        <w:rPr>
          <w:rFonts w:ascii="Helvetica" w:eastAsia="HiddenHorzOCR" w:hAnsi="Helvetica"/>
        </w:rPr>
        <w:t xml:space="preserve">ten mile </w:t>
      </w:r>
      <w:r w:rsidRPr="007B188F">
        <w:rPr>
          <w:rFonts w:ascii="Helvetica" w:hAnsi="Helvetica"/>
        </w:rPr>
        <w:t>long, western- most segment of the Big Pine fault, according to Comstock (in preparation).</w:t>
      </w:r>
    </w:p>
    <w:p w14:paraId="0F390CA2" w14:textId="77777777" w:rsidR="007B188F" w:rsidRPr="007B188F" w:rsidRDefault="007B188F" w:rsidP="00C909F8">
      <w:pPr>
        <w:autoSpaceDE w:val="0"/>
        <w:autoSpaceDN w:val="0"/>
        <w:adjustRightInd w:val="0"/>
        <w:rPr>
          <w:rFonts w:ascii="Helvetica" w:hAnsi="Helvetica"/>
        </w:rPr>
      </w:pPr>
    </w:p>
    <w:p w14:paraId="1AA65668" w14:textId="336CD935" w:rsidR="007B188F" w:rsidRPr="007B188F" w:rsidRDefault="007B188F" w:rsidP="00C909F8">
      <w:pPr>
        <w:autoSpaceDE w:val="0"/>
        <w:autoSpaceDN w:val="0"/>
        <w:adjustRightInd w:val="0"/>
        <w:rPr>
          <w:rFonts w:ascii="Helvetica" w:hAnsi="Helvetica"/>
        </w:rPr>
      </w:pPr>
      <w:r w:rsidRPr="007B188F">
        <w:rPr>
          <w:rFonts w:ascii="Helvetica" w:hAnsi="Helvetica"/>
        </w:rPr>
        <w:br w:type="page"/>
      </w:r>
      <w:r w:rsidR="00E20484" w:rsidRPr="00C96818">
        <w:rPr>
          <w:rFonts w:ascii="Helvetica" w:hAnsi="Helvetica"/>
          <w:noProof/>
          <w:color w:val="2B579A"/>
          <w:shd w:val="clear" w:color="auto" w:fill="E6E6E6"/>
        </w:rPr>
        <w:lastRenderedPageBreak/>
        <w:drawing>
          <wp:inline distT="0" distB="0" distL="0" distR="0" wp14:anchorId="2B42336E" wp14:editId="2FD34000">
            <wp:extent cx="5886450" cy="7191375"/>
            <wp:effectExtent l="0" t="0" r="0" b="0"/>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86450" cy="7191375"/>
                    </a:xfrm>
                    <a:prstGeom prst="rect">
                      <a:avLst/>
                    </a:prstGeom>
                    <a:noFill/>
                    <a:ln>
                      <a:noFill/>
                    </a:ln>
                  </pic:spPr>
                </pic:pic>
              </a:graphicData>
            </a:graphic>
          </wp:inline>
        </w:drawing>
      </w:r>
    </w:p>
    <w:p w14:paraId="7A4D860E" w14:textId="2E67DA25" w:rsidR="007B188F" w:rsidRPr="007B188F" w:rsidRDefault="00E20484" w:rsidP="00C909F8">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25BBE040" wp14:editId="564B072F">
            <wp:extent cx="5267325" cy="7162800"/>
            <wp:effectExtent l="0" t="0" r="0" b="0"/>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a:extLst>
                        <a:ext uri="{C183D7F6-B498-43B3-948B-1728B52AA6E4}">
                          <adec:decorative xmlns:adec="http://schemas.microsoft.com/office/drawing/2017/decorative" val="1"/>
                        </a:ext>
                      </a:extLs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67325" cy="7162800"/>
                    </a:xfrm>
                    <a:prstGeom prst="rect">
                      <a:avLst/>
                    </a:prstGeom>
                    <a:noFill/>
                    <a:ln>
                      <a:noFill/>
                    </a:ln>
                  </pic:spPr>
                </pic:pic>
              </a:graphicData>
            </a:graphic>
          </wp:inline>
        </w:drawing>
      </w:r>
    </w:p>
    <w:p w14:paraId="0B1CC2B9" w14:textId="2ED05A15" w:rsidR="007B188F" w:rsidRPr="007B188F" w:rsidRDefault="00E20484" w:rsidP="00C909F8">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3396B032" wp14:editId="175F75FC">
            <wp:extent cx="5467350" cy="7667625"/>
            <wp:effectExtent l="0" t="0" r="0" b="0"/>
            <wp:docPr id="56"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a:extLst>
                        <a:ext uri="{C183D7F6-B498-43B3-948B-1728B52AA6E4}">
                          <adec:decorative xmlns:adec="http://schemas.microsoft.com/office/drawing/2017/decorative" val="1"/>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67350" cy="7667625"/>
                    </a:xfrm>
                    <a:prstGeom prst="rect">
                      <a:avLst/>
                    </a:prstGeom>
                    <a:noFill/>
                    <a:ln>
                      <a:noFill/>
                    </a:ln>
                  </pic:spPr>
                </pic:pic>
              </a:graphicData>
            </a:graphic>
          </wp:inline>
        </w:drawing>
      </w:r>
      <w:r w:rsidR="007B188F" w:rsidRPr="007B188F">
        <w:rPr>
          <w:rFonts w:ascii="Helvetica" w:hAnsi="Helvetica"/>
        </w:rPr>
        <w:br w:type="page"/>
      </w:r>
      <w:r w:rsidR="007B188F" w:rsidRPr="007B188F">
        <w:rPr>
          <w:rFonts w:ascii="Helvetica" w:hAnsi="Helvetica"/>
        </w:rPr>
        <w:lastRenderedPageBreak/>
        <w:t xml:space="preserve">Hill and </w:t>
      </w:r>
      <w:proofErr w:type="spellStart"/>
      <w:r w:rsidR="007B188F" w:rsidRPr="007B188F">
        <w:rPr>
          <w:rFonts w:ascii="Helvetica" w:hAnsi="Helvetica"/>
        </w:rPr>
        <w:t>Dibblee</w:t>
      </w:r>
      <w:proofErr w:type="spellEnd"/>
      <w:r w:rsidR="007B188F" w:rsidRPr="007B188F">
        <w:rPr>
          <w:rFonts w:ascii="Helvetica" w:hAnsi="Helvetica"/>
        </w:rPr>
        <w:t xml:space="preserve"> (1953) suggest 8 miles (13 km), Crowell (1962) 5 to 10 miles (8 to 16 km), and Carman (1964) 4 miles (6 km) of horizontal displacement on the Big Pine fault over the past 10 million years since Miocene. These values of displacement over 10 million years yield slip rates (S) ranging from .06 to .16 cm/year. Kahle (1966) has suggested 4 miles (6 km) of horizontal movement since late Pliocene. Assuming that the displaced late Pliocene rocks are approximately 2 million years old (</w:t>
      </w:r>
      <w:proofErr w:type="spellStart"/>
      <w:r w:rsidR="007B188F" w:rsidRPr="007B188F">
        <w:rPr>
          <w:rFonts w:ascii="Helvetica" w:hAnsi="Helvetica"/>
        </w:rPr>
        <w:t>Heirtzler</w:t>
      </w:r>
      <w:proofErr w:type="spellEnd"/>
      <w:r w:rsidR="007B188F" w:rsidRPr="007B188F">
        <w:rPr>
          <w:rFonts w:ascii="Helvetica" w:hAnsi="Helvetica"/>
        </w:rPr>
        <w:t xml:space="preserve"> </w:t>
      </w:r>
      <w:r w:rsidR="007B188F" w:rsidRPr="007B188F">
        <w:rPr>
          <w:rFonts w:ascii="Helvetica" w:hAnsi="Helvetica"/>
          <w:u w:val="single"/>
        </w:rPr>
        <w:t>et al.</w:t>
      </w:r>
      <w:r w:rsidR="007B188F" w:rsidRPr="007B188F">
        <w:rPr>
          <w:rFonts w:ascii="Helvetica" w:hAnsi="Helvetica"/>
        </w:rPr>
        <w:t xml:space="preserve">, 1968; </w:t>
      </w:r>
      <w:proofErr w:type="spellStart"/>
      <w:r w:rsidR="007B188F" w:rsidRPr="007B188F">
        <w:rPr>
          <w:rFonts w:ascii="Helvetica" w:hAnsi="Helvetica"/>
        </w:rPr>
        <w:t>Dibblee</w:t>
      </w:r>
      <w:proofErr w:type="spellEnd"/>
      <w:r w:rsidR="007B188F" w:rsidRPr="007B188F">
        <w:rPr>
          <w:rFonts w:ascii="Helvetica" w:hAnsi="Helvetica"/>
        </w:rPr>
        <w:t xml:space="preserve">, 1973), an average slip rate of .3 cm/year-is-determined. Comparing this with an average slip rate of 3 cm/year for the San Andreas fault, the earthquake generating potential of the Big Pine fault is estimated to be one-tenth as great as the </w:t>
      </w:r>
      <w:smartTag w:uri="urn:schemas-microsoft-com:office:smarttags" w:element="place">
        <w:r w:rsidR="007B188F" w:rsidRPr="007B188F">
          <w:rPr>
            <w:rFonts w:ascii="Helvetica" w:hAnsi="Helvetica"/>
          </w:rPr>
          <w:t>San Andreas fault</w:t>
        </w:r>
      </w:smartTag>
      <w:r w:rsidR="007B188F" w:rsidRPr="007B188F">
        <w:rPr>
          <w:rFonts w:ascii="Helvetica" w:hAnsi="Helvetica"/>
        </w:rPr>
        <w:t xml:space="preserve">. Recurrence intervals for 6 and 7 Richter magnitude earthquakes required to relieve elastic strain accumulation along the Big Pine fault for a slip rate of .3 cm/year have been calculated and are listed on Table 2. </w:t>
      </w:r>
    </w:p>
    <w:p w14:paraId="6966DB97" w14:textId="77777777" w:rsidR="007B188F" w:rsidRPr="007B188F" w:rsidRDefault="007B188F" w:rsidP="00C909F8">
      <w:pPr>
        <w:autoSpaceDE w:val="0"/>
        <w:autoSpaceDN w:val="0"/>
        <w:adjustRightInd w:val="0"/>
        <w:rPr>
          <w:rFonts w:ascii="Helvetica" w:hAnsi="Helvetica"/>
        </w:rPr>
      </w:pPr>
    </w:p>
    <w:p w14:paraId="2A032C63"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As previously noted, the west end of the Big Pine fault curves to the northwest and intersects the northwest trending </w:t>
      </w:r>
      <w:proofErr w:type="spellStart"/>
      <w:r w:rsidRPr="007B188F">
        <w:rPr>
          <w:rFonts w:ascii="Helvetica" w:hAnsi="Helvetica"/>
        </w:rPr>
        <w:t>Camuesa</w:t>
      </w:r>
      <w:proofErr w:type="spellEnd"/>
      <w:r w:rsidRPr="007B188F">
        <w:rPr>
          <w:rFonts w:ascii="Helvetica" w:hAnsi="Helvetica"/>
        </w:rPr>
        <w:t xml:space="preserve"> fault north of </w:t>
      </w:r>
      <w:smartTag w:uri="urn:schemas-microsoft-com:office:smarttags" w:element="place">
        <w:smartTag w:uri="urn:schemas-microsoft-com:office:smarttags" w:element="PlaceType">
          <w:r w:rsidRPr="007B188F">
            <w:rPr>
              <w:rFonts w:ascii="Helvetica" w:hAnsi="Helvetica"/>
            </w:rPr>
            <w:t>Lake</w:t>
          </w:r>
        </w:smartTag>
        <w:r w:rsidRPr="007B188F">
          <w:rPr>
            <w:rFonts w:ascii="Helvetica" w:hAnsi="Helvetica"/>
          </w:rPr>
          <w:t xml:space="preserve"> </w:t>
        </w:r>
        <w:smartTag w:uri="urn:schemas-microsoft-com:office:smarttags" w:element="PlaceName">
          <w:r w:rsidRPr="007B188F">
            <w:rPr>
              <w:rFonts w:ascii="Helvetica" w:hAnsi="Helvetica"/>
            </w:rPr>
            <w:t>Cachuma</w:t>
          </w:r>
        </w:smartTag>
      </w:smartTag>
      <w:r w:rsidRPr="007B188F">
        <w:rPr>
          <w:rFonts w:ascii="Helvetica" w:hAnsi="Helvetica"/>
        </w:rPr>
        <w:t xml:space="preserve">. However, an east-west trending lineation has been noted on satellite imagery (NASA Earth Resources Technology Satellite, </w:t>
      </w:r>
      <w:smartTag w:uri="urn:schemas-microsoft-com:office:smarttags" w:element="stockticker">
        <w:r w:rsidRPr="007B188F">
          <w:rPr>
            <w:rFonts w:ascii="Helvetica" w:hAnsi="Helvetica"/>
          </w:rPr>
          <w:t>ERTS</w:t>
        </w:r>
      </w:smartTag>
      <w:r w:rsidRPr="007B188F">
        <w:rPr>
          <w:rFonts w:ascii="Helvetica" w:hAnsi="Helvetica"/>
        </w:rPr>
        <w:t xml:space="preserve">-l) which could be a western continuation of the Big Pine fault (Estes, 1973; Comstock, in prep.). This lineation extends 43 miles westward from the mapped terminus of the fault, through the town of </w:t>
      </w:r>
      <w:smartTag w:uri="urn:schemas-microsoft-com:office:smarttags" w:element="City">
        <w:smartTag w:uri="urn:schemas-microsoft-com:office:smarttags" w:element="place">
          <w:r w:rsidRPr="007B188F">
            <w:rPr>
              <w:rFonts w:ascii="Helvetica" w:hAnsi="Helvetica"/>
            </w:rPr>
            <w:t>Los Alamos</w:t>
          </w:r>
        </w:smartTag>
      </w:smartTag>
      <w:r w:rsidRPr="007B188F">
        <w:rPr>
          <w:rFonts w:ascii="Helvetica" w:hAnsi="Helvetica"/>
        </w:rPr>
        <w:t xml:space="preserve"> and to the coast through San Antonio Creek. A </w:t>
      </w:r>
      <w:smartTag w:uri="urn:schemas-microsoft-com:office:smarttags" w:element="place">
        <w:smartTag w:uri="urn:schemas-microsoft-com:office:smarttags" w:element="PlaceType">
          <w:r w:rsidRPr="007B188F">
            <w:rPr>
              <w:rFonts w:ascii="Helvetica" w:hAnsi="Helvetica"/>
            </w:rPr>
            <w:t>University</w:t>
          </w:r>
        </w:smartTag>
        <w:r w:rsidRPr="007B188F">
          <w:rPr>
            <w:rFonts w:ascii="Helvetica" w:hAnsi="Helvetica"/>
          </w:rPr>
          <w:t xml:space="preserve"> of </w:t>
        </w:r>
        <w:smartTag w:uri="urn:schemas-microsoft-com:office:smarttags" w:element="PlaceName">
          <w:r w:rsidRPr="007B188F">
            <w:rPr>
              <w:rFonts w:ascii="Helvetica" w:hAnsi="Helvetica"/>
            </w:rPr>
            <w:t>California</w:t>
          </w:r>
        </w:smartTag>
      </w:smartTag>
      <w:r w:rsidRPr="007B188F">
        <w:rPr>
          <w:rFonts w:ascii="Helvetica" w:hAnsi="Helvetica"/>
        </w:rPr>
        <w:t xml:space="preserve">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graduate student, Steve Comstock, is presently involved in study of this feature as well as the western area of the mapped Big Pine fault. Comstock’s preliminary investigations on the western continuation of the fault included study of 1:120,000 and 1:60,000 color infrared aerial photographs of the area of the </w:t>
      </w:r>
      <w:smartTag w:uri="urn:schemas-microsoft-com:office:smarttags" w:element="stockticker">
        <w:r w:rsidRPr="007B188F">
          <w:rPr>
            <w:rFonts w:ascii="Helvetica" w:hAnsi="Helvetica"/>
          </w:rPr>
          <w:t>ERTS</w:t>
        </w:r>
      </w:smartTag>
      <w:r w:rsidRPr="007B188F">
        <w:rPr>
          <w:rFonts w:ascii="Helvetica" w:hAnsi="Helvetica"/>
        </w:rPr>
        <w:t xml:space="preserve">-l lineament, and subsequent field study of the ground locations. East-west trending lineaments were observed and substantiated by ground check in the area between the </w:t>
      </w:r>
      <w:proofErr w:type="spellStart"/>
      <w:r w:rsidRPr="007B188F">
        <w:rPr>
          <w:rFonts w:ascii="Helvetica" w:hAnsi="Helvetica"/>
        </w:rPr>
        <w:t>Camuesa</w:t>
      </w:r>
      <w:proofErr w:type="spellEnd"/>
      <w:r w:rsidRPr="007B188F">
        <w:rPr>
          <w:rFonts w:ascii="Helvetica" w:hAnsi="Helvetica"/>
        </w:rPr>
        <w:t xml:space="preserve"> fault and west of </w:t>
      </w:r>
      <w:smartTag w:uri="urn:schemas-microsoft-com:office:smarttags" w:element="place">
        <w:r w:rsidRPr="007B188F">
          <w:rPr>
            <w:rFonts w:ascii="Helvetica" w:hAnsi="Helvetica"/>
          </w:rPr>
          <w:t>Los Alamos</w:t>
        </w:r>
      </w:smartTag>
      <w:r w:rsidRPr="007B188F">
        <w:rPr>
          <w:rFonts w:ascii="Helvetica" w:hAnsi="Helvetica"/>
        </w:rPr>
        <w:t xml:space="preserve">. </w:t>
      </w:r>
    </w:p>
    <w:p w14:paraId="56CAA775" w14:textId="77777777" w:rsidR="007B188F" w:rsidRPr="007B188F" w:rsidRDefault="007B188F" w:rsidP="00C909F8">
      <w:pPr>
        <w:autoSpaceDE w:val="0"/>
        <w:autoSpaceDN w:val="0"/>
        <w:adjustRightInd w:val="0"/>
        <w:rPr>
          <w:rFonts w:ascii="Helvetica" w:hAnsi="Helvetica"/>
        </w:rPr>
      </w:pPr>
    </w:p>
    <w:p w14:paraId="37871702"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Between 1934 and 1966, three earthquake epicenters greater than magnitude 4, and five epicenters of </w:t>
      </w:r>
      <w:smartTag w:uri="urn:schemas-microsoft-com:office:smarttags" w:element="time">
        <w:smartTagPr>
          <w:attr w:name="Hour" w:val="15"/>
          <w:attr w:name="Minute" w:val="57"/>
        </w:smartTagPr>
        <w:r w:rsidRPr="007B188F">
          <w:rPr>
            <w:rFonts w:ascii="Helvetica" w:hAnsi="Helvetica"/>
          </w:rPr>
          <w:t>3 to 4</w:t>
        </w:r>
      </w:smartTag>
      <w:r w:rsidRPr="007B188F">
        <w:rPr>
          <w:rFonts w:ascii="Helvetica" w:hAnsi="Helvetica"/>
        </w:rPr>
        <w:t xml:space="preserve"> magnitude occurred along this </w:t>
      </w:r>
      <w:smartTag w:uri="urn:schemas-microsoft-com:office:smarttags" w:element="stockticker">
        <w:r w:rsidRPr="007B188F">
          <w:rPr>
            <w:rFonts w:ascii="Helvetica" w:hAnsi="Helvetica"/>
          </w:rPr>
          <w:t>ERTS</w:t>
        </w:r>
      </w:smartTag>
      <w:r w:rsidRPr="007B188F">
        <w:rPr>
          <w:rFonts w:ascii="Helvetica" w:hAnsi="Helvetica"/>
        </w:rPr>
        <w:t xml:space="preserve">-l lineament (Hamilton, </w:t>
      </w:r>
      <w:r w:rsidRPr="007B188F">
        <w:rPr>
          <w:rFonts w:ascii="Helvetica" w:hAnsi="Helvetica"/>
          <w:u w:val="single"/>
        </w:rPr>
        <w:t>et al</w:t>
      </w:r>
      <w:r w:rsidRPr="007B188F">
        <w:rPr>
          <w:rFonts w:ascii="Helvetica" w:hAnsi="Helvetica"/>
        </w:rPr>
        <w:t xml:space="preserve">., 1969). Several damaging earthquakes occurred along the--lineation near </w:t>
      </w:r>
      <w:smartTag w:uri="urn:schemas-microsoft-com:office:smarttags" w:element="place">
        <w:r w:rsidRPr="007B188F">
          <w:rPr>
            <w:rFonts w:ascii="Helvetica" w:hAnsi="Helvetica"/>
          </w:rPr>
          <w:t>Los Alamos</w:t>
        </w:r>
      </w:smartTag>
      <w:r w:rsidRPr="007B188F">
        <w:rPr>
          <w:rFonts w:ascii="Helvetica" w:hAnsi="Helvetica"/>
        </w:rPr>
        <w:t xml:space="preserve"> during 1902 and 1915 (Townley and Allen, 1939); at least three of these earthquakes are estimated to be of magnitude 6 or greater (Lamar </w:t>
      </w:r>
      <w:r w:rsidRPr="007B188F">
        <w:rPr>
          <w:rFonts w:ascii="Helvetica" w:hAnsi="Helvetica"/>
          <w:u w:val="single"/>
        </w:rPr>
        <w:t>et al</w:t>
      </w:r>
      <w:r w:rsidRPr="007B188F">
        <w:rPr>
          <w:rFonts w:ascii="Helvetica" w:hAnsi="Helvetica"/>
        </w:rPr>
        <w:t xml:space="preserve">., 1973, pocket map). Additionally, there is a pronounced difference in surface and subsurface geologic structural trends north and south of this possible western continuation of the Big Pine fault. Structures north of the lineament have an average trend of north-northwest, whereas the median structural grain south of this line trends approximately 40° more westerly (Comstock, in preparation). This contrast reflects the same Coast Ranges-Transverse Ranges boundary marked by the Big Pine fault to the east. </w:t>
      </w:r>
    </w:p>
    <w:p w14:paraId="548A89F5" w14:textId="77777777" w:rsidR="007B188F" w:rsidRPr="007B188F" w:rsidRDefault="007B188F" w:rsidP="00C909F8">
      <w:pPr>
        <w:autoSpaceDE w:val="0"/>
        <w:autoSpaceDN w:val="0"/>
        <w:adjustRightInd w:val="0"/>
        <w:rPr>
          <w:rFonts w:ascii="Helvetica" w:hAnsi="Helvetica"/>
        </w:rPr>
      </w:pPr>
    </w:p>
    <w:p w14:paraId="61DB5AD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During a recent landslide investigation by Moore &amp;Taber on </w:t>
      </w:r>
      <w:smartTag w:uri="urn:schemas-microsoft-com:office:smarttags" w:element="Street">
        <w:smartTag w:uri="urn:schemas-microsoft-com:office:smarttags" w:element="address">
          <w:r w:rsidRPr="007B188F">
            <w:rPr>
              <w:rFonts w:ascii="Helvetica" w:hAnsi="Helvetica"/>
            </w:rPr>
            <w:t>Vandenberg Road south</w:t>
          </w:r>
        </w:smartTag>
      </w:smartTag>
      <w:r w:rsidRPr="007B188F">
        <w:rPr>
          <w:rFonts w:ascii="Helvetica" w:hAnsi="Helvetica"/>
        </w:rPr>
        <w:t xml:space="preserve"> of San Antonio Creek, a review of 1938 aerial photographs disclosed offsets of three small stream gullies. The gullies are offset in a left lateral sense, and when aligned with a straight portion of the valley wall show a trend of about N60W. The alignment of these jogs in the local drainage pattern could be fortuitous or could represent ground displacement along a small fault during historic times (1902 or 1915) associated with </w:t>
      </w:r>
      <w:r w:rsidRPr="007B188F">
        <w:rPr>
          <w:rFonts w:ascii="Helvetica" w:hAnsi="Helvetica"/>
        </w:rPr>
        <w:lastRenderedPageBreak/>
        <w:t xml:space="preserve">movement along the westerly extension of the Big Pine fault. The jogs are more subdued in 1960 photographs. </w:t>
      </w:r>
    </w:p>
    <w:p w14:paraId="3739A87A" w14:textId="77777777" w:rsidR="007B188F" w:rsidRPr="007B188F" w:rsidRDefault="007B188F" w:rsidP="00C909F8">
      <w:pPr>
        <w:autoSpaceDE w:val="0"/>
        <w:autoSpaceDN w:val="0"/>
        <w:adjustRightInd w:val="0"/>
        <w:rPr>
          <w:rFonts w:ascii="Helvetica" w:hAnsi="Helvetica"/>
        </w:rPr>
      </w:pPr>
    </w:p>
    <w:p w14:paraId="3A012225"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Thus, seismic and structural evidence support a western continuation of the Big Pine fault to the </w:t>
      </w:r>
      <w:smartTag w:uri="urn:schemas-microsoft-com:office:smarttags" w:element="place">
        <w:smartTag w:uri="urn:schemas-microsoft-com:office:smarttags" w:element="PlaceName">
          <w:r w:rsidRPr="007B188F">
            <w:rPr>
              <w:rFonts w:ascii="Helvetica" w:hAnsi="Helvetica"/>
            </w:rPr>
            <w:t>Pacific</w:t>
          </w:r>
        </w:smartTag>
        <w:r w:rsidRPr="007B188F">
          <w:rPr>
            <w:rFonts w:ascii="Helvetica" w:hAnsi="Helvetica"/>
          </w:rPr>
          <w:t xml:space="preserve"> </w:t>
        </w:r>
        <w:smartTag w:uri="urn:schemas-microsoft-com:office:smarttags" w:element="PlaceType">
          <w:r w:rsidRPr="007B188F">
            <w:rPr>
              <w:rFonts w:ascii="Helvetica" w:hAnsi="Helvetica"/>
            </w:rPr>
            <w:t>Coast</w:t>
          </w:r>
        </w:smartTag>
      </w:smartTag>
      <w:r w:rsidRPr="007B188F">
        <w:rPr>
          <w:rFonts w:ascii="Helvetica" w:hAnsi="Helvetica"/>
        </w:rPr>
        <w:t xml:space="preserve">. However, </w:t>
      </w:r>
      <w:proofErr w:type="spellStart"/>
      <w:r w:rsidRPr="007B188F">
        <w:rPr>
          <w:rFonts w:ascii="Helvetica" w:hAnsi="Helvetica"/>
        </w:rPr>
        <w:t>Willot</w:t>
      </w:r>
      <w:proofErr w:type="spellEnd"/>
      <w:r w:rsidRPr="007B188F">
        <w:rPr>
          <w:rFonts w:ascii="Helvetica" w:hAnsi="Helvetica"/>
        </w:rPr>
        <w:t xml:space="preserve"> (1972) shows no significant elevation change across the possible western continuation of the Big Pine fault near the coast along San Antonio Creek during a thirteen year period, 1958-1971. </w:t>
      </w:r>
    </w:p>
    <w:p w14:paraId="5887A667" w14:textId="77777777" w:rsidR="007B188F" w:rsidRPr="007B188F" w:rsidRDefault="007B188F" w:rsidP="00C909F8">
      <w:pPr>
        <w:autoSpaceDE w:val="0"/>
        <w:autoSpaceDN w:val="0"/>
        <w:adjustRightInd w:val="0"/>
        <w:rPr>
          <w:rFonts w:ascii="Helvetica" w:hAnsi="Helvetica"/>
        </w:rPr>
      </w:pPr>
    </w:p>
    <w:p w14:paraId="6707A9C3" w14:textId="77777777" w:rsidR="007B188F" w:rsidRPr="007B188F" w:rsidRDefault="007B188F" w:rsidP="00C909F8">
      <w:pPr>
        <w:autoSpaceDE w:val="0"/>
        <w:autoSpaceDN w:val="0"/>
        <w:adjustRightInd w:val="0"/>
        <w:rPr>
          <w:rFonts w:ascii="Helvetica" w:hAnsi="Helvetica"/>
        </w:rPr>
      </w:pPr>
      <w:smartTag w:uri="urn:schemas-microsoft-com:office:smarttags" w:element="place">
        <w:r w:rsidRPr="007B188F">
          <w:rPr>
            <w:rFonts w:ascii="Helvetica" w:hAnsi="Helvetica"/>
          </w:rPr>
          <w:t>San Andreas Fault</w:t>
        </w:r>
      </w:smartTag>
      <w:r w:rsidRPr="007B188F">
        <w:rPr>
          <w:rFonts w:ascii="Helvetica" w:hAnsi="Helvetica"/>
        </w:rPr>
        <w:t xml:space="preserve"> - The San Andreas, the principal active fault in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extends for over 600 miles (1000 km) from at least the </w:t>
      </w:r>
      <w:smartTag w:uri="urn:schemas-microsoft-com:office:smarttags" w:element="place">
        <w:r w:rsidRPr="007B188F">
          <w:rPr>
            <w:rFonts w:ascii="Helvetica" w:hAnsi="Helvetica"/>
          </w:rPr>
          <w:t>Salton Sea</w:t>
        </w:r>
      </w:smartTag>
      <w:r w:rsidRPr="007B188F">
        <w:rPr>
          <w:rFonts w:ascii="Helvetica" w:hAnsi="Helvetica"/>
        </w:rPr>
        <w:t xml:space="preserve"> area northwestward to the </w:t>
      </w:r>
      <w:smartTag w:uri="urn:schemas-microsoft-com:office:smarttags" w:element="place">
        <w:r w:rsidRPr="007B188F">
          <w:rPr>
            <w:rFonts w:ascii="Helvetica" w:hAnsi="Helvetica"/>
          </w:rPr>
          <w:t>Pacific Ocean</w:t>
        </w:r>
      </w:smartTag>
      <w:r w:rsidRPr="007B188F">
        <w:rPr>
          <w:rFonts w:ascii="Helvetica" w:hAnsi="Helvetica"/>
        </w:rPr>
        <w:t xml:space="preserve"> near Point Arena. Although at its closest point the trace of the San Andreas fault is located 7 miles from the sparsely populated northeast corner of Santa Barbara County, a major earthquake on the southern segment of the San Andreas fault would subject the County (especially the Cuyama Valley) to severe ground accelerations. Two of the three largest (Richter magnitude 8 or greater) historic earthquakes in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have occurred along the San Andreas fault; these were the 1906 </w:t>
      </w:r>
      <w:smartTag w:uri="urn:schemas-microsoft-com:office:smarttags" w:element="City">
        <w:smartTag w:uri="urn:schemas-microsoft-com:office:smarttags" w:element="place">
          <w:r w:rsidRPr="007B188F">
            <w:rPr>
              <w:rFonts w:ascii="Helvetica" w:hAnsi="Helvetica"/>
            </w:rPr>
            <w:t>San Francisco</w:t>
          </w:r>
        </w:smartTag>
      </w:smartTag>
      <w:r w:rsidRPr="007B188F">
        <w:rPr>
          <w:rFonts w:ascii="Helvetica" w:hAnsi="Helvetica"/>
        </w:rPr>
        <w:t xml:space="preserve"> earthquake and the less well known 1857 </w:t>
      </w:r>
      <w:smartTag w:uri="urn:schemas-microsoft-com:office:smarttags" w:element="place">
        <w:smartTag w:uri="urn:schemas-microsoft-com:office:smarttags" w:element="PlaceType">
          <w:r w:rsidRPr="007B188F">
            <w:rPr>
              <w:rFonts w:ascii="Helvetica" w:hAnsi="Helvetica"/>
            </w:rPr>
            <w:t>Fort</w:t>
          </w:r>
        </w:smartTag>
        <w:r w:rsidRPr="007B188F">
          <w:rPr>
            <w:rFonts w:ascii="Helvetica" w:hAnsi="Helvetica"/>
          </w:rPr>
          <w:t xml:space="preserve"> </w:t>
        </w:r>
        <w:smartTag w:uri="urn:schemas-microsoft-com:office:smarttags" w:element="PlaceName">
          <w:r w:rsidRPr="007B188F">
            <w:rPr>
              <w:rFonts w:ascii="Helvetica" w:hAnsi="Helvetica"/>
            </w:rPr>
            <w:t>Tejon</w:t>
          </w:r>
        </w:smartTag>
      </w:smartTag>
      <w:r w:rsidRPr="007B188F">
        <w:rPr>
          <w:rFonts w:ascii="Helvetica" w:hAnsi="Helvetica"/>
        </w:rPr>
        <w:t xml:space="preserve"> earthquake. Although the trace of the 1857 break is not completely known, available evidence suggests that the surface rupture extended opposite Santa Barbara County from near San Bernardino, northwest at least 220 miles (350 km) to </w:t>
      </w:r>
      <w:proofErr w:type="spellStart"/>
      <w:r w:rsidRPr="007B188F">
        <w:rPr>
          <w:rFonts w:ascii="Helvetica" w:hAnsi="Helvetica"/>
        </w:rPr>
        <w:t>Cholame</w:t>
      </w:r>
      <w:proofErr w:type="spellEnd"/>
      <w:r w:rsidRPr="007B188F">
        <w:rPr>
          <w:rFonts w:ascii="Helvetica" w:hAnsi="Helvetica"/>
        </w:rPr>
        <w:t xml:space="preserve">, approximately midway between Los Angeles and San Francisco (Allen, 1968). According to Olsen (1972), virtually every house in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was damaged by the 1857 </w:t>
      </w:r>
      <w:smartTag w:uri="urn:schemas-microsoft-com:office:smarttags" w:element="place">
        <w:smartTag w:uri="urn:schemas-microsoft-com:office:smarttags" w:element="PlaceType">
          <w:r w:rsidRPr="007B188F">
            <w:rPr>
              <w:rFonts w:ascii="Helvetica" w:hAnsi="Helvetica"/>
            </w:rPr>
            <w:t>Fort</w:t>
          </w:r>
        </w:smartTag>
        <w:r w:rsidRPr="007B188F">
          <w:rPr>
            <w:rFonts w:ascii="Helvetica" w:hAnsi="Helvetica"/>
          </w:rPr>
          <w:t xml:space="preserve"> </w:t>
        </w:r>
        <w:smartTag w:uri="urn:schemas-microsoft-com:office:smarttags" w:element="PlaceName">
          <w:r w:rsidRPr="007B188F">
            <w:rPr>
              <w:rFonts w:ascii="Helvetica" w:hAnsi="Helvetica"/>
            </w:rPr>
            <w:t>Tejon</w:t>
          </w:r>
        </w:smartTag>
      </w:smartTag>
      <w:r w:rsidRPr="007B188F">
        <w:rPr>
          <w:rFonts w:ascii="Helvetica" w:hAnsi="Helvetica"/>
        </w:rPr>
        <w:t xml:space="preserve"> earthquake. Thompson and West (1883) state that many houses in Santa Barbara were damaged by cracks in adobe walls, rocks rolled down hills, and water spilled out of the Mission reservoir; there is no reference to damage at the Mission or in the official Mission </w:t>
      </w:r>
      <w:r w:rsidRPr="007B188F">
        <w:rPr>
          <w:rFonts w:ascii="Helvetica" w:eastAsia="HiddenHorzOCR" w:hAnsi="Helvetica"/>
        </w:rPr>
        <w:t xml:space="preserve">histories. </w:t>
      </w:r>
      <w:r w:rsidRPr="007B188F">
        <w:rPr>
          <w:rFonts w:ascii="Helvetica" w:hAnsi="Helvetica"/>
        </w:rPr>
        <w:t xml:space="preserve">According to Charles Richter (personal communication, 1974), all authorities report that the 1857 earthquake caused collapse of the tile roof at San Buenaventura Mission church. </w:t>
      </w:r>
    </w:p>
    <w:p w14:paraId="2C0890B5" w14:textId="77777777" w:rsidR="007B188F" w:rsidRPr="007B188F" w:rsidRDefault="007B188F" w:rsidP="00C909F8">
      <w:pPr>
        <w:autoSpaceDE w:val="0"/>
        <w:autoSpaceDN w:val="0"/>
        <w:adjustRightInd w:val="0"/>
        <w:rPr>
          <w:rFonts w:ascii="Helvetica" w:hAnsi="Helvetica"/>
        </w:rPr>
      </w:pPr>
    </w:p>
    <w:p w14:paraId="5FA434B0"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Wallace (1968) has suggested that many of the 3D-foot offsets of stream channels along this segment of the San Andreas fault may have formed during the 1857 earthquake. By comparison, the maximum horizontal displacement during the magnitude 8.3 1906 </w:t>
      </w:r>
      <w:smartTag w:uri="urn:schemas-microsoft-com:office:smarttags" w:element="City">
        <w:smartTag w:uri="urn:schemas-microsoft-com:office:smarttags" w:element="place">
          <w:r w:rsidRPr="007B188F">
            <w:rPr>
              <w:rFonts w:ascii="Helvetica" w:hAnsi="Helvetica"/>
            </w:rPr>
            <w:t>San Francisco</w:t>
          </w:r>
        </w:smartTag>
      </w:smartTag>
      <w:r w:rsidRPr="007B188F">
        <w:rPr>
          <w:rFonts w:ascii="Helvetica" w:hAnsi="Helvetica"/>
        </w:rPr>
        <w:t xml:space="preserve"> earthquake was 21 feet. Therefore, the horizontal displacement suggests that the Richter magnitude of the 1857 earthquake was at least as great as the 1906 </w:t>
      </w:r>
      <w:smartTag w:uri="urn:schemas-microsoft-com:office:smarttags" w:element="City">
        <w:smartTag w:uri="urn:schemas-microsoft-com:office:smarttags" w:element="place">
          <w:r w:rsidRPr="007B188F">
            <w:rPr>
              <w:rFonts w:ascii="Helvetica" w:hAnsi="Helvetica"/>
            </w:rPr>
            <w:t>San Francisco</w:t>
          </w:r>
        </w:smartTag>
      </w:smartTag>
      <w:r w:rsidRPr="007B188F">
        <w:rPr>
          <w:rFonts w:ascii="Helvetica" w:hAnsi="Helvetica"/>
        </w:rPr>
        <w:t xml:space="preserve"> earthquake, or magnitude 8.3+. </w:t>
      </w:r>
    </w:p>
    <w:p w14:paraId="398621F9" w14:textId="77777777" w:rsidR="007B188F" w:rsidRPr="007B188F" w:rsidRDefault="007B188F" w:rsidP="00C909F8">
      <w:pPr>
        <w:autoSpaceDE w:val="0"/>
        <w:autoSpaceDN w:val="0"/>
        <w:adjustRightInd w:val="0"/>
        <w:rPr>
          <w:rFonts w:ascii="Helvetica" w:hAnsi="Helvetica"/>
        </w:rPr>
      </w:pPr>
    </w:p>
    <w:p w14:paraId="69D225B8"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The portion of the San Andreas fault which broke during the 1857 earthquake has been extremely quiet seismically (</w:t>
      </w:r>
      <w:proofErr w:type="spellStart"/>
      <w:r w:rsidRPr="007B188F">
        <w:rPr>
          <w:rFonts w:ascii="Helvetica" w:hAnsi="Helvetica"/>
        </w:rPr>
        <w:t>Brune</w:t>
      </w:r>
      <w:proofErr w:type="spellEnd"/>
      <w:r w:rsidRPr="007B188F">
        <w:rPr>
          <w:rFonts w:ascii="Helvetica" w:hAnsi="Helvetica"/>
        </w:rPr>
        <w:t xml:space="preserve"> and Allen, 1967), and there is no evidence of creep (Brown and Wallace, 1968). Allen (1968) has suggested that this segment of the San Andreas fault is locked because of the curvature as it passes through the </w:t>
      </w:r>
      <w:smartTag w:uri="urn:schemas-microsoft-com:office:smarttags" w:element="place">
        <w:smartTag w:uri="urn:schemas-microsoft-com:office:smarttags" w:element="PlaceName">
          <w:r w:rsidRPr="007B188F">
            <w:rPr>
              <w:rFonts w:ascii="Helvetica" w:hAnsi="Helvetica"/>
            </w:rPr>
            <w:t>Transverse</w:t>
          </w:r>
        </w:smartTag>
        <w:r w:rsidRPr="007B188F">
          <w:rPr>
            <w:rFonts w:ascii="Helvetica" w:hAnsi="Helvetica"/>
          </w:rPr>
          <w:t xml:space="preserve"> </w:t>
        </w:r>
        <w:smartTag w:uri="urn:schemas-microsoft-com:office:smarttags" w:element="PlaceType">
          <w:r w:rsidRPr="007B188F">
            <w:rPr>
              <w:rFonts w:ascii="Helvetica" w:hAnsi="Helvetica"/>
            </w:rPr>
            <w:t>Ranges</w:t>
          </w:r>
        </w:smartTag>
      </w:smartTag>
      <w:r w:rsidRPr="007B188F">
        <w:rPr>
          <w:rFonts w:ascii="Helvetica" w:hAnsi="Helvetica"/>
        </w:rPr>
        <w:t xml:space="preserve">, and that strain release along the </w:t>
      </w:r>
      <w:smartTag w:uri="urn:schemas-microsoft-com:office:smarttags" w:element="place">
        <w:r w:rsidRPr="007B188F">
          <w:rPr>
            <w:rFonts w:ascii="Helvetica" w:hAnsi="Helvetica"/>
          </w:rPr>
          <w:t>San Andreas fault</w:t>
        </w:r>
      </w:smartTag>
      <w:r w:rsidRPr="007B188F">
        <w:rPr>
          <w:rFonts w:ascii="Helvetica" w:hAnsi="Helvetica"/>
        </w:rPr>
        <w:t xml:space="preserve"> in this area occurs principally as a result of major earthquakes similar to the 1857 event. </w:t>
      </w:r>
    </w:p>
    <w:p w14:paraId="3DFE02FF" w14:textId="77777777" w:rsidR="007B188F" w:rsidRPr="007B188F" w:rsidRDefault="007B188F" w:rsidP="00C909F8">
      <w:pPr>
        <w:autoSpaceDE w:val="0"/>
        <w:autoSpaceDN w:val="0"/>
        <w:adjustRightInd w:val="0"/>
        <w:rPr>
          <w:rFonts w:ascii="Helvetica" w:hAnsi="Helvetica"/>
        </w:rPr>
      </w:pPr>
    </w:p>
    <w:p w14:paraId="54C5D3D7"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San Andreas fault has been extensively studied, and considerable data on the offset of geologic units along the fault are available. Hill and </w:t>
      </w:r>
      <w:proofErr w:type="spellStart"/>
      <w:r w:rsidRPr="007B188F">
        <w:rPr>
          <w:rFonts w:ascii="Helvetica" w:hAnsi="Helvetica"/>
        </w:rPr>
        <w:t>Dibblee</w:t>
      </w:r>
      <w:proofErr w:type="spellEnd"/>
      <w:r w:rsidRPr="007B188F">
        <w:rPr>
          <w:rFonts w:ascii="Helvetica" w:hAnsi="Helvetica"/>
        </w:rPr>
        <w:t xml:space="preserve"> (1953) were the first to propose the concept of cumulative horizontal slip of hundreds of miles on the San Andreas fault as a result of incremental fault displacement during earthquakes. In a more </w:t>
      </w:r>
      <w:r w:rsidRPr="007B188F">
        <w:rPr>
          <w:rFonts w:ascii="Helvetica" w:hAnsi="Helvetica"/>
        </w:rPr>
        <w:lastRenderedPageBreak/>
        <w:t xml:space="preserve">recent analysis, Huffman (1972) presented data which indicate that the average slip rate for the past 10 million years has been about 3 cm/year in the central </w:t>
      </w:r>
      <w:smartTag w:uri="urn:schemas-microsoft-com:office:smarttags" w:element="place">
        <w:r w:rsidRPr="007B188F">
          <w:rPr>
            <w:rFonts w:ascii="Helvetica" w:hAnsi="Helvetica"/>
          </w:rPr>
          <w:t>Coast Ranges</w:t>
        </w:r>
      </w:smartTag>
      <w:r w:rsidRPr="007B188F">
        <w:rPr>
          <w:rFonts w:ascii="Helvetica" w:hAnsi="Helvetica"/>
        </w:rPr>
        <w:t xml:space="preserve">. This is consistent with geodetic </w:t>
      </w:r>
      <w:r w:rsidRPr="007B188F">
        <w:rPr>
          <w:rFonts w:ascii="Helvetica" w:eastAsia="HiddenHorzOCR" w:hAnsi="Helvetica"/>
        </w:rPr>
        <w:t xml:space="preserve">data </w:t>
      </w:r>
      <w:r w:rsidRPr="007B188F">
        <w:rPr>
          <w:rFonts w:ascii="Helvetica" w:hAnsi="Helvetica"/>
        </w:rPr>
        <w:t xml:space="preserve">indicating current relative motion of 3.2± .5 cm/year in the same area (Savage and Burford, 1973). </w:t>
      </w:r>
    </w:p>
    <w:p w14:paraId="445CCBD4" w14:textId="77777777" w:rsidR="007B188F" w:rsidRPr="007B188F" w:rsidRDefault="007B188F" w:rsidP="00C909F8">
      <w:pPr>
        <w:autoSpaceDE w:val="0"/>
        <w:autoSpaceDN w:val="0"/>
        <w:adjustRightInd w:val="0"/>
        <w:rPr>
          <w:rFonts w:ascii="Helvetica" w:hAnsi="Helvetica"/>
        </w:rPr>
      </w:pPr>
    </w:p>
    <w:p w14:paraId="37044CFF"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For a slip rate of 3 cm/year and a maximum displacement of about 30 feet (900 cm) during the 1857 </w:t>
      </w:r>
      <w:smartTag w:uri="urn:schemas-microsoft-com:office:smarttags" w:element="place">
        <w:smartTag w:uri="urn:schemas-microsoft-com:office:smarttags" w:element="PlaceType">
          <w:r w:rsidRPr="007B188F">
            <w:rPr>
              <w:rFonts w:ascii="Helvetica" w:hAnsi="Helvetica"/>
            </w:rPr>
            <w:t>Fort</w:t>
          </w:r>
        </w:smartTag>
        <w:r w:rsidRPr="007B188F">
          <w:rPr>
            <w:rFonts w:ascii="Helvetica" w:hAnsi="Helvetica"/>
          </w:rPr>
          <w:t xml:space="preserve"> </w:t>
        </w:r>
        <w:smartTag w:uri="urn:schemas-microsoft-com:office:smarttags" w:element="PlaceName">
          <w:r w:rsidRPr="007B188F">
            <w:rPr>
              <w:rFonts w:ascii="Helvetica" w:hAnsi="Helvetica"/>
            </w:rPr>
            <w:t>Tejon</w:t>
          </w:r>
        </w:smartTag>
      </w:smartTag>
      <w:r w:rsidRPr="007B188F">
        <w:rPr>
          <w:rFonts w:ascii="Helvetica" w:hAnsi="Helvetica"/>
        </w:rPr>
        <w:t xml:space="preserve"> earthquake, a recurrence interval of 300 years is indicated. Wallace (1970) has estimated ·that recurrence intervals calculated for the San Andreas are probably incorrect by at least a factor of 2; thus, the recurrence interval may be between about 150 and 600 years. </w:t>
      </w:r>
    </w:p>
    <w:p w14:paraId="3B0AA954" w14:textId="77777777" w:rsidR="007B188F" w:rsidRPr="007B188F" w:rsidRDefault="007B188F" w:rsidP="00C909F8">
      <w:pPr>
        <w:autoSpaceDE w:val="0"/>
        <w:autoSpaceDN w:val="0"/>
        <w:adjustRightInd w:val="0"/>
        <w:rPr>
          <w:rFonts w:ascii="Helvetica" w:hAnsi="Helvetica"/>
        </w:rPr>
      </w:pPr>
    </w:p>
    <w:p w14:paraId="230EDB6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It should also be emphasized that the historic record is not adequate to verify Allen’s (1968) theory that only major and infrequent earthquakes occur along the San Andreas fault segment opposite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Sufficient elastic strain has probably accumulated for at least a magnitude 7 earthquake, which could subject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to severe earthquake accelerations. </w:t>
      </w:r>
    </w:p>
    <w:p w14:paraId="0C04AB42" w14:textId="77777777" w:rsidR="007B188F" w:rsidRPr="007B188F" w:rsidRDefault="007B188F" w:rsidP="00C909F8">
      <w:pPr>
        <w:autoSpaceDE w:val="0"/>
        <w:autoSpaceDN w:val="0"/>
        <w:adjustRightInd w:val="0"/>
        <w:rPr>
          <w:rFonts w:ascii="Helvetica" w:hAnsi="Helvetica"/>
        </w:rPr>
      </w:pPr>
    </w:p>
    <w:p w14:paraId="2A2AC178"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Recurrence intervals for the release of elastic strain by Richter magnitude 6, 7, and 8 earthquakes for a slip rate (S) of 3 cm/year along the San Andreas fault are listed on Table 2. </w:t>
      </w:r>
    </w:p>
    <w:p w14:paraId="454CDECD" w14:textId="77777777" w:rsidR="007B188F" w:rsidRPr="007B188F" w:rsidRDefault="007B188F" w:rsidP="00C909F8">
      <w:pPr>
        <w:autoSpaceDE w:val="0"/>
        <w:autoSpaceDN w:val="0"/>
        <w:adjustRightInd w:val="0"/>
        <w:rPr>
          <w:rFonts w:ascii="Helvetica" w:hAnsi="Helvetica"/>
        </w:rPr>
      </w:pPr>
    </w:p>
    <w:p w14:paraId="310C3FE1"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Active (A)</w:t>
      </w:r>
      <w:r w:rsidRPr="007B188F">
        <w:rPr>
          <w:rFonts w:ascii="Helvetica" w:hAnsi="Helvetica"/>
        </w:rPr>
        <w:t xml:space="preserve"> - The following faults are considered active (movement in last 11,000 years) as defined in the previous section, Fundamentals of Engineering Seismology. </w:t>
      </w:r>
    </w:p>
    <w:p w14:paraId="3DFB79AC" w14:textId="77777777" w:rsidR="007B188F" w:rsidRPr="007B188F" w:rsidRDefault="007B188F" w:rsidP="00C909F8">
      <w:pPr>
        <w:autoSpaceDE w:val="0"/>
        <w:autoSpaceDN w:val="0"/>
        <w:adjustRightInd w:val="0"/>
        <w:rPr>
          <w:rFonts w:ascii="Helvetica" w:hAnsi="Helvetica"/>
        </w:rPr>
      </w:pPr>
    </w:p>
    <w:p w14:paraId="73779AA4"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Big Pine Extension - Described previously under Big Pine fault. </w:t>
      </w:r>
    </w:p>
    <w:p w14:paraId="4E7479A4" w14:textId="77777777" w:rsidR="007B188F" w:rsidRPr="007B188F" w:rsidRDefault="007B188F" w:rsidP="00C909F8">
      <w:pPr>
        <w:autoSpaceDE w:val="0"/>
        <w:autoSpaceDN w:val="0"/>
        <w:adjustRightInd w:val="0"/>
        <w:rPr>
          <w:rFonts w:ascii="Helvetica" w:hAnsi="Helvetica"/>
        </w:rPr>
      </w:pPr>
    </w:p>
    <w:p w14:paraId="656B705A"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Graveyard - Turkey Trap - Upson and Worts (1951) indicate two 4 mile long in echelon faults which underlie the Holocene alluvium of central </w:t>
      </w:r>
      <w:smartTag w:uri="urn:schemas-microsoft-com:office:smarttags" w:element="place">
        <w:smartTag w:uri="urn:schemas-microsoft-com:office:smarttags" w:element="PlaceName">
          <w:r w:rsidRPr="007B188F">
            <w:rPr>
              <w:rFonts w:ascii="Helvetica" w:hAnsi="Helvetica"/>
            </w:rPr>
            <w:t>Cuyama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The existence of these faults is based on the nearly east-west alignment of springs and the Graveyard and Turkey Trap group of ridges. The ridges are 200-400 feet wide and rise to 35 feet above the alluvial plain. Based on the data presented by Upson and Worts (1951), these features could be folds rather than faults in the alluvium. They may be secondary features caused by movement on a fault which cuts bedrock beneath the alluvium. Based on the locations of the </w:t>
      </w:r>
      <w:proofErr w:type="spellStart"/>
      <w:r w:rsidRPr="007B188F">
        <w:rPr>
          <w:rFonts w:ascii="Helvetica" w:hAnsi="Helvetica"/>
        </w:rPr>
        <w:t>en</w:t>
      </w:r>
      <w:proofErr w:type="spellEnd"/>
      <w:r w:rsidRPr="007B188F">
        <w:rPr>
          <w:rFonts w:ascii="Helvetica" w:hAnsi="Helvetica"/>
        </w:rPr>
        <w:t xml:space="preserve"> echelon ridges the total length of such a fault zone is estimated to be 7 miles. </w:t>
      </w:r>
    </w:p>
    <w:p w14:paraId="65C21C7D" w14:textId="77777777" w:rsidR="007B188F" w:rsidRPr="007B188F" w:rsidRDefault="007B188F" w:rsidP="00C909F8">
      <w:pPr>
        <w:autoSpaceDE w:val="0"/>
        <w:autoSpaceDN w:val="0"/>
        <w:adjustRightInd w:val="0"/>
        <w:rPr>
          <w:rFonts w:ascii="Helvetica" w:hAnsi="Helvetica"/>
        </w:rPr>
      </w:pPr>
    </w:p>
    <w:p w14:paraId="62CBC18C" w14:textId="77777777" w:rsidR="007B188F" w:rsidRPr="007B188F" w:rsidRDefault="007B188F" w:rsidP="00C909F8">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Fault - The topographically high mesa in the southwest part of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is believed to be uplifted along the </w:t>
      </w: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fault. As indicated by </w:t>
      </w:r>
      <w:proofErr w:type="spellStart"/>
      <w:r w:rsidRPr="007B188F">
        <w:rPr>
          <w:rFonts w:ascii="Helvetica" w:hAnsi="Helvetica"/>
        </w:rPr>
        <w:t>Dibblee</w:t>
      </w:r>
      <w:proofErr w:type="spellEnd"/>
      <w:r w:rsidRPr="007B188F">
        <w:rPr>
          <w:rFonts w:ascii="Helvetica" w:hAnsi="Helvetica"/>
        </w:rPr>
        <w:t xml:space="preserve"> (1966), the </w:t>
      </w: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fault trends from its intersection with the More Ranch - Mission Ridge fault 4 miles southeast to the ocean. The </w:t>
      </w: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fault may continue onshore to the east as the Carpinteria or Rincon Creek fault. Cross sections prepared by </w:t>
      </w:r>
      <w:proofErr w:type="spellStart"/>
      <w:r w:rsidRPr="007B188F">
        <w:rPr>
          <w:rFonts w:ascii="Helvetica" w:hAnsi="Helvetica"/>
        </w:rPr>
        <w:t>Dibblee</w:t>
      </w:r>
      <w:proofErr w:type="spellEnd"/>
      <w:r w:rsidRPr="007B188F">
        <w:rPr>
          <w:rFonts w:ascii="Helvetica" w:hAnsi="Helvetica"/>
        </w:rPr>
        <w:t xml:space="preserve"> (1966) indicate 600 feet vertical displacement of Pleistocene fanglomerate and 2500 feet vertical displacement of late Pliocene to Pleistocene sediments. </w:t>
      </w:r>
    </w:p>
    <w:p w14:paraId="3DCD0568" w14:textId="77777777" w:rsidR="007B188F" w:rsidRPr="007B188F" w:rsidRDefault="007B188F" w:rsidP="00C909F8">
      <w:pPr>
        <w:autoSpaceDE w:val="0"/>
        <w:autoSpaceDN w:val="0"/>
        <w:adjustRightInd w:val="0"/>
        <w:rPr>
          <w:rFonts w:ascii="Helvetica" w:hAnsi="Helvetica"/>
        </w:rPr>
      </w:pPr>
    </w:p>
    <w:p w14:paraId="7D552FAF"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northeast facing cliff of the mesa is considered to represent the fault scarp eroded southward from the fault trace by Mission Creek (Olsen, 1972). The fault is covered by alluvium, but the location mapped by </w:t>
      </w:r>
      <w:proofErr w:type="spellStart"/>
      <w:r w:rsidRPr="007B188F">
        <w:rPr>
          <w:rFonts w:ascii="Helvetica" w:hAnsi="Helvetica"/>
        </w:rPr>
        <w:t>Dibblee</w:t>
      </w:r>
      <w:proofErr w:type="spellEnd"/>
      <w:r w:rsidRPr="007B188F">
        <w:rPr>
          <w:rFonts w:ascii="Helvetica" w:hAnsi="Helvetica"/>
        </w:rPr>
        <w:t xml:space="preserve"> (1966) has been essentially verified along </w:t>
      </w:r>
      <w:r w:rsidRPr="007B188F">
        <w:rPr>
          <w:rFonts w:ascii="Helvetica" w:hAnsi="Helvetica"/>
        </w:rPr>
        <w:lastRenderedPageBreak/>
        <w:t xml:space="preserve">the southeast segment of the fault by gravity profiles over the fault (Olsen 1972). The trace of the fault is less well defined along the westerly part and gravity profiles are more subdued and flattened out. The trace in the southeastern part of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is defined by historic </w:t>
      </w:r>
      <w:smartTag w:uri="urn:schemas-microsoft-com:office:smarttags" w:element="City">
        <w:smartTag w:uri="urn:schemas-microsoft-com:office:smarttags" w:element="place">
          <w:r w:rsidRPr="007B188F">
            <w:rPr>
              <w:rFonts w:ascii="Helvetica" w:hAnsi="Helvetica"/>
            </w:rPr>
            <w:t>hot springs</w:t>
          </w:r>
        </w:smartTag>
      </w:smartTag>
      <w:r w:rsidRPr="007B188F">
        <w:rPr>
          <w:rFonts w:ascii="Helvetica" w:hAnsi="Helvetica"/>
        </w:rPr>
        <w:t xml:space="preserve">, an anomalous “mound” and a possible scarp (Olsen, 1972). Many features suggest tectonic creep; however, </w:t>
      </w:r>
      <w:proofErr w:type="spellStart"/>
      <w:r w:rsidRPr="007B188F">
        <w:rPr>
          <w:rFonts w:ascii="Helvetica" w:hAnsi="Helvetica"/>
        </w:rPr>
        <w:t>en</w:t>
      </w:r>
      <w:proofErr w:type="spellEnd"/>
      <w:r w:rsidRPr="007B188F">
        <w:rPr>
          <w:rFonts w:ascii="Helvetica" w:hAnsi="Helvetica"/>
        </w:rPr>
        <w:t xml:space="preserve"> echelon cracks in roadways, “push outs” in sidewalks and steps, and disrupted concrete parking areas are not necessarily continuous. Proof of tectonic creep, however, requires more observations (Olsen, </w:t>
      </w:r>
      <w:r w:rsidRPr="007B188F">
        <w:rPr>
          <w:rFonts w:ascii="Helvetica" w:eastAsia="HiddenHorzOCR" w:hAnsi="Helvetica"/>
        </w:rPr>
        <w:t xml:space="preserve">197): </w:t>
      </w:r>
      <w:r w:rsidRPr="007B188F">
        <w:rPr>
          <w:rFonts w:ascii="Helvetica" w:hAnsi="Helvetica"/>
        </w:rPr>
        <w:t xml:space="preserve">but there appears to be sufficient evidence to arouse suspicion that the fault is active and worthy of additional study. </w:t>
      </w:r>
    </w:p>
    <w:p w14:paraId="481342A9" w14:textId="77777777" w:rsidR="007B188F" w:rsidRPr="007B188F" w:rsidRDefault="007B188F" w:rsidP="00C909F8">
      <w:pPr>
        <w:autoSpaceDE w:val="0"/>
        <w:autoSpaceDN w:val="0"/>
        <w:adjustRightInd w:val="0"/>
        <w:rPr>
          <w:rFonts w:ascii="Helvetica" w:hAnsi="Helvetica"/>
        </w:rPr>
      </w:pPr>
    </w:p>
    <w:p w14:paraId="25F1316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According to </w:t>
      </w:r>
      <w:proofErr w:type="spellStart"/>
      <w:r w:rsidRPr="007B188F">
        <w:rPr>
          <w:rFonts w:ascii="Helvetica" w:hAnsi="Helvetica"/>
        </w:rPr>
        <w:t>Willott</w:t>
      </w:r>
      <w:proofErr w:type="spellEnd"/>
      <w:r w:rsidRPr="007B188F">
        <w:rPr>
          <w:rFonts w:ascii="Helvetica" w:hAnsi="Helvetica"/>
        </w:rPr>
        <w:t xml:space="preserve"> (1972), 2.1 cm of vertical movement occurred across the fault along a level line surveyed in 1959 and 1970, and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indicates Quaternary displacement along the </w:t>
      </w: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fault. </w:t>
      </w:r>
    </w:p>
    <w:p w14:paraId="3101E8E2" w14:textId="77777777" w:rsidR="007B188F" w:rsidRPr="007B188F" w:rsidRDefault="007B188F" w:rsidP="00C909F8">
      <w:pPr>
        <w:autoSpaceDE w:val="0"/>
        <w:autoSpaceDN w:val="0"/>
        <w:adjustRightInd w:val="0"/>
        <w:rPr>
          <w:rFonts w:ascii="Helvetica" w:hAnsi="Helvetica"/>
        </w:rPr>
      </w:pPr>
    </w:p>
    <w:p w14:paraId="314FE81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A series of precise level lines have been established across the fault by A. G. Sylvester and students at University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at Santa Barbara (UCSB). Data regarding these lines as well as other instrumental measurement points are noted in Table 5 and the instrument locations are shown in Figure 19. </w:t>
      </w:r>
    </w:p>
    <w:p w14:paraId="61887B59" w14:textId="77777777" w:rsidR="007B188F" w:rsidRPr="007B188F" w:rsidRDefault="007B188F" w:rsidP="00C909F8">
      <w:pPr>
        <w:autoSpaceDE w:val="0"/>
        <w:autoSpaceDN w:val="0"/>
        <w:adjustRightInd w:val="0"/>
        <w:rPr>
          <w:rFonts w:ascii="Helvetica" w:hAnsi="Helvetica"/>
        </w:rPr>
      </w:pPr>
    </w:p>
    <w:p w14:paraId="4BF0E4D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In 1925, a magnitude 6.3 earthquake occurred beneath the ocean about 10 miles south-southwest of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(Calif. Dept. Water Res., 1964). Willis (1925) suggested that the earthquake occurred on the </w:t>
      </w: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fault; this would require a shallow dip on the </w:t>
      </w:r>
      <w:smartTag w:uri="urn:schemas-microsoft-com:office:smarttags" w:element="City">
        <w:smartTag w:uri="urn:schemas-microsoft-com:office:smarttags" w:element="place">
          <w:r w:rsidRPr="007B188F">
            <w:rPr>
              <w:rFonts w:ascii="Helvetica" w:eastAsia="HiddenHorzOCR" w:hAnsi="Helvetica"/>
            </w:rPr>
            <w:t>Mesa</w:t>
          </w:r>
        </w:smartTag>
      </w:smartTag>
      <w:r w:rsidRPr="007B188F">
        <w:rPr>
          <w:rFonts w:ascii="Helvetica" w:eastAsia="HiddenHorzOCR" w:hAnsi="Helvetica"/>
        </w:rPr>
        <w:t xml:space="preserve"> </w:t>
      </w:r>
      <w:r w:rsidRPr="007B188F">
        <w:rPr>
          <w:rFonts w:ascii="Helvetica" w:hAnsi="Helvetica"/>
        </w:rPr>
        <w:t xml:space="preserve">fault. Hill (1932) questioned Willis’ hypothesis because of the relatively steep surface dip of the fault.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map suggests that movement on the offshore continuation of the </w:t>
      </w:r>
      <w:smartTag w:uri="urn:schemas-microsoft-com:office:smarttags" w:element="City">
        <w:smartTag w:uri="urn:schemas-microsoft-com:office:smarttags" w:element="place">
          <w:r w:rsidRPr="007B188F">
            <w:rPr>
              <w:rFonts w:ascii="Helvetica" w:hAnsi="Helvetica"/>
            </w:rPr>
            <w:t>Oak Ridge</w:t>
          </w:r>
        </w:smartTag>
      </w:smartTag>
      <w:r w:rsidRPr="007B188F">
        <w:rPr>
          <w:rFonts w:ascii="Helvetica" w:hAnsi="Helvetica"/>
        </w:rPr>
        <w:t xml:space="preserve"> fault of </w:t>
      </w:r>
      <w:smartTag w:uri="urn:schemas-microsoft-com:office:smarttags" w:element="place">
        <w:smartTag w:uri="urn:schemas-microsoft-com:office:smarttags" w:element="PlaceName">
          <w:r w:rsidRPr="007B188F">
            <w:rPr>
              <w:rFonts w:ascii="Helvetica" w:hAnsi="Helvetica"/>
            </w:rPr>
            <w:t>Ventura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is more likely to have caused this earthquake. According to Charles Richter (personal communication, 1974), because of the inadequate seismograph records, the epicenter may easily be in error by 10 miles; he prefers an origin on the More Ranch fault and perhaps the Mission Ridge fault. </w:t>
      </w:r>
    </w:p>
    <w:p w14:paraId="7388E2D3" w14:textId="77777777" w:rsidR="007B188F" w:rsidRPr="007B188F" w:rsidRDefault="007B188F" w:rsidP="00C909F8">
      <w:pPr>
        <w:autoSpaceDE w:val="0"/>
        <w:autoSpaceDN w:val="0"/>
        <w:adjustRightInd w:val="0"/>
        <w:rPr>
          <w:rFonts w:ascii="Helvetica" w:hAnsi="Helvetica"/>
        </w:rPr>
      </w:pPr>
    </w:p>
    <w:p w14:paraId="6572B21C"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More Ranch - The More Ranch fault trends east-west for 9 miles near the coast south of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the eastern end curves and may continue east as the Mission Ridge fault (</w:t>
      </w:r>
      <w:proofErr w:type="spellStart"/>
      <w:r w:rsidRPr="007B188F">
        <w:rPr>
          <w:rFonts w:ascii="Helvetica" w:hAnsi="Helvetica"/>
        </w:rPr>
        <w:t>Dibblee</w:t>
      </w:r>
      <w:proofErr w:type="spellEnd"/>
      <w:r w:rsidRPr="007B188F">
        <w:rPr>
          <w:rFonts w:ascii="Helvetica" w:hAnsi="Helvetica"/>
        </w:rPr>
        <w:t xml:space="preserve">, 1966). The western portion of the More Ranch fault was originally named the Elwood fault by Hill (1932). The late Pliocene to Pleistocene sediments north of the fault have been </w:t>
      </w:r>
      <w:proofErr w:type="spellStart"/>
      <w:r w:rsidRPr="007B188F">
        <w:rPr>
          <w:rFonts w:ascii="Helvetica" w:hAnsi="Helvetica"/>
        </w:rPr>
        <w:t>downdropped</w:t>
      </w:r>
      <w:proofErr w:type="spellEnd"/>
      <w:r w:rsidRPr="007B188F">
        <w:rPr>
          <w:rFonts w:ascii="Helvetica" w:hAnsi="Helvetica"/>
        </w:rPr>
        <w:t xml:space="preserve"> up to 2000 feet at the east end; displacement decreases to the west and dies out near the ocean. </w:t>
      </w:r>
      <w:proofErr w:type="spellStart"/>
      <w:r w:rsidRPr="007B188F">
        <w:rPr>
          <w:rFonts w:ascii="Helvetica" w:hAnsi="Helvetica"/>
        </w:rPr>
        <w:t>Dibblee’s</w:t>
      </w:r>
      <w:proofErr w:type="spellEnd"/>
      <w:r w:rsidRPr="007B188F">
        <w:rPr>
          <w:rFonts w:ascii="Helvetica" w:hAnsi="Helvetica"/>
        </w:rPr>
        <w:t xml:space="preserve"> (1966) map indicates displacement of Recent alluvium as well as old alluvium. Geologically recent movement is suggested by the north facing scarp which bounds the north edge of the coastal mesa at the east end and a small north facing scarp near the coast at the west end of the fault (</w:t>
      </w:r>
      <w:proofErr w:type="spellStart"/>
      <w:r w:rsidRPr="007B188F">
        <w:rPr>
          <w:rFonts w:ascii="Helvetica" w:hAnsi="Helvetica"/>
        </w:rPr>
        <w:t>Dibblee</w:t>
      </w:r>
      <w:proofErr w:type="spellEnd"/>
      <w:r w:rsidRPr="007B188F">
        <w:rPr>
          <w:rFonts w:ascii="Helvetica" w:hAnsi="Helvetica"/>
        </w:rPr>
        <w:t>, 1966).</w:t>
      </w:r>
    </w:p>
    <w:p w14:paraId="7C27C6F1" w14:textId="77777777" w:rsidR="007B188F" w:rsidRPr="007B188F" w:rsidRDefault="007B188F" w:rsidP="00C909F8">
      <w:pPr>
        <w:autoSpaceDE w:val="0"/>
        <w:autoSpaceDN w:val="0"/>
        <w:adjustRightInd w:val="0"/>
        <w:rPr>
          <w:rFonts w:ascii="Helvetica" w:hAnsi="Helvetica"/>
        </w:rPr>
      </w:pPr>
    </w:p>
    <w:p w14:paraId="1D080589" w14:textId="756BFA19" w:rsidR="007B188F" w:rsidRPr="007B188F" w:rsidRDefault="00E20484" w:rsidP="00C909F8">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36F249CD" wp14:editId="443E0B34">
            <wp:extent cx="5514975" cy="7886700"/>
            <wp:effectExtent l="0" t="0" r="0" b="0"/>
            <wp:docPr id="57"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a:extLst>
                        <a:ext uri="{C183D7F6-B498-43B3-948B-1728B52AA6E4}">
                          <adec:decorative xmlns:adec="http://schemas.microsoft.com/office/drawing/2017/decorative" val="1"/>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14975" cy="7886700"/>
                    </a:xfrm>
                    <a:prstGeom prst="rect">
                      <a:avLst/>
                    </a:prstGeom>
                    <a:noFill/>
                    <a:ln>
                      <a:noFill/>
                    </a:ln>
                  </pic:spPr>
                </pic:pic>
              </a:graphicData>
            </a:graphic>
          </wp:inline>
        </w:drawing>
      </w:r>
      <w:r w:rsidRPr="00C96818">
        <w:rPr>
          <w:rFonts w:ascii="Helvetica" w:hAnsi="Helvetica"/>
          <w:noProof/>
          <w:color w:val="2B579A"/>
          <w:shd w:val="clear" w:color="auto" w:fill="E6E6E6"/>
        </w:rPr>
        <w:lastRenderedPageBreak/>
        <w:drawing>
          <wp:inline distT="0" distB="0" distL="0" distR="0" wp14:anchorId="08061CEF" wp14:editId="1B40AEBF">
            <wp:extent cx="5810250" cy="7743825"/>
            <wp:effectExtent l="0" t="0" r="0" b="0"/>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10250" cy="7743825"/>
                    </a:xfrm>
                    <a:prstGeom prst="rect">
                      <a:avLst/>
                    </a:prstGeom>
                    <a:noFill/>
                    <a:ln>
                      <a:noFill/>
                    </a:ln>
                  </pic:spPr>
                </pic:pic>
              </a:graphicData>
            </a:graphic>
          </wp:inline>
        </w:drawing>
      </w:r>
    </w:p>
    <w:p w14:paraId="57C92785" w14:textId="77777777" w:rsidR="007B188F" w:rsidRPr="007B188F" w:rsidRDefault="007B188F" w:rsidP="00C909F8">
      <w:pPr>
        <w:autoSpaceDE w:val="0"/>
        <w:autoSpaceDN w:val="0"/>
        <w:adjustRightInd w:val="0"/>
        <w:rPr>
          <w:rFonts w:ascii="Helvetica" w:hAnsi="Helvetica"/>
        </w:rPr>
      </w:pPr>
    </w:p>
    <w:p w14:paraId="5AFDEF7C" w14:textId="77777777" w:rsidR="007B188F" w:rsidRPr="007B188F" w:rsidRDefault="007B188F" w:rsidP="00C909F8">
      <w:pPr>
        <w:autoSpaceDE w:val="0"/>
        <w:autoSpaceDN w:val="0"/>
        <w:adjustRightInd w:val="0"/>
        <w:rPr>
          <w:rFonts w:ascii="Helvetica" w:hAnsi="Helvetica"/>
        </w:rPr>
      </w:pPr>
    </w:p>
    <w:p w14:paraId="5AD93D8A" w14:textId="77777777" w:rsidR="007B188F" w:rsidRPr="007B188F" w:rsidRDefault="007B188F" w:rsidP="00C909F8">
      <w:pPr>
        <w:autoSpaceDE w:val="0"/>
        <w:autoSpaceDN w:val="0"/>
        <w:adjustRightInd w:val="0"/>
        <w:rPr>
          <w:rFonts w:ascii="Helvetica" w:hAnsi="Helvetica"/>
        </w:rPr>
      </w:pPr>
    </w:p>
    <w:p w14:paraId="5B1ABAA3"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Nacimiento - The Nacimiento fault trends from its intersection with the Big Pine fault in Santa Barbara County 170 miles northwest to the </w:t>
      </w:r>
      <w:smartTag w:uri="urn:schemas-microsoft-com:office:smarttags" w:element="place">
        <w:r w:rsidRPr="007B188F">
          <w:rPr>
            <w:rFonts w:ascii="Helvetica" w:hAnsi="Helvetica"/>
          </w:rPr>
          <w:t>Pacific Ocean</w:t>
        </w:r>
      </w:smartTag>
      <w:r w:rsidRPr="007B188F">
        <w:rPr>
          <w:rFonts w:ascii="Helvetica" w:hAnsi="Helvetica"/>
        </w:rPr>
        <w:t xml:space="preserve"> near Point </w:t>
      </w:r>
      <w:smartTag w:uri="urn:schemas-microsoft-com:office:smarttags" w:element="country-region">
        <w:smartTag w:uri="urn:schemas-microsoft-com:office:smarttags" w:element="place">
          <w:r w:rsidRPr="007B188F">
            <w:rPr>
              <w:rFonts w:ascii="Helvetica" w:hAnsi="Helvetica"/>
            </w:rPr>
            <w:t>Sur.</w:t>
          </w:r>
        </w:smartTag>
      </w:smartTag>
      <w:r w:rsidRPr="007B188F">
        <w:rPr>
          <w:rFonts w:ascii="Helvetica" w:hAnsi="Helvetica"/>
        </w:rPr>
        <w:t xml:space="preserve"> It is considered to be a strike-slip fault with a right lateral sense of movement. This structural zone is considered to mark an important boundary between different types of ancient basement rocks within the </w:t>
      </w:r>
      <w:smartTag w:uri="urn:schemas-microsoft-com:office:smarttags" w:element="place">
        <w:r w:rsidRPr="007B188F">
          <w:rPr>
            <w:rFonts w:ascii="Helvetica" w:hAnsi="Helvetica"/>
          </w:rPr>
          <w:t>Coast Ranges</w:t>
        </w:r>
      </w:smartTag>
      <w:r w:rsidRPr="007B188F">
        <w:rPr>
          <w:rFonts w:ascii="Helvetica" w:hAnsi="Helvetica"/>
        </w:rPr>
        <w:t xml:space="preserve"> (Page, 1966). However, most of the displacement occurred in pre-late Miocene time or more than 10 million years ago, and only a few hundred feet of post-late Miocene displacement has occurred (</w:t>
      </w:r>
      <w:proofErr w:type="spellStart"/>
      <w:r w:rsidRPr="007B188F">
        <w:rPr>
          <w:rFonts w:ascii="Helvetica" w:hAnsi="Helvetica"/>
        </w:rPr>
        <w:t>Vedder</w:t>
      </w:r>
      <w:proofErr w:type="spellEnd"/>
      <w:r w:rsidRPr="007B188F">
        <w:rPr>
          <w:rFonts w:ascii="Helvetica" w:hAnsi="Helvetica"/>
        </w:rPr>
        <w:t xml:space="preserve"> and Brown, 1968). </w:t>
      </w:r>
    </w:p>
    <w:p w14:paraId="2B76E173" w14:textId="77777777" w:rsidR="007B188F" w:rsidRPr="007B188F" w:rsidRDefault="007B188F" w:rsidP="00C909F8">
      <w:pPr>
        <w:autoSpaceDE w:val="0"/>
        <w:autoSpaceDN w:val="0"/>
        <w:adjustRightInd w:val="0"/>
        <w:rPr>
          <w:rFonts w:ascii="Helvetica" w:hAnsi="Helvetica"/>
        </w:rPr>
      </w:pPr>
    </w:p>
    <w:p w14:paraId="0AB3B147"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According to Hart (comment in </w:t>
      </w:r>
      <w:proofErr w:type="spellStart"/>
      <w:r w:rsidRPr="007B188F">
        <w:rPr>
          <w:rFonts w:ascii="Helvetica" w:hAnsi="Helvetica"/>
        </w:rPr>
        <w:t>Ve</w:t>
      </w:r>
      <w:r w:rsidR="005055F6">
        <w:rPr>
          <w:rFonts w:ascii="Helvetica" w:hAnsi="Helvetica"/>
        </w:rPr>
        <w:t>dder</w:t>
      </w:r>
      <w:proofErr w:type="spellEnd"/>
      <w:r w:rsidR="005055F6">
        <w:rPr>
          <w:rFonts w:ascii="Helvetica" w:hAnsi="Helvetica"/>
        </w:rPr>
        <w:t xml:space="preserve"> and Brown, 1968), the </w:t>
      </w:r>
      <w:proofErr w:type="spellStart"/>
      <w:r w:rsidR="005055F6">
        <w:rPr>
          <w:rFonts w:ascii="Helvetica" w:hAnsi="Helvetica"/>
        </w:rPr>
        <w:t>Rinco</w:t>
      </w:r>
      <w:r w:rsidRPr="007B188F">
        <w:rPr>
          <w:rFonts w:ascii="Helvetica" w:hAnsi="Helvetica"/>
        </w:rPr>
        <w:t>nada</w:t>
      </w:r>
      <w:proofErr w:type="spellEnd"/>
      <w:r w:rsidRPr="007B188F">
        <w:rPr>
          <w:rFonts w:ascii="Helvetica" w:hAnsi="Helvetica"/>
        </w:rPr>
        <w:t xml:space="preserve"> fault which branches from the Nacimiento fault 25 miles north of Santa Barbara County shows evidence of geologically recent movement. Hart has noted </w:t>
      </w:r>
      <w:proofErr w:type="spellStart"/>
      <w:r w:rsidRPr="007B188F">
        <w:rPr>
          <w:rFonts w:ascii="Helvetica" w:hAnsi="Helvetica"/>
        </w:rPr>
        <w:t>sagponds</w:t>
      </w:r>
      <w:proofErr w:type="spellEnd"/>
      <w:r w:rsidRPr="007B188F">
        <w:rPr>
          <w:rFonts w:ascii="Helvetica" w:hAnsi="Helvetica"/>
        </w:rPr>
        <w:t xml:space="preserve">, small scarps, and offset drainage along the </w:t>
      </w:r>
      <w:proofErr w:type="spellStart"/>
      <w:r w:rsidRPr="007B188F">
        <w:rPr>
          <w:rFonts w:ascii="Helvetica" w:hAnsi="Helvetica"/>
        </w:rPr>
        <w:t>Rinconada</w:t>
      </w:r>
      <w:proofErr w:type="spellEnd"/>
      <w:r w:rsidRPr="007B188F">
        <w:rPr>
          <w:rFonts w:ascii="Helvetica" w:hAnsi="Helvetica"/>
        </w:rPr>
        <w:t xml:space="preserve"> fault. The Nacimiento fault shows similar features near its intersection with the </w:t>
      </w:r>
      <w:proofErr w:type="spellStart"/>
      <w:r w:rsidRPr="007B188F">
        <w:rPr>
          <w:rFonts w:ascii="Helvetica" w:hAnsi="Helvetica"/>
        </w:rPr>
        <w:t>Rinconada</w:t>
      </w:r>
      <w:proofErr w:type="spellEnd"/>
      <w:r w:rsidRPr="007B188F">
        <w:rPr>
          <w:rFonts w:ascii="Helvetica" w:hAnsi="Helvetica"/>
        </w:rPr>
        <w:t xml:space="preserve"> fault. Richter (1969) has suggested that a magnitude 6 earthquake located near Bryson in 1952 may have occurred on the Nacimiento fault at depth. Bryson is located approximately 70 miles north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Jennings (1972) indicates that a 10 mile long segment of the Nacimiento fault in northern-most Santa Barbara County has Quaternary displacement, but the 32 mile long segment which extends southeast to its junction with the Big Pine fault has no recognized Quaternary movement. </w:t>
      </w:r>
    </w:p>
    <w:p w14:paraId="2AA4A29F" w14:textId="77777777" w:rsidR="007B188F" w:rsidRPr="007B188F" w:rsidRDefault="007B188F" w:rsidP="00C909F8">
      <w:pPr>
        <w:autoSpaceDE w:val="0"/>
        <w:autoSpaceDN w:val="0"/>
        <w:adjustRightInd w:val="0"/>
        <w:rPr>
          <w:rFonts w:ascii="Helvetica" w:hAnsi="Helvetica"/>
        </w:rPr>
      </w:pPr>
    </w:p>
    <w:p w14:paraId="08FF7F96" w14:textId="77777777" w:rsidR="007B188F" w:rsidRPr="007B188F" w:rsidRDefault="007B188F" w:rsidP="00C909F8">
      <w:pPr>
        <w:autoSpaceDE w:val="0"/>
        <w:autoSpaceDN w:val="0"/>
        <w:adjustRightInd w:val="0"/>
        <w:rPr>
          <w:rFonts w:ascii="Helvetica" w:hAnsi="Helvetica"/>
        </w:rPr>
      </w:pPr>
      <w:proofErr w:type="spellStart"/>
      <w:r w:rsidRPr="007B188F">
        <w:rPr>
          <w:rFonts w:ascii="Helvetica" w:hAnsi="Helvetica"/>
        </w:rPr>
        <w:t>Pacifico</w:t>
      </w:r>
      <w:proofErr w:type="spellEnd"/>
      <w:r w:rsidRPr="007B188F">
        <w:rPr>
          <w:rFonts w:ascii="Helvetica" w:hAnsi="Helvetica"/>
        </w:rPr>
        <w:t xml:space="preserve"> - The </w:t>
      </w:r>
      <w:proofErr w:type="spellStart"/>
      <w:r w:rsidRPr="007B188F">
        <w:rPr>
          <w:rFonts w:ascii="Helvetica" w:hAnsi="Helvetica"/>
        </w:rPr>
        <w:t>Pacifico</w:t>
      </w:r>
      <w:proofErr w:type="spellEnd"/>
      <w:r w:rsidRPr="007B188F">
        <w:rPr>
          <w:rFonts w:ascii="Helvetica" w:hAnsi="Helvetica"/>
        </w:rPr>
        <w:t xml:space="preserve"> fault trends east-west 13 miles at the western end of the Santa Ynez Mountains and meets the ocean near the mouth of </w:t>
      </w:r>
      <w:proofErr w:type="spellStart"/>
      <w:r w:rsidRPr="007B188F">
        <w:rPr>
          <w:rFonts w:ascii="Helvetica" w:hAnsi="Helvetica"/>
        </w:rPr>
        <w:t>Jalama</w:t>
      </w:r>
      <w:proofErr w:type="spellEnd"/>
      <w:r w:rsidRPr="007B188F">
        <w:rPr>
          <w:rFonts w:ascii="Helvetica" w:hAnsi="Helvetica"/>
        </w:rPr>
        <w:t xml:space="preserve"> Creek (</w:t>
      </w:r>
      <w:proofErr w:type="spellStart"/>
      <w:r w:rsidRPr="007B188F">
        <w:rPr>
          <w:rFonts w:ascii="Helvetica" w:hAnsi="Helvetica"/>
        </w:rPr>
        <w:t>Roubanis</w:t>
      </w:r>
      <w:proofErr w:type="spellEnd"/>
      <w:r w:rsidRPr="007B188F">
        <w:rPr>
          <w:rFonts w:ascii="Helvetica" w:hAnsi="Helvetica"/>
        </w:rPr>
        <w:t xml:space="preserve">, 1963). </w:t>
      </w:r>
      <w:proofErr w:type="spellStart"/>
      <w:r w:rsidRPr="007B188F">
        <w:rPr>
          <w:rFonts w:ascii="Helvetica" w:hAnsi="Helvetica"/>
        </w:rPr>
        <w:t>Dibblee</w:t>
      </w:r>
      <w:proofErr w:type="spellEnd"/>
      <w:r w:rsidRPr="007B188F">
        <w:rPr>
          <w:rFonts w:ascii="Helvetica" w:hAnsi="Helvetica"/>
        </w:rPr>
        <w:t xml:space="preserve"> (1950) considers the </w:t>
      </w:r>
      <w:proofErr w:type="spellStart"/>
      <w:r w:rsidRPr="007B188F">
        <w:rPr>
          <w:rFonts w:ascii="Helvetica" w:hAnsi="Helvetica"/>
        </w:rPr>
        <w:t>Pacifico</w:t>
      </w:r>
      <w:proofErr w:type="spellEnd"/>
      <w:r w:rsidRPr="007B188F">
        <w:rPr>
          <w:rFonts w:ascii="Helvetica" w:hAnsi="Helvetica"/>
        </w:rPr>
        <w:t xml:space="preserve"> fault to be a member of the Santa Ynez fault zone because of its similar trend and location directly west of the intersection of the north and south branches of the Santa Ynez fault. The north branch of the Santa Ynez fault intersects the </w:t>
      </w:r>
      <w:proofErr w:type="spellStart"/>
      <w:r w:rsidRPr="007B188F">
        <w:rPr>
          <w:rFonts w:ascii="Helvetica" w:hAnsi="Helvetica"/>
        </w:rPr>
        <w:t>Pacifico</w:t>
      </w:r>
      <w:proofErr w:type="spellEnd"/>
      <w:r w:rsidRPr="007B188F">
        <w:rPr>
          <w:rFonts w:ascii="Helvetica" w:hAnsi="Helvetica"/>
        </w:rPr>
        <w:t xml:space="preserve"> fault 10 miles from the ocean. </w:t>
      </w:r>
    </w:p>
    <w:p w14:paraId="4CCE5E74" w14:textId="77777777" w:rsidR="007B188F" w:rsidRPr="007B188F" w:rsidRDefault="007B188F" w:rsidP="00C909F8">
      <w:pPr>
        <w:autoSpaceDE w:val="0"/>
        <w:autoSpaceDN w:val="0"/>
        <w:adjustRightInd w:val="0"/>
        <w:rPr>
          <w:rFonts w:ascii="Helvetica" w:hAnsi="Helvetica"/>
        </w:rPr>
      </w:pPr>
    </w:p>
    <w:p w14:paraId="240A747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According to </w:t>
      </w:r>
      <w:proofErr w:type="spellStart"/>
      <w:r w:rsidRPr="007B188F">
        <w:rPr>
          <w:rFonts w:ascii="Helvetica" w:hAnsi="Helvetica"/>
        </w:rPr>
        <w:t>Dibblee</w:t>
      </w:r>
      <w:proofErr w:type="spellEnd"/>
      <w:r w:rsidRPr="007B188F">
        <w:rPr>
          <w:rFonts w:ascii="Helvetica" w:hAnsi="Helvetica"/>
        </w:rPr>
        <w:t xml:space="preserve"> (1950), the maximum vertical displacement of the </w:t>
      </w:r>
      <w:proofErr w:type="spellStart"/>
      <w:r w:rsidRPr="007B188F">
        <w:rPr>
          <w:rFonts w:ascii="Helvetica" w:hAnsi="Helvetica"/>
        </w:rPr>
        <w:t>Pacifico</w:t>
      </w:r>
      <w:proofErr w:type="spellEnd"/>
      <w:r w:rsidRPr="007B188F">
        <w:rPr>
          <w:rFonts w:ascii="Helvetica" w:hAnsi="Helvetica"/>
        </w:rPr>
        <w:t xml:space="preserve"> fault amounts to 5000 feet, and drag folds indicate a large component of horizontal movement. </w:t>
      </w:r>
      <w:proofErr w:type="spellStart"/>
      <w:r w:rsidRPr="007B188F">
        <w:rPr>
          <w:rFonts w:ascii="Helvetica" w:hAnsi="Helvetica"/>
        </w:rPr>
        <w:t>Roubanis</w:t>
      </w:r>
      <w:proofErr w:type="spellEnd"/>
      <w:r w:rsidRPr="007B188F">
        <w:rPr>
          <w:rFonts w:ascii="Helvetica" w:hAnsi="Helvetica"/>
        </w:rPr>
        <w:t xml:space="preserve"> (1963) believes that displacement is predominately horizontal and is approximately 2 miles. </w:t>
      </w:r>
      <w:proofErr w:type="spellStart"/>
      <w:r w:rsidRPr="007B188F">
        <w:rPr>
          <w:rFonts w:ascii="Helvetica" w:hAnsi="Helvetica"/>
        </w:rPr>
        <w:t>Sagponds</w:t>
      </w:r>
      <w:proofErr w:type="spellEnd"/>
      <w:r w:rsidRPr="007B188F">
        <w:rPr>
          <w:rFonts w:ascii="Helvetica" w:hAnsi="Helvetica"/>
        </w:rPr>
        <w:t xml:space="preserve"> have been reported along the </w:t>
      </w:r>
      <w:proofErr w:type="spellStart"/>
      <w:r w:rsidRPr="007B188F">
        <w:rPr>
          <w:rFonts w:ascii="Helvetica" w:hAnsi="Helvetica"/>
        </w:rPr>
        <w:t>Pacifico</w:t>
      </w:r>
      <w:proofErr w:type="spellEnd"/>
      <w:r w:rsidRPr="007B188F">
        <w:rPr>
          <w:rFonts w:ascii="Helvetica" w:hAnsi="Helvetica"/>
        </w:rPr>
        <w:t xml:space="preserve"> fault (</w:t>
      </w:r>
      <w:proofErr w:type="spellStart"/>
      <w:r w:rsidRPr="007B188F">
        <w:rPr>
          <w:rFonts w:ascii="Helvetica" w:hAnsi="Helvetica"/>
        </w:rPr>
        <w:t>Roubanis</w:t>
      </w:r>
      <w:proofErr w:type="spellEnd"/>
      <w:r w:rsidRPr="007B188F">
        <w:rPr>
          <w:rFonts w:ascii="Helvetica" w:hAnsi="Helvetica"/>
        </w:rPr>
        <w:t xml:space="preserve">, 1963), and vertical movement across the fault is indicated on the profile showing elevation changes between 1957-60 and 1971 prepared by </w:t>
      </w:r>
      <w:proofErr w:type="spellStart"/>
      <w:r w:rsidRPr="007B188F">
        <w:rPr>
          <w:rFonts w:ascii="Helvetica" w:hAnsi="Helvetica"/>
        </w:rPr>
        <w:t>Willott</w:t>
      </w:r>
      <w:proofErr w:type="spellEnd"/>
      <w:r w:rsidRPr="007B188F">
        <w:rPr>
          <w:rFonts w:ascii="Helvetica" w:hAnsi="Helvetica"/>
        </w:rPr>
        <w:t xml:space="preserve"> (1972).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indicates Quaternary movement along the </w:t>
      </w:r>
      <w:proofErr w:type="spellStart"/>
      <w:r w:rsidRPr="007B188F">
        <w:rPr>
          <w:rFonts w:ascii="Helvetica" w:hAnsi="Helvetica"/>
        </w:rPr>
        <w:t>Pacifico</w:t>
      </w:r>
      <w:proofErr w:type="spellEnd"/>
      <w:r w:rsidRPr="007B188F">
        <w:rPr>
          <w:rFonts w:ascii="Helvetica" w:hAnsi="Helvetica"/>
        </w:rPr>
        <w:t xml:space="preserve"> fault west of its intersection with the north branch of the Santa Ynez fault. </w:t>
      </w:r>
    </w:p>
    <w:p w14:paraId="4023ABEA" w14:textId="77777777" w:rsidR="007B188F" w:rsidRPr="007B188F" w:rsidRDefault="007B188F" w:rsidP="00C909F8">
      <w:pPr>
        <w:autoSpaceDE w:val="0"/>
        <w:autoSpaceDN w:val="0"/>
        <w:adjustRightInd w:val="0"/>
        <w:rPr>
          <w:rFonts w:ascii="Helvetica" w:hAnsi="Helvetica"/>
        </w:rPr>
      </w:pPr>
    </w:p>
    <w:p w14:paraId="3386F4F1" w14:textId="77777777" w:rsidR="007B188F" w:rsidRPr="007B188F" w:rsidRDefault="007B188F" w:rsidP="00C909F8">
      <w:pPr>
        <w:autoSpaceDE w:val="0"/>
        <w:autoSpaceDN w:val="0"/>
        <w:adjustRightInd w:val="0"/>
        <w:rPr>
          <w:rFonts w:ascii="Helvetica" w:hAnsi="Helvetica"/>
        </w:rPr>
      </w:pPr>
      <w:smartTag w:uri="urn:schemas-microsoft-com:office:smarttags" w:element="place">
        <w:r w:rsidRPr="007B188F">
          <w:rPr>
            <w:rFonts w:ascii="Helvetica" w:hAnsi="Helvetica"/>
          </w:rPr>
          <w:t>Santa Cruz Island</w:t>
        </w:r>
      </w:smartTag>
      <w:r w:rsidRPr="007B188F">
        <w:rPr>
          <w:rFonts w:ascii="Helvetica" w:hAnsi="Helvetica"/>
        </w:rPr>
        <w:t xml:space="preserve"> - The </w:t>
      </w:r>
      <w:smartTag w:uri="urn:schemas-microsoft-com:office:smarttags" w:element="place">
        <w:r w:rsidRPr="007B188F">
          <w:rPr>
            <w:rFonts w:ascii="Helvetica" w:hAnsi="Helvetica"/>
          </w:rPr>
          <w:t>Santa Cruz Island</w:t>
        </w:r>
      </w:smartTag>
      <w:r w:rsidRPr="007B188F">
        <w:rPr>
          <w:rFonts w:ascii="Helvetica" w:hAnsi="Helvetica"/>
        </w:rPr>
        <w:t xml:space="preserve"> fault trends west-northwest for 13 miles across the center of </w:t>
      </w:r>
      <w:smartTag w:uri="urn:schemas-microsoft-com:office:smarttags" w:element="place">
        <w:r w:rsidRPr="007B188F">
          <w:rPr>
            <w:rFonts w:ascii="Helvetica" w:hAnsi="Helvetica"/>
          </w:rPr>
          <w:t>Santa Cruz Island</w:t>
        </w:r>
      </w:smartTag>
      <w:r w:rsidRPr="007B188F">
        <w:rPr>
          <w:rFonts w:ascii="Helvetica" w:hAnsi="Helvetica"/>
        </w:rPr>
        <w:t xml:space="preserve">. Erosion along this zone has formed the prominent </w:t>
      </w:r>
      <w:smartTag w:uri="urn:schemas-microsoft-com:office:smarttags" w:element="place">
        <w:r w:rsidRPr="007B188F">
          <w:rPr>
            <w:rFonts w:ascii="Helvetica" w:hAnsi="Helvetica"/>
          </w:rPr>
          <w:t>Central Valley</w:t>
        </w:r>
      </w:smartTag>
      <w:r w:rsidRPr="007B188F">
        <w:rPr>
          <w:rFonts w:ascii="Helvetica" w:hAnsi="Helvetica"/>
        </w:rPr>
        <w:t xml:space="preserve">. According to </w:t>
      </w:r>
      <w:smartTag w:uri="urn:schemas-microsoft-com:office:smarttags" w:element="place">
        <w:r w:rsidRPr="007B188F">
          <w:rPr>
            <w:rFonts w:ascii="Helvetica" w:hAnsi="Helvetica"/>
          </w:rPr>
          <w:t>Rand</w:t>
        </w:r>
      </w:smartTag>
      <w:r w:rsidRPr="007B188F">
        <w:rPr>
          <w:rFonts w:ascii="Helvetica" w:hAnsi="Helvetica"/>
        </w:rPr>
        <w:t xml:space="preserve"> (1931), the rocks on opposite sides of the fault are very dissimilar so that the amount of displacement is not </w:t>
      </w:r>
      <w:r w:rsidRPr="007B188F">
        <w:rPr>
          <w:rFonts w:ascii="Helvetica" w:eastAsia="HiddenHorzOCR" w:hAnsi="Helvetica"/>
        </w:rPr>
        <w:t xml:space="preserve">determinable. </w:t>
      </w:r>
      <w:r w:rsidRPr="007B188F">
        <w:rPr>
          <w:rFonts w:ascii="Helvetica" w:hAnsi="Helvetica"/>
        </w:rPr>
        <w:t xml:space="preserve">Bremmer (1932) indicates that the minimum displacement of middle Miocene volcanic rocks amounts to 4000 feet, and Weaver (1969) indicates that the vertical displacement is 7500 feet. Based on the offset of unique middle Miocene volcanic rocks, Weaver (1969) estimates one mile of horizontal displacement. </w:t>
      </w:r>
    </w:p>
    <w:p w14:paraId="5B6F9F96" w14:textId="77777777" w:rsidR="007B188F" w:rsidRPr="007B188F" w:rsidRDefault="007B188F" w:rsidP="00C909F8">
      <w:pPr>
        <w:autoSpaceDE w:val="0"/>
        <w:autoSpaceDN w:val="0"/>
        <w:adjustRightInd w:val="0"/>
        <w:rPr>
          <w:rFonts w:ascii="Helvetica" w:hAnsi="Helvetica"/>
        </w:rPr>
      </w:pPr>
    </w:p>
    <w:p w14:paraId="644A15C1"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Geologically recent movement is indicated by displacement of Pleistocene terrace deposits (</w:t>
      </w:r>
      <w:smartTag w:uri="urn:schemas-microsoft-com:office:smarttags" w:element="place">
        <w:r w:rsidRPr="007B188F">
          <w:rPr>
            <w:rFonts w:ascii="Helvetica" w:hAnsi="Helvetica"/>
          </w:rPr>
          <w:t>Rand</w:t>
        </w:r>
      </w:smartTag>
      <w:r w:rsidRPr="007B188F">
        <w:rPr>
          <w:rFonts w:ascii="Helvetica" w:hAnsi="Helvetica"/>
        </w:rPr>
        <w:t xml:space="preserve">, 1931) and horizontal offset of stream courses (Rand, 1931; Weaver, 1969).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indicates recognized Quaternary movement over the length of the </w:t>
      </w:r>
      <w:smartTag w:uri="urn:schemas-microsoft-com:office:smarttags" w:element="place">
        <w:r w:rsidRPr="007B188F">
          <w:rPr>
            <w:rFonts w:ascii="Helvetica" w:hAnsi="Helvetica"/>
          </w:rPr>
          <w:t>Santa Cruz Island</w:t>
        </w:r>
      </w:smartTag>
      <w:r w:rsidRPr="007B188F">
        <w:rPr>
          <w:rFonts w:ascii="Helvetica" w:hAnsi="Helvetica"/>
        </w:rPr>
        <w:t xml:space="preserve"> fault. </w:t>
      </w:r>
    </w:p>
    <w:p w14:paraId="09318C45" w14:textId="77777777" w:rsidR="007B188F" w:rsidRPr="007B188F" w:rsidRDefault="007B188F" w:rsidP="00C909F8">
      <w:pPr>
        <w:autoSpaceDE w:val="0"/>
        <w:autoSpaceDN w:val="0"/>
        <w:adjustRightInd w:val="0"/>
        <w:rPr>
          <w:rFonts w:ascii="Helvetica" w:hAnsi="Helvetica"/>
        </w:rPr>
      </w:pPr>
    </w:p>
    <w:p w14:paraId="4CDEEFE8" w14:textId="77777777" w:rsidR="007B188F" w:rsidRPr="007B188F" w:rsidRDefault="007B188F" w:rsidP="00C909F8">
      <w:pPr>
        <w:autoSpaceDE w:val="0"/>
        <w:autoSpaceDN w:val="0"/>
        <w:adjustRightInd w:val="0"/>
        <w:rPr>
          <w:rFonts w:ascii="Helvetica" w:hAnsi="Helvetica"/>
        </w:rPr>
      </w:pPr>
      <w:smartTag w:uri="urn:schemas-microsoft-com:office:smarttags" w:element="place">
        <w:r w:rsidRPr="007B188F">
          <w:rPr>
            <w:rFonts w:ascii="Helvetica" w:hAnsi="Helvetica"/>
          </w:rPr>
          <w:t>Santa Rosa Island</w:t>
        </w:r>
      </w:smartTag>
      <w:r w:rsidRPr="007B188F">
        <w:rPr>
          <w:rFonts w:ascii="Helvetica" w:hAnsi="Helvetica"/>
        </w:rPr>
        <w:t xml:space="preserve"> - The </w:t>
      </w:r>
      <w:smartTag w:uri="urn:schemas-microsoft-com:office:smarttags" w:element="place">
        <w:r w:rsidRPr="007B188F">
          <w:rPr>
            <w:rFonts w:ascii="Helvetica" w:hAnsi="Helvetica"/>
          </w:rPr>
          <w:t>Santa Rosa Island</w:t>
        </w:r>
      </w:smartTag>
      <w:r w:rsidRPr="007B188F">
        <w:rPr>
          <w:rFonts w:ascii="Helvetica" w:hAnsi="Helvetica"/>
        </w:rPr>
        <w:t xml:space="preserve"> fault trends east-west across central </w:t>
      </w:r>
      <w:smartTag w:uri="urn:schemas-microsoft-com:office:smarttags" w:element="place">
        <w:r w:rsidRPr="007B188F">
          <w:rPr>
            <w:rFonts w:ascii="Helvetica" w:hAnsi="Helvetica"/>
          </w:rPr>
          <w:t>Santa Rosa Island</w:t>
        </w:r>
      </w:smartTag>
      <w:r w:rsidRPr="007B188F">
        <w:rPr>
          <w:rFonts w:ascii="Helvetica" w:hAnsi="Helvetica"/>
        </w:rPr>
        <w:t xml:space="preserve">. Based on a comparison of middle Miocene volcanic rocks, Weaver (1969) suggests a maximum of 10 miles of horizontal displacement on the </w:t>
      </w:r>
      <w:smartTag w:uri="urn:schemas-microsoft-com:office:smarttags" w:element="City">
        <w:smartTag w:uri="urn:schemas-microsoft-com:office:smarttags" w:element="place">
          <w:r w:rsidRPr="007B188F">
            <w:rPr>
              <w:rFonts w:ascii="Helvetica" w:hAnsi="Helvetica"/>
            </w:rPr>
            <w:t>Santa Rosa</w:t>
          </w:r>
        </w:smartTag>
      </w:smartTag>
      <w:r w:rsidRPr="007B188F">
        <w:rPr>
          <w:rFonts w:ascii="Helvetica" w:hAnsi="Helvetica"/>
        </w:rPr>
        <w:t xml:space="preserve"> fault. Horizontal offset of stream courses of up to one mile and a possible </w:t>
      </w:r>
      <w:r w:rsidRPr="007B188F">
        <w:rPr>
          <w:rFonts w:ascii="Helvetica" w:eastAsia="HiddenHorzOCR" w:hAnsi="Helvetica"/>
        </w:rPr>
        <w:t xml:space="preserve">325 </w:t>
      </w:r>
      <w:r w:rsidRPr="007B188F">
        <w:rPr>
          <w:rFonts w:ascii="Helvetica" w:hAnsi="Helvetica"/>
        </w:rPr>
        <w:t>feet displacement of Pleistocene terrace deposits (</w:t>
      </w:r>
      <w:smartTag w:uri="urn:schemas-microsoft-com:office:smarttags" w:element="place">
        <w:r w:rsidRPr="007B188F">
          <w:rPr>
            <w:rFonts w:ascii="Helvetica" w:hAnsi="Helvetica"/>
          </w:rPr>
          <w:t>Kew</w:t>
        </w:r>
      </w:smartTag>
      <w:r w:rsidRPr="007B188F">
        <w:rPr>
          <w:rFonts w:ascii="Helvetica" w:hAnsi="Helvetica"/>
        </w:rPr>
        <w:t xml:space="preserve">, 1927), suggests geologically recent movement.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indicates that Quaternary displacement has occurred over the length of the </w:t>
      </w:r>
      <w:smartTag w:uri="urn:schemas-microsoft-com:office:smarttags" w:element="place">
        <w:r w:rsidRPr="007B188F">
          <w:rPr>
            <w:rFonts w:ascii="Helvetica" w:hAnsi="Helvetica"/>
          </w:rPr>
          <w:t>Santa Rosa Island</w:t>
        </w:r>
      </w:smartTag>
      <w:r w:rsidRPr="007B188F">
        <w:rPr>
          <w:rFonts w:ascii="Helvetica" w:hAnsi="Helvetica"/>
        </w:rPr>
        <w:t xml:space="preserve"> fault. </w:t>
      </w:r>
    </w:p>
    <w:p w14:paraId="1FA68401" w14:textId="77777777" w:rsidR="007B188F" w:rsidRPr="007B188F" w:rsidRDefault="007B188F" w:rsidP="00C909F8">
      <w:pPr>
        <w:autoSpaceDE w:val="0"/>
        <w:autoSpaceDN w:val="0"/>
        <w:adjustRightInd w:val="0"/>
        <w:rPr>
          <w:rFonts w:ascii="Helvetica" w:hAnsi="Helvetica"/>
        </w:rPr>
      </w:pPr>
    </w:p>
    <w:p w14:paraId="5222E358"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Santa Ynez - The Santa Ynez fault trends east-west 75 miles from its intersection with the Agua Blanca thrust fault in eastern Ventura County to </w:t>
      </w:r>
      <w:proofErr w:type="spellStart"/>
      <w:r w:rsidRPr="007B188F">
        <w:rPr>
          <w:rFonts w:ascii="Helvetica" w:hAnsi="Helvetica"/>
        </w:rPr>
        <w:t>Gaviota</w:t>
      </w:r>
      <w:proofErr w:type="spellEnd"/>
      <w:r w:rsidRPr="007B188F">
        <w:rPr>
          <w:rFonts w:ascii="Helvetica" w:hAnsi="Helvetica"/>
        </w:rPr>
        <w:t xml:space="preserve"> Pass in western Santa Barbara County. At </w:t>
      </w:r>
      <w:proofErr w:type="spellStart"/>
      <w:smartTag w:uri="urn:schemas-microsoft-com:office:smarttags" w:element="place">
        <w:smartTag w:uri="urn:schemas-microsoft-com:office:smarttags" w:element="PlaceName">
          <w:r w:rsidRPr="007B188F">
            <w:rPr>
              <w:rFonts w:ascii="Helvetica" w:hAnsi="Helvetica"/>
            </w:rPr>
            <w:t>Gaviota</w:t>
          </w:r>
        </w:smartTag>
        <w:proofErr w:type="spellEnd"/>
        <w:r w:rsidRPr="007B188F">
          <w:rPr>
            <w:rFonts w:ascii="Helvetica" w:hAnsi="Helvetica"/>
          </w:rPr>
          <w:t xml:space="preserve"> </w:t>
        </w:r>
        <w:smartTag w:uri="urn:schemas-microsoft-com:office:smarttags" w:element="PlaceType">
          <w:r w:rsidRPr="007B188F">
            <w:rPr>
              <w:rFonts w:ascii="Helvetica" w:hAnsi="Helvetica"/>
            </w:rPr>
            <w:t>Pass</w:t>
          </w:r>
        </w:smartTag>
      </w:smartTag>
      <w:r w:rsidRPr="007B188F">
        <w:rPr>
          <w:rFonts w:ascii="Helvetica" w:hAnsi="Helvetica"/>
        </w:rPr>
        <w:t xml:space="preserve"> the Santa Ynez fault splits into a south branch which intersects the coast 7 miles to the southwest, and a north branch which continues 7 miles further west. The fault system is characterized as J high angle, oblique slip fault with considerable left lateral slip. Along most of its course the Santa Ynez fault marks the </w:t>
      </w:r>
      <w:r w:rsidRPr="007B188F">
        <w:rPr>
          <w:rFonts w:ascii="Helvetica" w:eastAsia="HiddenHorzOCR" w:hAnsi="Helvetica"/>
        </w:rPr>
        <w:t xml:space="preserve">base </w:t>
      </w:r>
      <w:r w:rsidRPr="007B188F">
        <w:rPr>
          <w:rFonts w:ascii="Helvetica" w:hAnsi="Helvetica"/>
        </w:rPr>
        <w:t>of the steep north-facing escarpment of the Santa Ynez Range; the south block of the fault has been uplifted to form the mountain range. The maximum vertical separation at the base of Eocene sediments indicated on structure sections (</w:t>
      </w:r>
      <w:proofErr w:type="spellStart"/>
      <w:r w:rsidRPr="007B188F">
        <w:rPr>
          <w:rFonts w:ascii="Helvetica" w:hAnsi="Helvetica"/>
        </w:rPr>
        <w:t>Dibblee</w:t>
      </w:r>
      <w:proofErr w:type="spellEnd"/>
      <w:r w:rsidRPr="007B188F">
        <w:rPr>
          <w:rFonts w:ascii="Helvetica" w:hAnsi="Helvetica"/>
        </w:rPr>
        <w:t xml:space="preserve">, 1950, 1966) is 9500 feet. </w:t>
      </w:r>
      <w:proofErr w:type="spellStart"/>
      <w:r w:rsidRPr="007B188F">
        <w:rPr>
          <w:rFonts w:ascii="Helvetica" w:hAnsi="Helvetica"/>
        </w:rPr>
        <w:t>Dibblee</w:t>
      </w:r>
      <w:proofErr w:type="spellEnd"/>
      <w:r w:rsidRPr="007B188F">
        <w:rPr>
          <w:rFonts w:ascii="Helvetica" w:hAnsi="Helvetica"/>
        </w:rPr>
        <w:t xml:space="preserve"> (1966) has noted that the Tertiary sedimentary rocks on opposite sides of the Santa Ynez fault are vastly different. He believes that the dif</w:t>
      </w:r>
      <w:r w:rsidRPr="007B188F">
        <w:rPr>
          <w:rFonts w:ascii="Helvetica" w:eastAsia="HiddenHorzOCR" w:hAnsi="Helvetica"/>
        </w:rPr>
        <w:t xml:space="preserve">ferences </w:t>
      </w:r>
      <w:r w:rsidRPr="007B188F">
        <w:rPr>
          <w:rFonts w:ascii="Helvetica" w:hAnsi="Helvetica"/>
        </w:rPr>
        <w:t xml:space="preserve">may be explained by several miles of horizontal displacement, the north block having moved west. </w:t>
      </w:r>
    </w:p>
    <w:p w14:paraId="1F787DAA" w14:textId="77777777" w:rsidR="007B188F" w:rsidRPr="007B188F" w:rsidRDefault="007B188F" w:rsidP="00C909F8">
      <w:pPr>
        <w:autoSpaceDE w:val="0"/>
        <w:autoSpaceDN w:val="0"/>
        <w:adjustRightInd w:val="0"/>
        <w:rPr>
          <w:rFonts w:ascii="Helvetica" w:hAnsi="Helvetica"/>
        </w:rPr>
      </w:pPr>
    </w:p>
    <w:p w14:paraId="6C799C4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Some investigations have supported </w:t>
      </w:r>
      <w:proofErr w:type="spellStart"/>
      <w:r w:rsidRPr="007B188F">
        <w:rPr>
          <w:rFonts w:ascii="Helvetica" w:hAnsi="Helvetica"/>
        </w:rPr>
        <w:t>Dibblee’s</w:t>
      </w:r>
      <w:proofErr w:type="spellEnd"/>
      <w:r w:rsidRPr="007B188F">
        <w:rPr>
          <w:rFonts w:ascii="Helvetica" w:hAnsi="Helvetica"/>
        </w:rPr>
        <w:t xml:space="preserve"> hypothesis of such major horizontal displacement. Edwards (1971) suggests 37 miles of horizontal movement of lower Miocene sediments along the Santa Ynez fault, and McCracken (1969) believes that Oligocene sediments are horizontally displaced 12 miles. On the basis of a detailed study of Eocene </w:t>
      </w:r>
      <w:r w:rsidRPr="007B188F">
        <w:rPr>
          <w:rFonts w:ascii="Helvetica" w:eastAsia="HiddenHorzOCR" w:hAnsi="Helvetica"/>
        </w:rPr>
        <w:t xml:space="preserve">sediments, </w:t>
      </w:r>
      <w:proofErr w:type="spellStart"/>
      <w:r w:rsidRPr="007B188F">
        <w:rPr>
          <w:rFonts w:ascii="Helvetica" w:hAnsi="Helvetica"/>
        </w:rPr>
        <w:t>Schroeter</w:t>
      </w:r>
      <w:proofErr w:type="spellEnd"/>
      <w:r w:rsidRPr="007B188F">
        <w:rPr>
          <w:rFonts w:ascii="Helvetica" w:hAnsi="Helvetica"/>
        </w:rPr>
        <w:t xml:space="preserve"> (1972) has suggested 9 miles (15 </w:t>
      </w:r>
      <w:r w:rsidRPr="007B188F">
        <w:rPr>
          <w:rFonts w:ascii="Helvetica" w:eastAsia="HiddenHorzOCR" w:hAnsi="Helvetica"/>
        </w:rPr>
        <w:t xml:space="preserve">km) </w:t>
      </w:r>
      <w:r w:rsidRPr="007B188F">
        <w:rPr>
          <w:rFonts w:ascii="Helvetica" w:hAnsi="Helvetica"/>
        </w:rPr>
        <w:t xml:space="preserve">of horizontal displacement. In contrast </w:t>
      </w:r>
      <w:proofErr w:type="spellStart"/>
      <w:r w:rsidRPr="007B188F">
        <w:rPr>
          <w:rFonts w:ascii="Helvetica" w:hAnsi="Helvetica"/>
        </w:rPr>
        <w:t>Schmitka</w:t>
      </w:r>
      <w:proofErr w:type="spellEnd"/>
      <w:r w:rsidRPr="007B188F">
        <w:rPr>
          <w:rFonts w:ascii="Helvetica" w:hAnsi="Helvetica"/>
        </w:rPr>
        <w:t xml:space="preserve"> (1973) believes that Eocene rocks have been horizontally displaced 30 miles; however, he indicates that the north block of the fault has moved east. This is opposite to the movement direction suggested by </w:t>
      </w:r>
      <w:proofErr w:type="spellStart"/>
      <w:r w:rsidRPr="007B188F">
        <w:rPr>
          <w:rFonts w:ascii="Helvetica" w:hAnsi="Helvetica"/>
        </w:rPr>
        <w:t>Dibblee</w:t>
      </w:r>
      <w:proofErr w:type="spellEnd"/>
      <w:r w:rsidRPr="007B188F">
        <w:rPr>
          <w:rFonts w:ascii="Helvetica" w:hAnsi="Helvetica"/>
        </w:rPr>
        <w:t xml:space="preserve"> (1966) and the other investigations summarized above. </w:t>
      </w:r>
    </w:p>
    <w:p w14:paraId="106E22FF" w14:textId="77777777" w:rsidR="007B188F" w:rsidRPr="007B188F" w:rsidRDefault="007B188F" w:rsidP="00C909F8">
      <w:pPr>
        <w:autoSpaceDE w:val="0"/>
        <w:autoSpaceDN w:val="0"/>
        <w:adjustRightInd w:val="0"/>
        <w:rPr>
          <w:rFonts w:ascii="Helvetica" w:hAnsi="Helvetica"/>
        </w:rPr>
      </w:pPr>
    </w:p>
    <w:p w14:paraId="6C414F33"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Other geologists question whether significant horizontal displacement in either direction has occurred along the Santa Ynez fault. Link (1971) believes that a maximum of only 1-2 miles of post Eocene horizontal displacement has occurred, and O’Brien (1973) suggests that the distribution of rock types in Oligocene sediment precludes significant </w:t>
      </w:r>
      <w:r w:rsidRPr="007B188F">
        <w:rPr>
          <w:rFonts w:ascii="Helvetica" w:eastAsia="HiddenHorzOCR" w:hAnsi="Helvetica"/>
        </w:rPr>
        <w:t xml:space="preserve">horizontal </w:t>
      </w:r>
      <w:r w:rsidRPr="007B188F">
        <w:rPr>
          <w:rFonts w:ascii="Helvetica" w:hAnsi="Helvetica"/>
        </w:rPr>
        <w:t xml:space="preserve">movement across the south branch of the Santa Ynez fault. Opinions on tile magnitude and direction of horizontal movement on the Santa Ynez fault are too contradictory to determine earthquake recurrence intervals from the long-term horizontal slip rate as has been accomplished for the Big Pine and San Andreas faults. </w:t>
      </w:r>
    </w:p>
    <w:p w14:paraId="20884B12" w14:textId="77777777" w:rsidR="007B188F" w:rsidRPr="007B188F" w:rsidRDefault="007B188F" w:rsidP="00C909F8">
      <w:pPr>
        <w:autoSpaceDE w:val="0"/>
        <w:autoSpaceDN w:val="0"/>
        <w:adjustRightInd w:val="0"/>
        <w:rPr>
          <w:rFonts w:ascii="Helvetica" w:hAnsi="Helvetica"/>
        </w:rPr>
      </w:pPr>
    </w:p>
    <w:p w14:paraId="27B4A89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Recent horizontal movement is indicated by displacement of stream courses of a few hundred feet to 3 miles (</w:t>
      </w:r>
      <w:proofErr w:type="spellStart"/>
      <w:r w:rsidRPr="007B188F">
        <w:rPr>
          <w:rFonts w:ascii="Helvetica" w:hAnsi="Helvetica"/>
        </w:rPr>
        <w:t>Dibblee</w:t>
      </w:r>
      <w:proofErr w:type="spellEnd"/>
      <w:r w:rsidRPr="007B188F">
        <w:rPr>
          <w:rFonts w:ascii="Helvetica" w:hAnsi="Helvetica"/>
        </w:rPr>
        <w:t xml:space="preserve">, 1966) and possible offset of Pleistocene terrace deposits (Page et al., 1951). According to Arthur G. Sylvester (personal communication in Sage, 1972), scarps and </w:t>
      </w:r>
      <w:proofErr w:type="spellStart"/>
      <w:r w:rsidRPr="007B188F">
        <w:rPr>
          <w:rFonts w:ascii="Helvetica" w:hAnsi="Helvetica"/>
        </w:rPr>
        <w:t>sagponds</w:t>
      </w:r>
      <w:proofErr w:type="spellEnd"/>
      <w:r w:rsidRPr="007B188F">
        <w:rPr>
          <w:rFonts w:ascii="Helvetica" w:hAnsi="Helvetica"/>
        </w:rPr>
        <w:t xml:space="preserve"> occur along the Santa Ynez fault north of Carpinteria.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indicates that Quaternary displacement has occurred over the entire length of the Santa Ynez fault. </w:t>
      </w:r>
    </w:p>
    <w:p w14:paraId="58B555EB" w14:textId="77777777" w:rsidR="007B188F" w:rsidRPr="007B188F" w:rsidRDefault="007B188F" w:rsidP="00C909F8">
      <w:pPr>
        <w:autoSpaceDE w:val="0"/>
        <w:autoSpaceDN w:val="0"/>
        <w:adjustRightInd w:val="0"/>
        <w:rPr>
          <w:rFonts w:ascii="Helvetica" w:hAnsi="Helvetica"/>
        </w:rPr>
      </w:pPr>
    </w:p>
    <w:p w14:paraId="3FADEBC4"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A magnitude 7.5 earthquake occurred off of Point Arguello in 1927; </w:t>
      </w:r>
      <w:smartTag w:uri="urn:schemas-microsoft-com:office:smarttags" w:element="City">
        <w:smartTag w:uri="urn:schemas-microsoft-com:office:smarttags" w:element="place">
          <w:r w:rsidRPr="007B188F">
            <w:rPr>
              <w:rFonts w:ascii="Helvetica" w:hAnsi="Helvetica"/>
            </w:rPr>
            <w:t>Hamilton</w:t>
          </w:r>
        </w:smartTag>
      </w:smartTag>
      <w:r w:rsidRPr="007B188F">
        <w:rPr>
          <w:rFonts w:ascii="Helvetica" w:hAnsi="Helvetica"/>
        </w:rPr>
        <w:t xml:space="preserve"> </w:t>
      </w:r>
      <w:r w:rsidRPr="007B188F">
        <w:rPr>
          <w:rFonts w:ascii="Helvetica" w:eastAsia="HiddenHorzOCR" w:hAnsi="Helvetica"/>
        </w:rPr>
        <w:t xml:space="preserve">et. al. </w:t>
      </w:r>
      <w:r w:rsidRPr="007B188F">
        <w:rPr>
          <w:rFonts w:ascii="Helvetica" w:hAnsi="Helvetica"/>
        </w:rPr>
        <w:t xml:space="preserve">(1969) has suggested that the earthquake occurred on a western extension of the Santa Ynez fault. This epicenter is aligned with the </w:t>
      </w:r>
      <w:proofErr w:type="spellStart"/>
      <w:r w:rsidRPr="007B188F">
        <w:rPr>
          <w:rFonts w:ascii="Helvetica" w:hAnsi="Helvetica"/>
        </w:rPr>
        <w:t>Pacifico</w:t>
      </w:r>
      <w:proofErr w:type="spellEnd"/>
      <w:r w:rsidRPr="007B188F">
        <w:rPr>
          <w:rFonts w:ascii="Helvetica" w:hAnsi="Helvetica"/>
        </w:rPr>
        <w:t xml:space="preserve"> fault (Calif. Dept. Water Res., 1964), which is a member of the Santa Ynez fault zone. </w:t>
      </w:r>
      <w:proofErr w:type="spellStart"/>
      <w:r w:rsidRPr="007B188F">
        <w:rPr>
          <w:rFonts w:ascii="Helvetica" w:hAnsi="Helvetica"/>
        </w:rPr>
        <w:t>Willott</w:t>
      </w:r>
      <w:proofErr w:type="spellEnd"/>
      <w:r w:rsidRPr="007B188F">
        <w:rPr>
          <w:rFonts w:ascii="Helvetica" w:hAnsi="Helvetica"/>
        </w:rPr>
        <w:t xml:space="preserve"> (1972) has compared elevations determined in 1957 and 1971 along a traverse across the south branch of the Santa Ynez fault and reports 0.8 cm displacement. </w:t>
      </w:r>
    </w:p>
    <w:p w14:paraId="0E3A9E6A" w14:textId="77777777" w:rsidR="007B188F" w:rsidRPr="007B188F" w:rsidRDefault="007B188F" w:rsidP="00C909F8">
      <w:pPr>
        <w:autoSpaceDE w:val="0"/>
        <w:autoSpaceDN w:val="0"/>
        <w:adjustRightInd w:val="0"/>
        <w:rPr>
          <w:rFonts w:ascii="Helvetica" w:hAnsi="Helvetica"/>
        </w:rPr>
      </w:pPr>
    </w:p>
    <w:p w14:paraId="79DC04AC"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Potentially Active (PA)</w:t>
      </w:r>
      <w:r w:rsidRPr="007B188F">
        <w:rPr>
          <w:rFonts w:ascii="Helvetica" w:hAnsi="Helvetica"/>
        </w:rPr>
        <w:t xml:space="preserve"> - The following faults are considered potentially active movement between) 11,000 - </w:t>
      </w:r>
      <w:r w:rsidRPr="007B188F">
        <w:rPr>
          <w:rFonts w:ascii="Helvetica" w:hAnsi="Helvetica"/>
          <w:iCs/>
        </w:rPr>
        <w:t xml:space="preserve">500,000 </w:t>
      </w:r>
      <w:r w:rsidRPr="007B188F">
        <w:rPr>
          <w:rFonts w:ascii="Helvetica" w:hAnsi="Helvetica"/>
        </w:rPr>
        <w:t xml:space="preserve">years) as defined in </w:t>
      </w:r>
      <w:proofErr w:type="spellStart"/>
      <w:r w:rsidRPr="007B188F">
        <w:rPr>
          <w:rFonts w:ascii="Helvetica" w:hAnsi="Helvetica"/>
        </w:rPr>
        <w:t>toe</w:t>
      </w:r>
      <w:proofErr w:type="spellEnd"/>
      <w:r w:rsidRPr="007B188F">
        <w:rPr>
          <w:rFonts w:ascii="Helvetica" w:hAnsi="Helvetica"/>
        </w:rPr>
        <w:t xml:space="preserve"> previous section Fundamentals of Engineering Seismology. </w:t>
      </w:r>
    </w:p>
    <w:p w14:paraId="08AC3538" w14:textId="77777777" w:rsidR="007B188F" w:rsidRPr="007B188F" w:rsidRDefault="007B188F" w:rsidP="00C909F8">
      <w:pPr>
        <w:autoSpaceDE w:val="0"/>
        <w:autoSpaceDN w:val="0"/>
        <w:adjustRightInd w:val="0"/>
        <w:rPr>
          <w:rFonts w:ascii="Helvetica" w:hAnsi="Helvetica"/>
        </w:rPr>
      </w:pPr>
    </w:p>
    <w:p w14:paraId="51826D33"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Arroyo </w:t>
      </w:r>
      <w:proofErr w:type="spellStart"/>
      <w:r w:rsidRPr="007B188F">
        <w:rPr>
          <w:rFonts w:ascii="Helvetica" w:hAnsi="Helvetica"/>
        </w:rPr>
        <w:t>Parida</w:t>
      </w:r>
      <w:proofErr w:type="spellEnd"/>
      <w:r w:rsidRPr="007B188F">
        <w:rPr>
          <w:rFonts w:ascii="Helvetica" w:hAnsi="Helvetica"/>
        </w:rPr>
        <w:t xml:space="preserve"> - The Arroyo </w:t>
      </w:r>
      <w:proofErr w:type="spellStart"/>
      <w:r w:rsidRPr="007B188F">
        <w:rPr>
          <w:rFonts w:ascii="Helvetica" w:hAnsi="Helvetica"/>
        </w:rPr>
        <w:t>Parida</w:t>
      </w:r>
      <w:proofErr w:type="spellEnd"/>
      <w:r w:rsidRPr="007B188F">
        <w:rPr>
          <w:rFonts w:ascii="Helvetica" w:hAnsi="Helvetica"/>
        </w:rPr>
        <w:t xml:space="preserve"> fault trends east-west along the south slope of the Santa Ynez Mountains from near Toro Canyon for 7 miles to the eastern boundary of Santa Barbara County. The presumed continuation of the Arroyo </w:t>
      </w:r>
      <w:proofErr w:type="spellStart"/>
      <w:r w:rsidRPr="007B188F">
        <w:rPr>
          <w:rFonts w:ascii="Helvetica" w:hAnsi="Helvetica"/>
        </w:rPr>
        <w:t>Parida</w:t>
      </w:r>
      <w:proofErr w:type="spellEnd"/>
      <w:r w:rsidRPr="007B188F">
        <w:rPr>
          <w:rFonts w:ascii="Helvetica" w:hAnsi="Helvetica"/>
        </w:rPr>
        <w:t xml:space="preserve"> fault further east has been named the </w:t>
      </w:r>
      <w:smartTag w:uri="urn:schemas-microsoft-com:office:smarttags" w:element="City">
        <w:smartTag w:uri="urn:schemas-microsoft-com:office:smarttags" w:element="place">
          <w:r w:rsidRPr="007B188F">
            <w:rPr>
              <w:rFonts w:ascii="Helvetica" w:hAnsi="Helvetica"/>
            </w:rPr>
            <w:t>Santa Ana</w:t>
          </w:r>
        </w:smartTag>
      </w:smartTag>
      <w:r w:rsidRPr="007B188F">
        <w:rPr>
          <w:rFonts w:ascii="Helvetica" w:hAnsi="Helvetica"/>
        </w:rPr>
        <w:t xml:space="preserve"> fault. The east end of the </w:t>
      </w:r>
      <w:smartTag w:uri="urn:schemas-microsoft-com:office:smarttags" w:element="City">
        <w:smartTag w:uri="urn:schemas-microsoft-com:office:smarttags" w:element="place">
          <w:r w:rsidRPr="007B188F">
            <w:rPr>
              <w:rFonts w:ascii="Helvetica" w:hAnsi="Helvetica"/>
            </w:rPr>
            <w:t>Santa Ana</w:t>
          </w:r>
        </w:smartTag>
      </w:smartTag>
      <w:r w:rsidRPr="007B188F">
        <w:rPr>
          <w:rFonts w:ascii="Helvetica" w:hAnsi="Helvetica"/>
        </w:rPr>
        <w:t xml:space="preserve"> fault is overridden by the San Cayetano thrust fault 17 miles east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The </w:t>
      </w:r>
      <w:r w:rsidRPr="007B188F">
        <w:rPr>
          <w:rFonts w:ascii="Helvetica" w:eastAsia="HiddenHorzOCR" w:hAnsi="Helvetica"/>
        </w:rPr>
        <w:t xml:space="preserve">west </w:t>
      </w:r>
      <w:r w:rsidRPr="007B188F">
        <w:rPr>
          <w:rFonts w:ascii="Helvetica" w:hAnsi="Helvetica"/>
        </w:rPr>
        <w:t xml:space="preserve">end of the Arroyo </w:t>
      </w:r>
      <w:proofErr w:type="spellStart"/>
      <w:r w:rsidRPr="007B188F">
        <w:rPr>
          <w:rFonts w:ascii="Helvetica" w:hAnsi="Helvetica"/>
        </w:rPr>
        <w:t>Parida</w:t>
      </w:r>
      <w:proofErr w:type="spellEnd"/>
      <w:r w:rsidRPr="007B188F">
        <w:rPr>
          <w:rFonts w:ascii="Helvetica" w:hAnsi="Helvetica"/>
        </w:rPr>
        <w:t xml:space="preserve"> fault is aligned with the Mission Ridge fault; the 6 mile gap in between is obscured by alluvium and Pleistocene </w:t>
      </w:r>
      <w:r w:rsidRPr="007B188F">
        <w:rPr>
          <w:rFonts w:ascii="Helvetica" w:eastAsia="HiddenHorzOCR" w:hAnsi="Helvetica"/>
        </w:rPr>
        <w:t>fanglomer</w:t>
      </w:r>
      <w:r w:rsidRPr="007B188F">
        <w:rPr>
          <w:rFonts w:ascii="Helvetica" w:hAnsi="Helvetica"/>
        </w:rPr>
        <w:t xml:space="preserve">ate. According to Lian (1952), a branch of the Arroyo </w:t>
      </w:r>
      <w:proofErr w:type="spellStart"/>
      <w:r w:rsidRPr="007B188F">
        <w:rPr>
          <w:rFonts w:ascii="Helvetica" w:hAnsi="Helvetica"/>
        </w:rPr>
        <w:t>Parida</w:t>
      </w:r>
      <w:proofErr w:type="spellEnd"/>
      <w:r w:rsidRPr="007B188F">
        <w:rPr>
          <w:rFonts w:ascii="Helvetica" w:hAnsi="Helvetica"/>
        </w:rPr>
        <w:t xml:space="preserve"> fault at its west end trends southwest down </w:t>
      </w:r>
      <w:proofErr w:type="spellStart"/>
      <w:r w:rsidRPr="007B188F">
        <w:rPr>
          <w:rFonts w:ascii="Helvetica" w:hAnsi="Helvetica"/>
        </w:rPr>
        <w:t>Picay</w:t>
      </w:r>
      <w:proofErr w:type="spellEnd"/>
      <w:r w:rsidRPr="007B188F">
        <w:rPr>
          <w:rFonts w:ascii="Helvetica" w:hAnsi="Helvetica"/>
        </w:rPr>
        <w:t xml:space="preserve"> Creek and </w:t>
      </w:r>
      <w:r w:rsidRPr="007B188F">
        <w:rPr>
          <w:rFonts w:ascii="Helvetica" w:eastAsia="HiddenHorzOCR" w:hAnsi="Helvetica"/>
        </w:rPr>
        <w:t>meets</w:t>
      </w:r>
      <w:r w:rsidRPr="007B188F">
        <w:rPr>
          <w:rFonts w:ascii="Helvetica" w:hAnsi="Helvetica"/>
        </w:rPr>
        <w:t xml:space="preserve"> the coast west of Ortega Hill. The existence of this branch fault is based on truncated rock units and a turn in the scarp eroded along the fault (</w:t>
      </w:r>
      <w:proofErr w:type="spellStart"/>
      <w:r w:rsidRPr="007B188F">
        <w:rPr>
          <w:rFonts w:ascii="Helvetica" w:hAnsi="Helvetica"/>
        </w:rPr>
        <w:t>lian</w:t>
      </w:r>
      <w:proofErr w:type="spellEnd"/>
      <w:r w:rsidRPr="007B188F">
        <w:rPr>
          <w:rFonts w:ascii="Helvetica" w:hAnsi="Helvetica"/>
        </w:rPr>
        <w:t xml:space="preserve">, 1952). Willis (1925), </w:t>
      </w:r>
      <w:proofErr w:type="spellStart"/>
      <w:r w:rsidRPr="007B188F">
        <w:rPr>
          <w:rFonts w:ascii="Helvetica" w:hAnsi="Helvetica"/>
        </w:rPr>
        <w:t>Batley</w:t>
      </w:r>
      <w:proofErr w:type="spellEnd"/>
      <w:r w:rsidRPr="007B188F">
        <w:rPr>
          <w:rFonts w:ascii="Helvetica" w:hAnsi="Helvetica"/>
        </w:rPr>
        <w:t xml:space="preserve"> (1954) and Muir (1968) also show a south branch of the fault, at its west end. </w:t>
      </w:r>
    </w:p>
    <w:p w14:paraId="13A41ECA" w14:textId="77777777" w:rsidR="007B188F" w:rsidRPr="007B188F" w:rsidRDefault="007B188F" w:rsidP="00C909F8">
      <w:pPr>
        <w:autoSpaceDE w:val="0"/>
        <w:autoSpaceDN w:val="0"/>
        <w:adjustRightInd w:val="0"/>
        <w:rPr>
          <w:rFonts w:ascii="Helvetica" w:hAnsi="Helvetica"/>
        </w:rPr>
      </w:pPr>
    </w:p>
    <w:p w14:paraId="1A3DD605"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maximum vertical displacement along the Arroyo </w:t>
      </w:r>
      <w:proofErr w:type="spellStart"/>
      <w:r w:rsidRPr="007B188F">
        <w:rPr>
          <w:rFonts w:ascii="Helvetica" w:hAnsi="Helvetica"/>
        </w:rPr>
        <w:t>Parida</w:t>
      </w:r>
      <w:proofErr w:type="spellEnd"/>
      <w:r w:rsidRPr="007B188F">
        <w:rPr>
          <w:rFonts w:ascii="Helvetica" w:hAnsi="Helvetica"/>
        </w:rPr>
        <w:t xml:space="preserve"> fault noted by Chauvel (1958) amounts to 2700 fee t (the north side down). Chauvel (1958) suggests a major component of horizontal displacement on the basis of striae in the fault plane and offset structural highs. Lian (1952) found no evidence for horizontal movement and estimates 2000-4000 feet of vertical displacement of </w:t>
      </w:r>
      <w:proofErr w:type="spellStart"/>
      <w:r w:rsidRPr="007B188F">
        <w:rPr>
          <w:rFonts w:ascii="Helvetica" w:hAnsi="Helvetica"/>
        </w:rPr>
        <w:t>Oligocne</w:t>
      </w:r>
      <w:proofErr w:type="spellEnd"/>
      <w:r w:rsidRPr="007B188F">
        <w:rPr>
          <w:rFonts w:ascii="Helvetica" w:hAnsi="Helvetica"/>
        </w:rPr>
        <w:t xml:space="preserve"> sediments. </w:t>
      </w:r>
    </w:p>
    <w:p w14:paraId="51483EDA" w14:textId="77777777" w:rsidR="007B188F" w:rsidRPr="007B188F" w:rsidRDefault="007B188F" w:rsidP="00C909F8">
      <w:pPr>
        <w:autoSpaceDE w:val="0"/>
        <w:autoSpaceDN w:val="0"/>
        <w:adjustRightInd w:val="0"/>
        <w:rPr>
          <w:rFonts w:ascii="Helvetica" w:hAnsi="Helvetica"/>
        </w:rPr>
      </w:pPr>
    </w:p>
    <w:p w14:paraId="5BA02482"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Stream deflections along the fault may be the result of erosion along the fault zone rather than geologically recent horizontal displacement (Lian, 1952); not all streams show offsets (Chauvel, 1958). Cross sections prepared by Muir (1968) indicate displacement of late Pleistocene water bearing sediments and Pleistocene alluvium. Pleistocene fanglomerate exposed on a hill between Toro Canyon Creek and </w:t>
      </w:r>
      <w:proofErr w:type="spellStart"/>
      <w:r w:rsidRPr="007B188F">
        <w:rPr>
          <w:rFonts w:ascii="Helvetica" w:hAnsi="Helvetica"/>
        </w:rPr>
        <w:t>Garrapata</w:t>
      </w:r>
      <w:proofErr w:type="spellEnd"/>
      <w:r w:rsidRPr="007B188F">
        <w:rPr>
          <w:rFonts w:ascii="Helvetica" w:hAnsi="Helvetica"/>
        </w:rPr>
        <w:t xml:space="preserve"> Creek (</w:t>
      </w:r>
      <w:proofErr w:type="spellStart"/>
      <w:r w:rsidRPr="007B188F">
        <w:rPr>
          <w:rFonts w:ascii="Helvetica" w:hAnsi="Helvetica"/>
        </w:rPr>
        <w:t>Dibblee</w:t>
      </w:r>
      <w:proofErr w:type="spellEnd"/>
      <w:r w:rsidRPr="007B188F">
        <w:rPr>
          <w:rFonts w:ascii="Helvetica" w:hAnsi="Helvetica"/>
        </w:rPr>
        <w:t xml:space="preserve">, 1966) appears to be uplifted along the south side of the fault. Pleistocene fanglomerate has also been displaced along the Mission Creek fault, which is aligned with the west end of the Arroyo </w:t>
      </w:r>
      <w:proofErr w:type="spellStart"/>
      <w:r w:rsidRPr="007B188F">
        <w:rPr>
          <w:rFonts w:ascii="Helvetica" w:hAnsi="Helvetica"/>
        </w:rPr>
        <w:t>Parida</w:t>
      </w:r>
      <w:proofErr w:type="spellEnd"/>
      <w:r w:rsidRPr="007B188F">
        <w:rPr>
          <w:rFonts w:ascii="Helvetica" w:hAnsi="Helvetica"/>
        </w:rPr>
        <w:t xml:space="preserve"> fault.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indicates Quaternary displacement along the entire length of the Arroyo </w:t>
      </w:r>
      <w:proofErr w:type="spellStart"/>
      <w:r w:rsidRPr="007B188F">
        <w:rPr>
          <w:rFonts w:ascii="Helvetica" w:hAnsi="Helvetica"/>
        </w:rPr>
        <w:t>Parida</w:t>
      </w:r>
      <w:proofErr w:type="spellEnd"/>
      <w:r w:rsidRPr="007B188F">
        <w:rPr>
          <w:rFonts w:ascii="Helvetica" w:hAnsi="Helvetica"/>
        </w:rPr>
        <w:t xml:space="preserve"> - </w:t>
      </w:r>
      <w:smartTag w:uri="urn:schemas-microsoft-com:office:smarttags" w:element="City">
        <w:smartTag w:uri="urn:schemas-microsoft-com:office:smarttags" w:element="place">
          <w:r w:rsidRPr="007B188F">
            <w:rPr>
              <w:rFonts w:ascii="Helvetica" w:hAnsi="Helvetica"/>
            </w:rPr>
            <w:t>Santa Ana</w:t>
          </w:r>
        </w:smartTag>
      </w:smartTag>
      <w:r w:rsidRPr="007B188F">
        <w:rPr>
          <w:rFonts w:ascii="Helvetica" w:hAnsi="Helvetica"/>
        </w:rPr>
        <w:t xml:space="preserve"> fault. </w:t>
      </w:r>
    </w:p>
    <w:p w14:paraId="29A57DF9" w14:textId="77777777" w:rsidR="007B188F" w:rsidRPr="007B188F" w:rsidRDefault="007B188F" w:rsidP="00C909F8">
      <w:pPr>
        <w:autoSpaceDE w:val="0"/>
        <w:autoSpaceDN w:val="0"/>
        <w:adjustRightInd w:val="0"/>
        <w:rPr>
          <w:rFonts w:ascii="Helvetica" w:hAnsi="Helvetica"/>
        </w:rPr>
      </w:pPr>
    </w:p>
    <w:p w14:paraId="4CDE7EC4" w14:textId="77777777" w:rsidR="007B188F" w:rsidRPr="007B188F" w:rsidRDefault="007B188F" w:rsidP="00C909F8">
      <w:pPr>
        <w:autoSpaceDE w:val="0"/>
        <w:autoSpaceDN w:val="0"/>
        <w:adjustRightInd w:val="0"/>
        <w:rPr>
          <w:rFonts w:ascii="Helvetica" w:hAnsi="Helvetica"/>
        </w:rPr>
      </w:pPr>
      <w:smartTag w:uri="urn:schemas-microsoft-com:office:smarttags" w:element="place">
        <w:smartTag w:uri="urn:schemas-microsoft-com:office:smarttags" w:element="PlaceName">
          <w:r w:rsidRPr="007B188F">
            <w:rPr>
              <w:rFonts w:ascii="Helvetica" w:hAnsi="Helvetica"/>
            </w:rPr>
            <w:t>Bradley</w:t>
          </w:r>
        </w:smartTag>
        <w:r w:rsidRPr="007B188F">
          <w:rPr>
            <w:rFonts w:ascii="Helvetica" w:hAnsi="Helvetica"/>
          </w:rPr>
          <w:t xml:space="preserve"> </w:t>
        </w:r>
        <w:smartTag w:uri="urn:schemas-microsoft-com:office:smarttags" w:element="PlaceName">
          <w:r w:rsidRPr="007B188F">
            <w:rPr>
              <w:rFonts w:ascii="Helvetica" w:hAnsi="Helvetica"/>
            </w:rPr>
            <w:t>Canyon</w:t>
          </w:r>
        </w:smartTag>
      </w:smartTag>
      <w:r w:rsidRPr="007B188F">
        <w:rPr>
          <w:rFonts w:ascii="Helvetica" w:hAnsi="Helvetica"/>
        </w:rPr>
        <w:t xml:space="preserve"> - Worts (1951) shows the </w:t>
      </w:r>
      <w:smartTag w:uri="urn:schemas-microsoft-com:office:smarttags" w:element="place">
        <w:smartTag w:uri="urn:schemas-microsoft-com:office:smarttags" w:element="PlaceName">
          <w:r w:rsidRPr="007B188F">
            <w:rPr>
              <w:rFonts w:ascii="Helvetica" w:hAnsi="Helvetica"/>
            </w:rPr>
            <w:t>Bradley</w:t>
          </w:r>
        </w:smartTag>
        <w:r w:rsidRPr="007B188F">
          <w:rPr>
            <w:rFonts w:ascii="Helvetica" w:hAnsi="Helvetica"/>
          </w:rPr>
          <w:t xml:space="preserve"> </w:t>
        </w:r>
        <w:smartTag w:uri="urn:schemas-microsoft-com:office:smarttags" w:element="PlaceName">
          <w:r w:rsidRPr="007B188F">
            <w:rPr>
              <w:rFonts w:ascii="Helvetica" w:hAnsi="Helvetica"/>
            </w:rPr>
            <w:t>Canyon</w:t>
          </w:r>
        </w:smartTag>
      </w:smartTag>
      <w:r w:rsidRPr="007B188F">
        <w:rPr>
          <w:rFonts w:ascii="Helvetica" w:hAnsi="Helvetica"/>
        </w:rPr>
        <w:t xml:space="preserve"> fault trending north-northwest for approximately Smiles near the east end of the </w:t>
      </w:r>
      <w:smartTag w:uri="urn:schemas-microsoft-com:office:smarttags" w:element="place">
        <w:smartTag w:uri="urn:schemas-microsoft-com:office:smarttags" w:element="PlaceName">
          <w:r w:rsidRPr="007B188F">
            <w:rPr>
              <w:rFonts w:ascii="Helvetica" w:hAnsi="Helvetica"/>
            </w:rPr>
            <w:t>Santa Maria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The existence of a fault is based on the alignment of a fault cutting Pleistocene terrace deposits on the north side of the </w:t>
      </w:r>
      <w:smartTag w:uri="urn:schemas-microsoft-com:office:smarttags" w:element="place">
        <w:smartTag w:uri="urn:schemas-microsoft-com:office:smarttags" w:element="PlaceName">
          <w:r w:rsidRPr="007B188F">
            <w:rPr>
              <w:rFonts w:ascii="Helvetica" w:hAnsi="Helvetica"/>
            </w:rPr>
            <w:t>Santa Maria</w:t>
          </w:r>
        </w:smartTag>
        <w:r w:rsidRPr="007B188F">
          <w:rPr>
            <w:rFonts w:ascii="Helvetica" w:hAnsi="Helvetica"/>
          </w:rPr>
          <w:t xml:space="preserve"> </w:t>
        </w:r>
        <w:smartTag w:uri="urn:schemas-microsoft-com:office:smarttags" w:element="PlaceType">
          <w:r w:rsidRPr="007B188F">
            <w:rPr>
              <w:rFonts w:ascii="Helvetica" w:hAnsi="Helvetica"/>
            </w:rPr>
            <w:t>River</w:t>
          </w:r>
        </w:smartTag>
      </w:smartTag>
      <w:r w:rsidRPr="007B188F">
        <w:rPr>
          <w:rFonts w:ascii="Helvetica" w:hAnsi="Helvetica"/>
        </w:rPr>
        <w:t xml:space="preserve"> with the straight course of </w:t>
      </w:r>
      <w:smartTag w:uri="urn:schemas-microsoft-com:office:smarttags" w:element="place">
        <w:smartTag w:uri="urn:schemas-microsoft-com:office:smarttags" w:element="PlaceName">
          <w:r w:rsidRPr="007B188F">
            <w:rPr>
              <w:rFonts w:ascii="Helvetica" w:hAnsi="Helvetica"/>
            </w:rPr>
            <w:t>Bradley</w:t>
          </w:r>
        </w:smartTag>
        <w:r w:rsidRPr="007B188F">
          <w:rPr>
            <w:rFonts w:ascii="Helvetica" w:hAnsi="Helvetica"/>
          </w:rPr>
          <w:t xml:space="preserve"> </w:t>
        </w:r>
        <w:smartTag w:uri="urn:schemas-microsoft-com:office:smarttags" w:element="PlaceName">
          <w:r w:rsidRPr="007B188F">
            <w:rPr>
              <w:rFonts w:ascii="Helvetica" w:hAnsi="Helvetica"/>
            </w:rPr>
            <w:t>Canyon</w:t>
          </w:r>
        </w:smartTag>
      </w:smartTag>
      <w:r w:rsidRPr="007B188F">
        <w:rPr>
          <w:rFonts w:ascii="Helvetica" w:hAnsi="Helvetica"/>
        </w:rPr>
        <w:t xml:space="preserve"> to the south. Approximately 60 feet of displacement of water bearing late Pliocene to lower Pleistocene sediments is indicated. Recent river deposits are not displaced according to a cross section in Worts (1951). No evidence of fault displacement of older, consolidated rocks north and south of the </w:t>
      </w:r>
      <w:smartTag w:uri="urn:schemas-microsoft-com:office:smarttags" w:element="place">
        <w:smartTag w:uri="urn:schemas-microsoft-com:office:smarttags" w:element="PlaceName">
          <w:r w:rsidRPr="007B188F">
            <w:rPr>
              <w:rFonts w:ascii="Helvetica" w:hAnsi="Helvetica"/>
            </w:rPr>
            <w:t>Bradley</w:t>
          </w:r>
        </w:smartTag>
        <w:r w:rsidRPr="007B188F">
          <w:rPr>
            <w:rFonts w:ascii="Helvetica" w:hAnsi="Helvetica"/>
          </w:rPr>
          <w:t xml:space="preserve"> </w:t>
        </w:r>
        <w:smartTag w:uri="urn:schemas-microsoft-com:office:smarttags" w:element="PlaceName">
          <w:r w:rsidRPr="007B188F">
            <w:rPr>
              <w:rFonts w:ascii="Helvetica" w:hAnsi="Helvetica"/>
            </w:rPr>
            <w:t>Canyon</w:t>
          </w:r>
        </w:smartTag>
      </w:smartTag>
      <w:r w:rsidRPr="007B188F">
        <w:rPr>
          <w:rFonts w:ascii="Helvetica" w:hAnsi="Helvetica"/>
        </w:rPr>
        <w:t xml:space="preserve"> fault is indicated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1959). </w:t>
      </w:r>
    </w:p>
    <w:p w14:paraId="0EB1FFB8" w14:textId="77777777" w:rsidR="007B188F" w:rsidRPr="007B188F" w:rsidRDefault="007B188F" w:rsidP="00C909F8">
      <w:pPr>
        <w:autoSpaceDE w:val="0"/>
        <w:autoSpaceDN w:val="0"/>
        <w:adjustRightInd w:val="0"/>
        <w:rPr>
          <w:rFonts w:ascii="Helvetica" w:hAnsi="Helvetica"/>
        </w:rPr>
      </w:pPr>
    </w:p>
    <w:p w14:paraId="5DABF981"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Carpinteria - The Carpinteria fault parallels the shore for 3 miles southeast of Carpinteria and intersects the coast; it is aligned with the </w:t>
      </w: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fault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to the west. This fault forms the south boundary of the </w:t>
      </w:r>
      <w:smartTag w:uri="urn:schemas-microsoft-com:office:smarttags" w:element="place">
        <w:smartTag w:uri="urn:schemas-microsoft-com:office:smarttags" w:element="PlaceName">
          <w:r w:rsidRPr="007B188F">
            <w:rPr>
              <w:rFonts w:ascii="Helvetica" w:hAnsi="Helvetica"/>
            </w:rPr>
            <w:t>Carpinteria</w:t>
          </w:r>
        </w:smartTag>
        <w:r w:rsidRPr="007B188F">
          <w:rPr>
            <w:rFonts w:ascii="Helvetica" w:hAnsi="Helvetica"/>
          </w:rPr>
          <w:t xml:space="preserve"> </w:t>
        </w:r>
        <w:smartTag w:uri="urn:schemas-microsoft-com:office:smarttags" w:element="PlaceType">
          <w:r w:rsidRPr="007B188F">
            <w:rPr>
              <w:rFonts w:ascii="Helvetica" w:hAnsi="Helvetica"/>
            </w:rPr>
            <w:t>Basin</w:t>
          </w:r>
        </w:smartTag>
      </w:smartTag>
      <w:r w:rsidRPr="007B188F">
        <w:rPr>
          <w:rFonts w:ascii="Helvetica" w:hAnsi="Helvetica"/>
        </w:rPr>
        <w:t xml:space="preserve">. A minimum of 3000 feet of late Pliocene to Pleistocene sediments are </w:t>
      </w:r>
      <w:proofErr w:type="spellStart"/>
      <w:r w:rsidRPr="007B188F">
        <w:rPr>
          <w:rFonts w:ascii="Helvetica" w:hAnsi="Helvetica"/>
        </w:rPr>
        <w:t>downdropped</w:t>
      </w:r>
      <w:proofErr w:type="spellEnd"/>
      <w:r w:rsidRPr="007B188F">
        <w:rPr>
          <w:rFonts w:ascii="Helvetica" w:hAnsi="Helvetica"/>
        </w:rPr>
        <w:t xml:space="preserve"> against Miocene sediments on the south side (</w:t>
      </w:r>
      <w:proofErr w:type="spellStart"/>
      <w:r w:rsidRPr="007B188F">
        <w:rPr>
          <w:rFonts w:ascii="Helvetica" w:hAnsi="Helvetica"/>
        </w:rPr>
        <w:t>Dibblee</w:t>
      </w:r>
      <w:proofErr w:type="spellEnd"/>
      <w:r w:rsidRPr="007B188F">
        <w:rPr>
          <w:rFonts w:ascii="Helvetica" w:hAnsi="Helvetica"/>
        </w:rPr>
        <w:t xml:space="preserve">, 1966). Older Quaternary alluvium, consisting of loosely consolidated sand is displaced along the fault. </w:t>
      </w:r>
    </w:p>
    <w:p w14:paraId="298FA487" w14:textId="77777777" w:rsidR="007B188F" w:rsidRPr="007B188F" w:rsidRDefault="007B188F" w:rsidP="00C909F8">
      <w:pPr>
        <w:autoSpaceDE w:val="0"/>
        <w:autoSpaceDN w:val="0"/>
        <w:adjustRightInd w:val="0"/>
        <w:rPr>
          <w:rFonts w:ascii="Helvetica" w:hAnsi="Helvetica"/>
        </w:rPr>
      </w:pPr>
    </w:p>
    <w:p w14:paraId="06A7A0A5" w14:textId="77777777" w:rsidR="007B188F" w:rsidRPr="007B188F" w:rsidRDefault="007B188F" w:rsidP="00C909F8">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 The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fault is one of several faults which have been mapped by Hill (1932) and </w:t>
      </w:r>
      <w:proofErr w:type="spellStart"/>
      <w:r w:rsidRPr="007B188F">
        <w:rPr>
          <w:rFonts w:ascii="Helvetica" w:hAnsi="Helvetica"/>
        </w:rPr>
        <w:t>Dibblee</w:t>
      </w:r>
      <w:proofErr w:type="spellEnd"/>
      <w:r w:rsidRPr="007B188F">
        <w:rPr>
          <w:rFonts w:ascii="Helvetica" w:hAnsi="Helvetica"/>
        </w:rPr>
        <w:t xml:space="preserve"> (1966) in the foothills north and west of the </w:t>
      </w:r>
      <w:smartTag w:uri="urn:schemas-microsoft-com:office:smarttags" w:element="place">
        <w:smartTag w:uri="urn:schemas-microsoft-com:office:smarttags" w:element="PlaceName">
          <w:r w:rsidRPr="007B188F">
            <w:rPr>
              <w:rFonts w:ascii="Helvetica" w:hAnsi="Helvetica"/>
            </w:rPr>
            <w:t>Goleta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Others assigned to this group and described in detail on succeeding pages are: Carneros, Dos Pueblos, Eagle, Glen Anne, Las </w:t>
      </w:r>
      <w:proofErr w:type="spellStart"/>
      <w:r w:rsidRPr="007B188F">
        <w:rPr>
          <w:rFonts w:ascii="Helvetica" w:hAnsi="Helvetica"/>
        </w:rPr>
        <w:t>Varas</w:t>
      </w:r>
      <w:proofErr w:type="spellEnd"/>
      <w:r w:rsidRPr="007B188F">
        <w:rPr>
          <w:rFonts w:ascii="Helvetica" w:hAnsi="Helvetica"/>
        </w:rPr>
        <w:t xml:space="preserve">, Modoc, Refugio, </w:t>
      </w:r>
      <w:smartTag w:uri="urn:schemas-microsoft-com:office:smarttags" w:element="City">
        <w:smartTag w:uri="urn:schemas-microsoft-com:office:smarttags" w:element="place">
          <w:r w:rsidRPr="007B188F">
            <w:rPr>
              <w:rFonts w:ascii="Helvetica" w:hAnsi="Helvetica"/>
            </w:rPr>
            <w:t>San Antonio</w:t>
          </w:r>
        </w:smartTag>
      </w:smartTag>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San Jose</w:t>
          </w:r>
        </w:smartTag>
      </w:smartTag>
      <w:r w:rsidRPr="007B188F">
        <w:rPr>
          <w:rFonts w:ascii="Helvetica" w:hAnsi="Helvetica"/>
        </w:rPr>
        <w:t xml:space="preserve"> and San Pedro. According to Hill (1932) topographic evidence of these faults is lacking. </w:t>
      </w:r>
    </w:p>
    <w:p w14:paraId="67CA85FF" w14:textId="77777777" w:rsidR="007B188F" w:rsidRPr="007B188F" w:rsidRDefault="007B188F" w:rsidP="00C909F8">
      <w:pPr>
        <w:autoSpaceDE w:val="0"/>
        <w:autoSpaceDN w:val="0"/>
        <w:adjustRightInd w:val="0"/>
        <w:rPr>
          <w:rFonts w:ascii="Helvetica" w:hAnsi="Helvetica"/>
        </w:rPr>
      </w:pPr>
    </w:p>
    <w:p w14:paraId="5F838058"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fault trends east west 3 miles along the north side of </w:t>
      </w:r>
      <w:smartTag w:uri="urn:schemas-microsoft-com:office:smarttags" w:element="place">
        <w:smartTag w:uri="urn:schemas-microsoft-com:office:smarttags" w:element="PlaceName">
          <w:r w:rsidRPr="007B188F">
            <w:rPr>
              <w:rFonts w:ascii="Helvetica" w:hAnsi="Helvetica"/>
            </w:rPr>
            <w:t>Goleta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The west end is aligned with the Glen Anne fault. Upson (1951) indicates that the fault displaces old alluvium of Pleistocene age against late Pliocene to Pleistocene sediments. Upson’s (1951) map indicates that old alluvium is tilted 60 degrees next to the fault trace. </w:t>
      </w:r>
    </w:p>
    <w:p w14:paraId="52DFA1B6" w14:textId="77777777" w:rsidR="007B188F" w:rsidRPr="007B188F" w:rsidRDefault="007B188F" w:rsidP="00C909F8">
      <w:pPr>
        <w:autoSpaceDE w:val="0"/>
        <w:autoSpaceDN w:val="0"/>
        <w:adjustRightInd w:val="0"/>
        <w:rPr>
          <w:rFonts w:ascii="Helvetica" w:hAnsi="Helvetica"/>
        </w:rPr>
      </w:pPr>
    </w:p>
    <w:p w14:paraId="684B929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Mission Ridge - </w:t>
      </w:r>
      <w:r w:rsidRPr="007B188F">
        <w:rPr>
          <w:rFonts w:ascii="Helvetica" w:hAnsi="Helvetica"/>
          <w:iCs/>
        </w:rPr>
        <w:t>The</w:t>
      </w:r>
      <w:r w:rsidRPr="007B188F">
        <w:rPr>
          <w:rFonts w:ascii="Helvetica" w:hAnsi="Helvetica"/>
          <w:i/>
          <w:iCs/>
        </w:rPr>
        <w:t xml:space="preserve"> </w:t>
      </w:r>
      <w:r w:rsidRPr="007B188F">
        <w:rPr>
          <w:rFonts w:ascii="Helvetica" w:hAnsi="Helvetica"/>
        </w:rPr>
        <w:t xml:space="preserve">Mission Ridge fault trends east-west for 5 miles directly north of Santa Barbara. The eastern continuation is covered by alluvium; however, the east end is aligned with the Arroyo </w:t>
      </w:r>
      <w:proofErr w:type="spellStart"/>
      <w:r w:rsidRPr="007B188F">
        <w:rPr>
          <w:rFonts w:ascii="Helvetica" w:hAnsi="Helvetica"/>
        </w:rPr>
        <w:t>Parida</w:t>
      </w:r>
      <w:proofErr w:type="spellEnd"/>
      <w:r w:rsidRPr="007B188F">
        <w:rPr>
          <w:rFonts w:ascii="Helvetica" w:hAnsi="Helvetica"/>
        </w:rPr>
        <w:t xml:space="preserve"> fault. The structure at the western end is obscured by alluvium; </w:t>
      </w:r>
      <w:proofErr w:type="spellStart"/>
      <w:r w:rsidRPr="007B188F">
        <w:rPr>
          <w:rFonts w:ascii="Helvetica" w:hAnsi="Helvetica"/>
        </w:rPr>
        <w:t>Dibblee</w:t>
      </w:r>
      <w:proofErr w:type="spellEnd"/>
      <w:r w:rsidRPr="007B188F">
        <w:rPr>
          <w:rFonts w:ascii="Helvetica" w:hAnsi="Helvetica"/>
        </w:rPr>
        <w:t xml:space="preserve"> (1966) shows a sinuous trace covered by alluvium continuing west as the More Ranch fault. A curve in the trace occurs at the probable intersection with the </w:t>
      </w:r>
      <w:smartTag w:uri="urn:schemas-microsoft-com:office:smarttags" w:element="City">
        <w:smartTag w:uri="urn:schemas-microsoft-com:office:smarttags" w:element="place">
          <w:r w:rsidRPr="007B188F">
            <w:rPr>
              <w:rFonts w:ascii="Helvetica" w:hAnsi="Helvetica"/>
            </w:rPr>
            <w:t>San Jose</w:t>
          </w:r>
        </w:smartTag>
      </w:smartTag>
      <w:r w:rsidRPr="007B188F">
        <w:rPr>
          <w:rFonts w:ascii="Helvetica" w:hAnsi="Helvetica"/>
        </w:rPr>
        <w:t xml:space="preserve">, Modoc and </w:t>
      </w: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faults. </w:t>
      </w:r>
      <w:proofErr w:type="spellStart"/>
      <w:r w:rsidRPr="007B188F">
        <w:rPr>
          <w:rFonts w:ascii="Helvetica" w:hAnsi="Helvetica"/>
        </w:rPr>
        <w:t>Dibblee</w:t>
      </w:r>
      <w:proofErr w:type="spellEnd"/>
      <w:r w:rsidRPr="007B188F">
        <w:rPr>
          <w:rFonts w:ascii="Helvetica" w:hAnsi="Helvetica"/>
        </w:rPr>
        <w:t xml:space="preserve"> (1966) indicates a maximum of 1500 feet of vertical displacement of lower Miocene sediments with the north side down. Pleistocene fanglomerates on Mission Ridge have been elevated as much as 820 feet (250 meters) in the south block of the fault; the steep scarp north of Mission Ridge is assumed to mark the position of the fault trace (Olsen, 1972). Locally the Pleistocene fanglomerate on Mission Ridge is tilted as much as 35 degrees, probably as a result of movement on the Mission Ridge fault (</w:t>
      </w:r>
      <w:proofErr w:type="spellStart"/>
      <w:r w:rsidRPr="007B188F">
        <w:rPr>
          <w:rFonts w:ascii="Helvetica" w:hAnsi="Helvetica"/>
        </w:rPr>
        <w:t>Dibblee</w:t>
      </w:r>
      <w:proofErr w:type="spellEnd"/>
      <w:r w:rsidRPr="007B188F">
        <w:rPr>
          <w:rFonts w:ascii="Helvetica" w:hAnsi="Helvetica"/>
        </w:rPr>
        <w:t xml:space="preserve">, 1966), and cross sections in Muir (1968) show displacement of late Pliocene to lower Pleistocene water bearing sediments and Pleistocene alluvium. </w:t>
      </w:r>
    </w:p>
    <w:p w14:paraId="36448686" w14:textId="77777777" w:rsidR="007B188F" w:rsidRPr="007B188F" w:rsidRDefault="007B188F" w:rsidP="00C909F8">
      <w:pPr>
        <w:autoSpaceDE w:val="0"/>
        <w:autoSpaceDN w:val="0"/>
        <w:adjustRightInd w:val="0"/>
        <w:rPr>
          <w:rFonts w:ascii="Helvetica" w:hAnsi="Helvetica"/>
        </w:rPr>
      </w:pPr>
    </w:p>
    <w:p w14:paraId="7DE99552" w14:textId="77777777" w:rsidR="007B188F" w:rsidRPr="007B188F" w:rsidRDefault="007B188F" w:rsidP="00C909F8">
      <w:pPr>
        <w:autoSpaceDE w:val="0"/>
        <w:autoSpaceDN w:val="0"/>
        <w:adjustRightInd w:val="0"/>
        <w:rPr>
          <w:rFonts w:ascii="Helvetica" w:hAnsi="Helvetica"/>
        </w:rPr>
      </w:pPr>
      <w:smartTag w:uri="urn:schemas-microsoft-com:office:smarttags" w:element="place">
        <w:smartTag w:uri="urn:schemas-microsoft-com:office:smarttags" w:element="PlaceName">
          <w:r w:rsidRPr="007B188F">
            <w:rPr>
              <w:rFonts w:ascii="Helvetica" w:hAnsi="Helvetica"/>
            </w:rPr>
            <w:t>Red</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 The Red Mountain fault has a sinuous, generally east-west trace for 13 miles along the south side of </w:t>
      </w:r>
      <w:smartTag w:uri="urn:schemas-microsoft-com:office:smarttags" w:element="place">
        <w:smartTag w:uri="urn:schemas-microsoft-com:office:smarttags" w:element="PlaceName">
          <w:r w:rsidRPr="007B188F">
            <w:rPr>
              <w:rFonts w:ascii="Helvetica" w:hAnsi="Helvetica"/>
            </w:rPr>
            <w:t>Red</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and </w:t>
      </w:r>
      <w:smartTag w:uri="urn:schemas-microsoft-com:office:smarttags" w:element="place">
        <w:smartTag w:uri="urn:schemas-microsoft-com:office:smarttags" w:element="PlaceName">
          <w:r w:rsidRPr="007B188F">
            <w:rPr>
              <w:rFonts w:ascii="Helvetica" w:hAnsi="Helvetica"/>
            </w:rPr>
            <w:t>Rincon</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(Putnam, 1942).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indicates that the </w:t>
      </w:r>
      <w:smartTag w:uri="urn:schemas-microsoft-com:office:smarttags" w:element="place">
        <w:smartTag w:uri="urn:schemas-microsoft-com:office:smarttags" w:element="PlaceName">
          <w:r w:rsidRPr="007B188F">
            <w:rPr>
              <w:rFonts w:ascii="Helvetica" w:hAnsi="Helvetica"/>
            </w:rPr>
            <w:t>Red</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fault extends west for 25 miles beneath </w:t>
      </w:r>
      <w:r w:rsidRPr="007B188F">
        <w:rPr>
          <w:rFonts w:ascii="Helvetica" w:hAnsi="Helvetica"/>
        </w:rPr>
        <w:lastRenderedPageBreak/>
        <w:t xml:space="preserve">the ocean south of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The north side of the fault is upthrown with about 20,000 feet of displacement (Stewart, 1943). </w:t>
      </w:r>
    </w:p>
    <w:p w14:paraId="05127868" w14:textId="77777777" w:rsidR="007B188F" w:rsidRPr="007B188F" w:rsidRDefault="007B188F" w:rsidP="00C909F8">
      <w:pPr>
        <w:autoSpaceDE w:val="0"/>
        <w:autoSpaceDN w:val="0"/>
        <w:adjustRightInd w:val="0"/>
        <w:rPr>
          <w:rFonts w:ascii="Helvetica" w:hAnsi="Helvetica"/>
        </w:rPr>
      </w:pPr>
    </w:p>
    <w:p w14:paraId="30A1ECF2"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Displaced Pleistocene marine terraces and arched </w:t>
      </w:r>
      <w:smartTag w:uri="urn:schemas-microsoft-com:office:smarttags" w:element="place">
        <w:smartTag w:uri="urn:schemas-microsoft-com:office:smarttags" w:element="PlaceName">
          <w:r w:rsidRPr="007B188F">
            <w:rPr>
              <w:rFonts w:ascii="Helvetica" w:hAnsi="Helvetica"/>
            </w:rPr>
            <w:t>Ventura</w:t>
          </w:r>
        </w:smartTag>
        <w:r w:rsidRPr="007B188F">
          <w:rPr>
            <w:rFonts w:ascii="Helvetica" w:hAnsi="Helvetica"/>
          </w:rPr>
          <w:t xml:space="preserve"> </w:t>
        </w:r>
        <w:smartTag w:uri="urn:schemas-microsoft-com:office:smarttags" w:element="PlaceType">
          <w:r w:rsidRPr="007B188F">
            <w:rPr>
              <w:rFonts w:ascii="Helvetica" w:hAnsi="Helvetica"/>
            </w:rPr>
            <w:t>River</w:t>
          </w:r>
        </w:smartTag>
      </w:smartTag>
      <w:r w:rsidRPr="007B188F">
        <w:rPr>
          <w:rFonts w:ascii="Helvetica" w:hAnsi="Helvetica"/>
        </w:rPr>
        <w:t xml:space="preserve"> terraces indicate geologically recent movement (Putnam, 1942), and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shows Quaternary rocks displaced along the </w:t>
      </w:r>
      <w:smartTag w:uri="urn:schemas-microsoft-com:office:smarttags" w:element="place">
        <w:smartTag w:uri="urn:schemas-microsoft-com:office:smarttags" w:element="PlaceName">
          <w:r w:rsidRPr="007B188F">
            <w:rPr>
              <w:rFonts w:ascii="Helvetica" w:hAnsi="Helvetica"/>
            </w:rPr>
            <w:t>Red</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fault. Based on comparison of elevations across the </w:t>
      </w:r>
      <w:smartTag w:uri="urn:schemas-microsoft-com:office:smarttags" w:element="place">
        <w:smartTag w:uri="urn:schemas-microsoft-com:office:smarttags" w:element="PlaceName">
          <w:r w:rsidRPr="007B188F">
            <w:rPr>
              <w:rFonts w:ascii="Helvetica" w:hAnsi="Helvetica"/>
            </w:rPr>
            <w:t>Red</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fault in 1957 and 1971, </w:t>
      </w:r>
      <w:proofErr w:type="spellStart"/>
      <w:r w:rsidRPr="007B188F">
        <w:rPr>
          <w:rFonts w:ascii="Helvetica" w:hAnsi="Helvetica"/>
        </w:rPr>
        <w:t>Willott</w:t>
      </w:r>
      <w:proofErr w:type="spellEnd"/>
      <w:r w:rsidRPr="007B188F">
        <w:rPr>
          <w:rFonts w:ascii="Helvetica" w:hAnsi="Helvetica"/>
        </w:rPr>
        <w:t xml:space="preserve"> (1972) determined 1.3 to 2.0 cm of displacement, the north block having moved up. A magnitude 6.0 earthquake which occurred in 1941 (California Department of Water Resources, 1964) may have been situated on the offshore extension of the </w:t>
      </w:r>
      <w:smartTag w:uri="urn:schemas-microsoft-com:office:smarttags" w:element="place">
        <w:smartTag w:uri="urn:schemas-microsoft-com:office:smarttags" w:element="PlaceName">
          <w:r w:rsidRPr="007B188F">
            <w:rPr>
              <w:rFonts w:ascii="Helvetica" w:hAnsi="Helvetica"/>
            </w:rPr>
            <w:t>Red</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fault (Sylvester, 1970). </w:t>
      </w:r>
    </w:p>
    <w:p w14:paraId="4F0BDE79" w14:textId="77777777" w:rsidR="007B188F" w:rsidRPr="007B188F" w:rsidRDefault="007B188F" w:rsidP="00C909F8">
      <w:pPr>
        <w:autoSpaceDE w:val="0"/>
        <w:autoSpaceDN w:val="0"/>
        <w:adjustRightInd w:val="0"/>
        <w:rPr>
          <w:rFonts w:ascii="Helvetica" w:hAnsi="Helvetica"/>
        </w:rPr>
      </w:pPr>
    </w:p>
    <w:p w14:paraId="1562AAA4"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Rincon Creek - The Rincon Creek fault extends east from the coast near Sand Point in the Carpinteria area into </w:t>
      </w:r>
      <w:smartTag w:uri="urn:schemas-microsoft-com:office:smarttags" w:element="place">
        <w:smartTag w:uri="urn:schemas-microsoft-com:office:smarttags" w:element="PlaceName">
          <w:r w:rsidRPr="007B188F">
            <w:rPr>
              <w:rFonts w:ascii="Helvetica" w:hAnsi="Helvetica"/>
            </w:rPr>
            <w:t>Ventura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According to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and </w:t>
      </w:r>
      <w:smartTag w:uri="urn:schemas-microsoft-com:office:smarttags" w:element="place">
        <w:r w:rsidRPr="007B188F">
          <w:rPr>
            <w:rFonts w:ascii="Helvetica" w:hAnsi="Helvetica"/>
          </w:rPr>
          <w:t>Strand</w:t>
        </w:r>
      </w:smartTag>
      <w:r w:rsidRPr="007B188F">
        <w:rPr>
          <w:rFonts w:ascii="Helvetica" w:hAnsi="Helvetica"/>
        </w:rPr>
        <w:t xml:space="preserve"> (1969), the eastern end intersects the </w:t>
      </w:r>
      <w:smartTag w:uri="urn:schemas-microsoft-com:office:smarttags" w:element="place">
        <w:smartTag w:uri="urn:schemas-microsoft-com:office:smarttags" w:element="PlaceName">
          <w:r w:rsidRPr="007B188F">
            <w:rPr>
              <w:rFonts w:ascii="Helvetica" w:hAnsi="Helvetica"/>
            </w:rPr>
            <w:t>Red</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fault 12 miles east-southeast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The Rincon Creek fault is aligned with the </w:t>
      </w: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fault which intersects the coast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9 miles to the west. Analysis of subsurface data revealed the position of the fault and 3000 to 5000 feet of displacement (Lian, 1952). Pleistocene terrace </w:t>
      </w:r>
      <w:r w:rsidRPr="007B188F">
        <w:rPr>
          <w:rFonts w:ascii="Helvetica" w:eastAsia="HiddenHorzOCR" w:hAnsi="Helvetica"/>
        </w:rPr>
        <w:t xml:space="preserve">deposits </w:t>
      </w:r>
      <w:r w:rsidRPr="007B188F">
        <w:rPr>
          <w:rFonts w:ascii="Helvetica" w:hAnsi="Helvetica"/>
        </w:rPr>
        <w:t xml:space="preserve">are displaced along the fault, the south block having moved up.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map is too small a scale to differentiate the Rincon Creek fault and the Carpinteria fault </w:t>
      </w:r>
      <w:r w:rsidRPr="007B188F">
        <w:rPr>
          <w:rFonts w:ascii="Helvetica" w:eastAsia="HiddenHorzOCR" w:hAnsi="Helvetica"/>
        </w:rPr>
        <w:t xml:space="preserve">one half </w:t>
      </w:r>
      <w:r w:rsidRPr="007B188F">
        <w:rPr>
          <w:rFonts w:ascii="Helvetica" w:hAnsi="Helvetica"/>
        </w:rPr>
        <w:t xml:space="preserve">mile to the south; he combines these two faults into the Carpinteria fault and indicates that the fault has had Quaternary displacement. </w:t>
      </w:r>
    </w:p>
    <w:p w14:paraId="05391186" w14:textId="77777777" w:rsidR="007B188F" w:rsidRPr="007B188F" w:rsidRDefault="007B188F" w:rsidP="00C909F8">
      <w:pPr>
        <w:autoSpaceDE w:val="0"/>
        <w:autoSpaceDN w:val="0"/>
        <w:adjustRightInd w:val="0"/>
        <w:rPr>
          <w:rFonts w:ascii="Helvetica" w:hAnsi="Helvetica"/>
        </w:rPr>
      </w:pPr>
    </w:p>
    <w:p w14:paraId="79620124" w14:textId="77777777" w:rsidR="007B188F" w:rsidRPr="007B188F" w:rsidRDefault="007B188F" w:rsidP="00C909F8">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San Jose</w:t>
          </w:r>
        </w:smartTag>
      </w:smartTag>
      <w:r w:rsidRPr="007B188F">
        <w:rPr>
          <w:rFonts w:ascii="Helvetica" w:hAnsi="Helvetica"/>
        </w:rPr>
        <w:t xml:space="preserve"> - The </w:t>
      </w:r>
      <w:smartTag w:uri="urn:schemas-microsoft-com:office:smarttags" w:element="City">
        <w:smartTag w:uri="urn:schemas-microsoft-com:office:smarttags" w:element="place">
          <w:r w:rsidRPr="007B188F">
            <w:rPr>
              <w:rFonts w:ascii="Helvetica" w:hAnsi="Helvetica"/>
            </w:rPr>
            <w:t>San Jose</w:t>
          </w:r>
        </w:smartTag>
      </w:smartTag>
      <w:r w:rsidRPr="007B188F">
        <w:rPr>
          <w:rFonts w:ascii="Helvetica" w:hAnsi="Helvetica"/>
        </w:rPr>
        <w:t xml:space="preserve"> fault is another of several located in the foothills north and west of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It trends in a northwesterly direction and has a length of approximately 9 miles including the possible concealed southeasterly extension to the north end of the </w:t>
      </w: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fault. It is the only one of the group indicated by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to have Quaternary displacement. According to </w:t>
      </w:r>
      <w:proofErr w:type="spellStart"/>
      <w:r w:rsidRPr="007B188F">
        <w:rPr>
          <w:rFonts w:ascii="Helvetica" w:hAnsi="Helvetica"/>
        </w:rPr>
        <w:t>Dibblee</w:t>
      </w:r>
      <w:proofErr w:type="spellEnd"/>
      <w:r w:rsidRPr="007B188F">
        <w:rPr>
          <w:rFonts w:ascii="Helvetica" w:hAnsi="Helvetica"/>
        </w:rPr>
        <w:t xml:space="preserve"> (1966), the south block of the </w:t>
      </w:r>
      <w:smartTag w:uri="urn:schemas-microsoft-com:office:smarttags" w:element="City">
        <w:smartTag w:uri="urn:schemas-microsoft-com:office:smarttags" w:element="place">
          <w:r w:rsidRPr="007B188F">
            <w:rPr>
              <w:rFonts w:ascii="Helvetica" w:hAnsi="Helvetica"/>
            </w:rPr>
            <w:t>San Jose</w:t>
          </w:r>
        </w:smartTag>
      </w:smartTag>
      <w:r w:rsidRPr="007B188F">
        <w:rPr>
          <w:rFonts w:ascii="Helvetica" w:hAnsi="Helvetica"/>
        </w:rPr>
        <w:t xml:space="preserve"> fault is elevated so that it forms a small north facing scarp in Pleistocene fanglomerate. According to Hill (1932), there has been 1550 feet horizontal and 775 feet vertical movement with the south side up relative to the north. </w:t>
      </w:r>
    </w:p>
    <w:p w14:paraId="3FD2BC83" w14:textId="77777777" w:rsidR="007B188F" w:rsidRPr="007B188F" w:rsidRDefault="007B188F" w:rsidP="00C909F8">
      <w:pPr>
        <w:autoSpaceDE w:val="0"/>
        <w:autoSpaceDN w:val="0"/>
        <w:adjustRightInd w:val="0"/>
        <w:rPr>
          <w:rFonts w:ascii="Helvetica" w:hAnsi="Helvetica"/>
        </w:rPr>
      </w:pPr>
    </w:p>
    <w:p w14:paraId="1296BFF0"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 xml:space="preserve">Inactive </w:t>
      </w:r>
      <w:r w:rsidRPr="007B188F">
        <w:rPr>
          <w:rFonts w:ascii="Helvetica" w:hAnsi="Helvetica"/>
        </w:rPr>
        <w:t xml:space="preserve">- The following faults are considered inactive (no movement in last 500,000 years) as defined in the previous section, Fundamentals of Engineering Seismology. </w:t>
      </w:r>
    </w:p>
    <w:p w14:paraId="3C4E2591" w14:textId="77777777" w:rsidR="007B188F" w:rsidRPr="007B188F" w:rsidRDefault="007B188F" w:rsidP="00C909F8">
      <w:pPr>
        <w:autoSpaceDE w:val="0"/>
        <w:autoSpaceDN w:val="0"/>
        <w:adjustRightInd w:val="0"/>
        <w:rPr>
          <w:rFonts w:ascii="Helvetica" w:hAnsi="Helvetica"/>
        </w:rPr>
      </w:pPr>
    </w:p>
    <w:p w14:paraId="1D03FB2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Carneros - The Carneros fault (Carneros fault of </w:t>
      </w:r>
      <w:proofErr w:type="spellStart"/>
      <w:r w:rsidRPr="007B188F">
        <w:rPr>
          <w:rFonts w:ascii="Helvetica" w:hAnsi="Helvetica"/>
        </w:rPr>
        <w:t>Dibblee</w:t>
      </w:r>
      <w:proofErr w:type="spellEnd"/>
      <w:r w:rsidRPr="007B188F">
        <w:rPr>
          <w:rFonts w:ascii="Helvetica" w:hAnsi="Helvetica"/>
        </w:rPr>
        <w:t xml:space="preserve"> 1966) is one of the several </w:t>
      </w:r>
      <w:smartTag w:uri="urn:schemas-microsoft-com:office:smarttags" w:element="place">
        <w:smartTag w:uri="urn:schemas-microsoft-com:office:smarttags" w:element="PlaceName">
          <w:r w:rsidRPr="007B188F">
            <w:rPr>
              <w:rFonts w:ascii="Helvetica" w:hAnsi="Helvetica"/>
            </w:rPr>
            <w:t>Goleta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faults. It tends in an east-west direction and according to Hill (1932) has 13,000 and 1600 feet of horizontal and vertical displacement with the south side up. Upson (1951) indicates that the eastern extensions of the Carneros and Glen Anne faults cut water bearing sediments of late Pliocene and Pleistocene age beneath </w:t>
      </w:r>
      <w:smartTag w:uri="urn:schemas-microsoft-com:office:smarttags" w:element="place">
        <w:smartTag w:uri="urn:schemas-microsoft-com:office:smarttags" w:element="PlaceName">
          <w:r w:rsidRPr="007B188F">
            <w:rPr>
              <w:rFonts w:ascii="Helvetica" w:hAnsi="Helvetica"/>
            </w:rPr>
            <w:t>Goleta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The existence of the faults is based on differences in water level and the lack of the transmission of pumping effects in wells on opposite sides of the inferred fault trace. </w:t>
      </w:r>
    </w:p>
    <w:p w14:paraId="3CC7BC79" w14:textId="77777777" w:rsidR="007B188F" w:rsidRPr="007B188F" w:rsidRDefault="007B188F" w:rsidP="00C909F8">
      <w:pPr>
        <w:autoSpaceDE w:val="0"/>
        <w:autoSpaceDN w:val="0"/>
        <w:adjustRightInd w:val="0"/>
        <w:rPr>
          <w:rFonts w:ascii="Helvetica" w:hAnsi="Helvetica"/>
        </w:rPr>
      </w:pPr>
    </w:p>
    <w:p w14:paraId="5596409A" w14:textId="77777777" w:rsidR="007B188F" w:rsidRPr="007B188F" w:rsidRDefault="007B188F" w:rsidP="00C909F8">
      <w:pPr>
        <w:autoSpaceDE w:val="0"/>
        <w:autoSpaceDN w:val="0"/>
        <w:adjustRightInd w:val="0"/>
        <w:rPr>
          <w:rFonts w:ascii="Helvetica" w:hAnsi="Helvetica"/>
        </w:rPr>
      </w:pPr>
      <w:proofErr w:type="spellStart"/>
      <w:r w:rsidRPr="007B188F">
        <w:rPr>
          <w:rFonts w:ascii="Helvetica" w:hAnsi="Helvetica"/>
        </w:rPr>
        <w:t>Camuesa</w:t>
      </w:r>
      <w:proofErr w:type="spellEnd"/>
      <w:r w:rsidRPr="007B188F">
        <w:rPr>
          <w:rFonts w:ascii="Helvetica" w:hAnsi="Helvetica"/>
        </w:rPr>
        <w:t xml:space="preserve"> - The northwest trending </w:t>
      </w:r>
      <w:proofErr w:type="spellStart"/>
      <w:r w:rsidRPr="007B188F">
        <w:rPr>
          <w:rFonts w:ascii="Helvetica" w:hAnsi="Helvetica"/>
        </w:rPr>
        <w:t>Camuesa</w:t>
      </w:r>
      <w:proofErr w:type="spellEnd"/>
      <w:r w:rsidRPr="007B188F">
        <w:rPr>
          <w:rFonts w:ascii="Helvetica" w:hAnsi="Helvetica"/>
        </w:rPr>
        <w:t xml:space="preserve"> fault is located in the </w:t>
      </w:r>
      <w:smartTag w:uri="urn:schemas-microsoft-com:office:smarttags" w:element="place">
        <w:smartTag w:uri="urn:schemas-microsoft-com:office:smarttags" w:element="PlaceName">
          <w:r w:rsidRPr="007B188F">
            <w:rPr>
              <w:rFonts w:ascii="Helvetica" w:hAnsi="Helvetica"/>
            </w:rPr>
            <w:t>San Rafael</w:t>
          </w:r>
        </w:smartTag>
        <w:r w:rsidRPr="007B188F">
          <w:rPr>
            <w:rFonts w:ascii="Helvetica" w:hAnsi="Helvetica"/>
          </w:rPr>
          <w:t xml:space="preserve"> </w:t>
        </w:r>
        <w:smartTag w:uri="urn:schemas-microsoft-com:office:smarttags" w:element="PlaceType">
          <w:r w:rsidRPr="007B188F">
            <w:rPr>
              <w:rFonts w:ascii="Helvetica" w:hAnsi="Helvetica"/>
            </w:rPr>
            <w:t>Mountains</w:t>
          </w:r>
        </w:smartTag>
      </w:smartTag>
      <w:r w:rsidRPr="007B188F">
        <w:rPr>
          <w:rFonts w:ascii="Helvetica" w:hAnsi="Helvetica"/>
        </w:rPr>
        <w:t xml:space="preserve"> in central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and has a length of 23 miles.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indicates that the </w:t>
      </w:r>
      <w:proofErr w:type="spellStart"/>
      <w:r w:rsidRPr="007B188F">
        <w:rPr>
          <w:rFonts w:ascii="Helvetica" w:hAnsi="Helvetica"/>
        </w:rPr>
        <w:t>Camuesa</w:t>
      </w:r>
      <w:proofErr w:type="spellEnd"/>
      <w:r w:rsidRPr="007B188F">
        <w:rPr>
          <w:rFonts w:ascii="Helvetica" w:hAnsi="Helvetica"/>
        </w:rPr>
        <w:t xml:space="preserve"> fault has had no recognized Quaternary displacement: According to </w:t>
      </w:r>
      <w:smartTag w:uri="urn:schemas-microsoft-com:office:smarttags" w:element="City">
        <w:smartTag w:uri="urn:schemas-microsoft-com:office:smarttags" w:element="place">
          <w:r w:rsidRPr="007B188F">
            <w:rPr>
              <w:rFonts w:ascii="Helvetica" w:hAnsi="Helvetica"/>
            </w:rPr>
            <w:lastRenderedPageBreak/>
            <w:t>Jennings</w:t>
          </w:r>
        </w:smartTag>
      </w:smartTag>
      <w:r w:rsidRPr="007B188F">
        <w:rPr>
          <w:rFonts w:ascii="Helvetica" w:hAnsi="Helvetica"/>
        </w:rPr>
        <w:t xml:space="preserve"> and </w:t>
      </w:r>
      <w:smartTag w:uri="urn:schemas-microsoft-com:office:smarttags" w:element="place">
        <w:r w:rsidRPr="007B188F">
          <w:rPr>
            <w:rFonts w:ascii="Helvetica" w:hAnsi="Helvetica"/>
          </w:rPr>
          <w:t>Strand</w:t>
        </w:r>
      </w:smartTag>
      <w:r w:rsidRPr="007B188F">
        <w:rPr>
          <w:rFonts w:ascii="Helvetica" w:hAnsi="Helvetica"/>
        </w:rPr>
        <w:t xml:space="preserve"> (1969), the youngest rocks displaced along the </w:t>
      </w:r>
      <w:proofErr w:type="spellStart"/>
      <w:r w:rsidRPr="007B188F">
        <w:rPr>
          <w:rFonts w:ascii="Helvetica" w:hAnsi="Helvetica"/>
        </w:rPr>
        <w:t>Camuesa</w:t>
      </w:r>
      <w:proofErr w:type="spellEnd"/>
      <w:r w:rsidRPr="007B188F">
        <w:rPr>
          <w:rFonts w:ascii="Helvetica" w:hAnsi="Helvetica"/>
        </w:rPr>
        <w:t xml:space="preserve"> fault are middle Miocene sediments. </w:t>
      </w:r>
    </w:p>
    <w:p w14:paraId="00393B33" w14:textId="77777777" w:rsidR="007B188F" w:rsidRPr="007B188F" w:rsidRDefault="007B188F" w:rsidP="00C909F8">
      <w:pPr>
        <w:autoSpaceDE w:val="0"/>
        <w:autoSpaceDN w:val="0"/>
        <w:adjustRightInd w:val="0"/>
        <w:rPr>
          <w:rFonts w:ascii="Helvetica" w:hAnsi="Helvetica"/>
        </w:rPr>
      </w:pPr>
    </w:p>
    <w:p w14:paraId="2EA0D28B"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Dos </w:t>
      </w:r>
      <w:smartTag w:uri="urn:schemas-microsoft-com:office:smarttags" w:element="City">
        <w:smartTag w:uri="urn:schemas-microsoft-com:office:smarttags" w:element="place">
          <w:r w:rsidRPr="007B188F">
            <w:rPr>
              <w:rFonts w:ascii="Helvetica" w:hAnsi="Helvetica"/>
            </w:rPr>
            <w:t>Pueblos</w:t>
          </w:r>
        </w:smartTag>
      </w:smartTag>
      <w:r w:rsidRPr="007B188F">
        <w:rPr>
          <w:rFonts w:ascii="Helvetica" w:hAnsi="Helvetica"/>
        </w:rPr>
        <w:t xml:space="preserve"> - One of </w:t>
      </w:r>
      <w:smartTag w:uri="urn:schemas-microsoft-com:office:smarttags" w:element="place">
        <w:smartTag w:uri="urn:schemas-microsoft-com:office:smarttags" w:element="PlaceName">
          <w:r w:rsidRPr="007B188F">
            <w:rPr>
              <w:rFonts w:ascii="Helvetica" w:hAnsi="Helvetica"/>
            </w:rPr>
            <w:t>Goleta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faults.  Extends in westerly direction from Tecolote Canyon to the sea at El Capitan. Approximately 400 feet of vertical displacement with the north side up. </w:t>
      </w:r>
    </w:p>
    <w:p w14:paraId="6AB9EF1E" w14:textId="77777777" w:rsidR="007B188F" w:rsidRPr="007B188F" w:rsidRDefault="007B188F" w:rsidP="00C909F8">
      <w:pPr>
        <w:autoSpaceDE w:val="0"/>
        <w:autoSpaceDN w:val="0"/>
        <w:adjustRightInd w:val="0"/>
        <w:rPr>
          <w:rFonts w:ascii="Helvetica" w:hAnsi="Helvetica"/>
        </w:rPr>
      </w:pPr>
    </w:p>
    <w:p w14:paraId="7A174B34"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Eagle - South of and similar to Dos Pueblos fault. Estimated 9000 feet of horizontal and 500 feet of vertical movement with south side up. </w:t>
      </w:r>
    </w:p>
    <w:p w14:paraId="6AAD0D03" w14:textId="77777777" w:rsidR="007B188F" w:rsidRPr="007B188F" w:rsidRDefault="007B188F" w:rsidP="00C909F8">
      <w:pPr>
        <w:autoSpaceDE w:val="0"/>
        <w:autoSpaceDN w:val="0"/>
        <w:adjustRightInd w:val="0"/>
        <w:rPr>
          <w:rFonts w:ascii="Helvetica" w:hAnsi="Helvetica"/>
        </w:rPr>
      </w:pPr>
    </w:p>
    <w:p w14:paraId="0BD92780" w14:textId="77777777" w:rsidR="007B188F" w:rsidRPr="007B188F" w:rsidRDefault="007B188F" w:rsidP="00C909F8">
      <w:pPr>
        <w:autoSpaceDE w:val="0"/>
        <w:autoSpaceDN w:val="0"/>
        <w:adjustRightInd w:val="0"/>
        <w:rPr>
          <w:rFonts w:ascii="Helvetica" w:hAnsi="Helvetica"/>
        </w:rPr>
      </w:pPr>
      <w:smartTag w:uri="urn:schemas-microsoft-com:office:smarttags" w:element="place">
        <w:r w:rsidRPr="007B188F">
          <w:rPr>
            <w:rFonts w:ascii="Helvetica" w:hAnsi="Helvetica"/>
          </w:rPr>
          <w:t xml:space="preserve">East </w:t>
        </w:r>
        <w:proofErr w:type="spellStart"/>
        <w:r w:rsidRPr="007B188F">
          <w:rPr>
            <w:rFonts w:ascii="Helvetica" w:hAnsi="Helvetica"/>
          </w:rPr>
          <w:t>Huasna</w:t>
        </w:r>
      </w:smartTag>
      <w:proofErr w:type="spellEnd"/>
      <w:r w:rsidRPr="007B188F">
        <w:rPr>
          <w:rFonts w:ascii="Helvetica" w:hAnsi="Helvetica"/>
        </w:rPr>
        <w:t xml:space="preserve"> - The East </w:t>
      </w:r>
      <w:proofErr w:type="spellStart"/>
      <w:r w:rsidRPr="007B188F">
        <w:rPr>
          <w:rFonts w:ascii="Helvetica" w:hAnsi="Helvetica"/>
        </w:rPr>
        <w:t>Huasna</w:t>
      </w:r>
      <w:proofErr w:type="spellEnd"/>
      <w:r w:rsidRPr="007B188F">
        <w:rPr>
          <w:rFonts w:ascii="Helvetica" w:hAnsi="Helvetica"/>
        </w:rPr>
        <w:t xml:space="preserve"> fault has been traced 50 miles from the </w:t>
      </w:r>
      <w:smartTag w:uri="urn:schemas-microsoft-com:office:smarttags" w:element="place">
        <w:smartTag w:uri="urn:schemas:contacts" w:element="Sn">
          <w:r w:rsidRPr="007B188F">
            <w:rPr>
              <w:rFonts w:ascii="Helvetica" w:hAnsi="Helvetica"/>
            </w:rPr>
            <w:t>Santa</w:t>
          </w:r>
        </w:smartTag>
        <w:r w:rsidRPr="007B188F">
          <w:rPr>
            <w:rFonts w:ascii="Helvetica" w:hAnsi="Helvetica"/>
          </w:rPr>
          <w:t xml:space="preserve"> </w:t>
        </w:r>
        <w:smartTag w:uri="urn:schemas:contacts" w:element="middlename">
          <w:r w:rsidRPr="007B188F">
            <w:rPr>
              <w:rFonts w:ascii="Helvetica" w:hAnsi="Helvetica"/>
            </w:rPr>
            <w:t>Lucia</w:t>
          </w:r>
        </w:smartTag>
        <w:r w:rsidRPr="007B188F">
          <w:rPr>
            <w:rFonts w:ascii="Helvetica" w:hAnsi="Helvetica"/>
          </w:rPr>
          <w:t xml:space="preserve"> </w:t>
        </w:r>
        <w:smartTag w:uri="urn:schemas:contacts" w:element="Sn">
          <w:r w:rsidRPr="007B188F">
            <w:rPr>
              <w:rFonts w:ascii="Helvetica" w:hAnsi="Helvetica"/>
            </w:rPr>
            <w:t>Range</w:t>
          </w:r>
        </w:smartTag>
      </w:smartTag>
      <w:r w:rsidRPr="007B188F">
        <w:rPr>
          <w:rFonts w:ascii="Helvetica" w:hAnsi="Helvetica"/>
        </w:rPr>
        <w:t xml:space="preserve"> in </w:t>
      </w:r>
      <w:smartTag w:uri="urn:schemas-microsoft-com:office:smarttags" w:element="place">
        <w:smartTag w:uri="urn:schemas-microsoft-com:office:smarttags" w:element="PlaceName">
          <w:r w:rsidRPr="007B188F">
            <w:rPr>
              <w:rFonts w:ascii="Helvetica" w:hAnsi="Helvetica"/>
            </w:rPr>
            <w:t>San Luis Obispo</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southeast into the </w:t>
      </w:r>
      <w:smartTag w:uri="urn:schemas-microsoft-com:office:smarttags" w:element="place">
        <w:smartTag w:uri="urn:schemas-microsoft-com:office:smarttags" w:element="PlaceName">
          <w:r w:rsidRPr="007B188F">
            <w:rPr>
              <w:rFonts w:ascii="Helvetica" w:hAnsi="Helvetica"/>
            </w:rPr>
            <w:t>San Rafael</w:t>
          </w:r>
        </w:smartTag>
        <w:r w:rsidRPr="007B188F">
          <w:rPr>
            <w:rFonts w:ascii="Helvetica" w:hAnsi="Helvetica"/>
          </w:rPr>
          <w:t xml:space="preserve"> </w:t>
        </w:r>
        <w:smartTag w:uri="urn:schemas-microsoft-com:office:smarttags" w:element="PlaceType">
          <w:r w:rsidRPr="007B188F">
            <w:rPr>
              <w:rFonts w:ascii="Helvetica" w:hAnsi="Helvetica"/>
            </w:rPr>
            <w:t>Mountains</w:t>
          </w:r>
        </w:smartTag>
      </w:smartTag>
      <w:r w:rsidRPr="007B188F">
        <w:rPr>
          <w:rFonts w:ascii="Helvetica" w:hAnsi="Helvetica"/>
        </w:rPr>
        <w:t xml:space="preserve">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Hall and </w:t>
      </w:r>
      <w:proofErr w:type="spellStart"/>
      <w:r w:rsidRPr="007B188F">
        <w:rPr>
          <w:rFonts w:ascii="Helvetica" w:hAnsi="Helvetica"/>
        </w:rPr>
        <w:t>Corbato</w:t>
      </w:r>
      <w:proofErr w:type="spellEnd"/>
      <w:r w:rsidRPr="007B188F">
        <w:rPr>
          <w:rFonts w:ascii="Helvetica" w:hAnsi="Helvetica"/>
        </w:rPr>
        <w:t xml:space="preserve"> (1967) indicate a maximum of approximately 1200 feet of vertical displacement; the youngest rocks displaced are of late Miocene age. According to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the fault has no recognized Quaternary or historic movement. </w:t>
      </w:r>
    </w:p>
    <w:p w14:paraId="24CD1332" w14:textId="77777777" w:rsidR="007B188F" w:rsidRPr="007B188F" w:rsidRDefault="007B188F" w:rsidP="00C909F8">
      <w:pPr>
        <w:autoSpaceDE w:val="0"/>
        <w:autoSpaceDN w:val="0"/>
        <w:adjustRightInd w:val="0"/>
        <w:rPr>
          <w:rFonts w:ascii="Helvetica" w:hAnsi="Helvetica"/>
        </w:rPr>
      </w:pPr>
    </w:p>
    <w:p w14:paraId="6A6639C1" w14:textId="77777777" w:rsidR="007B188F" w:rsidRPr="007B188F" w:rsidRDefault="007B188F" w:rsidP="00C909F8">
      <w:pPr>
        <w:autoSpaceDE w:val="0"/>
        <w:autoSpaceDN w:val="0"/>
        <w:adjustRightInd w:val="0"/>
        <w:rPr>
          <w:rFonts w:ascii="Helvetica" w:hAnsi="Helvetica"/>
        </w:rPr>
      </w:pPr>
      <w:proofErr w:type="spellStart"/>
      <w:r w:rsidRPr="007B188F">
        <w:rPr>
          <w:rFonts w:ascii="Helvetica" w:hAnsi="Helvetica"/>
        </w:rPr>
        <w:t>Erburu</w:t>
      </w:r>
      <w:proofErr w:type="spellEnd"/>
      <w:r w:rsidRPr="007B188F">
        <w:rPr>
          <w:rFonts w:ascii="Helvetica" w:hAnsi="Helvetica"/>
        </w:rPr>
        <w:t xml:space="preserve"> - Short east-west coastal fault (1 mile) crosses Las Flores Canyon west of </w:t>
      </w:r>
      <w:smartTag w:uri="urn:schemas-microsoft-com:office:smarttags" w:element="place">
        <w:smartTag w:uri="urn:schemas-microsoft-com:office:smarttags" w:element="PlaceName">
          <w:r w:rsidRPr="007B188F">
            <w:rPr>
              <w:rFonts w:ascii="Helvetica" w:hAnsi="Helvetica"/>
            </w:rPr>
            <w:t>El Capitan</w:t>
          </w:r>
        </w:smartTag>
        <w:r w:rsidRPr="007B188F">
          <w:rPr>
            <w:rFonts w:ascii="Helvetica" w:hAnsi="Helvetica"/>
          </w:rPr>
          <w:t xml:space="preserve"> </w:t>
        </w:r>
        <w:smartTag w:uri="urn:schemas-microsoft-com:office:smarttags" w:element="PlaceType">
          <w:r w:rsidRPr="007B188F">
            <w:rPr>
              <w:rFonts w:ascii="Helvetica" w:hAnsi="Helvetica"/>
            </w:rPr>
            <w:t>Beach</w:t>
          </w:r>
        </w:smartTag>
      </w:smartTag>
      <w:r w:rsidRPr="007B188F">
        <w:rPr>
          <w:rFonts w:ascii="Helvetica" w:hAnsi="Helvetica"/>
        </w:rPr>
        <w:t xml:space="preserve">. Cuts Rincon and </w:t>
      </w:r>
      <w:smartTag w:uri="urn:schemas-microsoft-com:office:smarttags" w:element="City">
        <w:smartTag w:uri="urn:schemas-microsoft-com:office:smarttags" w:element="place">
          <w:r w:rsidRPr="007B188F">
            <w:rPr>
              <w:rFonts w:ascii="Helvetica" w:hAnsi="Helvetica"/>
            </w:rPr>
            <w:t>Monterey</w:t>
          </w:r>
        </w:smartTag>
      </w:smartTag>
      <w:r w:rsidRPr="007B188F">
        <w:rPr>
          <w:rFonts w:ascii="Helvetica" w:hAnsi="Helvetica"/>
        </w:rPr>
        <w:t xml:space="preserve"> formations with south side up relative to north. </w:t>
      </w:r>
    </w:p>
    <w:p w14:paraId="6EC2A416" w14:textId="77777777" w:rsidR="007B188F" w:rsidRPr="007B188F" w:rsidRDefault="007B188F" w:rsidP="00C909F8">
      <w:pPr>
        <w:autoSpaceDE w:val="0"/>
        <w:autoSpaceDN w:val="0"/>
        <w:adjustRightInd w:val="0"/>
        <w:rPr>
          <w:rFonts w:ascii="Helvetica" w:hAnsi="Helvetica"/>
        </w:rPr>
      </w:pPr>
    </w:p>
    <w:p w14:paraId="3C1DCD50"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Glen Anne - One of Goleta Valley faults. Extends in easterly direction from Tecolote Canyon to Carneros Creek and probably beneath alluvium to Goleta. Approximate movement is 1800 feet horizontal and 1000 feet vertical. A geologic investigation by Glenn A. Brown and Associates (1971) for a proposed reservoir site east of Bartlett Canyon indicated that “trenching indicates that the Glen Anne fault has affected the Terrace Deposits” and thus the fault might be considered potentially active.</w:t>
      </w:r>
    </w:p>
    <w:p w14:paraId="5E5A5080" w14:textId="77777777" w:rsidR="007B188F" w:rsidRPr="007B188F" w:rsidRDefault="007B188F" w:rsidP="00C909F8">
      <w:pPr>
        <w:autoSpaceDE w:val="0"/>
        <w:autoSpaceDN w:val="0"/>
        <w:adjustRightInd w:val="0"/>
        <w:rPr>
          <w:rFonts w:ascii="Helvetica" w:hAnsi="Helvetica"/>
        </w:rPr>
      </w:pPr>
    </w:p>
    <w:p w14:paraId="49CF218E"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Hildreth - The Hildreth fault trends west-northwest 13 miles in the </w:t>
      </w:r>
      <w:smartTag w:uri="urn:schemas-microsoft-com:office:smarttags" w:element="place">
        <w:smartTag w:uri="urn:schemas-microsoft-com:office:smarttags" w:element="PlaceName">
          <w:r w:rsidRPr="007B188F">
            <w:rPr>
              <w:rFonts w:ascii="Helvetica" w:hAnsi="Helvetica"/>
            </w:rPr>
            <w:t>San Rafael</w:t>
          </w:r>
        </w:smartTag>
        <w:r w:rsidRPr="007B188F">
          <w:rPr>
            <w:rFonts w:ascii="Helvetica" w:hAnsi="Helvetica"/>
          </w:rPr>
          <w:t xml:space="preserve"> </w:t>
        </w:r>
        <w:smartTag w:uri="urn:schemas-microsoft-com:office:smarttags" w:element="PlaceType">
          <w:r w:rsidRPr="007B188F">
            <w:rPr>
              <w:rFonts w:ascii="Helvetica" w:hAnsi="Helvetica"/>
            </w:rPr>
            <w:t>Mountains</w:t>
          </w:r>
        </w:smartTag>
      </w:smartTag>
      <w:r w:rsidRPr="007B188F">
        <w:rPr>
          <w:rFonts w:ascii="Helvetica" w:hAnsi="Helvetica"/>
        </w:rPr>
        <w:t xml:space="preserve"> of west-central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The Big Pine fault terminates the Hildreth fault at the northwest end and the Hildreth fault abuts the Munson Creek fault at its southeast end. The youngest rocks displaced by the Hildreth fault are of middle Miocene age (</w:t>
      </w:r>
      <w:proofErr w:type="spellStart"/>
      <w:r w:rsidRPr="007B188F">
        <w:rPr>
          <w:rFonts w:ascii="Helvetica" w:hAnsi="Helvetica"/>
        </w:rPr>
        <w:t>Vedder</w:t>
      </w:r>
      <w:proofErr w:type="spellEnd"/>
      <w:r w:rsidRPr="007B188F">
        <w:rPr>
          <w:rFonts w:ascii="Helvetica" w:hAnsi="Helvetica"/>
        </w:rPr>
        <w:t xml:space="preserve"> </w:t>
      </w:r>
      <w:r w:rsidRPr="007B188F">
        <w:rPr>
          <w:rFonts w:ascii="Helvetica" w:hAnsi="Helvetica"/>
          <w:u w:val="single"/>
        </w:rPr>
        <w:t>et al,</w:t>
      </w:r>
      <w:r w:rsidRPr="007B188F">
        <w:rPr>
          <w:rFonts w:ascii="Helvetica" w:hAnsi="Helvetica"/>
        </w:rPr>
        <w:t xml:space="preserve"> 1967). According to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there is no evidence of Quaternary displacement along the Hildreth fault. </w:t>
      </w:r>
    </w:p>
    <w:p w14:paraId="2A47235F" w14:textId="77777777" w:rsidR="007B188F" w:rsidRPr="007B188F" w:rsidRDefault="007B188F" w:rsidP="00C909F8">
      <w:pPr>
        <w:autoSpaceDE w:val="0"/>
        <w:autoSpaceDN w:val="0"/>
        <w:adjustRightInd w:val="0"/>
        <w:rPr>
          <w:rFonts w:ascii="Helvetica" w:hAnsi="Helvetica"/>
        </w:rPr>
      </w:pPr>
    </w:p>
    <w:p w14:paraId="0624C4B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Honda - The Honda fault trends east-west from near the coast at Point </w:t>
      </w:r>
      <w:proofErr w:type="spellStart"/>
      <w:r w:rsidRPr="007B188F">
        <w:rPr>
          <w:rFonts w:ascii="Helvetica" w:hAnsi="Helvetica"/>
        </w:rPr>
        <w:t>Perdernales</w:t>
      </w:r>
      <w:proofErr w:type="spellEnd"/>
      <w:r w:rsidRPr="007B188F">
        <w:rPr>
          <w:rFonts w:ascii="Helvetica" w:hAnsi="Helvetica"/>
        </w:rPr>
        <w:t xml:space="preserve">, 7 miles along the north slope of the Santa Ynez Mountains. According to </w:t>
      </w:r>
      <w:proofErr w:type="spellStart"/>
      <w:r w:rsidRPr="007B188F">
        <w:rPr>
          <w:rFonts w:ascii="Helvetica" w:hAnsi="Helvetica"/>
        </w:rPr>
        <w:t>Dibblee</w:t>
      </w:r>
      <w:proofErr w:type="spellEnd"/>
      <w:r w:rsidRPr="007B188F">
        <w:rPr>
          <w:rFonts w:ascii="Helvetica" w:hAnsi="Helvetica"/>
        </w:rPr>
        <w:t xml:space="preserve"> (1950), the youngest rocks displaced are of middle to late Miocene age. Terrace deposits of late Pleistocene age rest uncomfortably across the fault and are 101 not displaced (</w:t>
      </w:r>
      <w:proofErr w:type="spellStart"/>
      <w:r w:rsidRPr="007B188F">
        <w:rPr>
          <w:rFonts w:ascii="Helvetica" w:hAnsi="Helvetica"/>
        </w:rPr>
        <w:t>Dibblee</w:t>
      </w:r>
      <w:proofErr w:type="spellEnd"/>
      <w:r w:rsidRPr="007B188F">
        <w:rPr>
          <w:rFonts w:ascii="Helvetica" w:hAnsi="Helvetica"/>
        </w:rPr>
        <w:t xml:space="preserve">, 1950; Jennings, 1972). </w:t>
      </w:r>
      <w:proofErr w:type="spellStart"/>
      <w:r w:rsidRPr="007B188F">
        <w:rPr>
          <w:rFonts w:ascii="Helvetica" w:hAnsi="Helvetica"/>
        </w:rPr>
        <w:t>Willott</w:t>
      </w:r>
      <w:proofErr w:type="spellEnd"/>
      <w:r w:rsidRPr="007B188F">
        <w:rPr>
          <w:rFonts w:ascii="Helvetica" w:hAnsi="Helvetica"/>
        </w:rPr>
        <w:t xml:space="preserve"> (1972) analyzed elevation data along a level line surveyed in 1957-60 and 1971 across the Honda fault; he found no evidence of vertical movement. </w:t>
      </w:r>
    </w:p>
    <w:p w14:paraId="4B9C363D" w14:textId="77777777" w:rsidR="007B188F" w:rsidRPr="007B188F" w:rsidRDefault="007B188F" w:rsidP="00C909F8">
      <w:pPr>
        <w:autoSpaceDE w:val="0"/>
        <w:autoSpaceDN w:val="0"/>
        <w:adjustRightInd w:val="0"/>
        <w:rPr>
          <w:rFonts w:ascii="Helvetica" w:hAnsi="Helvetica"/>
        </w:rPr>
      </w:pPr>
    </w:p>
    <w:p w14:paraId="42D9A91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Las </w:t>
      </w:r>
      <w:proofErr w:type="spellStart"/>
      <w:r w:rsidRPr="007B188F">
        <w:rPr>
          <w:rFonts w:ascii="Helvetica" w:hAnsi="Helvetica"/>
        </w:rPr>
        <w:t>Varas</w:t>
      </w:r>
      <w:proofErr w:type="spellEnd"/>
      <w:r w:rsidRPr="007B188F">
        <w:rPr>
          <w:rFonts w:ascii="Helvetica" w:hAnsi="Helvetica"/>
        </w:rPr>
        <w:t xml:space="preserve"> - One of </w:t>
      </w:r>
      <w:smartTag w:uri="urn:schemas-microsoft-com:office:smarttags" w:element="place">
        <w:smartTag w:uri="urn:schemas-microsoft-com:office:smarttags" w:element="PlaceName">
          <w:r w:rsidRPr="007B188F">
            <w:rPr>
              <w:rFonts w:ascii="Helvetica" w:hAnsi="Helvetica"/>
            </w:rPr>
            <w:t>Goleta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faults. The fault is mapped but unnamed by </w:t>
      </w:r>
      <w:proofErr w:type="spellStart"/>
      <w:r w:rsidRPr="007B188F">
        <w:rPr>
          <w:rFonts w:ascii="Helvetica" w:hAnsi="Helvetica"/>
        </w:rPr>
        <w:t>Dibblee</w:t>
      </w:r>
      <w:proofErr w:type="spellEnd"/>
      <w:r w:rsidRPr="007B188F">
        <w:rPr>
          <w:rFonts w:ascii="Helvetica" w:hAnsi="Helvetica"/>
        </w:rPr>
        <w:t xml:space="preserve"> {1966) and extends east from Dos Pueblos Canyon and its intersection with the Eagle fault to </w:t>
      </w:r>
      <w:smartTag w:uri="urn:schemas-microsoft-com:office:smarttags" w:element="place">
        <w:smartTag w:uri="urn:schemas-microsoft-com:office:smarttags" w:element="PlaceName">
          <w:r w:rsidRPr="007B188F">
            <w:rPr>
              <w:rFonts w:ascii="Helvetica" w:hAnsi="Helvetica"/>
            </w:rPr>
            <w:t>Bell</w:t>
          </w:r>
        </w:smartTag>
        <w:r w:rsidRPr="007B188F">
          <w:rPr>
            <w:rFonts w:ascii="Helvetica" w:hAnsi="Helvetica"/>
          </w:rPr>
          <w:t xml:space="preserve"> </w:t>
        </w:r>
        <w:smartTag w:uri="urn:schemas-microsoft-com:office:smarttags" w:element="PlaceType">
          <w:r w:rsidRPr="007B188F">
            <w:rPr>
              <w:rFonts w:ascii="Helvetica" w:hAnsi="Helvetica"/>
            </w:rPr>
            <w:t>Canyon</w:t>
          </w:r>
        </w:smartTag>
      </w:smartTag>
      <w:r w:rsidRPr="007B188F">
        <w:rPr>
          <w:rFonts w:ascii="Helvetica" w:hAnsi="Helvetica"/>
        </w:rPr>
        <w:t xml:space="preserve"> (3.5 miles). ‘A concealed fault beneath alluvium shown on Upson’s (1951) map in the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area, may be the easterly extension of the Las </w:t>
      </w:r>
      <w:proofErr w:type="spellStart"/>
      <w:r w:rsidRPr="007B188F">
        <w:rPr>
          <w:rFonts w:ascii="Helvetica" w:hAnsi="Helvetica"/>
        </w:rPr>
        <w:t>Varas</w:t>
      </w:r>
      <w:proofErr w:type="spellEnd"/>
      <w:r w:rsidRPr="007B188F">
        <w:rPr>
          <w:rFonts w:ascii="Helvetica" w:hAnsi="Helvetica"/>
        </w:rPr>
        <w:t xml:space="preserve"> fault. Displacement on the fault is approximately 1500 feet horizontal and 850 feet vertical with the south side up. </w:t>
      </w:r>
    </w:p>
    <w:p w14:paraId="3339870A" w14:textId="77777777" w:rsidR="007B188F" w:rsidRPr="007B188F" w:rsidRDefault="007B188F" w:rsidP="00C909F8">
      <w:pPr>
        <w:autoSpaceDE w:val="0"/>
        <w:autoSpaceDN w:val="0"/>
        <w:adjustRightInd w:val="0"/>
        <w:rPr>
          <w:rFonts w:ascii="Helvetica" w:hAnsi="Helvetica"/>
        </w:rPr>
      </w:pPr>
    </w:p>
    <w:p w14:paraId="40FE6BBD" w14:textId="77777777" w:rsidR="007B188F" w:rsidRPr="007B188F" w:rsidRDefault="007B188F" w:rsidP="00C909F8">
      <w:pPr>
        <w:autoSpaceDE w:val="0"/>
        <w:autoSpaceDN w:val="0"/>
        <w:adjustRightInd w:val="0"/>
        <w:rPr>
          <w:rFonts w:ascii="Helvetica" w:hAnsi="Helvetica"/>
        </w:rPr>
      </w:pPr>
      <w:proofErr w:type="spellStart"/>
      <w:r w:rsidRPr="007B188F">
        <w:rPr>
          <w:rFonts w:ascii="Helvetica" w:hAnsi="Helvetica"/>
        </w:rPr>
        <w:t>Lavigia</w:t>
      </w:r>
      <w:proofErr w:type="spellEnd"/>
      <w:r w:rsidRPr="007B188F">
        <w:rPr>
          <w:rFonts w:ascii="Helvetica" w:hAnsi="Helvetica"/>
        </w:rPr>
        <w:t xml:space="preserve"> - The </w:t>
      </w:r>
      <w:proofErr w:type="spellStart"/>
      <w:r w:rsidRPr="007B188F">
        <w:rPr>
          <w:rFonts w:ascii="Helvetica" w:hAnsi="Helvetica"/>
        </w:rPr>
        <w:t>Lavigia</w:t>
      </w:r>
      <w:proofErr w:type="spellEnd"/>
      <w:r w:rsidRPr="007B188F">
        <w:rPr>
          <w:rFonts w:ascii="Helvetica" w:hAnsi="Helvetica"/>
        </w:rPr>
        <w:t xml:space="preserve"> fault trends northwest 4-1/2 miles between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and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The north end is truncated by the More Ranch fault, and the south end is covered by old alluvium near the coast. Well data near the center of the fault indicate a minimum of 2100 feet of vertical displacement of late Pliocene to Pleistocene sediments, the north side having moved down. The displacement dies out to the southeast; the fault is not exposed in bedrock beneath old alluvium in the sea cliff southeast of the mapped end of the fault (</w:t>
      </w:r>
      <w:proofErr w:type="spellStart"/>
      <w:r w:rsidRPr="007B188F">
        <w:rPr>
          <w:rFonts w:ascii="Helvetica" w:hAnsi="Helvetica"/>
        </w:rPr>
        <w:t>Dibblee</w:t>
      </w:r>
      <w:proofErr w:type="spellEnd"/>
      <w:r w:rsidRPr="007B188F">
        <w:rPr>
          <w:rFonts w:ascii="Helvetica" w:hAnsi="Helvetica"/>
        </w:rPr>
        <w:t xml:space="preserve">, 1966). According to </w:t>
      </w:r>
      <w:proofErr w:type="spellStart"/>
      <w:r w:rsidRPr="007B188F">
        <w:rPr>
          <w:rFonts w:ascii="Helvetica" w:hAnsi="Helvetica"/>
        </w:rPr>
        <w:t>Dibblee</w:t>
      </w:r>
      <w:proofErr w:type="spellEnd"/>
      <w:r w:rsidRPr="007B188F">
        <w:rPr>
          <w:rFonts w:ascii="Helvetica" w:hAnsi="Helvetica"/>
        </w:rPr>
        <w:t xml:space="preserve"> (1966) the fault is not expressed topographically.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indicates that Quaternary displacement has occurred along the </w:t>
      </w:r>
      <w:proofErr w:type="spellStart"/>
      <w:r w:rsidRPr="007B188F">
        <w:rPr>
          <w:rFonts w:ascii="Helvetica" w:hAnsi="Helvetica"/>
        </w:rPr>
        <w:t>Lavigia</w:t>
      </w:r>
      <w:proofErr w:type="spellEnd"/>
      <w:r w:rsidRPr="007B188F">
        <w:rPr>
          <w:rFonts w:ascii="Helvetica" w:hAnsi="Helvetica"/>
        </w:rPr>
        <w:t xml:space="preserve"> fault. </w:t>
      </w:r>
    </w:p>
    <w:p w14:paraId="7B781B15" w14:textId="77777777" w:rsidR="007B188F" w:rsidRPr="007B188F" w:rsidRDefault="007B188F" w:rsidP="00C909F8">
      <w:pPr>
        <w:autoSpaceDE w:val="0"/>
        <w:autoSpaceDN w:val="0"/>
        <w:adjustRightInd w:val="0"/>
        <w:rPr>
          <w:rFonts w:ascii="Helvetica" w:hAnsi="Helvetica"/>
        </w:rPr>
      </w:pPr>
    </w:p>
    <w:p w14:paraId="49B3E446"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Lion’s Head - The northwest trending Lion’s Head fault has been mapped from the coast south of Point Sal 5 miles into the </w:t>
      </w:r>
      <w:smartTag w:uri="urn:schemas-microsoft-com:office:smarttags" w:element="place">
        <w:smartTag w:uri="urn:schemas-microsoft-com:office:smarttags" w:element="PlaceName">
          <w:r w:rsidRPr="007B188F">
            <w:rPr>
              <w:rFonts w:ascii="Helvetica" w:hAnsi="Helvetica"/>
            </w:rPr>
            <w:t>Solomon</w:t>
          </w:r>
        </w:smartTag>
        <w:r w:rsidRPr="007B188F">
          <w:rPr>
            <w:rFonts w:ascii="Helvetica" w:hAnsi="Helvetica"/>
          </w:rPr>
          <w:t xml:space="preserve"> </w:t>
        </w:r>
        <w:smartTag w:uri="urn:schemas-microsoft-com:office:smarttags" w:element="PlaceName">
          <w:r w:rsidRPr="007B188F">
            <w:rPr>
              <w:rFonts w:ascii="Helvetica" w:hAnsi="Helvetica"/>
            </w:rPr>
            <w:t>Hills</w:t>
          </w:r>
        </w:smartTag>
      </w:smartTag>
      <w:r w:rsidRPr="007B188F">
        <w:rPr>
          <w:rFonts w:ascii="Helvetica" w:hAnsi="Helvetica"/>
        </w:rPr>
        <w:t xml:space="preserve"> (Woodring </w:t>
      </w:r>
      <w:r w:rsidRPr="007B188F">
        <w:rPr>
          <w:rFonts w:ascii="Helvetica" w:hAnsi="Helvetica"/>
          <w:u w:val="single"/>
        </w:rPr>
        <w:t>et al</w:t>
      </w:r>
      <w:r w:rsidRPr="007B188F">
        <w:rPr>
          <w:rFonts w:ascii="Helvetica" w:hAnsi="Helvetica"/>
        </w:rPr>
        <w:t xml:space="preserve">., 1950). The youngest sediments displaced are late Miocene to early Pliocene in age. The map and cross section prepared by Woodring </w:t>
      </w:r>
      <w:r w:rsidRPr="007B188F">
        <w:rPr>
          <w:rFonts w:ascii="Helvetica" w:hAnsi="Helvetica"/>
          <w:u w:val="single"/>
        </w:rPr>
        <w:t>et al</w:t>
      </w:r>
      <w:r w:rsidRPr="007B188F">
        <w:rPr>
          <w:rFonts w:ascii="Helvetica" w:hAnsi="Helvetica"/>
        </w:rPr>
        <w:t xml:space="preserve">. (1950) suggest 6000- 7000 feet of displacement. Pleistocene terrace deposits resting across the fault are not displaced (Woodring </w:t>
      </w:r>
      <w:r w:rsidRPr="007B188F">
        <w:rPr>
          <w:rFonts w:ascii="Helvetica" w:hAnsi="Helvetica"/>
          <w:u w:val="single"/>
        </w:rPr>
        <w:t>et al</w:t>
      </w:r>
      <w:r w:rsidRPr="007B188F">
        <w:rPr>
          <w:rFonts w:ascii="Helvetica" w:hAnsi="Helvetica"/>
        </w:rPr>
        <w:t xml:space="preserve">., 1950), and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indicates no Quaternary displacement. However, comparison of elevations surveyed in 1957-60 and 1971 indicates an abrupt 0.7 cm change in elevation across the approximate location of the Lion’s Head fault; the south side is down similar to the older displacement (</w:t>
      </w:r>
      <w:proofErr w:type="spellStart"/>
      <w:r w:rsidRPr="007B188F">
        <w:rPr>
          <w:rFonts w:ascii="Helvetica" w:hAnsi="Helvetica"/>
        </w:rPr>
        <w:t>Willott</w:t>
      </w:r>
      <w:proofErr w:type="spellEnd"/>
      <w:r w:rsidRPr="007B188F">
        <w:rPr>
          <w:rFonts w:ascii="Helvetica" w:hAnsi="Helvetica"/>
        </w:rPr>
        <w:t xml:space="preserve">, 1972). Changes in elevation along level lines across faults are probably not sufficient to establish that a fault is active (Lamar and Lamar, 1973). It would be desirable to trench the terrace deposits to verify that they are not displaced. </w:t>
      </w:r>
      <w:r w:rsidR="00444A04">
        <w:rPr>
          <w:rFonts w:ascii="Helvetica" w:hAnsi="Helvetica"/>
        </w:rPr>
        <w:t xml:space="preserve"> </w:t>
      </w:r>
    </w:p>
    <w:p w14:paraId="15491DC9" w14:textId="77777777" w:rsidR="007B188F" w:rsidRPr="007B188F" w:rsidRDefault="007B188F" w:rsidP="00C909F8">
      <w:pPr>
        <w:autoSpaceDE w:val="0"/>
        <w:autoSpaceDN w:val="0"/>
        <w:adjustRightInd w:val="0"/>
        <w:rPr>
          <w:rFonts w:ascii="Helvetica" w:hAnsi="Helvetica"/>
        </w:rPr>
      </w:pPr>
    </w:p>
    <w:p w14:paraId="31085F05"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Little Pine &amp; Loma Alta –The Little Pine fault is a major northwest trending reverse fault along which the of the Little Pine Mountain block of the San Rafael Mountains has been uplifted (</w:t>
      </w:r>
      <w:proofErr w:type="spellStart"/>
      <w:r w:rsidRPr="007B188F">
        <w:rPr>
          <w:rFonts w:ascii="Helvetica" w:hAnsi="Helvetica"/>
        </w:rPr>
        <w:t>Dibblee</w:t>
      </w:r>
      <w:proofErr w:type="spellEnd"/>
      <w:r w:rsidRPr="007B188F">
        <w:rPr>
          <w:rFonts w:ascii="Helvetica" w:hAnsi="Helvetica"/>
        </w:rPr>
        <w:t xml:space="preserve">, 1966).  The Little Pine fault has a sinuous trace which extends 36 miles from central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southeast to intersect a strand of the Santa Ynez fault system (</w:t>
      </w:r>
      <w:proofErr w:type="spellStart"/>
      <w:r w:rsidRPr="007B188F">
        <w:rPr>
          <w:rFonts w:ascii="Helvetica" w:hAnsi="Helvetica"/>
        </w:rPr>
        <w:t>Juncal</w:t>
      </w:r>
      <w:proofErr w:type="spellEnd"/>
      <w:r w:rsidRPr="007B188F">
        <w:rPr>
          <w:rFonts w:ascii="Helvetica" w:hAnsi="Helvetica"/>
        </w:rPr>
        <w:t xml:space="preserve"> Camp fault). Over much of its length the elevated northeastern block of the Little Pine fault forms a steep, abrupt mountain front.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indicates that a portion of the Little Pine fault and a 3 mile long branch called the Loma Alta fault displace Quaternary sediments. </w:t>
      </w:r>
      <w:proofErr w:type="spellStart"/>
      <w:r w:rsidRPr="007B188F">
        <w:rPr>
          <w:rFonts w:ascii="Helvetica" w:hAnsi="Helvetica"/>
        </w:rPr>
        <w:t>Dibblee</w:t>
      </w:r>
      <w:proofErr w:type="spellEnd"/>
      <w:r w:rsidRPr="007B188F">
        <w:rPr>
          <w:rFonts w:ascii="Helvetica" w:hAnsi="Helvetica"/>
        </w:rPr>
        <w:t xml:space="preserve"> (1966) shows sediments of late Pliocene to early Pleistocene along much of the down dropped southwest side of the Little Pine fault. The maximum displacement of late Pliocene to early Pleistocene sediments indicated by </w:t>
      </w:r>
      <w:proofErr w:type="spellStart"/>
      <w:r w:rsidRPr="007B188F">
        <w:rPr>
          <w:rFonts w:ascii="Helvetica" w:hAnsi="Helvetica"/>
        </w:rPr>
        <w:t>Dibblee</w:t>
      </w:r>
      <w:proofErr w:type="spellEnd"/>
      <w:r w:rsidRPr="007B188F">
        <w:rPr>
          <w:rFonts w:ascii="Helvetica" w:hAnsi="Helvetica"/>
        </w:rPr>
        <w:t xml:space="preserve"> (1950) is 4000 feet. </w:t>
      </w:r>
    </w:p>
    <w:p w14:paraId="293202BB" w14:textId="77777777" w:rsidR="007B188F" w:rsidRPr="007B188F" w:rsidRDefault="007B188F" w:rsidP="00C909F8">
      <w:pPr>
        <w:autoSpaceDE w:val="0"/>
        <w:autoSpaceDN w:val="0"/>
        <w:adjustRightInd w:val="0"/>
        <w:rPr>
          <w:rFonts w:ascii="Helvetica" w:hAnsi="Helvetica"/>
        </w:rPr>
      </w:pPr>
    </w:p>
    <w:p w14:paraId="7E9F9772" w14:textId="77777777" w:rsidR="007B188F" w:rsidRPr="007B188F" w:rsidRDefault="007B188F" w:rsidP="00C909F8">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Terrace - Evenson and Miller (1963) have described an east west trending ground water basin beneath Lompoc Terrace on the Point Arguello Naval Missile Facility (Vandenberg). The geologic structure is largely obscured by Pleistocene windblown sand; however, the available data suggest that the basin is bounded on the south and possibly the north by east-west trending faults. The maximum length of faulting indicated by Evenson and Miller (1963) is 5-1/2 miles; the faults may continue to the west beneath the ocean. Well data indicate that about 1000 feet of poorly consolidated water bearing upper Pliocene to lower Pleistocene sediments are </w:t>
      </w:r>
      <w:proofErr w:type="spellStart"/>
      <w:r w:rsidRPr="007B188F">
        <w:rPr>
          <w:rFonts w:ascii="Helvetica" w:hAnsi="Helvetica"/>
        </w:rPr>
        <w:t>downdropped</w:t>
      </w:r>
      <w:proofErr w:type="spellEnd"/>
      <w:r w:rsidRPr="007B188F">
        <w:rPr>
          <w:rFonts w:ascii="Helvetica" w:hAnsi="Helvetica"/>
        </w:rPr>
        <w:t xml:space="preserve"> between older consolidated early Pliocene and late Miocene sedimentary rocks. Surface evidence of faulting in older rocks on the south side of the basin is described by Evenson and Miller (1963). The faults </w:t>
      </w:r>
      <w:r w:rsidRPr="007B188F">
        <w:rPr>
          <w:rFonts w:ascii="Helvetica" w:hAnsi="Helvetica"/>
        </w:rPr>
        <w:lastRenderedPageBreak/>
        <w:t xml:space="preserve">are overlain by Pleistocene sand, and no evidence of geologically recent movement is known. </w:t>
      </w:r>
    </w:p>
    <w:p w14:paraId="4B81F69C" w14:textId="77777777" w:rsidR="007B188F" w:rsidRPr="007B188F" w:rsidRDefault="007B188F" w:rsidP="00C909F8">
      <w:pPr>
        <w:autoSpaceDE w:val="0"/>
        <w:autoSpaceDN w:val="0"/>
        <w:adjustRightInd w:val="0"/>
        <w:rPr>
          <w:rFonts w:ascii="Helvetica" w:hAnsi="Helvetica"/>
        </w:rPr>
      </w:pPr>
    </w:p>
    <w:p w14:paraId="53DEA4CC"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Modoc - The Modoc fault trends northwest 1 1/2 miles between the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and More Ranch faults; ground water data summarized above is the only evidence for its existence given by Upson (1951). Several other minor, unnamed faults are shown on Upson’s (1951) geologic map. </w:t>
      </w:r>
    </w:p>
    <w:p w14:paraId="1F65160E" w14:textId="77777777" w:rsidR="007B188F" w:rsidRPr="007B188F" w:rsidRDefault="007B188F" w:rsidP="00C909F8">
      <w:pPr>
        <w:autoSpaceDE w:val="0"/>
        <w:autoSpaceDN w:val="0"/>
        <w:adjustRightInd w:val="0"/>
        <w:rPr>
          <w:rFonts w:ascii="Helvetica" w:hAnsi="Helvetica"/>
        </w:rPr>
      </w:pPr>
    </w:p>
    <w:p w14:paraId="040BD8C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Montecito - The Montecito fault was a previously unmapped fault and its presence in the Montecito area was postulated on the basis of drilling records obtained in an investigation by Geo Technical Consultants, Inc. (1974). They indicate the fault is vertical with the north side up and displacement on the order of several hundred feet. On the basis of their statement “Recent activity of this fault can be seen in offset terrace deposits and alluvium west of Montecito”, the fault should be regarded with suspicion and considered as possibly or potentially active, similar to other related faults in the </w:t>
      </w:r>
      <w:smartTag w:uri="urn:schemas-microsoft-com:office:smarttags" w:element="place">
        <w:smartTag w:uri="urn:schemas-microsoft-com:office:smarttags" w:element="PlaceName">
          <w:r w:rsidRPr="007B188F">
            <w:rPr>
              <w:rFonts w:ascii="Helvetica" w:hAnsi="Helvetica"/>
            </w:rPr>
            <w:t>South</w:t>
          </w:r>
        </w:smartTag>
        <w:r w:rsidRPr="007B188F">
          <w:rPr>
            <w:rFonts w:ascii="Helvetica" w:hAnsi="Helvetica"/>
          </w:rPr>
          <w:t xml:space="preserve"> </w:t>
        </w:r>
        <w:smartTag w:uri="urn:schemas-microsoft-com:office:smarttags" w:element="PlaceType">
          <w:r w:rsidRPr="007B188F">
            <w:rPr>
              <w:rFonts w:ascii="Helvetica" w:hAnsi="Helvetica"/>
            </w:rPr>
            <w:t>Coast</w:t>
          </w:r>
        </w:smartTag>
      </w:smartTag>
      <w:r w:rsidRPr="007B188F">
        <w:rPr>
          <w:rFonts w:ascii="Helvetica" w:hAnsi="Helvetica"/>
        </w:rPr>
        <w:t xml:space="preserve"> region. </w:t>
      </w:r>
    </w:p>
    <w:p w14:paraId="5588EF69" w14:textId="77777777" w:rsidR="007B188F" w:rsidRPr="007B188F" w:rsidRDefault="007B188F" w:rsidP="00C909F8">
      <w:pPr>
        <w:autoSpaceDE w:val="0"/>
        <w:autoSpaceDN w:val="0"/>
        <w:adjustRightInd w:val="0"/>
        <w:rPr>
          <w:rFonts w:ascii="Helvetica" w:hAnsi="Helvetica"/>
        </w:rPr>
      </w:pPr>
    </w:p>
    <w:p w14:paraId="01557F2B"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Morales - The Morales fault is a thrust fault with a length of 35 miles. It trends northwest through the </w:t>
      </w:r>
      <w:smartTag w:uri="urn:schemas-microsoft-com:office:smarttags" w:element="place">
        <w:smartTag w:uri="urn:schemas-microsoft-com:office:smarttags" w:element="PlaceName">
          <w:r w:rsidRPr="007B188F">
            <w:rPr>
              <w:rFonts w:ascii="Helvetica" w:hAnsi="Helvetica"/>
            </w:rPr>
            <w:t>Caliente</w:t>
          </w:r>
        </w:smartTag>
        <w:r w:rsidRPr="007B188F">
          <w:rPr>
            <w:rFonts w:ascii="Helvetica" w:hAnsi="Helvetica"/>
          </w:rPr>
          <w:t xml:space="preserve"> </w:t>
        </w:r>
        <w:smartTag w:uri="urn:schemas-microsoft-com:office:smarttags" w:element="PlaceType">
          <w:r w:rsidRPr="007B188F">
            <w:rPr>
              <w:rFonts w:ascii="Helvetica" w:hAnsi="Helvetica"/>
            </w:rPr>
            <w:t>Range</w:t>
          </w:r>
        </w:smartTag>
      </w:smartTag>
      <w:r w:rsidRPr="007B188F">
        <w:rPr>
          <w:rFonts w:ascii="Helvetica" w:hAnsi="Helvetica"/>
        </w:rPr>
        <w:t xml:space="preserve"> north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At the north edge of </w:t>
      </w:r>
      <w:smartTag w:uri="urn:schemas-microsoft-com:office:smarttags" w:element="place">
        <w:smartTag w:uri="urn:schemas-microsoft-com:office:smarttags" w:element="PlaceName">
          <w:r w:rsidRPr="007B188F">
            <w:rPr>
              <w:rFonts w:ascii="Helvetica" w:hAnsi="Helvetica"/>
            </w:rPr>
            <w:t>Cuyama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the fault curves into a slightly sinuous east trending trace which parallels the north edge of the valley.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and </w:t>
      </w:r>
      <w:smartTag w:uri="urn:schemas-microsoft-com:office:smarttags" w:element="place">
        <w:r w:rsidRPr="007B188F">
          <w:rPr>
            <w:rFonts w:ascii="Helvetica" w:hAnsi="Helvetica"/>
          </w:rPr>
          <w:t>Strand</w:t>
        </w:r>
      </w:smartTag>
      <w:r w:rsidRPr="007B188F">
        <w:rPr>
          <w:rFonts w:ascii="Helvetica" w:hAnsi="Helvetica"/>
        </w:rPr>
        <w:t xml:space="preserve"> (1969) show the trace extending east to within 3 miles of the San Andreas fault. At its closest point the fault lies directly opposite the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boundary along the north bank of the </w:t>
      </w:r>
      <w:smartTag w:uri="urn:schemas-microsoft-com:office:smarttags" w:element="place">
        <w:smartTag w:uri="urn:schemas-microsoft-com:office:smarttags" w:element="PlaceName">
          <w:r w:rsidRPr="007B188F">
            <w:rPr>
              <w:rFonts w:ascii="Helvetica" w:hAnsi="Helvetica"/>
            </w:rPr>
            <w:t>Cuyama</w:t>
          </w:r>
        </w:smartTag>
        <w:r w:rsidRPr="007B188F">
          <w:rPr>
            <w:rFonts w:ascii="Helvetica" w:hAnsi="Helvetica"/>
          </w:rPr>
          <w:t xml:space="preserve"> </w:t>
        </w:r>
        <w:smartTag w:uri="urn:schemas-microsoft-com:office:smarttags" w:element="PlaceType">
          <w:r w:rsidRPr="007B188F">
            <w:rPr>
              <w:rFonts w:ascii="Helvetica" w:hAnsi="Helvetica"/>
            </w:rPr>
            <w:t>River</w:t>
          </w:r>
        </w:smartTag>
      </w:smartTag>
      <w:r w:rsidRPr="007B188F">
        <w:rPr>
          <w:rFonts w:ascii="Helvetica" w:hAnsi="Helvetica"/>
        </w:rPr>
        <w:t xml:space="preserve">. </w:t>
      </w:r>
    </w:p>
    <w:p w14:paraId="47FC36F0" w14:textId="77777777" w:rsidR="007B188F" w:rsidRPr="007B188F" w:rsidRDefault="007B188F" w:rsidP="00C909F8">
      <w:pPr>
        <w:autoSpaceDE w:val="0"/>
        <w:autoSpaceDN w:val="0"/>
        <w:adjustRightInd w:val="0"/>
        <w:rPr>
          <w:rFonts w:ascii="Helvetica" w:hAnsi="Helvetica"/>
        </w:rPr>
      </w:pPr>
    </w:p>
    <w:p w14:paraId="31D4765F" w14:textId="77777777" w:rsidR="007B188F" w:rsidRPr="007B188F" w:rsidRDefault="007B188F" w:rsidP="00C909F8">
      <w:pPr>
        <w:autoSpaceDE w:val="0"/>
        <w:autoSpaceDN w:val="0"/>
        <w:adjustRightInd w:val="0"/>
        <w:rPr>
          <w:rFonts w:ascii="Helvetica" w:hAnsi="Helvetica"/>
        </w:rPr>
      </w:pPr>
      <w:proofErr w:type="spellStart"/>
      <w:r w:rsidRPr="007B188F">
        <w:rPr>
          <w:rFonts w:ascii="Helvetica" w:hAnsi="Helvetica"/>
        </w:rPr>
        <w:t>Schwade</w:t>
      </w:r>
      <w:proofErr w:type="spellEnd"/>
      <w:r w:rsidRPr="007B188F">
        <w:rPr>
          <w:rFonts w:ascii="Helvetica" w:hAnsi="Helvetica"/>
        </w:rPr>
        <w:t xml:space="preserve"> (1954) shows 6000 to 9000 feet of displacement on the Morales fault; upper Miocene and older sediments are thrust over late Pliocene rocks. These younger sediments fill the lowlands of </w:t>
      </w:r>
      <w:smartTag w:uri="urn:schemas-microsoft-com:office:smarttags" w:element="place">
        <w:smartTag w:uri="urn:schemas-microsoft-com:office:smarttags" w:element="PlaceName">
          <w:r w:rsidRPr="007B188F">
            <w:rPr>
              <w:rFonts w:ascii="Helvetica" w:hAnsi="Helvetica"/>
            </w:rPr>
            <w:t>Cuyama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The </w:t>
      </w:r>
      <w:smartTag w:uri="urn:schemas-microsoft-com:office:smarttags" w:element="place">
        <w:smartTag w:uri="urn:schemas-microsoft-com:office:smarttags" w:element="PlaceName">
          <w:r w:rsidRPr="007B188F">
            <w:rPr>
              <w:rFonts w:ascii="Helvetica" w:hAnsi="Helvetica"/>
            </w:rPr>
            <w:t>Caliente</w:t>
          </w:r>
        </w:smartTag>
        <w:r w:rsidRPr="007B188F">
          <w:rPr>
            <w:rFonts w:ascii="Helvetica" w:hAnsi="Helvetica"/>
          </w:rPr>
          <w:t xml:space="preserve"> </w:t>
        </w:r>
        <w:smartTag w:uri="urn:schemas-microsoft-com:office:smarttags" w:element="PlaceType">
          <w:r w:rsidRPr="007B188F">
            <w:rPr>
              <w:rFonts w:ascii="Helvetica" w:hAnsi="Helvetica"/>
            </w:rPr>
            <w:t>Mountains</w:t>
          </w:r>
        </w:smartTag>
      </w:smartTag>
      <w:r w:rsidRPr="007B188F">
        <w:rPr>
          <w:rFonts w:ascii="Helvetica" w:hAnsi="Helvetica"/>
        </w:rPr>
        <w:t xml:space="preserve"> to the north have been uplifted along the fault, and the trace is situated at the base of the mountains. Cross sections prepared by </w:t>
      </w:r>
      <w:proofErr w:type="spellStart"/>
      <w:r w:rsidRPr="007B188F">
        <w:rPr>
          <w:rFonts w:ascii="Helvetica" w:hAnsi="Helvetica"/>
        </w:rPr>
        <w:t>Schwade</w:t>
      </w:r>
      <w:proofErr w:type="spellEnd"/>
      <w:r w:rsidRPr="007B188F">
        <w:rPr>
          <w:rFonts w:ascii="Helvetica" w:hAnsi="Helvetica"/>
        </w:rPr>
        <w:t xml:space="preserve"> (1954) show Recent alluvial sediments as conformable (no discordance in structure) with the underlying late Pliocene sediments; thus, the sediments filling Cuyama Valley could have been deposited during a period of continuous deposition and fault uplift of adjacent highlands from the late Pliocene through Recent time. However, study of 1:120,000 scale color IR air photographs indicates no physiographic evidence of geologically recent displacement, and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indicates that the Morales fault lacks recognized Quaternary and younger movement. Any physiographic evidence of displacement would be quickly obliterated at the base of a mountain; trenching across the fault trace would be required to verify that no rocks younger than late Pliocene have been displaced.</w:t>
      </w:r>
    </w:p>
    <w:p w14:paraId="3ECDF001" w14:textId="77777777" w:rsidR="007B188F" w:rsidRPr="007B188F" w:rsidRDefault="007B188F" w:rsidP="00C909F8">
      <w:pPr>
        <w:autoSpaceDE w:val="0"/>
        <w:autoSpaceDN w:val="0"/>
        <w:adjustRightInd w:val="0"/>
        <w:rPr>
          <w:rFonts w:ascii="Helvetica" w:hAnsi="Helvetica"/>
        </w:rPr>
      </w:pPr>
    </w:p>
    <w:p w14:paraId="7D7D39D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Munson Creek - The Munson Creek fault has a generally east-west, sinuous trace for 25 miles from west-central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into central </w:t>
      </w:r>
      <w:smartTag w:uri="urn:schemas-microsoft-com:office:smarttags" w:element="place">
        <w:smartTag w:uri="urn:schemas-microsoft-com:office:smarttags" w:element="PlaceName">
          <w:r w:rsidRPr="007B188F">
            <w:rPr>
              <w:rFonts w:ascii="Helvetica" w:hAnsi="Helvetica"/>
            </w:rPr>
            <w:t>Ventura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According to Fisher and </w:t>
      </w:r>
      <w:proofErr w:type="spellStart"/>
      <w:r w:rsidRPr="007B188F">
        <w:rPr>
          <w:rFonts w:ascii="Helvetica" w:hAnsi="Helvetica"/>
        </w:rPr>
        <w:t>Dibblee</w:t>
      </w:r>
      <w:proofErr w:type="spellEnd"/>
      <w:r w:rsidRPr="007B188F">
        <w:rPr>
          <w:rFonts w:ascii="Helvetica" w:hAnsi="Helvetica"/>
        </w:rPr>
        <w:t xml:space="preserve"> (1961), the 10 mile long east-northeast trending segment of the Munson Creek fault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has had several thousand feet of horizontal displacement. This segment of the Munson Creek fault is aligned with the active eastern portion of the Big Pine fault to the northeast and with a east-northeast trending segment of the Santa Ynez fault to the southwest. Fisher and </w:t>
      </w:r>
      <w:proofErr w:type="spellStart"/>
      <w:r w:rsidRPr="007B188F">
        <w:rPr>
          <w:rFonts w:ascii="Helvetica" w:hAnsi="Helvetica"/>
        </w:rPr>
        <w:t>Dibblee</w:t>
      </w:r>
      <w:proofErr w:type="spellEnd"/>
      <w:r w:rsidRPr="007B188F">
        <w:rPr>
          <w:rFonts w:ascii="Helvetica" w:hAnsi="Helvetica"/>
        </w:rPr>
        <w:t xml:space="preserve"> (1961) believe that these faults are all characterized by a major component of horizontal displacement: their </w:t>
      </w:r>
      <w:r w:rsidRPr="007B188F">
        <w:rPr>
          <w:rFonts w:ascii="Helvetica" w:hAnsi="Helvetica"/>
        </w:rPr>
        <w:lastRenderedPageBreak/>
        <w:t xml:space="preserve">alignment suggests that they originated as a result of horizontal movement on a continuous shear zone within ancient basement rocks beneath the thick cover of sedimentary strata. The great thickness of the sedimentary sequence in this area may account for the lack of a continuous surface break along the postulated deep shear zone. Under Fisher and </w:t>
      </w:r>
      <w:proofErr w:type="spellStart"/>
      <w:r w:rsidRPr="007B188F">
        <w:rPr>
          <w:rFonts w:ascii="Helvetica" w:hAnsi="Helvetica"/>
        </w:rPr>
        <w:t>Dibblee’s</w:t>
      </w:r>
      <w:proofErr w:type="spellEnd"/>
      <w:r w:rsidRPr="007B188F">
        <w:rPr>
          <w:rFonts w:ascii="Helvetica" w:hAnsi="Helvetica"/>
        </w:rPr>
        <w:t xml:space="preserve"> (1961) hypothesis the segment of the Munson Creek fault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should be considered as active as the Big Pine fault to the northeast and Santa Ynez fault to the southwest. However, the youngest rocks displaced along the Munson Creek fault are lower Miocene in age, and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indicates that there is no evidence of Quaternary movement. </w:t>
      </w:r>
    </w:p>
    <w:p w14:paraId="4821DBE1" w14:textId="77777777" w:rsidR="007B188F" w:rsidRPr="007B188F" w:rsidRDefault="007B188F" w:rsidP="00C909F8">
      <w:pPr>
        <w:autoSpaceDE w:val="0"/>
        <w:autoSpaceDN w:val="0"/>
        <w:adjustRightInd w:val="0"/>
        <w:rPr>
          <w:rFonts w:ascii="Helvetica" w:hAnsi="Helvetica"/>
        </w:rPr>
      </w:pPr>
    </w:p>
    <w:p w14:paraId="55FD25AC"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Ozena - The northwest trending Ozena fault is south of - and in echelon to - the </w:t>
      </w:r>
      <w:smartTag w:uri="urn:schemas-microsoft-com:office:smarttags" w:element="place">
        <w:r w:rsidRPr="007B188F">
          <w:rPr>
            <w:rFonts w:ascii="Helvetica" w:hAnsi="Helvetica"/>
          </w:rPr>
          <w:t>South Cuyama</w:t>
        </w:r>
      </w:smartTag>
      <w:r w:rsidRPr="007B188F">
        <w:rPr>
          <w:rFonts w:ascii="Helvetica" w:hAnsi="Helvetica"/>
        </w:rPr>
        <w:t xml:space="preserve"> fault; its trace extends for 25 miles on the northeast slope of the </w:t>
      </w:r>
      <w:smartTag w:uri="urn:schemas-microsoft-com:office:smarttags" w:element="place">
        <w:smartTag w:uri="urn:schemas-microsoft-com:office:smarttags" w:element="PlaceName">
          <w:r w:rsidRPr="007B188F">
            <w:rPr>
              <w:rFonts w:ascii="Helvetica" w:hAnsi="Helvetica"/>
            </w:rPr>
            <w:t>Sierra</w:t>
          </w:r>
        </w:smartTag>
        <w:r w:rsidRPr="007B188F">
          <w:rPr>
            <w:rFonts w:ascii="Helvetica" w:hAnsi="Helvetica"/>
          </w:rPr>
          <w:t xml:space="preserve"> </w:t>
        </w:r>
        <w:smartTag w:uri="urn:schemas-microsoft-com:office:smarttags" w:element="PlaceName">
          <w:r w:rsidRPr="007B188F">
            <w:rPr>
              <w:rFonts w:ascii="Helvetica" w:hAnsi="Helvetica"/>
            </w:rPr>
            <w:t>Madre</w:t>
          </w:r>
        </w:smartTag>
        <w:r w:rsidRPr="007B188F">
          <w:rPr>
            <w:rFonts w:ascii="Helvetica" w:hAnsi="Helvetica"/>
          </w:rPr>
          <w:t xml:space="preserve"> </w:t>
        </w:r>
        <w:smartTag w:uri="urn:schemas-microsoft-com:office:smarttags" w:element="PlaceType">
          <w:r w:rsidRPr="007B188F">
            <w:rPr>
              <w:rFonts w:ascii="Helvetica" w:hAnsi="Helvetica"/>
            </w:rPr>
            <w:t>Mountains</w:t>
          </w:r>
        </w:smartTag>
      </w:smartTag>
      <w:r w:rsidRPr="007B188F">
        <w:rPr>
          <w:rFonts w:ascii="Helvetica" w:hAnsi="Helvetica"/>
        </w:rPr>
        <w:t xml:space="preserve">. The southern portion of the trace underlies the headwaters of the </w:t>
      </w:r>
      <w:smartTag w:uri="urn:schemas-microsoft-com:office:smarttags" w:element="place">
        <w:smartTag w:uri="urn:schemas-microsoft-com:office:smarttags" w:element="PlaceName">
          <w:r w:rsidRPr="007B188F">
            <w:rPr>
              <w:rFonts w:ascii="Helvetica" w:hAnsi="Helvetica"/>
            </w:rPr>
            <w:t>Cuyama</w:t>
          </w:r>
        </w:smartTag>
        <w:r w:rsidRPr="007B188F">
          <w:rPr>
            <w:rFonts w:ascii="Helvetica" w:hAnsi="Helvetica"/>
          </w:rPr>
          <w:t xml:space="preserve"> </w:t>
        </w:r>
        <w:smartTag w:uri="urn:schemas-microsoft-com:office:smarttags" w:element="PlaceType">
          <w:r w:rsidRPr="007B188F">
            <w:rPr>
              <w:rFonts w:ascii="Helvetica" w:hAnsi="Helvetica"/>
            </w:rPr>
            <w:t>River</w:t>
          </w:r>
        </w:smartTag>
      </w:smartTag>
      <w:r w:rsidRPr="007B188F">
        <w:rPr>
          <w:rFonts w:ascii="Helvetica" w:hAnsi="Helvetica"/>
        </w:rPr>
        <w:t xml:space="preserve">, and the south end of the Ozena fault abuts the Big Pine fault. Larsen (1958) suggests that the principal movement was prelate Miocene or slightly later; prior to truncation by the Big Pine fault. The youngest rocks shown displaced on Madsen’s (1958) map are middle Miocene sediments; he shows the fault overlain uncomfortably by folded upper Miocene sediments.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indicated that the Ozena fault has no recognized Quaternary movement. </w:t>
      </w:r>
    </w:p>
    <w:p w14:paraId="6B9B16A4" w14:textId="77777777" w:rsidR="007B188F" w:rsidRPr="007B188F" w:rsidRDefault="007B188F" w:rsidP="00C909F8">
      <w:pPr>
        <w:autoSpaceDE w:val="0"/>
        <w:autoSpaceDN w:val="0"/>
        <w:adjustRightInd w:val="0"/>
        <w:rPr>
          <w:rFonts w:ascii="Helvetica" w:hAnsi="Helvetica"/>
        </w:rPr>
      </w:pPr>
    </w:p>
    <w:p w14:paraId="37C085A5" w14:textId="77777777" w:rsidR="007B188F" w:rsidRPr="007B188F" w:rsidRDefault="007B188F" w:rsidP="00C909F8">
      <w:pPr>
        <w:autoSpaceDE w:val="0"/>
        <w:autoSpaceDN w:val="0"/>
        <w:adjustRightInd w:val="0"/>
        <w:rPr>
          <w:rFonts w:ascii="Helvetica" w:hAnsi="Helvetica"/>
        </w:rPr>
      </w:pPr>
      <w:proofErr w:type="spellStart"/>
      <w:r w:rsidRPr="007B188F">
        <w:rPr>
          <w:rFonts w:ascii="Helvetica" w:hAnsi="Helvetica"/>
        </w:rPr>
        <w:t>Pezzoni</w:t>
      </w:r>
      <w:proofErr w:type="spellEnd"/>
      <w:r w:rsidRPr="007B188F">
        <w:rPr>
          <w:rFonts w:ascii="Helvetica" w:hAnsi="Helvetica"/>
        </w:rPr>
        <w:t xml:space="preserve"> -Woodring </w:t>
      </w:r>
      <w:r w:rsidRPr="007B188F">
        <w:rPr>
          <w:rFonts w:ascii="Helvetica" w:hAnsi="Helvetica"/>
          <w:u w:val="single"/>
        </w:rPr>
        <w:t>et al</w:t>
      </w:r>
      <w:r w:rsidRPr="007B188F">
        <w:rPr>
          <w:rFonts w:ascii="Helvetica" w:hAnsi="Helvetica"/>
        </w:rPr>
        <w:t xml:space="preserve">. (1950) mapped the northwest trending </w:t>
      </w:r>
      <w:proofErr w:type="spellStart"/>
      <w:r w:rsidRPr="007B188F">
        <w:rPr>
          <w:rFonts w:ascii="Helvetica" w:hAnsi="Helvetica"/>
        </w:rPr>
        <w:t>Pezzoni</w:t>
      </w:r>
      <w:proofErr w:type="spellEnd"/>
      <w:r w:rsidRPr="007B188F">
        <w:rPr>
          <w:rFonts w:ascii="Helvetica" w:hAnsi="Helvetica"/>
        </w:rPr>
        <w:t xml:space="preserve"> fault over a distance of 4 miles in the </w:t>
      </w:r>
      <w:smartTag w:uri="urn:schemas-microsoft-com:office:smarttags" w:element="place">
        <w:smartTag w:uri="urn:schemas-microsoft-com:office:smarttags" w:element="PlaceName">
          <w:r w:rsidRPr="007B188F">
            <w:rPr>
              <w:rFonts w:ascii="Helvetica" w:hAnsi="Helvetica"/>
            </w:rPr>
            <w:t>Solomon</w:t>
          </w:r>
        </w:smartTag>
        <w:r w:rsidRPr="007B188F">
          <w:rPr>
            <w:rFonts w:ascii="Helvetica" w:hAnsi="Helvetica"/>
          </w:rPr>
          <w:t xml:space="preserve"> </w:t>
        </w:r>
        <w:smartTag w:uri="urn:schemas-microsoft-com:office:smarttags" w:element="PlaceName">
          <w:r w:rsidRPr="007B188F">
            <w:rPr>
              <w:rFonts w:ascii="Helvetica" w:hAnsi="Helvetica"/>
            </w:rPr>
            <w:t>Hills</w:t>
          </w:r>
        </w:smartTag>
      </w:smartTag>
      <w:r w:rsidRPr="007B188F">
        <w:rPr>
          <w:rFonts w:ascii="Helvetica" w:hAnsi="Helvetica"/>
        </w:rPr>
        <w:t xml:space="preserve"> directly south of the </w:t>
      </w:r>
      <w:smartTag w:uri="urn:schemas-microsoft-com:office:smarttags" w:element="place">
        <w:smartTag w:uri="urn:schemas-microsoft-com:office:smarttags" w:element="PlaceName">
          <w:r w:rsidRPr="007B188F">
            <w:rPr>
              <w:rFonts w:ascii="Helvetica" w:hAnsi="Helvetica"/>
            </w:rPr>
            <w:t>Santa Maria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the northwesterly end is obscured by old sand dunes. Fault displacement and down folding of 5000-6000 feet of the late Miocene to early Pliocene sediments is indicated on a cross section prepared by Woodring </w:t>
      </w:r>
      <w:r w:rsidRPr="007B188F">
        <w:rPr>
          <w:rFonts w:ascii="Helvetica" w:hAnsi="Helvetica"/>
          <w:u w:val="single"/>
        </w:rPr>
        <w:t>et al</w:t>
      </w:r>
      <w:r w:rsidRPr="007B188F">
        <w:rPr>
          <w:rFonts w:ascii="Helvetica" w:hAnsi="Helvetica"/>
        </w:rPr>
        <w:t xml:space="preserve">. (1950). No evidence of Quaternary or historic movement is indicated by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w:t>
      </w:r>
    </w:p>
    <w:p w14:paraId="6FD3CC5A" w14:textId="77777777" w:rsidR="007B188F" w:rsidRPr="007B188F" w:rsidRDefault="007B188F" w:rsidP="00C909F8">
      <w:pPr>
        <w:autoSpaceDE w:val="0"/>
        <w:autoSpaceDN w:val="0"/>
        <w:adjustRightInd w:val="0"/>
        <w:rPr>
          <w:rFonts w:ascii="Helvetica" w:hAnsi="Helvetica"/>
        </w:rPr>
      </w:pPr>
    </w:p>
    <w:p w14:paraId="2B53887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Refugio - This fault trends in an east-west direction along the south side of the Santa Ynez Mountains about 1/2 mi le north of the coast in the </w:t>
      </w:r>
      <w:smartTag w:uri="urn:schemas-microsoft-com:office:smarttags" w:element="place">
        <w:r w:rsidRPr="007B188F">
          <w:rPr>
            <w:rFonts w:ascii="Helvetica" w:hAnsi="Helvetica"/>
          </w:rPr>
          <w:t>El Capitan</w:t>
        </w:r>
      </w:smartTag>
      <w:r w:rsidRPr="007B188F">
        <w:rPr>
          <w:rFonts w:ascii="Helvetica" w:hAnsi="Helvetica"/>
        </w:rPr>
        <w:t xml:space="preserve"> - Refugio coastal area. The south side of the fault is up relative to the north; vertical displacement is about 500 feet with no apparent horizontal movement. </w:t>
      </w:r>
    </w:p>
    <w:p w14:paraId="3EA7FD8D" w14:textId="77777777" w:rsidR="007B188F" w:rsidRPr="007B188F" w:rsidRDefault="007B188F" w:rsidP="00C909F8">
      <w:pPr>
        <w:autoSpaceDE w:val="0"/>
        <w:autoSpaceDN w:val="0"/>
        <w:adjustRightInd w:val="0"/>
        <w:rPr>
          <w:rFonts w:ascii="Helvetica" w:hAnsi="Helvetica"/>
        </w:rPr>
      </w:pPr>
    </w:p>
    <w:p w14:paraId="4DB6D167" w14:textId="77777777" w:rsidR="007B188F" w:rsidRPr="007B188F" w:rsidRDefault="007B188F" w:rsidP="00C909F8">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San Antonio</w:t>
          </w:r>
        </w:smartTag>
      </w:smartTag>
      <w:r w:rsidRPr="007B188F">
        <w:rPr>
          <w:rFonts w:ascii="Helvetica" w:hAnsi="Helvetica"/>
        </w:rPr>
        <w:t xml:space="preserve"> - The </w:t>
      </w:r>
      <w:smartTag w:uri="urn:schemas-microsoft-com:office:smarttags" w:element="City">
        <w:smartTag w:uri="urn:schemas-microsoft-com:office:smarttags" w:element="place">
          <w:r w:rsidRPr="007B188F">
            <w:rPr>
              <w:rFonts w:ascii="Helvetica" w:hAnsi="Helvetica"/>
            </w:rPr>
            <w:t>San Antonio</w:t>
          </w:r>
        </w:smartTag>
      </w:smartTag>
      <w:r w:rsidRPr="007B188F">
        <w:rPr>
          <w:rFonts w:ascii="Helvetica" w:hAnsi="Helvetica"/>
        </w:rPr>
        <w:t xml:space="preserve"> fault is located in the low foothills north of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It makes a prominent concave (north) trace and truncates the southeast trending Ygnacio fault. The south side is up and the approximate displacement is 500 feet vertical. </w:t>
      </w:r>
    </w:p>
    <w:p w14:paraId="798C4BAF" w14:textId="77777777" w:rsidR="007B188F" w:rsidRPr="007B188F" w:rsidRDefault="007B188F" w:rsidP="00C909F8">
      <w:pPr>
        <w:autoSpaceDE w:val="0"/>
        <w:autoSpaceDN w:val="0"/>
        <w:adjustRightInd w:val="0"/>
        <w:rPr>
          <w:rFonts w:ascii="Helvetica" w:hAnsi="Helvetica"/>
        </w:rPr>
      </w:pPr>
    </w:p>
    <w:p w14:paraId="16406EAA"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San Pedro - The San Pedro fault is south of (4000+) and parallels the </w:t>
      </w:r>
      <w:smartTag w:uri="urn:schemas-microsoft-com:office:smarttags" w:element="City">
        <w:smartTag w:uri="urn:schemas-microsoft-com:office:smarttags" w:element="place">
          <w:r w:rsidRPr="007B188F">
            <w:rPr>
              <w:rFonts w:ascii="Helvetica" w:hAnsi="Helvetica"/>
            </w:rPr>
            <w:t>San Jose</w:t>
          </w:r>
        </w:smartTag>
      </w:smartTag>
      <w:r w:rsidRPr="007B188F">
        <w:rPr>
          <w:rFonts w:ascii="Helvetica" w:hAnsi="Helvetica"/>
        </w:rPr>
        <w:t xml:space="preserve"> fault in the foothills north of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Displacement is approximately 1500 feet horizontal and 500 feet vertical with the south side up relative to the north. This fault is equivalent to the San Jose B fault of Hill (1932). </w:t>
      </w:r>
    </w:p>
    <w:p w14:paraId="40E22D6D" w14:textId="77777777" w:rsidR="007B188F" w:rsidRPr="007B188F" w:rsidRDefault="007B188F" w:rsidP="00C909F8">
      <w:pPr>
        <w:autoSpaceDE w:val="0"/>
        <w:autoSpaceDN w:val="0"/>
        <w:adjustRightInd w:val="0"/>
        <w:rPr>
          <w:rFonts w:ascii="Helvetica" w:hAnsi="Helvetica"/>
        </w:rPr>
      </w:pPr>
    </w:p>
    <w:p w14:paraId="3FF574E1" w14:textId="77777777" w:rsidR="007B188F" w:rsidRPr="007B188F" w:rsidRDefault="007B188F" w:rsidP="00C909F8">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Santa Maria</w:t>
          </w:r>
        </w:smartTag>
      </w:smartTag>
      <w:r w:rsidRPr="007B188F">
        <w:rPr>
          <w:rFonts w:ascii="Helvetica" w:hAnsi="Helvetica"/>
        </w:rPr>
        <w:t xml:space="preserve"> - As indicated by Worts (1951) the </w:t>
      </w:r>
      <w:smartTag w:uri="urn:schemas-microsoft-com:office:smarttags" w:element="City">
        <w:smartTag w:uri="urn:schemas-microsoft-com:office:smarttags" w:element="place">
          <w:r w:rsidRPr="007B188F">
            <w:rPr>
              <w:rFonts w:ascii="Helvetica" w:hAnsi="Helvetica"/>
            </w:rPr>
            <w:t>Santa Maria</w:t>
          </w:r>
        </w:smartTag>
      </w:smartTag>
      <w:r w:rsidRPr="007B188F">
        <w:rPr>
          <w:rFonts w:ascii="Helvetica" w:hAnsi="Helvetica"/>
        </w:rPr>
        <w:t xml:space="preserve"> fault trends 7 miles north-northwest beneath the City of </w:t>
      </w:r>
      <w:smartTag w:uri="urn:schemas-microsoft-com:office:smarttags" w:element="City">
        <w:smartTag w:uri="urn:schemas-microsoft-com:office:smarttags" w:element="place">
          <w:r w:rsidRPr="007B188F">
            <w:rPr>
              <w:rFonts w:ascii="Helvetica" w:hAnsi="Helvetica"/>
            </w:rPr>
            <w:t>Santa Maria</w:t>
          </w:r>
        </w:smartTag>
      </w:smartTag>
      <w:r w:rsidRPr="007B188F">
        <w:rPr>
          <w:rFonts w:ascii="Helvetica" w:hAnsi="Helvetica"/>
        </w:rPr>
        <w:t xml:space="preserve">. A cross section prepared by Worts (1951) indicates 150 feet of displacement of late Pliocene to early Pleistocene water bearing sediments; the Recent river deposits beneath the </w:t>
      </w:r>
      <w:smartTag w:uri="urn:schemas-microsoft-com:office:smarttags" w:element="place">
        <w:smartTag w:uri="urn:schemas-microsoft-com:office:smarttags" w:element="PlaceName">
          <w:r w:rsidRPr="007B188F">
            <w:rPr>
              <w:rFonts w:ascii="Helvetica" w:hAnsi="Helvetica"/>
            </w:rPr>
            <w:t>Santa Maria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are not displaced. On the basis of oil well data, Canfield (1939) shows approximately 400 feet of </w:t>
      </w:r>
      <w:r w:rsidRPr="007B188F">
        <w:rPr>
          <w:rFonts w:ascii="Helvetica" w:hAnsi="Helvetica"/>
        </w:rPr>
        <w:lastRenderedPageBreak/>
        <w:t xml:space="preserve">displacement of lower Pliocene sediments on the </w:t>
      </w:r>
      <w:smartTag w:uri="urn:schemas-microsoft-com:office:smarttags" w:element="City">
        <w:smartTag w:uri="urn:schemas-microsoft-com:office:smarttags" w:element="place">
          <w:r w:rsidRPr="007B188F">
            <w:rPr>
              <w:rFonts w:ascii="Helvetica" w:hAnsi="Helvetica"/>
            </w:rPr>
            <w:t>Santa Maria</w:t>
          </w:r>
        </w:smartTag>
      </w:smartTag>
      <w:r w:rsidRPr="007B188F">
        <w:rPr>
          <w:rFonts w:ascii="Helvetica" w:hAnsi="Helvetica"/>
        </w:rPr>
        <w:t xml:space="preserve"> fault. No evidence of faulting north and south of the </w:t>
      </w:r>
      <w:smartTag w:uri="urn:schemas-microsoft-com:office:smarttags" w:element="City">
        <w:smartTag w:uri="urn:schemas-microsoft-com:office:smarttags" w:element="place">
          <w:r w:rsidRPr="007B188F">
            <w:rPr>
              <w:rFonts w:ascii="Helvetica" w:hAnsi="Helvetica"/>
            </w:rPr>
            <w:t>Santa Maria</w:t>
          </w:r>
        </w:smartTag>
      </w:smartTag>
      <w:r w:rsidRPr="007B188F">
        <w:rPr>
          <w:rFonts w:ascii="Helvetica" w:hAnsi="Helvetica"/>
        </w:rPr>
        <w:t xml:space="preserve"> fault is indicated in the older rocks exposed in the uplands adjacent to </w:t>
      </w:r>
      <w:smartTag w:uri="urn:schemas-microsoft-com:office:smarttags" w:element="place">
        <w:smartTag w:uri="urn:schemas-microsoft-com:office:smarttags" w:element="PlaceName">
          <w:r w:rsidRPr="007B188F">
            <w:rPr>
              <w:rFonts w:ascii="Helvetica" w:hAnsi="Helvetica"/>
            </w:rPr>
            <w:t>Santa Maria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w:t>
      </w:r>
    </w:p>
    <w:p w14:paraId="4691C41D" w14:textId="77777777" w:rsidR="007B188F" w:rsidRPr="007B188F" w:rsidRDefault="007B188F" w:rsidP="00C909F8">
      <w:pPr>
        <w:autoSpaceDE w:val="0"/>
        <w:autoSpaceDN w:val="0"/>
        <w:adjustRightInd w:val="0"/>
        <w:rPr>
          <w:rFonts w:ascii="Helvetica" w:hAnsi="Helvetica"/>
        </w:rPr>
      </w:pPr>
    </w:p>
    <w:p w14:paraId="611D6759" w14:textId="77777777" w:rsidR="007B188F" w:rsidRPr="007B188F" w:rsidRDefault="007B188F" w:rsidP="00C909F8">
      <w:pPr>
        <w:autoSpaceDE w:val="0"/>
        <w:autoSpaceDN w:val="0"/>
        <w:adjustRightInd w:val="0"/>
        <w:rPr>
          <w:rFonts w:ascii="Helvetica" w:hAnsi="Helvetica"/>
        </w:rPr>
      </w:pPr>
      <w:smartTag w:uri="urn:schemas-microsoft-com:office:smarttags" w:element="place">
        <w:r w:rsidRPr="007B188F">
          <w:rPr>
            <w:rFonts w:ascii="Helvetica" w:hAnsi="Helvetica"/>
          </w:rPr>
          <w:t>South Cuyama</w:t>
        </w:r>
      </w:smartTag>
      <w:r w:rsidRPr="007B188F">
        <w:rPr>
          <w:rFonts w:ascii="Helvetica" w:hAnsi="Helvetica"/>
        </w:rPr>
        <w:t xml:space="preserve"> - The South Cuyama fault trends northwest for 37 mi les along the south side of </w:t>
      </w:r>
      <w:smartTag w:uri="urn:schemas-microsoft-com:office:smarttags" w:element="place">
        <w:smartTag w:uri="urn:schemas-microsoft-com:office:smarttags" w:element="PlaceName">
          <w:r w:rsidRPr="007B188F">
            <w:rPr>
              <w:rFonts w:ascii="Helvetica" w:hAnsi="Helvetica"/>
            </w:rPr>
            <w:t>Cuyama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and dies out south of the town of </w:t>
      </w:r>
      <w:smartTag w:uri="urn:schemas-microsoft-com:office:smarttags" w:element="City">
        <w:smartTag w:uri="urn:schemas-microsoft-com:office:smarttags" w:element="place">
          <w:r w:rsidRPr="007B188F">
            <w:rPr>
              <w:rFonts w:ascii="Helvetica" w:hAnsi="Helvetica"/>
            </w:rPr>
            <w:t>Cuyama</w:t>
          </w:r>
        </w:smartTag>
      </w:smartTag>
      <w:r w:rsidRPr="007B188F">
        <w:rPr>
          <w:rFonts w:ascii="Helvetica" w:hAnsi="Helvetica"/>
        </w:rPr>
        <w:t xml:space="preserve"> (Jennings and Strand, 1969). Earlier workers (</w:t>
      </w:r>
      <w:proofErr w:type="spellStart"/>
      <w:r w:rsidRPr="007B188F">
        <w:rPr>
          <w:rFonts w:ascii="Helvetica" w:hAnsi="Helvetica"/>
        </w:rPr>
        <w:t>Schwade</w:t>
      </w:r>
      <w:proofErr w:type="spellEnd"/>
      <w:r w:rsidRPr="007B188F">
        <w:rPr>
          <w:rFonts w:ascii="Helvetica" w:hAnsi="Helvetica"/>
        </w:rPr>
        <w:t xml:space="preserve">, 1954; </w:t>
      </w:r>
      <w:proofErr w:type="spellStart"/>
      <w:r w:rsidRPr="007B188F">
        <w:rPr>
          <w:rFonts w:ascii="Helvetica" w:hAnsi="Helvetica"/>
        </w:rPr>
        <w:t>Schwade</w:t>
      </w:r>
      <w:proofErr w:type="spellEnd"/>
      <w:r w:rsidRPr="007B188F">
        <w:rPr>
          <w:rFonts w:ascii="Helvetica" w:hAnsi="Helvetica"/>
        </w:rPr>
        <w:t xml:space="preserve"> </w:t>
      </w:r>
      <w:r w:rsidRPr="007B188F">
        <w:rPr>
          <w:rFonts w:ascii="Helvetica" w:hAnsi="Helvetica"/>
          <w:u w:val="single"/>
        </w:rPr>
        <w:t>et al</w:t>
      </w:r>
      <w:r w:rsidRPr="007B188F">
        <w:rPr>
          <w:rFonts w:ascii="Helvetica" w:hAnsi="Helvetica"/>
        </w:rPr>
        <w:t xml:space="preserve">., 1958; Hill </w:t>
      </w:r>
      <w:r w:rsidRPr="007B188F">
        <w:rPr>
          <w:rFonts w:ascii="Helvetica" w:hAnsi="Helvetica"/>
          <w:u w:val="single"/>
        </w:rPr>
        <w:t>et al</w:t>
      </w:r>
      <w:r w:rsidRPr="007B188F">
        <w:rPr>
          <w:rFonts w:ascii="Helvetica" w:hAnsi="Helvetica"/>
        </w:rPr>
        <w:t xml:space="preserve">., 1958) considered this fault to be the southeast extension of the Nacimiento fault, previously discussed. Older Cretaceous and Tertiary sediments of the </w:t>
      </w:r>
      <w:smartTag w:uri="urn:schemas-microsoft-com:office:smarttags" w:element="place">
        <w:smartTag w:uri="urn:schemas-microsoft-com:office:smarttags" w:element="PlaceName">
          <w:r w:rsidRPr="007B188F">
            <w:rPr>
              <w:rFonts w:ascii="Helvetica" w:hAnsi="Helvetica"/>
            </w:rPr>
            <w:t>Sierra</w:t>
          </w:r>
        </w:smartTag>
        <w:r w:rsidRPr="007B188F">
          <w:rPr>
            <w:rFonts w:ascii="Helvetica" w:hAnsi="Helvetica"/>
          </w:rPr>
          <w:t xml:space="preserve"> </w:t>
        </w:r>
        <w:smartTag w:uri="urn:schemas-microsoft-com:office:smarttags" w:element="PlaceName">
          <w:r w:rsidRPr="007B188F">
            <w:rPr>
              <w:rFonts w:ascii="Helvetica" w:hAnsi="Helvetica"/>
            </w:rPr>
            <w:t>Madre</w:t>
          </w:r>
        </w:smartTag>
        <w:r w:rsidRPr="007B188F">
          <w:rPr>
            <w:rFonts w:ascii="Helvetica" w:hAnsi="Helvetica"/>
          </w:rPr>
          <w:t xml:space="preserve"> </w:t>
        </w:r>
        <w:smartTag w:uri="urn:schemas-microsoft-com:office:smarttags" w:element="PlaceType">
          <w:r w:rsidRPr="007B188F">
            <w:rPr>
              <w:rFonts w:ascii="Helvetica" w:hAnsi="Helvetica"/>
            </w:rPr>
            <w:t>Mountains</w:t>
          </w:r>
        </w:smartTag>
      </w:smartTag>
      <w:r w:rsidRPr="007B188F">
        <w:rPr>
          <w:rFonts w:ascii="Helvetica" w:hAnsi="Helvetica"/>
        </w:rPr>
        <w:t xml:space="preserve"> are faulted against younger, </w:t>
      </w:r>
      <w:proofErr w:type="spellStart"/>
      <w:r w:rsidRPr="007B188F">
        <w:rPr>
          <w:rFonts w:ascii="Helvetica" w:hAnsi="Helvetica"/>
        </w:rPr>
        <w:t>downdropped</w:t>
      </w:r>
      <w:proofErr w:type="spellEnd"/>
      <w:r w:rsidRPr="007B188F">
        <w:rPr>
          <w:rFonts w:ascii="Helvetica" w:hAnsi="Helvetica"/>
        </w:rPr>
        <w:t xml:space="preserve"> sediments filling </w:t>
      </w:r>
      <w:smartTag w:uri="urn:schemas-microsoft-com:office:smarttags" w:element="place">
        <w:smartTag w:uri="urn:schemas-microsoft-com:office:smarttags" w:element="PlaceName">
          <w:r w:rsidRPr="007B188F">
            <w:rPr>
              <w:rFonts w:ascii="Helvetica" w:hAnsi="Helvetica"/>
            </w:rPr>
            <w:t>Cuyama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w:t>
      </w:r>
    </w:p>
    <w:p w14:paraId="4012A0DE" w14:textId="77777777" w:rsidR="007B188F" w:rsidRPr="007B188F" w:rsidRDefault="007B188F" w:rsidP="00C909F8">
      <w:pPr>
        <w:autoSpaceDE w:val="0"/>
        <w:autoSpaceDN w:val="0"/>
        <w:adjustRightInd w:val="0"/>
        <w:rPr>
          <w:rFonts w:ascii="Helvetica" w:hAnsi="Helvetica"/>
        </w:rPr>
      </w:pPr>
    </w:p>
    <w:p w14:paraId="25B22ED4" w14:textId="77777777" w:rsidR="007B188F" w:rsidRPr="007B188F" w:rsidRDefault="007B188F" w:rsidP="00C909F8">
      <w:pPr>
        <w:autoSpaceDE w:val="0"/>
        <w:autoSpaceDN w:val="0"/>
        <w:adjustRightInd w:val="0"/>
        <w:rPr>
          <w:rFonts w:ascii="Helvetica" w:hAnsi="Helvetica"/>
        </w:rPr>
      </w:pPr>
      <w:proofErr w:type="spellStart"/>
      <w:r w:rsidRPr="007B188F">
        <w:rPr>
          <w:rFonts w:ascii="Helvetica" w:hAnsi="Helvetica"/>
        </w:rPr>
        <w:t>Schwade</w:t>
      </w:r>
      <w:proofErr w:type="spellEnd"/>
      <w:r w:rsidRPr="007B188F">
        <w:rPr>
          <w:rFonts w:ascii="Helvetica" w:hAnsi="Helvetica"/>
        </w:rPr>
        <w:t xml:space="preserve"> (1954) shows 3500 to 5000 feet of fault displacement of the late Pliocene in </w:t>
      </w:r>
      <w:smartTag w:uri="urn:schemas-microsoft-com:office:smarttags" w:element="place">
        <w:smartTag w:uri="urn:schemas-microsoft-com:office:smarttags" w:element="PlaceName">
          <w:r w:rsidRPr="007B188F">
            <w:rPr>
              <w:rFonts w:ascii="Helvetica" w:hAnsi="Helvetica"/>
            </w:rPr>
            <w:t>Cuyama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The </w:t>
      </w:r>
      <w:smartTag w:uri="urn:schemas-microsoft-com:office:smarttags" w:element="place">
        <w:r w:rsidRPr="007B188F">
          <w:rPr>
            <w:rFonts w:ascii="Helvetica" w:hAnsi="Helvetica"/>
          </w:rPr>
          <w:t>South Cuyama</w:t>
        </w:r>
      </w:smartTag>
      <w:r w:rsidRPr="007B188F">
        <w:rPr>
          <w:rFonts w:ascii="Helvetica" w:hAnsi="Helvetica"/>
        </w:rPr>
        <w:t xml:space="preserve"> fault is similar to the Morales fault in that the geologic and geomorphic data suggest fault movement from the late Pliocene possibly through Recent time.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shows the </w:t>
      </w:r>
      <w:smartTag w:uri="urn:schemas-microsoft-com:office:smarttags" w:element="place">
        <w:r w:rsidRPr="007B188F">
          <w:rPr>
            <w:rFonts w:ascii="Helvetica" w:hAnsi="Helvetica"/>
          </w:rPr>
          <w:t>South Cuyama</w:t>
        </w:r>
      </w:smartTag>
      <w:r w:rsidRPr="007B188F">
        <w:rPr>
          <w:rFonts w:ascii="Helvetica" w:hAnsi="Helvetica"/>
        </w:rPr>
        <w:t xml:space="preserve"> fault displacing Quaternary rocks north of its intersection with the </w:t>
      </w:r>
      <w:proofErr w:type="spellStart"/>
      <w:r w:rsidRPr="007B188F">
        <w:rPr>
          <w:rFonts w:ascii="Helvetica" w:hAnsi="Helvetica"/>
        </w:rPr>
        <w:t>Whiterock</w:t>
      </w:r>
      <w:proofErr w:type="spellEnd"/>
      <w:r w:rsidRPr="007B188F">
        <w:rPr>
          <w:rFonts w:ascii="Helvetica" w:hAnsi="Helvetica"/>
        </w:rPr>
        <w:t xml:space="preserve"> fault. In this area </w:t>
      </w:r>
      <w:proofErr w:type="spellStart"/>
      <w:r w:rsidRPr="007B188F">
        <w:rPr>
          <w:rFonts w:ascii="Helvetica" w:hAnsi="Helvetica"/>
        </w:rPr>
        <w:t>Schwade</w:t>
      </w:r>
      <w:proofErr w:type="spellEnd"/>
      <w:r w:rsidRPr="007B188F">
        <w:rPr>
          <w:rFonts w:ascii="Helvetica" w:hAnsi="Helvetica"/>
        </w:rPr>
        <w:t xml:space="preserve"> (1954) indicates Cretaceous sediments faulted against Quaternary terrace deposits. To the southeast of the intersection with the </w:t>
      </w:r>
      <w:proofErr w:type="spellStart"/>
      <w:r w:rsidRPr="007B188F">
        <w:rPr>
          <w:rFonts w:ascii="Helvetica" w:hAnsi="Helvetica"/>
        </w:rPr>
        <w:t>Whiterock</w:t>
      </w:r>
      <w:proofErr w:type="spellEnd"/>
      <w:r w:rsidRPr="007B188F">
        <w:rPr>
          <w:rFonts w:ascii="Helvetica" w:hAnsi="Helvetica"/>
        </w:rPr>
        <w:t xml:space="preserve"> fault, Madsen (1959) and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show no displacement of Quaternary deposits along the </w:t>
      </w:r>
      <w:smartTag w:uri="urn:schemas-microsoft-com:office:smarttags" w:element="place">
        <w:r w:rsidRPr="007B188F">
          <w:rPr>
            <w:rFonts w:ascii="Helvetica" w:hAnsi="Helvetica"/>
          </w:rPr>
          <w:t>South Cuyama</w:t>
        </w:r>
      </w:smartTag>
      <w:r w:rsidRPr="007B188F">
        <w:rPr>
          <w:rFonts w:ascii="Helvetica" w:hAnsi="Helvetica"/>
        </w:rPr>
        <w:t xml:space="preserve"> fault. The </w:t>
      </w:r>
      <w:smartTag w:uri="urn:schemas-microsoft-com:office:smarttags" w:element="place">
        <w:r w:rsidRPr="007B188F">
          <w:rPr>
            <w:rFonts w:ascii="Helvetica" w:hAnsi="Helvetica"/>
          </w:rPr>
          <w:t>South Cuyama</w:t>
        </w:r>
      </w:smartTag>
      <w:r w:rsidRPr="007B188F">
        <w:rPr>
          <w:rFonts w:ascii="Helvetica" w:hAnsi="Helvetica"/>
        </w:rPr>
        <w:t xml:space="preserve"> fault is .situated at the base of the </w:t>
      </w:r>
      <w:smartTag w:uri="urn:schemas-microsoft-com:office:smarttags" w:element="place">
        <w:smartTag w:uri="urn:schemas-microsoft-com:office:smarttags" w:element="PlaceName">
          <w:r w:rsidRPr="007B188F">
            <w:rPr>
              <w:rFonts w:ascii="Helvetica" w:hAnsi="Helvetica"/>
            </w:rPr>
            <w:t>Sierra</w:t>
          </w:r>
        </w:smartTag>
        <w:r w:rsidRPr="007B188F">
          <w:rPr>
            <w:rFonts w:ascii="Helvetica" w:hAnsi="Helvetica"/>
          </w:rPr>
          <w:t xml:space="preserve"> </w:t>
        </w:r>
        <w:smartTag w:uri="urn:schemas-microsoft-com:office:smarttags" w:element="PlaceName">
          <w:r w:rsidRPr="007B188F">
            <w:rPr>
              <w:rFonts w:ascii="Helvetica" w:hAnsi="Helvetica"/>
            </w:rPr>
            <w:t>Madre</w:t>
          </w:r>
        </w:smartTag>
        <w:r w:rsidRPr="007B188F">
          <w:rPr>
            <w:rFonts w:ascii="Helvetica" w:hAnsi="Helvetica"/>
          </w:rPr>
          <w:t xml:space="preserve"> </w:t>
        </w:r>
        <w:smartTag w:uri="urn:schemas-microsoft-com:office:smarttags" w:element="PlaceType">
          <w:r w:rsidRPr="007B188F">
            <w:rPr>
              <w:rFonts w:ascii="Helvetica" w:hAnsi="Helvetica"/>
            </w:rPr>
            <w:t>Mountains</w:t>
          </w:r>
        </w:smartTag>
      </w:smartTag>
      <w:r w:rsidRPr="007B188F">
        <w:rPr>
          <w:rFonts w:ascii="Helvetica" w:hAnsi="Helvetica"/>
        </w:rPr>
        <w:t xml:space="preserve"> where evidence of geologically recent displacement could be obliterated by rapid erosion and deposition. However, study of 1:120,000 scale air photographs indicates no evidence of geologically recent movement, and the fault trace is irregular. The terrace deposits have the appearance of being deposited against an old fault scarp and may not be displaced. Fault displacement of terrace deposits should be verified before this fault is classified as potentially active. </w:t>
      </w:r>
    </w:p>
    <w:p w14:paraId="3FBB4E1D" w14:textId="77777777" w:rsidR="007B188F" w:rsidRPr="007B188F" w:rsidRDefault="007B188F" w:rsidP="00C909F8">
      <w:pPr>
        <w:autoSpaceDE w:val="0"/>
        <w:autoSpaceDN w:val="0"/>
        <w:adjustRightInd w:val="0"/>
        <w:rPr>
          <w:rFonts w:ascii="Helvetica" w:hAnsi="Helvetica"/>
        </w:rPr>
      </w:pPr>
    </w:p>
    <w:p w14:paraId="0FB072DF"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Suey - The Suey fault extends from the </w:t>
      </w:r>
      <w:proofErr w:type="spellStart"/>
      <w:r w:rsidRPr="007B188F">
        <w:rPr>
          <w:rFonts w:ascii="Helvetica" w:hAnsi="Helvetica"/>
        </w:rPr>
        <w:t>Sisquoc</w:t>
      </w:r>
      <w:proofErr w:type="spellEnd"/>
      <w:r w:rsidRPr="007B188F">
        <w:rPr>
          <w:rFonts w:ascii="Helvetica" w:hAnsi="Helvetica"/>
        </w:rPr>
        <w:t xml:space="preserve"> River 18 miles northwest to the north boundary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at the </w:t>
      </w:r>
      <w:smartTag w:uri="urn:schemas-microsoft-com:office:smarttags" w:element="place">
        <w:smartTag w:uri="urn:schemas-microsoft-com:office:smarttags" w:element="PlaceName">
          <w:r w:rsidRPr="007B188F">
            <w:rPr>
              <w:rFonts w:ascii="Helvetica" w:hAnsi="Helvetica"/>
            </w:rPr>
            <w:t>Cuyama</w:t>
          </w:r>
        </w:smartTag>
        <w:r w:rsidRPr="007B188F">
          <w:rPr>
            <w:rFonts w:ascii="Helvetica" w:hAnsi="Helvetica"/>
          </w:rPr>
          <w:t xml:space="preserve"> </w:t>
        </w:r>
        <w:smartTag w:uri="urn:schemas-microsoft-com:office:smarttags" w:element="PlaceType">
          <w:r w:rsidRPr="007B188F">
            <w:rPr>
              <w:rFonts w:ascii="Helvetica" w:hAnsi="Helvetica"/>
            </w:rPr>
            <w:t>River</w:t>
          </w:r>
        </w:smartTag>
      </w:smartTag>
      <w:r w:rsidRPr="007B188F">
        <w:rPr>
          <w:rFonts w:ascii="Helvetica" w:hAnsi="Helvetica"/>
        </w:rPr>
        <w:t xml:space="preserve">. Hall and </w:t>
      </w:r>
      <w:proofErr w:type="spellStart"/>
      <w:r w:rsidRPr="007B188F">
        <w:rPr>
          <w:rFonts w:ascii="Helvetica" w:hAnsi="Helvetica"/>
        </w:rPr>
        <w:t>Corbato</w:t>
      </w:r>
      <w:proofErr w:type="spellEnd"/>
      <w:r w:rsidRPr="007B188F">
        <w:rPr>
          <w:rFonts w:ascii="Helvetica" w:hAnsi="Helvetica"/>
        </w:rPr>
        <w:t xml:space="preserve"> (1967) suggest that the Suey fault continues northwest into </w:t>
      </w:r>
      <w:smartTag w:uri="urn:schemas-microsoft-com:office:smarttags" w:element="place">
        <w:smartTag w:uri="urn:schemas-microsoft-com:office:smarttags" w:element="PlaceName">
          <w:r w:rsidRPr="007B188F">
            <w:rPr>
              <w:rFonts w:ascii="Helvetica" w:hAnsi="Helvetica"/>
            </w:rPr>
            <w:t>San Luis Obispo</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as a branch of the </w:t>
      </w:r>
      <w:smartTag w:uri="urn:schemas-microsoft-com:office:smarttags" w:element="place">
        <w:r w:rsidRPr="007B188F">
          <w:rPr>
            <w:rFonts w:ascii="Helvetica" w:hAnsi="Helvetica"/>
          </w:rPr>
          <w:t xml:space="preserve">West </w:t>
        </w:r>
        <w:proofErr w:type="spellStart"/>
        <w:r w:rsidRPr="007B188F">
          <w:rPr>
            <w:rFonts w:ascii="Helvetica" w:hAnsi="Helvetica"/>
          </w:rPr>
          <w:t>Huasna</w:t>
        </w:r>
      </w:smartTag>
      <w:proofErr w:type="spellEnd"/>
      <w:r w:rsidRPr="007B188F">
        <w:rPr>
          <w:rFonts w:ascii="Helvetica" w:hAnsi="Helvetica"/>
        </w:rPr>
        <w:t xml:space="preserve"> fault which extends another 16 miles to a point opposite </w:t>
      </w:r>
      <w:smartTag w:uri="urn:schemas-microsoft-com:office:smarttags" w:element="place">
        <w:smartTag w:uri="urn:schemas-microsoft-com:office:smarttags" w:element="PlaceName">
          <w:r w:rsidRPr="007B188F">
            <w:rPr>
              <w:rFonts w:ascii="Helvetica" w:hAnsi="Helvetica"/>
            </w:rPr>
            <w:t>San Luis Obispo</w:t>
          </w:r>
        </w:smartTag>
        <w:r w:rsidRPr="007B188F">
          <w:rPr>
            <w:rFonts w:ascii="Helvetica" w:hAnsi="Helvetica"/>
          </w:rPr>
          <w:t xml:space="preserve"> </w:t>
        </w:r>
        <w:smartTag w:uri="urn:schemas-microsoft-com:office:smarttags" w:element="PlaceType">
          <w:r w:rsidRPr="007B188F">
            <w:rPr>
              <w:rFonts w:ascii="Helvetica" w:hAnsi="Helvetica"/>
            </w:rPr>
            <w:t>Bay</w:t>
          </w:r>
        </w:smartTag>
      </w:smartTag>
      <w:r w:rsidRPr="007B188F">
        <w:rPr>
          <w:rFonts w:ascii="Helvetica" w:hAnsi="Helvetica"/>
        </w:rPr>
        <w:t xml:space="preserve">. The youngest rock unit displaced by the Suey fault is late Miocene in age. The amount of displacement is not known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to the northwest in </w:t>
      </w:r>
      <w:smartTag w:uri="urn:schemas-microsoft-com:office:smarttags" w:element="place">
        <w:smartTag w:uri="urn:schemas-microsoft-com:office:smarttags" w:element="PlaceName">
          <w:r w:rsidRPr="007B188F">
            <w:rPr>
              <w:rFonts w:ascii="Helvetica" w:hAnsi="Helvetica"/>
            </w:rPr>
            <w:t>San Luis Obispo</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Hall and </w:t>
      </w:r>
      <w:proofErr w:type="spellStart"/>
      <w:r w:rsidRPr="007B188F">
        <w:rPr>
          <w:rFonts w:ascii="Helvetica" w:hAnsi="Helvetica"/>
        </w:rPr>
        <w:t>Corbato</w:t>
      </w:r>
      <w:proofErr w:type="spellEnd"/>
      <w:r w:rsidRPr="007B188F">
        <w:rPr>
          <w:rFonts w:ascii="Helvetica" w:hAnsi="Helvetica"/>
        </w:rPr>
        <w:t xml:space="preserve"> (1967) have estimated 750 feet of possible post late Miocene horizontal movement. No evidence of Quaternary or historic movement is indicated by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w:t>
      </w:r>
    </w:p>
    <w:p w14:paraId="7F33A1A9" w14:textId="77777777" w:rsidR="007B188F" w:rsidRPr="007B188F" w:rsidRDefault="007B188F" w:rsidP="00C909F8">
      <w:pPr>
        <w:autoSpaceDE w:val="0"/>
        <w:autoSpaceDN w:val="0"/>
        <w:adjustRightInd w:val="0"/>
        <w:rPr>
          <w:rFonts w:ascii="Helvetica" w:hAnsi="Helvetica"/>
        </w:rPr>
      </w:pPr>
    </w:p>
    <w:p w14:paraId="7ACDC9A0"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White rock - The 17 mile long </w:t>
      </w:r>
      <w:proofErr w:type="spellStart"/>
      <w:r w:rsidRPr="007B188F">
        <w:rPr>
          <w:rFonts w:ascii="Helvetica" w:hAnsi="Helvetica"/>
        </w:rPr>
        <w:t>Whiterock</w:t>
      </w:r>
      <w:proofErr w:type="spellEnd"/>
      <w:r w:rsidRPr="007B188F">
        <w:rPr>
          <w:rFonts w:ascii="Helvetica" w:hAnsi="Helvetica"/>
        </w:rPr>
        <w:t xml:space="preserve"> fault is situated 2 miles west of the Morales fault in the </w:t>
      </w:r>
      <w:smartTag w:uri="urn:schemas-microsoft-com:office:smarttags" w:element="place">
        <w:smartTag w:uri="urn:schemas-microsoft-com:office:smarttags" w:element="PlaceName">
          <w:r w:rsidRPr="007B188F">
            <w:rPr>
              <w:rFonts w:ascii="Helvetica" w:hAnsi="Helvetica"/>
            </w:rPr>
            <w:t>Caliente</w:t>
          </w:r>
        </w:smartTag>
        <w:r w:rsidRPr="007B188F">
          <w:rPr>
            <w:rFonts w:ascii="Helvetica" w:hAnsi="Helvetica"/>
          </w:rPr>
          <w:t xml:space="preserve"> </w:t>
        </w:r>
        <w:smartTag w:uri="urn:schemas-microsoft-com:office:smarttags" w:element="PlaceType">
          <w:r w:rsidRPr="007B188F">
            <w:rPr>
              <w:rFonts w:ascii="Helvetica" w:hAnsi="Helvetica"/>
            </w:rPr>
            <w:t>Range</w:t>
          </w:r>
        </w:smartTag>
      </w:smartTag>
      <w:r w:rsidRPr="007B188F">
        <w:rPr>
          <w:rFonts w:ascii="Helvetica" w:hAnsi="Helvetica"/>
        </w:rPr>
        <w:t xml:space="preserve"> north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Within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the fault trends northwest, obliquely across the western portion of </w:t>
      </w:r>
      <w:smartTag w:uri="urn:schemas-microsoft-com:office:smarttags" w:element="place">
        <w:smartTag w:uri="urn:schemas-microsoft-com:office:smarttags" w:element="PlaceName">
          <w:r w:rsidRPr="007B188F">
            <w:rPr>
              <w:rFonts w:ascii="Helvetica" w:hAnsi="Helvetica"/>
            </w:rPr>
            <w:t>Cuyama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On the south side of </w:t>
      </w:r>
      <w:smartTag w:uri="urn:schemas-microsoft-com:office:smarttags" w:element="place">
        <w:smartTag w:uri="urn:schemas-microsoft-com:office:smarttags" w:element="PlaceName">
          <w:r w:rsidRPr="007B188F">
            <w:rPr>
              <w:rFonts w:ascii="Helvetica" w:hAnsi="Helvetica"/>
            </w:rPr>
            <w:t>Cuyama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the </w:t>
      </w:r>
      <w:proofErr w:type="spellStart"/>
      <w:r w:rsidRPr="007B188F">
        <w:rPr>
          <w:rFonts w:ascii="Helvetica" w:hAnsi="Helvetica"/>
        </w:rPr>
        <w:t>Whiterock</w:t>
      </w:r>
      <w:proofErr w:type="spellEnd"/>
      <w:r w:rsidRPr="007B188F">
        <w:rPr>
          <w:rFonts w:ascii="Helvetica" w:hAnsi="Helvetica"/>
        </w:rPr>
        <w:t xml:space="preserve"> fault intersects the </w:t>
      </w:r>
      <w:smartTag w:uri="urn:schemas-microsoft-com:office:smarttags" w:element="place">
        <w:r w:rsidRPr="007B188F">
          <w:rPr>
            <w:rFonts w:ascii="Helvetica" w:hAnsi="Helvetica"/>
          </w:rPr>
          <w:t>South Cuyama</w:t>
        </w:r>
      </w:smartTag>
      <w:r w:rsidRPr="007B188F">
        <w:rPr>
          <w:rFonts w:ascii="Helvetica" w:hAnsi="Helvetica"/>
        </w:rPr>
        <w:t xml:space="preserve"> fault. </w:t>
      </w:r>
      <w:proofErr w:type="spellStart"/>
      <w:r w:rsidRPr="007B188F">
        <w:rPr>
          <w:rFonts w:ascii="Helvetica" w:hAnsi="Helvetica"/>
        </w:rPr>
        <w:t>Schwade</w:t>
      </w:r>
      <w:proofErr w:type="spellEnd"/>
      <w:r w:rsidRPr="007B188F">
        <w:rPr>
          <w:rFonts w:ascii="Helvetica" w:hAnsi="Helvetica"/>
        </w:rPr>
        <w:t xml:space="preserve"> (1954) and </w:t>
      </w:r>
      <w:proofErr w:type="spellStart"/>
      <w:r w:rsidRPr="007B188F">
        <w:rPr>
          <w:rFonts w:ascii="Helvetica" w:hAnsi="Helvetica"/>
        </w:rPr>
        <w:t>Schwade</w:t>
      </w:r>
      <w:proofErr w:type="spellEnd"/>
      <w:r w:rsidRPr="007B188F">
        <w:rPr>
          <w:rFonts w:ascii="Helvetica" w:hAnsi="Helvetica"/>
        </w:rPr>
        <w:t xml:space="preserve"> </w:t>
      </w:r>
      <w:r w:rsidRPr="007B188F">
        <w:rPr>
          <w:rFonts w:ascii="Helvetica" w:hAnsi="Helvetica"/>
          <w:u w:val="single"/>
        </w:rPr>
        <w:t>et al</w:t>
      </w:r>
      <w:r w:rsidRPr="007B188F">
        <w:rPr>
          <w:rFonts w:ascii="Helvetica" w:hAnsi="Helvetica"/>
        </w:rPr>
        <w:t xml:space="preserve">. (1958) show 5000 feet of displacement of late Pliocene sediments along the </w:t>
      </w:r>
      <w:proofErr w:type="spellStart"/>
      <w:r w:rsidRPr="007B188F">
        <w:rPr>
          <w:rFonts w:ascii="Helvetica" w:hAnsi="Helvetica"/>
        </w:rPr>
        <w:t>Whiterock</w:t>
      </w:r>
      <w:proofErr w:type="spellEnd"/>
      <w:r w:rsidRPr="007B188F">
        <w:rPr>
          <w:rFonts w:ascii="Helvetica" w:hAnsi="Helvetica"/>
        </w:rPr>
        <w:t xml:space="preserve"> fault in the Russell Ranch Oil Field at the north edge of Santa Barbara County. Within Cuyama Valley Jennings and </w:t>
      </w:r>
      <w:smartTag w:uri="urn:schemas-microsoft-com:office:smarttags" w:element="place">
        <w:r w:rsidRPr="007B188F">
          <w:rPr>
            <w:rFonts w:ascii="Helvetica" w:hAnsi="Helvetica"/>
          </w:rPr>
          <w:t>Strand</w:t>
        </w:r>
      </w:smartTag>
      <w:r w:rsidRPr="007B188F">
        <w:rPr>
          <w:rFonts w:ascii="Helvetica" w:hAnsi="Helvetica"/>
        </w:rPr>
        <w:t xml:space="preserve"> (1969) show the </w:t>
      </w:r>
      <w:proofErr w:type="spellStart"/>
      <w:r w:rsidRPr="007B188F">
        <w:rPr>
          <w:rFonts w:ascii="Helvetica" w:hAnsi="Helvetica"/>
        </w:rPr>
        <w:t>Whiterock</w:t>
      </w:r>
      <w:proofErr w:type="spellEnd"/>
      <w:r w:rsidRPr="007B188F">
        <w:rPr>
          <w:rFonts w:ascii="Helvetica" w:hAnsi="Helvetica"/>
        </w:rPr>
        <w:t xml:space="preserve"> fault covered by Pleistocene and more recent sediments, and according to </w:t>
      </w: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(1972) there is no evidence of Quaternary movement on the </w:t>
      </w:r>
      <w:proofErr w:type="spellStart"/>
      <w:r w:rsidRPr="007B188F">
        <w:rPr>
          <w:rFonts w:ascii="Helvetica" w:hAnsi="Helvetica"/>
        </w:rPr>
        <w:t>Whiterock</w:t>
      </w:r>
      <w:proofErr w:type="spellEnd"/>
      <w:r w:rsidRPr="007B188F">
        <w:rPr>
          <w:rFonts w:ascii="Helvetica" w:hAnsi="Helvetica"/>
        </w:rPr>
        <w:t xml:space="preserve"> fault. </w:t>
      </w:r>
    </w:p>
    <w:p w14:paraId="43BCFB6E" w14:textId="77777777" w:rsidR="007B188F" w:rsidRPr="007B188F" w:rsidRDefault="007B188F" w:rsidP="00C909F8">
      <w:pPr>
        <w:autoSpaceDE w:val="0"/>
        <w:autoSpaceDN w:val="0"/>
        <w:adjustRightInd w:val="0"/>
        <w:rPr>
          <w:rFonts w:ascii="Helvetica" w:hAnsi="Helvetica"/>
        </w:rPr>
      </w:pPr>
    </w:p>
    <w:p w14:paraId="440691F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lastRenderedPageBreak/>
        <w:t xml:space="preserve">Ygnacio - This fault is another of the </w:t>
      </w:r>
      <w:smartTag w:uri="urn:schemas-microsoft-com:office:smarttags" w:element="place">
        <w:smartTag w:uri="urn:schemas-microsoft-com:office:smarttags" w:element="PlaceName">
          <w:r w:rsidRPr="007B188F">
            <w:rPr>
              <w:rFonts w:ascii="Helvetica" w:hAnsi="Helvetica"/>
            </w:rPr>
            <w:t>Goleta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faults; it is located about three miles north of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It trends in a southeasterly direction and is truncated by the arcuate </w:t>
      </w:r>
      <w:smartTag w:uri="urn:schemas-microsoft-com:office:smarttags" w:element="City">
        <w:smartTag w:uri="urn:schemas-microsoft-com:office:smarttags" w:element="place">
          <w:r w:rsidRPr="007B188F">
            <w:rPr>
              <w:rFonts w:ascii="Helvetica" w:hAnsi="Helvetica"/>
            </w:rPr>
            <w:t>San Antonio</w:t>
          </w:r>
        </w:smartTag>
      </w:smartTag>
      <w:r w:rsidRPr="007B188F">
        <w:rPr>
          <w:rFonts w:ascii="Helvetica" w:hAnsi="Helvetica"/>
        </w:rPr>
        <w:t xml:space="preserve"> fault. The north side is up and approximate displacement is 1500 feet horizontal and 800 feet vertical. </w:t>
      </w:r>
    </w:p>
    <w:p w14:paraId="4B1B6762" w14:textId="77777777" w:rsidR="007B188F" w:rsidRPr="007B188F" w:rsidRDefault="007B188F" w:rsidP="00C909F8">
      <w:pPr>
        <w:autoSpaceDE w:val="0"/>
        <w:autoSpaceDN w:val="0"/>
        <w:adjustRightInd w:val="0"/>
        <w:rPr>
          <w:rFonts w:ascii="Helvetica" w:hAnsi="Helvetica"/>
        </w:rPr>
      </w:pPr>
    </w:p>
    <w:p w14:paraId="7559F796" w14:textId="77777777" w:rsidR="007B188F" w:rsidRPr="007B188F" w:rsidRDefault="007B188F" w:rsidP="00A874EF">
      <w:pPr>
        <w:pStyle w:val="StyleHeading2TimesNewRoman"/>
      </w:pPr>
      <w:bookmarkStart w:id="54" w:name="_Toc127343712"/>
      <w:r w:rsidRPr="007B188F">
        <w:t>SEISMIC ZONING</w:t>
      </w:r>
      <w:bookmarkEnd w:id="54"/>
      <w:r w:rsidRPr="007B188F">
        <w:t xml:space="preserve"> </w:t>
      </w:r>
    </w:p>
    <w:p w14:paraId="177C1F4B" w14:textId="77777777" w:rsidR="007B188F" w:rsidRPr="007B188F" w:rsidRDefault="007B188F" w:rsidP="00C909F8">
      <w:pPr>
        <w:autoSpaceDE w:val="0"/>
        <w:autoSpaceDN w:val="0"/>
        <w:adjustRightInd w:val="0"/>
        <w:rPr>
          <w:rFonts w:ascii="Helvetica" w:hAnsi="Helvetica"/>
        </w:rPr>
      </w:pPr>
    </w:p>
    <w:p w14:paraId="0FC94602"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Zoning for seismic hazards should consider all adverse aspects of seismic events. These include ground surface rupture along the fault, ground shaking due to the propagation of seismic shock waves, liquefaction of saturated soil, settlement of granular soils due to seismic densification, seismically-induced landslides, and generation of tsunamis. This section of the report concerns only the first two factors - ground surface rupture and ground shaking. Other adverse effects of earthquakes are treated under separate sections and their effects on land use planning are taken into account separately. </w:t>
      </w:r>
    </w:p>
    <w:p w14:paraId="378F7253" w14:textId="77777777" w:rsidR="007B188F" w:rsidRPr="007B188F" w:rsidRDefault="007B188F" w:rsidP="00C909F8">
      <w:pPr>
        <w:autoSpaceDE w:val="0"/>
        <w:autoSpaceDN w:val="0"/>
        <w:adjustRightInd w:val="0"/>
        <w:rPr>
          <w:rFonts w:ascii="Helvetica" w:hAnsi="Helvetica"/>
        </w:rPr>
      </w:pPr>
    </w:p>
    <w:p w14:paraId="1521AB74"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Because of the scale of the study and the fact that data on seismic hazards are limited, seismic zoning can best be based on a statistical approach. When planning reaches the design stage, more specific data must be acquired and more consideration given to the specific site conditions. This is particularly true for large or critical structures such as high occupancy buildings, schools, hospitals, and the like. </w:t>
      </w:r>
    </w:p>
    <w:p w14:paraId="47BB37B0" w14:textId="77777777" w:rsidR="007B188F" w:rsidRPr="007B188F" w:rsidRDefault="007B188F" w:rsidP="00C909F8">
      <w:pPr>
        <w:autoSpaceDE w:val="0"/>
        <w:autoSpaceDN w:val="0"/>
        <w:adjustRightInd w:val="0"/>
        <w:rPr>
          <w:rFonts w:ascii="Helvetica" w:hAnsi="Helvetica"/>
        </w:rPr>
      </w:pPr>
    </w:p>
    <w:p w14:paraId="74543DC4" w14:textId="77777777" w:rsidR="007B188F" w:rsidRPr="007B188F" w:rsidRDefault="007B188F" w:rsidP="00C909F8">
      <w:pPr>
        <w:autoSpaceDE w:val="0"/>
        <w:autoSpaceDN w:val="0"/>
        <w:adjustRightInd w:val="0"/>
        <w:rPr>
          <w:rFonts w:ascii="Helvetica" w:hAnsi="Helvetica"/>
          <w:u w:val="single"/>
        </w:rPr>
      </w:pPr>
      <w:r w:rsidRPr="007B188F">
        <w:rPr>
          <w:rFonts w:ascii="Helvetica" w:hAnsi="Helvetica"/>
          <w:u w:val="single"/>
        </w:rPr>
        <w:t xml:space="preserve">Ground Rupture </w:t>
      </w:r>
    </w:p>
    <w:p w14:paraId="5ED27872" w14:textId="77777777" w:rsidR="007B188F" w:rsidRPr="007B188F" w:rsidRDefault="007B188F" w:rsidP="00C909F8">
      <w:pPr>
        <w:autoSpaceDE w:val="0"/>
        <w:autoSpaceDN w:val="0"/>
        <w:adjustRightInd w:val="0"/>
        <w:rPr>
          <w:rFonts w:ascii="Helvetica" w:hAnsi="Helvetica"/>
        </w:rPr>
      </w:pPr>
    </w:p>
    <w:p w14:paraId="4B638B26"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ground surface rupture along a fault, although limited in area, is disastrous when it occurs under a structure, particularly dams (see item 9 under Recommendation for Future Study). Engineering design can do little to accommodate such movement, and for practical purposes, the only solution is to avoid location on a fault. </w:t>
      </w:r>
    </w:p>
    <w:p w14:paraId="44DE138F" w14:textId="77777777" w:rsidR="007B188F" w:rsidRPr="007B188F" w:rsidRDefault="007B188F" w:rsidP="00C909F8">
      <w:pPr>
        <w:autoSpaceDE w:val="0"/>
        <w:autoSpaceDN w:val="0"/>
        <w:adjustRightInd w:val="0"/>
        <w:rPr>
          <w:rFonts w:ascii="Helvetica" w:hAnsi="Helvetica"/>
        </w:rPr>
      </w:pPr>
    </w:p>
    <w:p w14:paraId="16A13E3A"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For planning or design of projects in or near a fault zone, several aspects of the fault must be considered. First, the character of the fault must be known. Is it a broad zone of </w:t>
      </w:r>
      <w:proofErr w:type="spellStart"/>
      <w:r w:rsidRPr="007B188F">
        <w:rPr>
          <w:rFonts w:ascii="Helvetica" w:hAnsi="Helvetica"/>
        </w:rPr>
        <w:t>interbraided</w:t>
      </w:r>
      <w:proofErr w:type="spellEnd"/>
      <w:r w:rsidRPr="007B188F">
        <w:rPr>
          <w:rFonts w:ascii="Helvetica" w:hAnsi="Helvetica"/>
        </w:rPr>
        <w:t xml:space="preserve"> fractures or a localized gouge zone? Is the fault zone a single line or does it have a series of branches or offshoots? Second, the exact location of the fault breaks must be determined in relation to the proposed structure site. When several breaks are known to exist, the relative age of the individual breaks should be determined whenever possible. Finally, it is necessary to determine to some degree the probability of movement during the life of the structure. The probability of movement on an inactive fault is very low and would not normally prevent building anything but the most critical structures across the fault. In the case of an active fault that has a number of different traces, the last previous break has a much higher probability of movement than some of the older breaks. </w:t>
      </w:r>
    </w:p>
    <w:p w14:paraId="42DCF26A" w14:textId="77777777" w:rsidR="007B188F" w:rsidRPr="007B188F" w:rsidRDefault="007B188F" w:rsidP="00C909F8">
      <w:pPr>
        <w:autoSpaceDE w:val="0"/>
        <w:autoSpaceDN w:val="0"/>
        <w:adjustRightInd w:val="0"/>
        <w:rPr>
          <w:rFonts w:ascii="Helvetica" w:hAnsi="Helvetica"/>
        </w:rPr>
      </w:pPr>
    </w:p>
    <w:p w14:paraId="314CA0F4"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All known active faults of significance are shown on the Seismic Tectonic Map along with a classification of their activity. The accuracy of their location will vary somewhat depending on the scale of the base map from which they were obtained and the degree of interpretation contained in the original work. However, we feel that the fault locations generally are accurate enough for planning purposes. For project design, it will be </w:t>
      </w:r>
      <w:r w:rsidRPr="007B188F">
        <w:rPr>
          <w:rFonts w:ascii="Helvetica" w:hAnsi="Helvetica"/>
        </w:rPr>
        <w:lastRenderedPageBreak/>
        <w:t xml:space="preserve">necessary in almost all cases to conduct specific site studies in order to determine the fault location more accurately. Also, future studies will almost surely result in the discovery of presently unknown faults and reclassification or relocation of some known faults. </w:t>
      </w:r>
    </w:p>
    <w:p w14:paraId="63C77F50" w14:textId="77777777" w:rsidR="007B188F" w:rsidRPr="007B188F" w:rsidRDefault="007B188F" w:rsidP="00C909F8">
      <w:pPr>
        <w:autoSpaceDE w:val="0"/>
        <w:autoSpaceDN w:val="0"/>
        <w:adjustRightInd w:val="0"/>
        <w:rPr>
          <w:rFonts w:ascii="Helvetica" w:hAnsi="Helvetica"/>
        </w:rPr>
      </w:pPr>
    </w:p>
    <w:p w14:paraId="776C159F"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Because of the extreme linear nature of faults, no ground rupture rating has been used for the fault zones. Instead, the following guidelines are recommended for planning and construction of projects which are located in close proximity to known faults. </w:t>
      </w:r>
    </w:p>
    <w:p w14:paraId="088674BE" w14:textId="77777777" w:rsidR="007B188F" w:rsidRPr="007B188F" w:rsidRDefault="007B188F" w:rsidP="00C909F8">
      <w:pPr>
        <w:autoSpaceDE w:val="0"/>
        <w:autoSpaceDN w:val="0"/>
        <w:adjustRightInd w:val="0"/>
        <w:rPr>
          <w:rFonts w:ascii="Helvetica" w:hAnsi="Helvetica"/>
        </w:rPr>
      </w:pPr>
    </w:p>
    <w:p w14:paraId="293959CB"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Historically Active and Active Faults</w:t>
      </w:r>
      <w:r w:rsidRPr="007B188F">
        <w:rPr>
          <w:rFonts w:ascii="Helvetica" w:hAnsi="Helvetica"/>
        </w:rPr>
        <w:t xml:space="preserve"> - No structures of consequence should be constructed within fifty feet of the fault trace, except those structures which cannot be relocated to avoid the fault. This would include projects such as highways, bridges, utilities, and the like. </w:t>
      </w:r>
    </w:p>
    <w:p w14:paraId="18368023" w14:textId="77777777" w:rsidR="007B188F" w:rsidRPr="007B188F" w:rsidRDefault="007B188F" w:rsidP="00C909F8">
      <w:pPr>
        <w:autoSpaceDE w:val="0"/>
        <w:autoSpaceDN w:val="0"/>
        <w:adjustRightInd w:val="0"/>
        <w:rPr>
          <w:rFonts w:ascii="Helvetica" w:hAnsi="Helvetica"/>
        </w:rPr>
      </w:pPr>
    </w:p>
    <w:p w14:paraId="7DDE8BD0"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Potentially Active Faults</w:t>
      </w:r>
      <w:r w:rsidRPr="007B188F">
        <w:rPr>
          <w:rFonts w:ascii="Helvetica" w:hAnsi="Helvetica"/>
        </w:rPr>
        <w:t xml:space="preserve"> - Major or critical structures such as schools, hospitals, police stations, or communications facilities should not be constructed within fifty feet of a fault trace. All other types of structures should be planned to avoid a location on a fault insofar as practical. </w:t>
      </w:r>
    </w:p>
    <w:p w14:paraId="5DA6A73E" w14:textId="77777777" w:rsidR="007B188F" w:rsidRPr="007B188F" w:rsidRDefault="007B188F" w:rsidP="00C909F8">
      <w:pPr>
        <w:autoSpaceDE w:val="0"/>
        <w:autoSpaceDN w:val="0"/>
        <w:adjustRightInd w:val="0"/>
        <w:rPr>
          <w:rFonts w:ascii="Helvetica" w:hAnsi="Helvetica"/>
        </w:rPr>
      </w:pPr>
    </w:p>
    <w:p w14:paraId="5D6AD8F4"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Inactive Faults</w:t>
      </w:r>
      <w:r w:rsidRPr="007B188F">
        <w:rPr>
          <w:rFonts w:ascii="Helvetica" w:hAnsi="Helvetica"/>
        </w:rPr>
        <w:t xml:space="preserve"> - Ground rupture should create no constraints on location of structures on inactive faults, except for an investigation to confirm that the fault is inactive. The ancient fault</w:t>
      </w:r>
    </w:p>
    <w:p w14:paraId="6711E3E7"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movement might have produced certain adverse foundation conditions, such as high ground water, weak gouge zones, or abrupt changes in bearing capacity. Thus, a more extensive foundation investigation can be anticipated for a site located on an inactive fault, even though the defects are not related to future ground rupture. </w:t>
      </w:r>
    </w:p>
    <w:p w14:paraId="3460F7E6" w14:textId="77777777" w:rsidR="007B188F" w:rsidRPr="007B188F" w:rsidRDefault="007B188F" w:rsidP="00C909F8">
      <w:pPr>
        <w:autoSpaceDE w:val="0"/>
        <w:autoSpaceDN w:val="0"/>
        <w:adjustRightInd w:val="0"/>
        <w:rPr>
          <w:rFonts w:ascii="Helvetica" w:hAnsi="Helvetica"/>
        </w:rPr>
      </w:pPr>
    </w:p>
    <w:p w14:paraId="07130A60" w14:textId="77777777" w:rsidR="007B188F" w:rsidRPr="007B188F" w:rsidRDefault="007B188F" w:rsidP="00C909F8">
      <w:pPr>
        <w:autoSpaceDE w:val="0"/>
        <w:autoSpaceDN w:val="0"/>
        <w:adjustRightInd w:val="0"/>
        <w:rPr>
          <w:rFonts w:ascii="Helvetica" w:hAnsi="Helvetica"/>
          <w:u w:val="single"/>
        </w:rPr>
      </w:pPr>
      <w:r w:rsidRPr="007B188F">
        <w:rPr>
          <w:rFonts w:ascii="Helvetica" w:hAnsi="Helvetica"/>
          <w:u w:val="single"/>
        </w:rPr>
        <w:t xml:space="preserve">Ground Shaking </w:t>
      </w:r>
    </w:p>
    <w:p w14:paraId="0081B3DC" w14:textId="77777777" w:rsidR="007B188F" w:rsidRPr="007B188F" w:rsidRDefault="007B188F" w:rsidP="00C909F8">
      <w:pPr>
        <w:autoSpaceDE w:val="0"/>
        <w:autoSpaceDN w:val="0"/>
        <w:adjustRightInd w:val="0"/>
        <w:rPr>
          <w:rFonts w:ascii="Helvetica" w:hAnsi="Helvetica"/>
        </w:rPr>
      </w:pPr>
    </w:p>
    <w:p w14:paraId="0ADDAE21"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severity of ground shaking at a specific site is dependent on the following items: </w:t>
      </w:r>
    </w:p>
    <w:p w14:paraId="756DEC19" w14:textId="77777777" w:rsidR="007B188F" w:rsidRPr="007B188F" w:rsidRDefault="007B188F" w:rsidP="00C909F8">
      <w:pPr>
        <w:autoSpaceDE w:val="0"/>
        <w:autoSpaceDN w:val="0"/>
        <w:adjustRightInd w:val="0"/>
        <w:rPr>
          <w:rFonts w:ascii="Helvetica" w:hAnsi="Helvetica"/>
        </w:rPr>
      </w:pPr>
    </w:p>
    <w:p w14:paraId="150764B2" w14:textId="77777777" w:rsidR="007B188F" w:rsidRPr="007B188F" w:rsidRDefault="007B188F" w:rsidP="00C909F8">
      <w:pPr>
        <w:autoSpaceDE w:val="0"/>
        <w:autoSpaceDN w:val="0"/>
        <w:adjustRightInd w:val="0"/>
        <w:ind w:left="720"/>
        <w:rPr>
          <w:rFonts w:ascii="Helvetica" w:hAnsi="Helvetica"/>
        </w:rPr>
      </w:pPr>
      <w:r w:rsidRPr="007B188F">
        <w:rPr>
          <w:rFonts w:ascii="Helvetica" w:hAnsi="Helvetica"/>
        </w:rPr>
        <w:t xml:space="preserve">(1) The source mechanism which initiates the energy release. This is commonly described in terms of the Richter magnitude of the earthquake. </w:t>
      </w:r>
    </w:p>
    <w:p w14:paraId="57AEC838" w14:textId="77777777" w:rsidR="007B188F" w:rsidRPr="007B188F" w:rsidRDefault="007B188F" w:rsidP="00C909F8">
      <w:pPr>
        <w:autoSpaceDE w:val="0"/>
        <w:autoSpaceDN w:val="0"/>
        <w:adjustRightInd w:val="0"/>
        <w:ind w:left="720"/>
        <w:rPr>
          <w:rFonts w:ascii="Helvetica" w:hAnsi="Helvetica"/>
        </w:rPr>
      </w:pPr>
    </w:p>
    <w:p w14:paraId="6743F817" w14:textId="77777777" w:rsidR="007B188F" w:rsidRPr="007B188F" w:rsidRDefault="007B188F" w:rsidP="00C909F8">
      <w:pPr>
        <w:autoSpaceDE w:val="0"/>
        <w:autoSpaceDN w:val="0"/>
        <w:adjustRightInd w:val="0"/>
        <w:ind w:left="720"/>
        <w:rPr>
          <w:rFonts w:ascii="Helvetica" w:hAnsi="Helvetica"/>
        </w:rPr>
      </w:pPr>
      <w:r w:rsidRPr="007B188F">
        <w:rPr>
          <w:rFonts w:ascii="Helvetica" w:hAnsi="Helvetica"/>
        </w:rPr>
        <w:t xml:space="preserve">(2) Energy attenuation in the bedrock during wave transmission between the earthquake focus and the site. This is a function of the distance between these two points, the type of rock, and the geologic structure of the bedrock. Distance is probably the most important factor. </w:t>
      </w:r>
    </w:p>
    <w:p w14:paraId="35916BD7" w14:textId="77777777" w:rsidR="007B188F" w:rsidRPr="007B188F" w:rsidRDefault="007B188F" w:rsidP="00C909F8">
      <w:pPr>
        <w:autoSpaceDE w:val="0"/>
        <w:autoSpaceDN w:val="0"/>
        <w:adjustRightInd w:val="0"/>
        <w:ind w:left="720"/>
        <w:rPr>
          <w:rFonts w:ascii="Helvetica" w:hAnsi="Helvetica"/>
        </w:rPr>
      </w:pPr>
    </w:p>
    <w:p w14:paraId="26E2D6A6" w14:textId="77777777" w:rsidR="007B188F" w:rsidRPr="007B188F" w:rsidRDefault="007B188F" w:rsidP="00C909F8">
      <w:pPr>
        <w:autoSpaceDE w:val="0"/>
        <w:autoSpaceDN w:val="0"/>
        <w:adjustRightInd w:val="0"/>
        <w:ind w:left="720"/>
        <w:rPr>
          <w:rFonts w:ascii="Helvetica" w:hAnsi="Helvetica"/>
        </w:rPr>
      </w:pPr>
      <w:r w:rsidRPr="007B188F">
        <w:rPr>
          <w:rFonts w:ascii="Helvetica" w:hAnsi="Helvetica"/>
        </w:rPr>
        <w:t xml:space="preserve">(3) Bedrock geometry at the site. This is determined largely by the subsurface or surface bedrock topography. </w:t>
      </w:r>
    </w:p>
    <w:p w14:paraId="675152FA" w14:textId="77777777" w:rsidR="007B188F" w:rsidRPr="007B188F" w:rsidRDefault="007B188F" w:rsidP="00C909F8">
      <w:pPr>
        <w:autoSpaceDE w:val="0"/>
        <w:autoSpaceDN w:val="0"/>
        <w:adjustRightInd w:val="0"/>
        <w:ind w:left="720"/>
        <w:rPr>
          <w:rFonts w:ascii="Helvetica" w:hAnsi="Helvetica"/>
        </w:rPr>
      </w:pPr>
    </w:p>
    <w:p w14:paraId="35E93543" w14:textId="77777777" w:rsidR="007B188F" w:rsidRPr="007B188F" w:rsidRDefault="007B188F" w:rsidP="00C909F8">
      <w:pPr>
        <w:autoSpaceDE w:val="0"/>
        <w:autoSpaceDN w:val="0"/>
        <w:adjustRightInd w:val="0"/>
        <w:ind w:left="720"/>
        <w:rPr>
          <w:rFonts w:ascii="Helvetica" w:hAnsi="Helvetica"/>
        </w:rPr>
      </w:pPr>
      <w:r w:rsidRPr="007B188F">
        <w:rPr>
          <w:rFonts w:ascii="Helvetica" w:hAnsi="Helvetica"/>
        </w:rPr>
        <w:t xml:space="preserve">(4) Soil properties, if soil is present at the site. </w:t>
      </w:r>
    </w:p>
    <w:p w14:paraId="4EAD0928" w14:textId="77777777" w:rsidR="007B188F" w:rsidRPr="007B188F" w:rsidRDefault="007B188F" w:rsidP="00C909F8">
      <w:pPr>
        <w:autoSpaceDE w:val="0"/>
        <w:autoSpaceDN w:val="0"/>
        <w:adjustRightInd w:val="0"/>
        <w:rPr>
          <w:rFonts w:ascii="Helvetica" w:hAnsi="Helvetica"/>
        </w:rPr>
      </w:pPr>
    </w:p>
    <w:p w14:paraId="5F4517C0"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In this study, the potential energy release in item number (1) has been determined by correlation with the total mapped fault length using </w:t>
      </w:r>
      <w:proofErr w:type="spellStart"/>
      <w:r w:rsidRPr="007B188F">
        <w:rPr>
          <w:rFonts w:ascii="Helvetica" w:hAnsi="Helvetica"/>
        </w:rPr>
        <w:t>Housner’s</w:t>
      </w:r>
      <w:proofErr w:type="spellEnd"/>
      <w:r w:rsidRPr="007B188F">
        <w:rPr>
          <w:rFonts w:ascii="Helvetica" w:hAnsi="Helvetica"/>
        </w:rPr>
        <w:t xml:space="preserve"> relationship described earlier on Figure 9. Items (2), (3), and (4) have been lumped together statistically, and </w:t>
      </w:r>
      <w:r w:rsidRPr="007B188F">
        <w:rPr>
          <w:rFonts w:ascii="Helvetica" w:hAnsi="Helvetica"/>
        </w:rPr>
        <w:lastRenderedPageBreak/>
        <w:t xml:space="preserve">are determined from the magnitude of the maximum probable earthquake and the distance from the fault in accordance with </w:t>
      </w:r>
      <w:smartTag w:uri="urn:schemas-microsoft-com:office:smarttags" w:element="City">
        <w:smartTag w:uri="urn:schemas-microsoft-com:office:smarttags" w:element="place">
          <w:r w:rsidRPr="007B188F">
            <w:rPr>
              <w:rFonts w:ascii="Helvetica" w:hAnsi="Helvetica"/>
            </w:rPr>
            <w:t>Davenport</w:t>
          </w:r>
        </w:smartTag>
      </w:smartTag>
      <w:r w:rsidRPr="007B188F">
        <w:rPr>
          <w:rFonts w:ascii="Helvetica" w:hAnsi="Helvetica"/>
        </w:rPr>
        <w:t xml:space="preserve">’s (1972) method, also described earlier in this report. However, these procedures do not directly consider the historic seismic shocks to be expected rather than the maximum magnitude that can reasonably be expected. Also, the historic seismicity covers too short a time span to provide a good basis for prediction of future shocks. </w:t>
      </w:r>
    </w:p>
    <w:p w14:paraId="78AD00E1" w14:textId="77777777" w:rsidR="007B188F" w:rsidRPr="007B188F" w:rsidRDefault="007B188F" w:rsidP="00C909F8">
      <w:pPr>
        <w:autoSpaceDE w:val="0"/>
        <w:autoSpaceDN w:val="0"/>
        <w:adjustRightInd w:val="0"/>
        <w:rPr>
          <w:rFonts w:ascii="Helvetica" w:hAnsi="Helvetica"/>
        </w:rPr>
      </w:pPr>
    </w:p>
    <w:p w14:paraId="2007B9AB"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It has been observed that the length of the ground rupture associated with an earthquake ranges from 20% to 50% of the total fault length (Albee and Smith, 1966). The maximum credible earthquake has thus been taken as one which ruptures along 50% of the total fault length. This provides an earthquake magnitude as great as could reasonably be anticipated at any time in the future for the specific fault under consideration. Sometimes an earthquake of this magnitude is used for design against collapse of important structures, but is not a suitable parameter for zoning studies because the maximum credible earthquake in most cases has a very low probability of occurrence during a normal building’s life. For a fault with a high strain rate like the San Andreas, this probability may be as high as 25% for a 50 to 100 year project life; but for some other active faults in the County, this probability may be only about one to two percent. For this reason, it is more reasonable to use a lesser earthquake for land use planning and zoning. </w:t>
      </w:r>
    </w:p>
    <w:p w14:paraId="636A8765" w14:textId="77777777" w:rsidR="007B188F" w:rsidRPr="007B188F" w:rsidRDefault="007B188F" w:rsidP="00C909F8">
      <w:pPr>
        <w:autoSpaceDE w:val="0"/>
        <w:autoSpaceDN w:val="0"/>
        <w:adjustRightInd w:val="0"/>
        <w:rPr>
          <w:rFonts w:ascii="Helvetica" w:hAnsi="Helvetica"/>
        </w:rPr>
      </w:pPr>
    </w:p>
    <w:p w14:paraId="08D92954"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maximum probable earthquake is defined as the maximum size earthquake that could reasonably be expected to occur during a project’s life. If adequate data were available to calculate recurrence intervals for all the major faults in the County, it would be a fairly straightforward task to select a standard probability of occurrence and to calculate the maximum probable earthquake fur this condition. Unfortunately, there are only two faults affecting the study area for which sufficient data are available to calculate recurrence intervals - the San Andreas and the Big Pine faults. Consequently, it is necessary to rely on another method to determine the maximum probable earthquake, which - for Planning and zoning purposes - has been defined as one that would produce a fault rupture along 25% of the total length of the fault. As was done in the case for the maximum credible earthquake, the magnitude of the earthquake was determined using </w:t>
      </w:r>
      <w:proofErr w:type="spellStart"/>
      <w:r w:rsidRPr="007B188F">
        <w:rPr>
          <w:rFonts w:ascii="Helvetica" w:hAnsi="Helvetica"/>
        </w:rPr>
        <w:t>Housner’s</w:t>
      </w:r>
      <w:proofErr w:type="spellEnd"/>
      <w:r w:rsidRPr="007B188F">
        <w:rPr>
          <w:rFonts w:ascii="Helvetica" w:hAnsi="Helvetica"/>
        </w:rPr>
        <w:t xml:space="preserve"> (1969) relationship between magnitude and rupture length. The validity of this approach is verified by data for the San Andreas fault for which we have the most abundant and reliable data on recurrence interval, but the method proves somewhat conservative for the Big Pine fault and probably even more conservative for some of the other faults in the County. </w:t>
      </w:r>
    </w:p>
    <w:p w14:paraId="0E1323C1" w14:textId="77777777" w:rsidR="007B188F" w:rsidRPr="007B188F" w:rsidRDefault="007B188F" w:rsidP="00C909F8">
      <w:pPr>
        <w:autoSpaceDE w:val="0"/>
        <w:autoSpaceDN w:val="0"/>
        <w:adjustRightInd w:val="0"/>
        <w:rPr>
          <w:rFonts w:ascii="Helvetica" w:hAnsi="Helvetica"/>
        </w:rPr>
      </w:pPr>
    </w:p>
    <w:p w14:paraId="0F4F6B59"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In preparing the Seismic-Tectonic Map, the hazard of ground shaking has been equated to peak ground acceleration. Although the duration and spectral content of the shaking are also important factors in the determination of damage due to ground shaking, they have not been included in the overall rating, because there is no common means of including these factors for general planning purposes. Therefore, the peak acceleration should be regarded as an index of the intensity, but not - by itself or without modification - as a design factor. The County has been subdivided into four zones of increasing risk, based on peak ground acceleration. The expected maximum ground acceleration in each of the zones is tabulated below. </w:t>
      </w:r>
    </w:p>
    <w:p w14:paraId="74D5ECB3" w14:textId="77777777" w:rsidR="007B188F" w:rsidRPr="007B188F" w:rsidRDefault="007B188F" w:rsidP="00C909F8">
      <w:pPr>
        <w:autoSpaceDE w:val="0"/>
        <w:autoSpaceDN w:val="0"/>
        <w:adjustRightInd w:val="0"/>
        <w:rPr>
          <w:rFonts w:ascii="Helvetica" w:hAnsi="Helvetica"/>
        </w:rPr>
      </w:pPr>
    </w:p>
    <w:p w14:paraId="4DE69825" w14:textId="77777777" w:rsidR="007B188F" w:rsidRPr="007B188F" w:rsidRDefault="007B188F" w:rsidP="00C909F8">
      <w:pPr>
        <w:autoSpaceDE w:val="0"/>
        <w:autoSpaceDN w:val="0"/>
        <w:adjustRightInd w:val="0"/>
        <w:ind w:left="1440"/>
        <w:rPr>
          <w:rFonts w:ascii="Helvetica" w:hAnsi="Helvetica"/>
        </w:rPr>
      </w:pPr>
      <w:r w:rsidRPr="007B188F">
        <w:rPr>
          <w:rFonts w:ascii="Helvetica" w:hAnsi="Helvetica"/>
        </w:rPr>
        <w:t>Zone I</w:t>
      </w:r>
      <w:r w:rsidRPr="007B188F">
        <w:rPr>
          <w:rFonts w:ascii="Helvetica" w:hAnsi="Helvetica"/>
        </w:rPr>
        <w:tab/>
      </w:r>
      <w:r w:rsidRPr="007B188F">
        <w:rPr>
          <w:rFonts w:ascii="Helvetica" w:hAnsi="Helvetica"/>
        </w:rPr>
        <w:tab/>
      </w:r>
      <w:r w:rsidRPr="007B188F">
        <w:rPr>
          <w:rFonts w:ascii="Helvetica" w:hAnsi="Helvetica"/>
        </w:rPr>
        <w:tab/>
        <w:t>Less than 20% of gravity</w:t>
      </w:r>
    </w:p>
    <w:p w14:paraId="2267ACDE" w14:textId="77777777" w:rsidR="007B188F" w:rsidRPr="007B188F" w:rsidRDefault="007B188F" w:rsidP="00C909F8">
      <w:pPr>
        <w:autoSpaceDE w:val="0"/>
        <w:autoSpaceDN w:val="0"/>
        <w:adjustRightInd w:val="0"/>
        <w:ind w:left="1440"/>
        <w:rPr>
          <w:rFonts w:ascii="Helvetica" w:hAnsi="Helvetica"/>
        </w:rPr>
      </w:pPr>
      <w:r w:rsidRPr="007B188F">
        <w:rPr>
          <w:rFonts w:ascii="Helvetica" w:hAnsi="Helvetica"/>
        </w:rPr>
        <w:t xml:space="preserve">Zone II </w:t>
      </w:r>
      <w:r w:rsidRPr="007B188F">
        <w:rPr>
          <w:rFonts w:ascii="Helvetica" w:hAnsi="Helvetica"/>
        </w:rPr>
        <w:tab/>
      </w:r>
      <w:r w:rsidRPr="007B188F">
        <w:rPr>
          <w:rFonts w:ascii="Helvetica" w:hAnsi="Helvetica"/>
        </w:rPr>
        <w:tab/>
        <w:t>20% to 50% of gravity</w:t>
      </w:r>
    </w:p>
    <w:p w14:paraId="7E5F89ED" w14:textId="77777777" w:rsidR="007B188F" w:rsidRPr="007B188F" w:rsidRDefault="007B188F" w:rsidP="00C909F8">
      <w:pPr>
        <w:autoSpaceDE w:val="0"/>
        <w:autoSpaceDN w:val="0"/>
        <w:adjustRightInd w:val="0"/>
        <w:ind w:left="1440"/>
        <w:rPr>
          <w:rFonts w:ascii="Helvetica" w:hAnsi="Helvetica"/>
        </w:rPr>
      </w:pPr>
      <w:r w:rsidRPr="007B188F">
        <w:rPr>
          <w:rFonts w:ascii="Helvetica" w:hAnsi="Helvetica"/>
        </w:rPr>
        <w:t xml:space="preserve">Zone </w:t>
      </w:r>
      <w:smartTag w:uri="urn:schemas-microsoft-com:office:smarttags" w:element="stockticker">
        <w:r w:rsidRPr="007B188F">
          <w:rPr>
            <w:rFonts w:ascii="Helvetica" w:hAnsi="Helvetica"/>
          </w:rPr>
          <w:t>III</w:t>
        </w:r>
      </w:smartTag>
      <w:r w:rsidRPr="007B188F">
        <w:rPr>
          <w:rFonts w:ascii="Helvetica" w:hAnsi="Helvetica"/>
        </w:rPr>
        <w:t xml:space="preserve"> </w:t>
      </w:r>
      <w:r w:rsidRPr="007B188F">
        <w:rPr>
          <w:rFonts w:ascii="Helvetica" w:hAnsi="Helvetica"/>
        </w:rPr>
        <w:tab/>
      </w:r>
      <w:r w:rsidRPr="007B188F">
        <w:rPr>
          <w:rFonts w:ascii="Helvetica" w:hAnsi="Helvetica"/>
        </w:rPr>
        <w:tab/>
        <w:t>50% to 70% of gravity</w:t>
      </w:r>
    </w:p>
    <w:p w14:paraId="323B3BAA" w14:textId="77777777" w:rsidR="007B188F" w:rsidRPr="007B188F" w:rsidRDefault="007B188F" w:rsidP="00C909F8">
      <w:pPr>
        <w:autoSpaceDE w:val="0"/>
        <w:autoSpaceDN w:val="0"/>
        <w:adjustRightInd w:val="0"/>
        <w:ind w:left="1440"/>
        <w:rPr>
          <w:rFonts w:ascii="Helvetica" w:hAnsi="Helvetica"/>
        </w:rPr>
      </w:pPr>
      <w:r w:rsidRPr="007B188F">
        <w:rPr>
          <w:rFonts w:ascii="Helvetica" w:hAnsi="Helvetica"/>
        </w:rPr>
        <w:t xml:space="preserve">Zone IV </w:t>
      </w:r>
      <w:r w:rsidRPr="007B188F">
        <w:rPr>
          <w:rFonts w:ascii="Helvetica" w:hAnsi="Helvetica"/>
        </w:rPr>
        <w:tab/>
      </w:r>
      <w:r w:rsidRPr="007B188F">
        <w:rPr>
          <w:rFonts w:ascii="Helvetica" w:hAnsi="Helvetica"/>
        </w:rPr>
        <w:tab/>
        <w:t>Greater than 70% of gravity</w:t>
      </w:r>
    </w:p>
    <w:p w14:paraId="256CB842" w14:textId="77777777" w:rsidR="007B188F" w:rsidRPr="007B188F" w:rsidRDefault="007B188F" w:rsidP="00C909F8">
      <w:pPr>
        <w:autoSpaceDE w:val="0"/>
        <w:autoSpaceDN w:val="0"/>
        <w:adjustRightInd w:val="0"/>
        <w:rPr>
          <w:rFonts w:ascii="Helvetica" w:hAnsi="Helvetica"/>
        </w:rPr>
      </w:pPr>
    </w:p>
    <w:p w14:paraId="56E58B1A"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zone limits were established by calculations based primarily on </w:t>
      </w:r>
      <w:smartTag w:uri="urn:schemas-microsoft-com:office:smarttags" w:element="City">
        <w:smartTag w:uri="urn:schemas-microsoft-com:office:smarttags" w:element="place">
          <w:r w:rsidRPr="007B188F">
            <w:rPr>
              <w:rFonts w:ascii="Helvetica" w:hAnsi="Helvetica"/>
            </w:rPr>
            <w:t>Davenport</w:t>
          </w:r>
        </w:smartTag>
      </w:smartTag>
      <w:r w:rsidRPr="007B188F">
        <w:rPr>
          <w:rFonts w:ascii="Helvetica" w:hAnsi="Helvetica"/>
        </w:rPr>
        <w:t xml:space="preserve">’s (1972) relationship between magnitude and peak acceleration. In applying these values to zoning concepts, </w:t>
      </w:r>
      <w:smartTag w:uri="urn:schemas-microsoft-com:office:smarttags" w:element="City">
        <w:smartTag w:uri="urn:schemas-microsoft-com:office:smarttags" w:element="place">
          <w:r w:rsidRPr="007B188F">
            <w:rPr>
              <w:rFonts w:ascii="Helvetica" w:hAnsi="Helvetica"/>
            </w:rPr>
            <w:t>Davenport</w:t>
          </w:r>
        </w:smartTag>
      </w:smartTag>
      <w:r w:rsidRPr="007B188F">
        <w:rPr>
          <w:rFonts w:ascii="Helvetica" w:hAnsi="Helvetica"/>
        </w:rPr>
        <w:t xml:space="preserve"> has calculated an uncertainty factor on the order of 1.5 to allow for the uncertainties associated with the geotechnical character of the intervening rock and soil. Where this factor augments the calculated peak acceleration, it could shift the particular site to the next higher zone. This condition is recognized in the assignment of the variability number (second digit of the hazard rating number). Applying the uncertainty factor to a particular site in Zone II, for example, could shift the seismic intensity to a value corresponding to that of Zone </w:t>
      </w:r>
      <w:smartTag w:uri="urn:schemas-microsoft-com:office:smarttags" w:element="stockticker">
        <w:r w:rsidRPr="007B188F">
          <w:rPr>
            <w:rFonts w:ascii="Helvetica" w:hAnsi="Helvetica"/>
          </w:rPr>
          <w:t>III</w:t>
        </w:r>
      </w:smartTag>
      <w:r w:rsidRPr="007B188F">
        <w:rPr>
          <w:rFonts w:ascii="Helvetica" w:hAnsi="Helvetica"/>
        </w:rPr>
        <w:t xml:space="preserve">. Consequently, the assigned primary rating of 2 for this zone is followed by a 6 variability number, which means that after applying the </w:t>
      </w:r>
      <w:smartTag w:uri="urn:schemas-microsoft-com:office:smarttags" w:element="City">
        <w:smartTag w:uri="urn:schemas-microsoft-com:office:smarttags" w:element="place">
          <w:r w:rsidRPr="007B188F">
            <w:rPr>
              <w:rFonts w:ascii="Helvetica" w:hAnsi="Helvetica"/>
            </w:rPr>
            <w:t>Davenport</w:t>
          </w:r>
        </w:smartTag>
      </w:smartTag>
      <w:r w:rsidRPr="007B188F">
        <w:rPr>
          <w:rFonts w:ascii="Helvetica" w:hAnsi="Helvetica"/>
        </w:rPr>
        <w:t xml:space="preserve">’s uncertainty factor, the primary rating could shift to a 1 (low) or a 3 (high). Zone IV covers areas which are so close to a major fault that a transition from a 3 rating to a 2 rating is very improbable even with the application of the uncertainty factor, consequently a hazard rating number of 31 (high with no variation) has been assigned to this zone. </w:t>
      </w:r>
    </w:p>
    <w:p w14:paraId="3F163717" w14:textId="77777777" w:rsidR="007B188F" w:rsidRPr="007B188F" w:rsidRDefault="007B188F" w:rsidP="00C909F8">
      <w:pPr>
        <w:autoSpaceDE w:val="0"/>
        <w:autoSpaceDN w:val="0"/>
        <w:adjustRightInd w:val="0"/>
        <w:rPr>
          <w:rFonts w:ascii="Helvetica" w:hAnsi="Helvetica"/>
        </w:rPr>
      </w:pPr>
    </w:p>
    <w:p w14:paraId="524C549B"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The fault shown on the Seismic-Tectonic Map as the westerly extension of the Big Pine fault is not shown on any published geologic maps, but there is a strong linearity visible on the Earth Resource Technology Satellite (</w:t>
      </w:r>
      <w:smartTag w:uri="urn:schemas-microsoft-com:office:smarttags" w:element="stockticker">
        <w:r w:rsidRPr="007B188F">
          <w:rPr>
            <w:rFonts w:ascii="Helvetica" w:hAnsi="Helvetica"/>
          </w:rPr>
          <w:t>ERTS</w:t>
        </w:r>
      </w:smartTag>
      <w:r w:rsidRPr="007B188F">
        <w:rPr>
          <w:rFonts w:ascii="Helvetica" w:hAnsi="Helvetica"/>
        </w:rPr>
        <w:t xml:space="preserve">) photographs. This, coupled with the historic strong earthquakes felt in the </w:t>
      </w:r>
      <w:smartTag w:uri="urn:schemas-microsoft-com:office:smarttags" w:element="place">
        <w:r w:rsidRPr="007B188F">
          <w:rPr>
            <w:rFonts w:ascii="Helvetica" w:hAnsi="Helvetica"/>
          </w:rPr>
          <w:t>Los Alamos</w:t>
        </w:r>
      </w:smartTag>
      <w:r w:rsidRPr="007B188F">
        <w:rPr>
          <w:rFonts w:ascii="Helvetica" w:hAnsi="Helvetica"/>
        </w:rPr>
        <w:t xml:space="preserve"> area, was sufficient in our opinion to locate an historically active fault down </w:t>
      </w:r>
      <w:smartTag w:uri="urn:schemas-microsoft-com:office:smarttags" w:element="place">
        <w:smartTag w:uri="urn:schemas-microsoft-com:office:smarttags" w:element="PlaceName">
          <w:r w:rsidRPr="007B188F">
            <w:rPr>
              <w:rFonts w:ascii="Helvetica" w:hAnsi="Helvetica"/>
            </w:rPr>
            <w:t>San Antonio</w:t>
          </w:r>
        </w:smartTag>
        <w:r w:rsidRPr="007B188F">
          <w:rPr>
            <w:rFonts w:ascii="Helvetica" w:hAnsi="Helvetica"/>
          </w:rPr>
          <w:t xml:space="preserve"> </w:t>
        </w:r>
        <w:smartTag w:uri="urn:schemas-microsoft-com:office:smarttags" w:element="PlaceType">
          <w:r w:rsidRPr="007B188F">
            <w:rPr>
              <w:rFonts w:ascii="Helvetica" w:hAnsi="Helvetica"/>
            </w:rPr>
            <w:t>Canyon</w:t>
          </w:r>
        </w:smartTag>
      </w:smartTag>
      <w:r w:rsidRPr="007B188F">
        <w:rPr>
          <w:rFonts w:ascii="Helvetica" w:hAnsi="Helvetica"/>
        </w:rPr>
        <w:t xml:space="preserve"> and to include its effects in the seismic zoning. There presently is an on-going investigation of this major fault, which may confirm or deny its existence. </w:t>
      </w:r>
    </w:p>
    <w:p w14:paraId="5556A3B0" w14:textId="77777777" w:rsidR="007B188F" w:rsidRPr="007B188F" w:rsidRDefault="007B188F" w:rsidP="00C909F8">
      <w:pPr>
        <w:autoSpaceDE w:val="0"/>
        <w:autoSpaceDN w:val="0"/>
        <w:adjustRightInd w:val="0"/>
        <w:rPr>
          <w:rFonts w:ascii="Helvetica" w:hAnsi="Helvetica"/>
        </w:rPr>
      </w:pPr>
    </w:p>
    <w:p w14:paraId="77D2678F"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As can be seen from the Seismic-Tectonic Map, the zones are determined by the four major faults in or adjacent to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These faults are the San Andreas, the Santa Ynez, the Big Pine (including the westerly extension), and Nacimiento faults. Somewhat smaller faults, located closer to the metropolitan area, such as the More Ranch - Mission Ridge - Arroyo </w:t>
      </w:r>
      <w:proofErr w:type="spellStart"/>
      <w:r w:rsidRPr="007B188F">
        <w:rPr>
          <w:rFonts w:ascii="Helvetica" w:hAnsi="Helvetica"/>
        </w:rPr>
        <w:t>Parida</w:t>
      </w:r>
      <w:proofErr w:type="spellEnd"/>
      <w:r w:rsidRPr="007B188F">
        <w:rPr>
          <w:rFonts w:ascii="Helvetica" w:hAnsi="Helvetica"/>
        </w:rPr>
        <w:t xml:space="preserve"> fault and the </w:t>
      </w:r>
      <w:smartTag w:uri="urn:schemas-microsoft-com:office:smarttags" w:element="City">
        <w:smartTag w:uri="urn:schemas-microsoft-com:office:smarttags" w:element="place">
          <w:r w:rsidRPr="007B188F">
            <w:rPr>
              <w:rFonts w:ascii="Helvetica" w:hAnsi="Helvetica"/>
            </w:rPr>
            <w:t>San Jose</w:t>
          </w:r>
        </w:smartTag>
      </w:smartTag>
      <w:r w:rsidRPr="007B188F">
        <w:rPr>
          <w:rFonts w:ascii="Helvetica" w:hAnsi="Helvetica"/>
        </w:rPr>
        <w:t xml:space="preserve"> - </w:t>
      </w: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fault, are overshadowed by an adjacent larger fault, such as the Santa Ynez fault. Even areas located very close to the epicenter of a maximum probable earthquake on one of the smaller faults would experience a ground acceleration which would not exceed that resulting from the more distant larger earthquake. Nevertheless, these smaller faults should not be ignored, because they increase the probability that any given degree of ground shaking will occur. </w:t>
      </w:r>
    </w:p>
    <w:p w14:paraId="5DDBC3DF" w14:textId="77777777" w:rsidR="007B188F" w:rsidRPr="007B188F" w:rsidRDefault="007B188F" w:rsidP="00C909F8">
      <w:pPr>
        <w:autoSpaceDE w:val="0"/>
        <w:autoSpaceDN w:val="0"/>
        <w:adjustRightInd w:val="0"/>
        <w:rPr>
          <w:rFonts w:ascii="Helvetica" w:hAnsi="Helvetica"/>
        </w:rPr>
      </w:pPr>
    </w:p>
    <w:p w14:paraId="52F623A4"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Due to the distribution of large faults throughout the County, there is no area that is presently classified as Zone I. However, if the westerly extension of the Big Pine fault is not considered, a relatively small area west and south of </w:t>
      </w:r>
      <w:smartTag w:uri="urn:schemas-microsoft-com:office:smarttags" w:element="City">
        <w:smartTag w:uri="urn:schemas-microsoft-com:office:smarttags" w:element="place">
          <w:r w:rsidRPr="007B188F">
            <w:rPr>
              <w:rFonts w:ascii="Helvetica" w:hAnsi="Helvetica"/>
            </w:rPr>
            <w:t>Santa Maria</w:t>
          </w:r>
        </w:smartTag>
      </w:smartTag>
      <w:r w:rsidRPr="007B188F">
        <w:rPr>
          <w:rFonts w:ascii="Helvetica" w:hAnsi="Helvetica"/>
        </w:rPr>
        <w:t xml:space="preserve"> would fall into this zone. A majority of the County, including the metropolitan </w:t>
      </w:r>
      <w:smartTag w:uri="urn:schemas-microsoft-com:office:smarttags" w:element="place">
        <w:smartTag w:uri="urn:schemas-microsoft-com:office:smarttags" w:element="PlaceName">
          <w:r w:rsidRPr="007B188F">
            <w:rPr>
              <w:rFonts w:ascii="Helvetica" w:hAnsi="Helvetica"/>
            </w:rPr>
            <w:t>South</w:t>
          </w:r>
        </w:smartTag>
        <w:r w:rsidRPr="007B188F">
          <w:rPr>
            <w:rFonts w:ascii="Helvetica" w:hAnsi="Helvetica"/>
          </w:rPr>
          <w:t xml:space="preserve"> </w:t>
        </w:r>
        <w:smartTag w:uri="urn:schemas-microsoft-com:office:smarttags" w:element="PlaceType">
          <w:r w:rsidRPr="007B188F">
            <w:rPr>
              <w:rFonts w:ascii="Helvetica" w:hAnsi="Helvetica"/>
            </w:rPr>
            <w:t>Coast</w:t>
          </w:r>
        </w:smartTag>
      </w:smartTag>
      <w:r w:rsidRPr="007B188F">
        <w:rPr>
          <w:rFonts w:ascii="Helvetica" w:hAnsi="Helvetica"/>
        </w:rPr>
        <w:t xml:space="preserve"> area, is situated in Zone </w:t>
      </w:r>
      <w:smartTag w:uri="urn:schemas-microsoft-com:office:smarttags" w:element="stockticker">
        <w:r w:rsidRPr="007B188F">
          <w:rPr>
            <w:rFonts w:ascii="Helvetica" w:hAnsi="Helvetica"/>
          </w:rPr>
          <w:t>III</w:t>
        </w:r>
      </w:smartTag>
      <w:r w:rsidRPr="007B188F">
        <w:rPr>
          <w:rFonts w:ascii="Helvetica" w:hAnsi="Helvetica"/>
        </w:rPr>
        <w:t xml:space="preserve">. The </w:t>
      </w:r>
      <w:smartTag w:uri="urn:schemas-microsoft-com:office:smarttags" w:element="City">
        <w:smartTag w:uri="urn:schemas-microsoft-com:office:smarttags" w:element="place">
          <w:r w:rsidRPr="007B188F">
            <w:rPr>
              <w:rFonts w:ascii="Helvetica" w:hAnsi="Helvetica"/>
            </w:rPr>
            <w:t>Santa Maria</w:t>
          </w:r>
        </w:smartTag>
      </w:smartTag>
      <w:r w:rsidRPr="007B188F">
        <w:rPr>
          <w:rFonts w:ascii="Helvetica" w:hAnsi="Helvetica"/>
        </w:rPr>
        <w:t xml:space="preserve"> and </w:t>
      </w: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areas are located in Zone II, although </w:t>
      </w: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w:t>
      </w:r>
      <w:r w:rsidRPr="007B188F">
        <w:rPr>
          <w:rFonts w:ascii="Helvetica" w:hAnsi="Helvetica"/>
        </w:rPr>
        <w:lastRenderedPageBreak/>
        <w:t xml:space="preserve">is situated in narrow strip of Zone II between two broad Zone </w:t>
      </w:r>
      <w:smartTag w:uri="urn:schemas-microsoft-com:office:smarttags" w:element="stockticker">
        <w:r w:rsidRPr="007B188F">
          <w:rPr>
            <w:rFonts w:ascii="Helvetica" w:hAnsi="Helvetica"/>
          </w:rPr>
          <w:t>III</w:t>
        </w:r>
      </w:smartTag>
      <w:r w:rsidRPr="007B188F">
        <w:rPr>
          <w:rFonts w:ascii="Helvetica" w:hAnsi="Helvetica"/>
        </w:rPr>
        <w:t xml:space="preserve"> areas. None of the developed areas of the County is located in Zone IV. </w:t>
      </w:r>
    </w:p>
    <w:p w14:paraId="47C23E6B" w14:textId="77777777" w:rsidR="007B188F" w:rsidRPr="007B188F" w:rsidRDefault="007B188F" w:rsidP="00C909F8">
      <w:pPr>
        <w:autoSpaceDE w:val="0"/>
        <w:autoSpaceDN w:val="0"/>
        <w:adjustRightInd w:val="0"/>
        <w:rPr>
          <w:rFonts w:ascii="Helvetica" w:hAnsi="Helvetica"/>
        </w:rPr>
      </w:pPr>
    </w:p>
    <w:p w14:paraId="01E161AC" w14:textId="77777777" w:rsidR="007B188F" w:rsidRPr="007B188F" w:rsidRDefault="007B188F" w:rsidP="00A874EF">
      <w:pPr>
        <w:pStyle w:val="StyleHeading2TimesNewRoman"/>
      </w:pPr>
      <w:bookmarkStart w:id="55" w:name="_Toc127343713"/>
      <w:r w:rsidRPr="007B188F">
        <w:t xml:space="preserve">TSUNAMIS </w:t>
      </w:r>
      <w:smartTag w:uri="urn:schemas-microsoft-com:office:smarttags" w:element="stockticker">
        <w:r w:rsidRPr="007B188F">
          <w:t>AND</w:t>
        </w:r>
      </w:smartTag>
      <w:r w:rsidRPr="007B188F">
        <w:t xml:space="preserve"> SEICHES</w:t>
      </w:r>
      <w:bookmarkEnd w:id="55"/>
      <w:r w:rsidRPr="007B188F">
        <w:t xml:space="preserve"> </w:t>
      </w:r>
    </w:p>
    <w:p w14:paraId="3E6CABF2" w14:textId="77777777" w:rsidR="007B188F" w:rsidRPr="007B188F" w:rsidRDefault="007B188F" w:rsidP="00C909F8">
      <w:pPr>
        <w:autoSpaceDE w:val="0"/>
        <w:autoSpaceDN w:val="0"/>
        <w:adjustRightInd w:val="0"/>
        <w:rPr>
          <w:rFonts w:ascii="Helvetica" w:hAnsi="Helvetica"/>
        </w:rPr>
      </w:pPr>
    </w:p>
    <w:p w14:paraId="6A0D400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Tsunamis are sea waves - sometimes erroneously referred to as “tidal waves” - which are caused by submarine or coastline earthquakes. These are relatively low and harmless in the open ocean, but can reach substantial heights when they approach shallow water depths near shore. They can travel hundreds and even thousands of miles and maintain enough energy to be destructive. Seiches are waves which are generated in an inland body of water by earthquakes. </w:t>
      </w:r>
    </w:p>
    <w:p w14:paraId="195F1B1A" w14:textId="77777777" w:rsidR="007B188F" w:rsidRPr="007B188F" w:rsidRDefault="007B188F" w:rsidP="00C909F8">
      <w:pPr>
        <w:autoSpaceDE w:val="0"/>
        <w:autoSpaceDN w:val="0"/>
        <w:adjustRightInd w:val="0"/>
        <w:rPr>
          <w:rFonts w:ascii="Helvetica" w:hAnsi="Helvetica"/>
        </w:rPr>
      </w:pPr>
    </w:p>
    <w:p w14:paraId="709F68E4"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Risk from a tsunami (seismic sea wave) to installations and developments on or near the coast of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County undoubtedly exists, and must be considered in prudent planning. However, an alarmist attitude calling for extreme precautions is not justified, on the basis of what is known of the circumstances of such occurrences in all parts of the world, and on the few and partly doubtful records and reports of such occurrences on this coast. </w:t>
      </w:r>
    </w:p>
    <w:p w14:paraId="2E87F8BA" w14:textId="77777777" w:rsidR="007B188F" w:rsidRPr="007B188F" w:rsidRDefault="007B188F" w:rsidP="00C909F8">
      <w:pPr>
        <w:autoSpaceDE w:val="0"/>
        <w:autoSpaceDN w:val="0"/>
        <w:adjustRightInd w:val="0"/>
        <w:rPr>
          <w:rFonts w:ascii="Helvetica" w:hAnsi="Helvetica"/>
        </w:rPr>
      </w:pPr>
    </w:p>
    <w:p w14:paraId="315DC1D3"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Such waves have been known to rise to great heights - 50 or even 100 feet - on the coasts of </w:t>
      </w:r>
      <w:smartTag w:uri="urn:schemas-microsoft-com:office:smarttags" w:element="country-region">
        <w:smartTag w:uri="urn:schemas-microsoft-com:office:smarttags" w:element="place">
          <w:r w:rsidRPr="007B188F">
            <w:rPr>
              <w:rFonts w:ascii="Helvetica" w:hAnsi="Helvetica"/>
            </w:rPr>
            <w:t>Japan</w:t>
          </w:r>
        </w:smartTag>
      </w:smartTag>
      <w:r w:rsidRPr="007B188F">
        <w:rPr>
          <w:rFonts w:ascii="Helvetica" w:hAnsi="Helvetica"/>
        </w:rPr>
        <w:t xml:space="preserve">, </w:t>
      </w:r>
      <w:smartTag w:uri="urn:schemas-microsoft-com:office:smarttags" w:element="place">
        <w:smartTag w:uri="urn:schemas-microsoft-com:office:smarttags" w:element="City">
          <w:r w:rsidRPr="007B188F">
            <w:rPr>
              <w:rFonts w:ascii="Helvetica" w:hAnsi="Helvetica"/>
            </w:rPr>
            <w:t>South America</w:t>
          </w:r>
        </w:smartTag>
        <w:r w:rsidRPr="007B188F">
          <w:rPr>
            <w:rFonts w:ascii="Helvetica" w:hAnsi="Helvetica"/>
          </w:rPr>
          <w:t xml:space="preserve">, </w:t>
        </w:r>
        <w:smartTag w:uri="urn:schemas-microsoft-com:office:smarttags" w:element="State">
          <w:r w:rsidRPr="007B188F">
            <w:rPr>
              <w:rFonts w:ascii="Helvetica" w:hAnsi="Helvetica"/>
            </w:rPr>
            <w:t>Alaska</w:t>
          </w:r>
        </w:smartTag>
      </w:smartTag>
      <w:r w:rsidRPr="007B188F">
        <w:rPr>
          <w:rFonts w:ascii="Helvetica" w:hAnsi="Helvetica"/>
        </w:rPr>
        <w:t xml:space="preserve"> and </w:t>
      </w:r>
      <w:smartTag w:uri="urn:schemas-microsoft-com:office:smarttags" w:element="State">
        <w:smartTag w:uri="urn:schemas-microsoft-com:office:smarttags" w:element="place">
          <w:r w:rsidRPr="007B188F">
            <w:rPr>
              <w:rFonts w:ascii="Helvetica" w:hAnsi="Helvetica"/>
            </w:rPr>
            <w:t>Hawaii</w:t>
          </w:r>
        </w:smartTag>
      </w:smartTag>
      <w:r w:rsidRPr="007B188F">
        <w:rPr>
          <w:rFonts w:ascii="Helvetica" w:hAnsi="Helvetica"/>
        </w:rPr>
        <w:t xml:space="preserve">. These wave heights are associated with very rapid shallowing of the ocean bottom toward the coast. Off </w:t>
      </w:r>
      <w:smartTag w:uri="urn:schemas-microsoft-com:office:smarttags" w:element="country-region">
        <w:smartTag w:uri="urn:schemas-microsoft-com:office:smarttags" w:element="place">
          <w:r w:rsidRPr="007B188F">
            <w:rPr>
              <w:rFonts w:ascii="Helvetica" w:hAnsi="Helvetica"/>
            </w:rPr>
            <w:t>Japan</w:t>
          </w:r>
        </w:smartTag>
      </w:smartTag>
      <w:r w:rsidRPr="007B188F">
        <w:rPr>
          <w:rFonts w:ascii="Helvetica" w:hAnsi="Helvetica"/>
        </w:rPr>
        <w:t xml:space="preserve">, </w:t>
      </w:r>
      <w:smartTag w:uri="urn:schemas-microsoft-com:office:smarttags" w:element="place">
        <w:r w:rsidRPr="007B188F">
          <w:rPr>
            <w:rFonts w:ascii="Helvetica" w:hAnsi="Helvetica"/>
          </w:rPr>
          <w:t>South America</w:t>
        </w:r>
      </w:smartTag>
      <w:r w:rsidRPr="007B188F">
        <w:rPr>
          <w:rFonts w:ascii="Helvetica" w:hAnsi="Helvetica"/>
        </w:rPr>
        <w:t xml:space="preserve"> and </w:t>
      </w:r>
      <w:smartTag w:uri="urn:schemas-microsoft-com:office:smarttags" w:element="State">
        <w:smartTag w:uri="urn:schemas-microsoft-com:office:smarttags" w:element="place">
          <w:r w:rsidRPr="007B188F">
            <w:rPr>
              <w:rFonts w:ascii="Helvetica" w:hAnsi="Helvetica"/>
            </w:rPr>
            <w:t>Alaska</w:t>
          </w:r>
        </w:smartTag>
      </w:smartTag>
      <w:r w:rsidRPr="007B188F">
        <w:rPr>
          <w:rFonts w:ascii="Helvetica" w:hAnsi="Helvetica"/>
        </w:rPr>
        <w:t xml:space="preserve">, the tsunami waves originate in association with deep submarine troughs - the </w:t>
      </w:r>
      <w:smartTag w:uri="urn:schemas-microsoft-com:office:smarttags" w:element="place">
        <w:r w:rsidRPr="007B188F">
          <w:rPr>
            <w:rFonts w:ascii="Helvetica" w:hAnsi="Helvetica"/>
          </w:rPr>
          <w:t>Japan Trench</w:t>
        </w:r>
      </w:smartTag>
      <w:r w:rsidRPr="007B188F">
        <w:rPr>
          <w:rFonts w:ascii="Helvetica" w:hAnsi="Helvetica"/>
        </w:rPr>
        <w:t xml:space="preserve">, Atacama Deep, Aleutian Trench, etc., and reach extreme heights on the nearest coast. On </w:t>
      </w:r>
      <w:smartTag w:uri="urn:schemas-microsoft-com:office:smarttags" w:element="State">
        <w:smartTag w:uri="urn:schemas-microsoft-com:office:smarttags" w:element="place">
          <w:r w:rsidRPr="007B188F">
            <w:rPr>
              <w:rFonts w:ascii="Helvetica" w:hAnsi="Helvetica"/>
            </w:rPr>
            <w:t>Hawaii</w:t>
          </w:r>
        </w:smartTag>
      </w:smartTag>
      <w:r w:rsidRPr="007B188F">
        <w:rPr>
          <w:rFonts w:ascii="Helvetica" w:hAnsi="Helvetica"/>
        </w:rPr>
        <w:t xml:space="preserve">, a similar effect is produced by sudden rising of the ocean floor as one approaches the islands, and has repeatedly produced coastal flooding on the arrival of seismic sea waves originating from the distant earth movement. </w:t>
      </w:r>
    </w:p>
    <w:p w14:paraId="74E195B7" w14:textId="77777777" w:rsidR="007B188F" w:rsidRPr="007B188F" w:rsidRDefault="007B188F" w:rsidP="00C909F8">
      <w:pPr>
        <w:autoSpaceDE w:val="0"/>
        <w:autoSpaceDN w:val="0"/>
        <w:adjustRightInd w:val="0"/>
        <w:rPr>
          <w:rFonts w:ascii="Helvetica" w:hAnsi="Helvetica"/>
        </w:rPr>
      </w:pPr>
    </w:p>
    <w:p w14:paraId="0D397410"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No such abrupt shallowing of the ocean toward the coast exists in </w:t>
      </w:r>
      <w:smartTag w:uri="urn:schemas-microsoft-com:office:smarttags" w:element="place">
        <w:r w:rsidRPr="007B188F">
          <w:rPr>
            <w:rFonts w:ascii="Helvetica" w:hAnsi="Helvetica"/>
          </w:rPr>
          <w:t>Southern California</w:t>
        </w:r>
      </w:smartTag>
      <w:r w:rsidRPr="007B188F">
        <w:rPr>
          <w:rFonts w:ascii="Helvetica" w:hAnsi="Helvetica"/>
        </w:rPr>
        <w:t xml:space="preserve">, and there is no oceanic trough off this coast. Consequently, effects of tsunami waves due to distant earthquakes have been limited to a rise of a few feet, sufficient at worst to swamp or damage small craft. Waves during local storms, or the high surf occasionally set up by waves originating in storm centers far out in the Pacific present a more serious and more frequent hazard. </w:t>
      </w:r>
    </w:p>
    <w:p w14:paraId="7026308C" w14:textId="77777777" w:rsidR="007B188F" w:rsidRPr="007B188F" w:rsidRDefault="007B188F" w:rsidP="00C909F8">
      <w:pPr>
        <w:autoSpaceDE w:val="0"/>
        <w:autoSpaceDN w:val="0"/>
        <w:adjustRightInd w:val="0"/>
        <w:rPr>
          <w:rFonts w:ascii="Helvetica" w:hAnsi="Helvetica"/>
        </w:rPr>
      </w:pPr>
    </w:p>
    <w:p w14:paraId="0421678B"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On many coasts, waves of tsunami type are occasionally observed associated with moderately large earthquakes originating comparatively close inshore. While these are limited and local events, compared with the great seismic sea waves that sweep over the ocean, they may present a serious local risk. </w:t>
      </w:r>
    </w:p>
    <w:p w14:paraId="108DFC91" w14:textId="77777777" w:rsidR="007B188F" w:rsidRPr="007B188F" w:rsidRDefault="007B188F" w:rsidP="00C909F8">
      <w:pPr>
        <w:autoSpaceDE w:val="0"/>
        <w:autoSpaceDN w:val="0"/>
        <w:adjustRightInd w:val="0"/>
        <w:rPr>
          <w:rFonts w:ascii="Helvetica" w:hAnsi="Helvetica"/>
        </w:rPr>
      </w:pPr>
    </w:p>
    <w:p w14:paraId="321EFB94"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On the </w:t>
      </w:r>
      <w:smartTag w:uri="urn:schemas-microsoft-com:office:smarttags" w:element="place">
        <w:r w:rsidRPr="007B188F">
          <w:rPr>
            <w:rFonts w:ascii="Helvetica" w:hAnsi="Helvetica"/>
          </w:rPr>
          <w:t>Southern California</w:t>
        </w:r>
      </w:smartTag>
      <w:r w:rsidRPr="007B188F">
        <w:rPr>
          <w:rFonts w:ascii="Helvetica" w:hAnsi="Helvetica"/>
        </w:rPr>
        <w:t xml:space="preserve"> coast, we know of one event of this kind which is well documented, and another, the reports of which have been much discussed pro and con as to whether such a seismic sea wave did occur. On </w:t>
      </w:r>
      <w:smartTag w:uri="urn:schemas-microsoft-com:office:smarttags" w:element="date">
        <w:smartTagPr>
          <w:attr w:name="Month" w:val="11"/>
          <w:attr w:name="Day" w:val="4"/>
          <w:attr w:name="Year" w:val="1927"/>
        </w:smartTagPr>
        <w:r w:rsidRPr="007B188F">
          <w:rPr>
            <w:rFonts w:ascii="Helvetica" w:hAnsi="Helvetica"/>
          </w:rPr>
          <w:t>November 4, 1927</w:t>
        </w:r>
      </w:smartTag>
      <w:r w:rsidRPr="007B188F">
        <w:rPr>
          <w:rFonts w:ascii="Helvetica" w:hAnsi="Helvetica"/>
        </w:rPr>
        <w:t xml:space="preserve">, a major earthquake originated off the coast opposite Point Arguello. The shaking on shore was noteworthy, there was damage at </w:t>
      </w: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and the tracks of the coastal route of the Southern Pacific Railroad were so disturbed that train service was interrupted until major </w:t>
      </w:r>
      <w:r w:rsidRPr="007B188F">
        <w:rPr>
          <w:rFonts w:ascii="Helvetica" w:hAnsi="Helvetica"/>
        </w:rPr>
        <w:lastRenderedPageBreak/>
        <w:t xml:space="preserve">repairs could be completed. A true tsunami of relatively small amplitude occurred; it was recorded on tide gages as far away as </w:t>
      </w:r>
      <w:smartTag w:uri="urn:schemas-microsoft-com:office:smarttags" w:element="State">
        <w:smartTag w:uri="urn:schemas-microsoft-com:office:smarttags" w:element="place">
          <w:r w:rsidRPr="007B188F">
            <w:rPr>
              <w:rFonts w:ascii="Helvetica" w:hAnsi="Helvetica"/>
            </w:rPr>
            <w:t>Hawaii</w:t>
          </w:r>
        </w:smartTag>
      </w:smartTag>
      <w:r w:rsidRPr="007B188F">
        <w:rPr>
          <w:rFonts w:ascii="Helvetica" w:hAnsi="Helvetica"/>
        </w:rPr>
        <w:t xml:space="preserve">, and reached heights of six feet above mean tide level on the west coasts of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and </w:t>
      </w:r>
      <w:smartTag w:uri="urn:schemas-microsoft-com:office:smarttags" w:element="place">
        <w:smartTag w:uri="urn:schemas-microsoft-com:office:smarttags" w:element="PlaceName">
          <w:r w:rsidRPr="007B188F">
            <w:rPr>
              <w:rFonts w:ascii="Helvetica" w:hAnsi="Helvetica"/>
            </w:rPr>
            <w:t>San Luis Obispo</w:t>
          </w:r>
        </w:smartTag>
        <w:r w:rsidRPr="007B188F">
          <w:rPr>
            <w:rFonts w:ascii="Helvetica" w:hAnsi="Helvetica"/>
          </w:rPr>
          <w:t xml:space="preserve"> </w:t>
        </w:r>
        <w:smartTag w:uri="urn:schemas-microsoft-com:office:smarttags" w:element="PlaceType">
          <w:r w:rsidRPr="007B188F">
            <w:rPr>
              <w:rFonts w:ascii="Helvetica" w:hAnsi="Helvetica"/>
            </w:rPr>
            <w:t>Counties</w:t>
          </w:r>
        </w:smartTag>
      </w:smartTag>
      <w:r w:rsidRPr="007B188F">
        <w:rPr>
          <w:rFonts w:ascii="Helvetica" w:hAnsi="Helvetica"/>
        </w:rPr>
        <w:t xml:space="preserve">. </w:t>
      </w:r>
    </w:p>
    <w:p w14:paraId="69A61961" w14:textId="77777777" w:rsidR="007B188F" w:rsidRPr="007B188F" w:rsidRDefault="007B188F" w:rsidP="00C909F8">
      <w:pPr>
        <w:autoSpaceDE w:val="0"/>
        <w:autoSpaceDN w:val="0"/>
        <w:adjustRightInd w:val="0"/>
        <w:rPr>
          <w:rFonts w:ascii="Helvetica" w:hAnsi="Helvetica"/>
        </w:rPr>
      </w:pPr>
    </w:p>
    <w:p w14:paraId="24289C6B"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On </w:t>
      </w:r>
      <w:smartTag w:uri="urn:schemas-microsoft-com:office:smarttags" w:element="date">
        <w:smartTagPr>
          <w:attr w:name="Month" w:val="12"/>
          <w:attr w:name="Day" w:val="21"/>
          <w:attr w:name="Year" w:val="1812"/>
        </w:smartTagPr>
        <w:r w:rsidRPr="007B188F">
          <w:rPr>
            <w:rFonts w:ascii="Helvetica" w:hAnsi="Helvetica"/>
          </w:rPr>
          <w:t>December 21, 1812</w:t>
        </w:r>
      </w:smartTag>
      <w:r w:rsidRPr="007B188F">
        <w:rPr>
          <w:rFonts w:ascii="Helvetica" w:hAnsi="Helvetica"/>
        </w:rPr>
        <w:t xml:space="preserve">, an earthquake damaged the </w:t>
      </w:r>
      <w:smartTag w:uri="urn:schemas-microsoft-com:office:smarttags" w:element="place">
        <w:r w:rsidRPr="007B188F">
          <w:rPr>
            <w:rFonts w:ascii="Helvetica" w:hAnsi="Helvetica"/>
          </w:rPr>
          <w:t>Mission</w:t>
        </w:r>
      </w:smartTag>
      <w:r w:rsidRPr="007B188F">
        <w:rPr>
          <w:rFonts w:ascii="Helvetica" w:hAnsi="Helvetica"/>
        </w:rPr>
        <w:t xml:space="preserve"> installations increasingly from </w:t>
      </w:r>
      <w:smartTag w:uri="urn:schemas-microsoft-com:office:smarttags" w:element="City">
        <w:smartTag w:uri="urn:schemas-microsoft-com:office:smarttags" w:element="place">
          <w:r w:rsidRPr="007B188F">
            <w:rPr>
              <w:rFonts w:ascii="Helvetica" w:hAnsi="Helvetica"/>
            </w:rPr>
            <w:t>San Fernando</w:t>
          </w:r>
        </w:smartTag>
      </w:smartTag>
      <w:r w:rsidRPr="007B188F">
        <w:rPr>
          <w:rFonts w:ascii="Helvetica" w:hAnsi="Helvetica"/>
        </w:rPr>
        <w:t xml:space="preserve"> westward to Purisima (near </w:t>
      </w: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which was largely demolished, and was afterwards rebuilt on a different site. The available chronicles and histories include several reports of waves occasioned on the coast of the Santa Barbara Channel, all of which have been questioned. In various versions, there are three principal accounts. </w:t>
      </w:r>
    </w:p>
    <w:p w14:paraId="45058A37" w14:textId="77777777" w:rsidR="007B188F" w:rsidRPr="007B188F" w:rsidRDefault="007B188F" w:rsidP="00C909F8">
      <w:pPr>
        <w:autoSpaceDE w:val="0"/>
        <w:autoSpaceDN w:val="0"/>
        <w:adjustRightInd w:val="0"/>
        <w:rPr>
          <w:rFonts w:ascii="Helvetica" w:hAnsi="Helvetica"/>
        </w:rPr>
      </w:pPr>
    </w:p>
    <w:p w14:paraId="0094358E" w14:textId="77777777" w:rsidR="007B188F" w:rsidRPr="007B188F" w:rsidRDefault="007B188F" w:rsidP="00C909F8">
      <w:pPr>
        <w:numPr>
          <w:ilvl w:val="0"/>
          <w:numId w:val="11"/>
        </w:numPr>
        <w:autoSpaceDE w:val="0"/>
        <w:autoSpaceDN w:val="0"/>
        <w:adjustRightInd w:val="0"/>
        <w:rPr>
          <w:rFonts w:ascii="Helvetica" w:hAnsi="Helvetica"/>
        </w:rPr>
      </w:pPr>
      <w:r w:rsidRPr="007B188F">
        <w:rPr>
          <w:rFonts w:ascii="Helvetica" w:hAnsi="Helvetica"/>
        </w:rPr>
        <w:t xml:space="preserve">A ship at anchor off </w:t>
      </w:r>
      <w:proofErr w:type="spellStart"/>
      <w:r w:rsidRPr="007B188F">
        <w:rPr>
          <w:rFonts w:ascii="Helvetica" w:hAnsi="Helvetica"/>
        </w:rPr>
        <w:t>Gaviota</w:t>
      </w:r>
      <w:proofErr w:type="spellEnd"/>
      <w:r w:rsidRPr="007B188F">
        <w:rPr>
          <w:rFonts w:ascii="Helvetica" w:hAnsi="Helvetica"/>
        </w:rPr>
        <w:t xml:space="preserve"> was disturbed by the wave which was observed to pass to the shore and splash up visibly in the canyons. The latter remark led the late Professor </w:t>
      </w:r>
      <w:proofErr w:type="spellStart"/>
      <w:r w:rsidRPr="007B188F">
        <w:rPr>
          <w:rFonts w:ascii="Helvetica" w:hAnsi="Helvetica"/>
        </w:rPr>
        <w:t>Louderback</w:t>
      </w:r>
      <w:proofErr w:type="spellEnd"/>
      <w:r w:rsidRPr="007B188F">
        <w:rPr>
          <w:rFonts w:ascii="Helvetica" w:hAnsi="Helvetica"/>
        </w:rPr>
        <w:t xml:space="preserve">, from consideration of the contours and general topography, to infer that the splash might have reached a height of 50 feet. More recent students have been reluctant to accept this conclusion. </w:t>
      </w:r>
    </w:p>
    <w:p w14:paraId="50D72655" w14:textId="77777777" w:rsidR="007B188F" w:rsidRPr="007B188F" w:rsidRDefault="007B188F" w:rsidP="00C909F8">
      <w:pPr>
        <w:autoSpaceDE w:val="0"/>
        <w:autoSpaceDN w:val="0"/>
        <w:adjustRightInd w:val="0"/>
        <w:rPr>
          <w:rFonts w:ascii="Helvetica" w:hAnsi="Helvetica"/>
        </w:rPr>
      </w:pPr>
    </w:p>
    <w:p w14:paraId="68E668FD" w14:textId="77777777" w:rsidR="007B188F" w:rsidRPr="007B188F" w:rsidRDefault="007B188F" w:rsidP="00C909F8">
      <w:pPr>
        <w:numPr>
          <w:ilvl w:val="0"/>
          <w:numId w:val="11"/>
        </w:numPr>
        <w:autoSpaceDE w:val="0"/>
        <w:autoSpaceDN w:val="0"/>
        <w:adjustRightInd w:val="0"/>
        <w:rPr>
          <w:rFonts w:ascii="Helvetica" w:hAnsi="Helvetica"/>
        </w:rPr>
      </w:pPr>
      <w:r w:rsidRPr="007B188F">
        <w:rPr>
          <w:rFonts w:ascii="Helvetica" w:hAnsi="Helvetica"/>
        </w:rPr>
        <w:t xml:space="preserve">A small smuggling vessel in the harbor at Refugio (west of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is said to have been carried an unspecified distance up the canyon and returned when the wave subsided. This account may be found in Bancroft’s historical works, for example, but rests on questionable authority, although it is said to be taken from the captain’s log. </w:t>
      </w:r>
    </w:p>
    <w:p w14:paraId="6A569C9B" w14:textId="77777777" w:rsidR="007B188F" w:rsidRPr="007B188F" w:rsidRDefault="007B188F" w:rsidP="00C909F8">
      <w:pPr>
        <w:autoSpaceDE w:val="0"/>
        <w:autoSpaceDN w:val="0"/>
        <w:adjustRightInd w:val="0"/>
        <w:rPr>
          <w:rFonts w:ascii="Helvetica" w:hAnsi="Helvetica"/>
        </w:rPr>
      </w:pPr>
    </w:p>
    <w:p w14:paraId="17C2D954" w14:textId="77777777" w:rsidR="007B188F" w:rsidRPr="007B188F" w:rsidRDefault="007B188F" w:rsidP="00C909F8">
      <w:pPr>
        <w:numPr>
          <w:ilvl w:val="0"/>
          <w:numId w:val="11"/>
        </w:numPr>
        <w:autoSpaceDE w:val="0"/>
        <w:autoSpaceDN w:val="0"/>
        <w:adjustRightInd w:val="0"/>
        <w:rPr>
          <w:rFonts w:ascii="Helvetica" w:hAnsi="Helvetica"/>
        </w:rPr>
      </w:pPr>
      <w:r w:rsidRPr="007B188F">
        <w:rPr>
          <w:rFonts w:ascii="Helvetica" w:hAnsi="Helvetica"/>
        </w:rPr>
        <w:t xml:space="preserve">Several descriptions of the earthquake, largely at second hand state that there was a high wave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Apparently, the </w:t>
      </w:r>
      <w:smartTag w:uri="urn:schemas-microsoft-com:office:smarttags" w:element="place">
        <w:r w:rsidRPr="007B188F">
          <w:rPr>
            <w:rFonts w:ascii="Helvetica" w:hAnsi="Helvetica"/>
          </w:rPr>
          <w:t>Mission</w:t>
        </w:r>
      </w:smartTag>
      <w:r w:rsidRPr="007B188F">
        <w:rPr>
          <w:rFonts w:ascii="Helvetica" w:hAnsi="Helvetica"/>
        </w:rPr>
        <w:t xml:space="preserve"> chronicles do not confirm this. Rather, they indicate that the strong earthquake was felt, and thereupon, the populace retired to higher ground in anticipation of a wave which did not materialize. </w:t>
      </w:r>
    </w:p>
    <w:p w14:paraId="29181806" w14:textId="77777777" w:rsidR="007B188F" w:rsidRPr="007B188F" w:rsidRDefault="007B188F" w:rsidP="00C909F8">
      <w:pPr>
        <w:autoSpaceDE w:val="0"/>
        <w:autoSpaceDN w:val="0"/>
        <w:adjustRightInd w:val="0"/>
        <w:rPr>
          <w:rFonts w:ascii="Helvetica" w:hAnsi="Helvetica"/>
        </w:rPr>
      </w:pPr>
    </w:p>
    <w:p w14:paraId="1C5E73FA"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Apart from the doubtful height of 50 feet at </w:t>
      </w:r>
      <w:proofErr w:type="spellStart"/>
      <w:r w:rsidRPr="007B188F">
        <w:rPr>
          <w:rFonts w:ascii="Helvetica" w:hAnsi="Helvetica"/>
        </w:rPr>
        <w:t>Gaviota</w:t>
      </w:r>
      <w:proofErr w:type="spellEnd"/>
      <w:r w:rsidRPr="007B188F">
        <w:rPr>
          <w:rFonts w:ascii="Helvetica" w:hAnsi="Helvetica"/>
        </w:rPr>
        <w:t xml:space="preserve">, there is nothing in these reports which is inconsistent with a wave of small height, like that of 1927. Such a wave might have been started by an earthquake originating under the Santa Barbara Channel, or even on the islands. The possibility of another similar occurrence cannot be rejected. </w:t>
      </w:r>
    </w:p>
    <w:p w14:paraId="6E93F078" w14:textId="77777777" w:rsidR="007B188F" w:rsidRPr="007B188F" w:rsidRDefault="007B188F" w:rsidP="00C909F8">
      <w:pPr>
        <w:autoSpaceDE w:val="0"/>
        <w:autoSpaceDN w:val="0"/>
        <w:adjustRightInd w:val="0"/>
        <w:rPr>
          <w:rFonts w:ascii="Helvetica" w:hAnsi="Helvetica"/>
        </w:rPr>
      </w:pPr>
    </w:p>
    <w:p w14:paraId="3C7D23B4"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There are five major areas along the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Coast</w:t>
          </w:r>
        </w:smartTag>
      </w:smartTag>
      <w:r w:rsidRPr="007B188F">
        <w:rPr>
          <w:rFonts w:ascii="Helvetica" w:hAnsi="Helvetica"/>
        </w:rPr>
        <w:t xml:space="preserve"> which are subject to inundation by a tsunami if an earthquake were to occur off shore. These areas are Point Sal at the mouth of the </w:t>
      </w:r>
      <w:smartTag w:uri="urn:schemas-microsoft-com:office:smarttags" w:element="place">
        <w:smartTag w:uri="urn:schemas-microsoft-com:office:smarttags" w:element="PlaceName">
          <w:r w:rsidRPr="007B188F">
            <w:rPr>
              <w:rFonts w:ascii="Helvetica" w:hAnsi="Helvetica"/>
            </w:rPr>
            <w:t>Santa Maria</w:t>
          </w:r>
        </w:smartTag>
        <w:r w:rsidRPr="007B188F">
          <w:rPr>
            <w:rFonts w:ascii="Helvetica" w:hAnsi="Helvetica"/>
          </w:rPr>
          <w:t xml:space="preserve"> </w:t>
        </w:r>
        <w:smartTag w:uri="urn:schemas-microsoft-com:office:smarttags" w:element="PlaceType">
          <w:r w:rsidRPr="007B188F">
            <w:rPr>
              <w:rFonts w:ascii="Helvetica" w:hAnsi="Helvetica"/>
            </w:rPr>
            <w:t>River</w:t>
          </w:r>
        </w:smartTag>
      </w:smartTag>
      <w:r w:rsidRPr="007B188F">
        <w:rPr>
          <w:rFonts w:ascii="Helvetica" w:hAnsi="Helvetica"/>
        </w:rPr>
        <w:t xml:space="preserve">, the mouth of the Santa Ynez River west of </w:t>
      </w: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Goleta Slough -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Airport</w:t>
          </w:r>
        </w:smartTag>
      </w:smartTag>
      <w:r w:rsidRPr="007B188F">
        <w:rPr>
          <w:rFonts w:ascii="Helvetica" w:hAnsi="Helvetica"/>
        </w:rPr>
        <w:t xml:space="preserve"> area, Santa Barbara City Harbor Area, and Carpinteria. Several other but smaller areas at the mouths of major streams, such as the beaches at Refugio, </w:t>
      </w:r>
      <w:smartTag w:uri="urn:schemas-microsoft-com:office:smarttags" w:element="place">
        <w:r w:rsidRPr="007B188F">
          <w:rPr>
            <w:rFonts w:ascii="Helvetica" w:hAnsi="Helvetica"/>
          </w:rPr>
          <w:t>El Capitan</w:t>
        </w:r>
      </w:smartTag>
      <w:r w:rsidRPr="007B188F">
        <w:rPr>
          <w:rFonts w:ascii="Helvetica" w:hAnsi="Helvetica"/>
        </w:rPr>
        <w:t xml:space="preserve"> and </w:t>
      </w:r>
      <w:proofErr w:type="spellStart"/>
      <w:r w:rsidRPr="007B188F">
        <w:rPr>
          <w:rFonts w:ascii="Helvetica" w:hAnsi="Helvetica"/>
        </w:rPr>
        <w:t>Gaviota</w:t>
      </w:r>
      <w:proofErr w:type="spellEnd"/>
      <w:r w:rsidRPr="007B188F">
        <w:rPr>
          <w:rFonts w:ascii="Helvetica" w:hAnsi="Helvetica"/>
        </w:rPr>
        <w:t xml:space="preserve">, would also be susceptible to inundation. These are located in lowland areas along the coast. </w:t>
      </w:r>
      <w:r w:rsidR="005C0C5E">
        <w:rPr>
          <w:rFonts w:ascii="Helvetica" w:hAnsi="Helvetica"/>
        </w:rPr>
        <w:t xml:space="preserve"> The current Statewide Tsunami Inundation Maps are available from the California Geological Survey.</w:t>
      </w:r>
    </w:p>
    <w:p w14:paraId="27CF90D3" w14:textId="77777777" w:rsidR="007B188F" w:rsidRPr="007B188F" w:rsidRDefault="007B188F" w:rsidP="00C909F8">
      <w:pPr>
        <w:autoSpaceDE w:val="0"/>
        <w:autoSpaceDN w:val="0"/>
        <w:adjustRightInd w:val="0"/>
        <w:rPr>
          <w:rFonts w:ascii="Helvetica" w:hAnsi="Helvetica"/>
        </w:rPr>
      </w:pPr>
    </w:p>
    <w:p w14:paraId="60F3BFB9"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In planning of all coastal installations and developments, it is recommended that a 10-foot high sea wave be considered and that a conservative contour elevation of 40 be used as a basis for establishing the tsunami risk limit. This elevation is somewhat arbitrary and considers the possible limits of run-up in lowland gentle sloping areas. It does not mean </w:t>
      </w:r>
      <w:r w:rsidRPr="007B188F">
        <w:rPr>
          <w:rFonts w:ascii="Helvetica" w:hAnsi="Helvetica"/>
        </w:rPr>
        <w:lastRenderedPageBreak/>
        <w:t xml:space="preserve">that a high level of destruction would necessarily result at that elevation. Areas lying below the 10-foot contour would be most susceptible to inundation and damage. </w:t>
      </w:r>
    </w:p>
    <w:p w14:paraId="020F0A95" w14:textId="77777777" w:rsidR="007B188F" w:rsidRPr="007B188F" w:rsidRDefault="007B188F" w:rsidP="00C909F8">
      <w:pPr>
        <w:autoSpaceDE w:val="0"/>
        <w:autoSpaceDN w:val="0"/>
        <w:adjustRightInd w:val="0"/>
        <w:rPr>
          <w:rFonts w:ascii="Helvetica" w:hAnsi="Helvetica"/>
        </w:rPr>
      </w:pPr>
    </w:p>
    <w:p w14:paraId="16159899"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Where steep bluffs 15 feet or greater in height are exposed to the ocean along the coast a tsunami threat is not considered serious. These bluffs would act similar to sea walls and would reflect the anticipated maximum la-foot high sea waves. On the other hand, because of the channeling effect created at some areas where high promontories are present and narrow constricted entry channels are formed, inundation due to run-up could be substantial. </w:t>
      </w:r>
    </w:p>
    <w:p w14:paraId="558BEE57" w14:textId="77777777" w:rsidR="007B188F" w:rsidRPr="007B188F" w:rsidRDefault="007B188F" w:rsidP="00C909F8">
      <w:pPr>
        <w:autoSpaceDE w:val="0"/>
        <w:autoSpaceDN w:val="0"/>
        <w:adjustRightInd w:val="0"/>
        <w:rPr>
          <w:rFonts w:ascii="Helvetica" w:hAnsi="Helvetica"/>
        </w:rPr>
      </w:pPr>
    </w:p>
    <w:p w14:paraId="74435865"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Deciding what precautions to take regarding tsunamis is difficult not only because the degree of hazard is difficult to ascertain but even more because of the very low, unknown frequency of occurrence. Since the recurrence interval for a substantial tsunami is probably greater than the life of structures, and considering the value of coastline property, prohibition of building for this reason does not appear justified. The loss of life factor is of more concern. For major shocks some distance away there would be sufficient warning for residents to evacuate. A local shock originating in the channel or offshore islands could produce a wave height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as large as a distant major shock; it would not likely provide adequate warning. Aside from the fact that much of the low level shoreline is already developed, a large number of people would frequently occupy the beach even if there were few buildings. A tsunami occurring at high tide under storm or high wind conditions would be the most critical. </w:t>
      </w:r>
    </w:p>
    <w:p w14:paraId="56A2FDE5" w14:textId="77777777" w:rsidR="005C0C5E" w:rsidRPr="007B188F" w:rsidDel="005C0C5E" w:rsidRDefault="005C0C5E" w:rsidP="005C0C5E">
      <w:pPr>
        <w:autoSpaceDE w:val="0"/>
        <w:autoSpaceDN w:val="0"/>
        <w:adjustRightInd w:val="0"/>
        <w:rPr>
          <w:rFonts w:ascii="Helvetica" w:hAnsi="Helvetica"/>
        </w:rPr>
      </w:pPr>
    </w:p>
    <w:p w14:paraId="45F326EA"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Partly because of the relatively low wave height anticipated and partly because of the low frequency of occurrence tsunamis were given a weighting factor of 19, and areas considered subject to inundation have been rated as moderate with a high to low variability factor (26) up to the approximate 40 foot contour. </w:t>
      </w:r>
    </w:p>
    <w:p w14:paraId="1C28A7FE" w14:textId="77777777" w:rsidR="007B188F" w:rsidRPr="007B188F" w:rsidRDefault="007B188F" w:rsidP="00C909F8">
      <w:pPr>
        <w:autoSpaceDE w:val="0"/>
        <w:autoSpaceDN w:val="0"/>
        <w:adjustRightInd w:val="0"/>
        <w:rPr>
          <w:rFonts w:ascii="Helvetica" w:hAnsi="Helvetica"/>
        </w:rPr>
      </w:pPr>
    </w:p>
    <w:p w14:paraId="5EC16B9A"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Seiches can affect bodies of water as small as swimming pools, but normally would be likely to cause major damage only to developed areas surrounding - or downstream from - large lakes. In addition to small waves initiated by ground shaking which might affect the local shoreline, larger waves can be generated by large landslides triggered by an earthquake. These waves could overtop a dam and cause serious damage to property lying downstream. </w:t>
      </w:r>
    </w:p>
    <w:p w14:paraId="3D49D2DB" w14:textId="77777777" w:rsidR="007B188F" w:rsidRPr="007B188F" w:rsidRDefault="007B188F" w:rsidP="00C909F8">
      <w:pPr>
        <w:autoSpaceDE w:val="0"/>
        <w:autoSpaceDN w:val="0"/>
        <w:adjustRightInd w:val="0"/>
        <w:rPr>
          <w:rFonts w:ascii="Helvetica" w:hAnsi="Helvetica"/>
        </w:rPr>
      </w:pPr>
    </w:p>
    <w:p w14:paraId="542AE237"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There are several lakes in the County, the largest being </w:t>
      </w:r>
      <w:smartTag w:uri="urn:schemas-microsoft-com:office:smarttags" w:element="place">
        <w:smartTag w:uri="urn:schemas-microsoft-com:office:smarttags" w:element="PlaceType">
          <w:r w:rsidRPr="007B188F">
            <w:rPr>
              <w:rFonts w:ascii="Helvetica" w:hAnsi="Helvetica"/>
            </w:rPr>
            <w:t>Lake</w:t>
          </w:r>
        </w:smartTag>
        <w:r w:rsidRPr="007B188F">
          <w:rPr>
            <w:rFonts w:ascii="Helvetica" w:hAnsi="Helvetica"/>
          </w:rPr>
          <w:t xml:space="preserve"> </w:t>
        </w:r>
        <w:smartTag w:uri="urn:schemas-microsoft-com:office:smarttags" w:element="PlaceName">
          <w:r w:rsidRPr="007B188F">
            <w:rPr>
              <w:rFonts w:ascii="Helvetica" w:hAnsi="Helvetica"/>
            </w:rPr>
            <w:t>Cachuma</w:t>
          </w:r>
        </w:smartTag>
      </w:smartTag>
      <w:r w:rsidRPr="007B188F">
        <w:rPr>
          <w:rFonts w:ascii="Helvetica" w:hAnsi="Helvetica"/>
        </w:rPr>
        <w:t xml:space="preserve">. Except for some recreational facilities, there is little shore development surrounding the lake. Other water bodies subject to seiches are Twitchell and </w:t>
      </w:r>
      <w:r w:rsidR="00B46AB1" w:rsidRPr="007B188F">
        <w:rPr>
          <w:rFonts w:ascii="Helvetica" w:hAnsi="Helvetica"/>
        </w:rPr>
        <w:t>Gibralt</w:t>
      </w:r>
      <w:r w:rsidR="00B46AB1">
        <w:rPr>
          <w:rFonts w:ascii="Helvetica" w:hAnsi="Helvetica"/>
        </w:rPr>
        <w:t>a</w:t>
      </w:r>
      <w:r w:rsidR="00B46AB1" w:rsidRPr="007B188F">
        <w:rPr>
          <w:rFonts w:ascii="Helvetica" w:hAnsi="Helvetica"/>
        </w:rPr>
        <w:t xml:space="preserve">r </w:t>
      </w:r>
      <w:r w:rsidRPr="007B188F">
        <w:rPr>
          <w:rFonts w:ascii="Helvetica" w:hAnsi="Helvetica"/>
        </w:rPr>
        <w:t xml:space="preserve">Reservoirs, Jameson and </w:t>
      </w:r>
      <w:proofErr w:type="spellStart"/>
      <w:r w:rsidRPr="007B188F">
        <w:rPr>
          <w:rFonts w:ascii="Helvetica" w:hAnsi="Helvetica"/>
        </w:rPr>
        <w:t>Zaca</w:t>
      </w:r>
      <w:proofErr w:type="spellEnd"/>
      <w:r w:rsidRPr="007B188F">
        <w:rPr>
          <w:rFonts w:ascii="Helvetica" w:hAnsi="Helvetica"/>
        </w:rPr>
        <w:t xml:space="preserve"> Lakes and Sheffield Dam. Detectable seiches would be more frequent than tsunamis, but generally of less wave height. </w:t>
      </w:r>
    </w:p>
    <w:p w14:paraId="0C353CD6" w14:textId="77777777" w:rsidR="007B188F" w:rsidRPr="007B188F" w:rsidRDefault="007B188F" w:rsidP="00C909F8">
      <w:pPr>
        <w:autoSpaceDE w:val="0"/>
        <w:autoSpaceDN w:val="0"/>
        <w:adjustRightInd w:val="0"/>
        <w:rPr>
          <w:rFonts w:ascii="Helvetica" w:hAnsi="Helvetica"/>
        </w:rPr>
      </w:pPr>
    </w:p>
    <w:p w14:paraId="716BA3F3" w14:textId="77777777" w:rsidR="007B188F" w:rsidRPr="007B188F" w:rsidRDefault="007B188F" w:rsidP="00A874EF">
      <w:pPr>
        <w:pStyle w:val="StyleHeading2TimesNewRoman"/>
      </w:pPr>
      <w:bookmarkStart w:id="56" w:name="_Toc127343714"/>
      <w:r w:rsidRPr="007B188F">
        <w:t>LIQUEFACTION</w:t>
      </w:r>
      <w:bookmarkEnd w:id="56"/>
      <w:r w:rsidRPr="007B188F">
        <w:t xml:space="preserve"> </w:t>
      </w:r>
    </w:p>
    <w:p w14:paraId="497D82AF" w14:textId="77777777" w:rsidR="007B188F" w:rsidRPr="007B188F" w:rsidRDefault="007B188F" w:rsidP="00C909F8">
      <w:pPr>
        <w:autoSpaceDE w:val="0"/>
        <w:autoSpaceDN w:val="0"/>
        <w:adjustRightInd w:val="0"/>
        <w:rPr>
          <w:rFonts w:ascii="Helvetica" w:hAnsi="Helvetica"/>
        </w:rPr>
      </w:pPr>
    </w:p>
    <w:p w14:paraId="6F0B5281"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Liquefaction is the almost complete loss of strength of saturated sandy soil accompanying ground shaking during an earthquake. The seismic shock waves densify loose, saturated, granular soil causing a reduction in the pore space between the sand grains. This </w:t>
      </w:r>
      <w:r w:rsidRPr="007B188F">
        <w:rPr>
          <w:rFonts w:ascii="Helvetica" w:hAnsi="Helvetica"/>
        </w:rPr>
        <w:lastRenderedPageBreak/>
        <w:t xml:space="preserve">transfers the intergranular load to the pore water and results in a temporary loss of strength. On relatively level ground this may cause the water to rise to the ground surface, usually carrying sand with it and forming sand “boils”, which are familiar features where liquefaction occurs as a result of strong ground motion. On sloping ground liquefaction will usually result in slope failure such as occurred at the Sheffield Dam in the 1925 Santa Barbara earthquake. </w:t>
      </w:r>
    </w:p>
    <w:p w14:paraId="20692463" w14:textId="77777777" w:rsidR="007B188F" w:rsidRPr="007B188F" w:rsidRDefault="007B188F" w:rsidP="00C909F8">
      <w:pPr>
        <w:autoSpaceDE w:val="0"/>
        <w:autoSpaceDN w:val="0"/>
        <w:adjustRightInd w:val="0"/>
        <w:rPr>
          <w:rFonts w:ascii="Helvetica" w:hAnsi="Helvetica"/>
        </w:rPr>
      </w:pPr>
    </w:p>
    <w:p w14:paraId="7CA5B7D0"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In connection with buildings, the resulting low shear strength and volume reduction can cause extreme settlements or even overturning of structures supported on such soils. The most serious examples of this have occurred in </w:t>
      </w:r>
      <w:smartTag w:uri="urn:schemas-microsoft-com:office:smarttags" w:element="country-region">
        <w:smartTag w:uri="urn:schemas-microsoft-com:office:smarttags" w:element="place">
          <w:r w:rsidRPr="007B188F">
            <w:rPr>
              <w:rFonts w:ascii="Helvetica" w:hAnsi="Helvetica"/>
            </w:rPr>
            <w:t>Japan</w:t>
          </w:r>
        </w:smartTag>
      </w:smartTag>
      <w:r w:rsidRPr="007B188F">
        <w:rPr>
          <w:rFonts w:ascii="Helvetica" w:hAnsi="Helvetica"/>
        </w:rPr>
        <w:t xml:space="preserve">. Damage from liquefaction in the </w:t>
      </w:r>
      <w:smartTag w:uri="urn:schemas-microsoft-com:office:smarttags" w:element="country-region">
        <w:smartTag w:uri="urn:schemas-microsoft-com:office:smarttags" w:element="place">
          <w:r w:rsidRPr="007B188F">
            <w:rPr>
              <w:rFonts w:ascii="Helvetica" w:hAnsi="Helvetica"/>
            </w:rPr>
            <w:t>United States</w:t>
          </w:r>
        </w:smartTag>
      </w:smartTag>
      <w:r w:rsidRPr="007B188F">
        <w:rPr>
          <w:rFonts w:ascii="Helvetica" w:hAnsi="Helvetica"/>
        </w:rPr>
        <w:t xml:space="preserve"> was usually overlooked or not considered. It was not until this condition occurred near the Van Norman dam during the </w:t>
      </w:r>
      <w:smartTag w:uri="urn:schemas-microsoft-com:office:smarttags" w:element="City">
        <w:smartTag w:uri="urn:schemas-microsoft-com:office:smarttags" w:element="place">
          <w:r w:rsidRPr="007B188F">
            <w:rPr>
              <w:rFonts w:ascii="Helvetica" w:hAnsi="Helvetica"/>
            </w:rPr>
            <w:t>San Fernando</w:t>
          </w:r>
        </w:smartTag>
      </w:smartTag>
      <w:r w:rsidRPr="007B188F">
        <w:rPr>
          <w:rFonts w:ascii="Helvetica" w:hAnsi="Helvetica"/>
        </w:rPr>
        <w:t xml:space="preserve"> earthquake of 1971 that real concern about liquefaction increased dramatically in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It is possible that there has been an over-reaction, but caution is prudent until more experience and data are acquired on liquefaction potential.</w:t>
      </w:r>
    </w:p>
    <w:p w14:paraId="7C899C32" w14:textId="77777777" w:rsidR="007B188F" w:rsidRPr="007B188F" w:rsidRDefault="007B188F" w:rsidP="00C909F8">
      <w:pPr>
        <w:autoSpaceDE w:val="0"/>
        <w:autoSpaceDN w:val="0"/>
        <w:adjustRightInd w:val="0"/>
        <w:rPr>
          <w:rFonts w:ascii="Helvetica" w:hAnsi="Helvetica"/>
        </w:rPr>
      </w:pPr>
    </w:p>
    <w:p w14:paraId="463A3142"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Although to our knowledge there is no historic evidence of liquefaction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most of the low coastal plain and valley bottoms underlain by alluvium were given a moderate (2) rating with respect to liquefaction potential. This rating was largely based on the probable depth to groundwater with consideration given to probable soil characteristics (i.e., classification, grain size, density) and probable earthquake intensity and duration. The presence of groundwater is one of the key factors in determining liquefaction potential. In the absence of information regarding the relevant soil characteristics, the most reliable data available were groundwater measurements from wells monitored by the United States Geological Survey. Where depth to groundwater is known or reasonably inferred, a variability value of 2 (possibility of being one rating level higher) was applied. Similarly in alluvial areas where the depth to water was uncertain, a rating of 26 (moderate - high to low) was assigned. Liquefaction is not known to occur in areas underlain by bedrock; these areas have been rated low with no variation. Areas in geologically recent granular materials have been rated low with a possible variation to moderate or high considering a possible localized high perched water condition. </w:t>
      </w:r>
    </w:p>
    <w:p w14:paraId="41809DFF" w14:textId="77777777" w:rsidR="007B188F" w:rsidRPr="007B188F" w:rsidRDefault="007B188F" w:rsidP="00C909F8">
      <w:pPr>
        <w:autoSpaceDE w:val="0"/>
        <w:autoSpaceDN w:val="0"/>
        <w:adjustRightInd w:val="0"/>
        <w:rPr>
          <w:rFonts w:ascii="Helvetica" w:hAnsi="Helvetica"/>
        </w:rPr>
        <w:sectPr w:rsidR="007B188F" w:rsidRPr="007B188F" w:rsidSect="00E9076E">
          <w:endnotePr>
            <w:numFmt w:val="decimal"/>
          </w:endnotePr>
          <w:pgSz w:w="12240" w:h="15840"/>
          <w:pgMar w:top="1440" w:right="1440" w:bottom="1440" w:left="1440" w:header="720" w:footer="720" w:gutter="0"/>
          <w:cols w:space="720"/>
          <w:noEndnote/>
        </w:sectPr>
      </w:pPr>
    </w:p>
    <w:p w14:paraId="7E3A247D" w14:textId="0DB523E0" w:rsidR="007B188F" w:rsidRPr="007B188F" w:rsidRDefault="00E20484" w:rsidP="00924151">
      <w:pPr>
        <w:autoSpaceDE w:val="0"/>
        <w:autoSpaceDN w:val="0"/>
        <w:adjustRightInd w:val="0"/>
        <w:jc w:val="left"/>
        <w:rPr>
          <w:rFonts w:ascii="Helvetica" w:hAnsi="Helvetica"/>
        </w:rPr>
      </w:pPr>
      <w:r w:rsidRPr="00C96818">
        <w:rPr>
          <w:rFonts w:ascii="Helvetica" w:hAnsi="Helvetica"/>
          <w:noProof/>
          <w:color w:val="2B579A"/>
          <w:shd w:val="clear" w:color="auto" w:fill="E6E6E6"/>
        </w:rPr>
        <w:lastRenderedPageBreak/>
        <w:drawing>
          <wp:inline distT="0" distB="0" distL="0" distR="0" wp14:anchorId="6D90C008" wp14:editId="1B7C9B99">
            <wp:extent cx="7991475" cy="5543550"/>
            <wp:effectExtent l="0" t="0" r="0" b="0"/>
            <wp:docPr id="59"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a:extLst>
                        <a:ext uri="{C183D7F6-B498-43B3-948B-1728B52AA6E4}">
                          <adec:decorative xmlns:adec="http://schemas.microsoft.com/office/drawing/2017/decorative" val="1"/>
                        </a:ext>
                      </a:extLs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991475" cy="5543550"/>
                    </a:xfrm>
                    <a:prstGeom prst="rect">
                      <a:avLst/>
                    </a:prstGeom>
                    <a:noFill/>
                    <a:ln>
                      <a:noFill/>
                    </a:ln>
                  </pic:spPr>
                </pic:pic>
              </a:graphicData>
            </a:graphic>
          </wp:inline>
        </w:drawing>
      </w:r>
    </w:p>
    <w:p w14:paraId="1796BBFC" w14:textId="77777777" w:rsidR="007B188F" w:rsidRPr="007B188F" w:rsidRDefault="007B188F" w:rsidP="002106A2">
      <w:pPr>
        <w:autoSpaceDE w:val="0"/>
        <w:autoSpaceDN w:val="0"/>
        <w:adjustRightInd w:val="0"/>
        <w:jc w:val="center"/>
        <w:rPr>
          <w:rFonts w:ascii="Helvetica" w:hAnsi="Helvetica"/>
        </w:rPr>
      </w:pPr>
    </w:p>
    <w:p w14:paraId="0CB66DAB" w14:textId="77777777" w:rsidR="007B188F" w:rsidRPr="007B188F" w:rsidRDefault="007B188F" w:rsidP="002106A2">
      <w:pPr>
        <w:autoSpaceDE w:val="0"/>
        <w:autoSpaceDN w:val="0"/>
        <w:adjustRightInd w:val="0"/>
        <w:jc w:val="center"/>
        <w:rPr>
          <w:rFonts w:ascii="Helvetica" w:hAnsi="Helvetica"/>
        </w:rPr>
      </w:pPr>
    </w:p>
    <w:p w14:paraId="4D99F8A9" w14:textId="77777777" w:rsidR="007B188F" w:rsidRPr="007B188F" w:rsidRDefault="007B188F" w:rsidP="00924151">
      <w:pPr>
        <w:pStyle w:val="TableHeading"/>
      </w:pPr>
      <w:bookmarkStart w:id="57" w:name="_Toc224028298"/>
      <w:bookmarkStart w:id="58" w:name="_Toc224028404"/>
      <w:bookmarkStart w:id="59" w:name="_Toc294593933"/>
      <w:r w:rsidRPr="007B188F">
        <w:lastRenderedPageBreak/>
        <w:t>LIQUEFACTION</w:t>
      </w:r>
      <w:bookmarkEnd w:id="57"/>
      <w:bookmarkEnd w:id="58"/>
      <w:bookmarkEnd w:id="59"/>
    </w:p>
    <w:p w14:paraId="26E5466F" w14:textId="77777777" w:rsidR="007B188F" w:rsidRPr="007B188F" w:rsidRDefault="007B188F" w:rsidP="00924151">
      <w:pPr>
        <w:pStyle w:val="TableSub-heading"/>
      </w:pPr>
      <w:bookmarkStart w:id="60" w:name="_Toc224028299"/>
      <w:bookmarkStart w:id="61" w:name="_Toc224028405"/>
      <w:bookmarkStart w:id="62" w:name="_Toc294593934"/>
      <w:smartTag w:uri="urn:schemas-microsoft-com:office:smarttags" w:element="place">
        <w:smartTag w:uri="urn:schemas-microsoft-com:office:smarttags" w:element="PlaceName">
          <w:r w:rsidRPr="007B188F">
            <w:t>SANTA BARBARA</w:t>
          </w:r>
        </w:smartTag>
        <w:r w:rsidRPr="007B188F">
          <w:t xml:space="preserve"> </w:t>
        </w:r>
        <w:smartTag w:uri="urn:schemas-microsoft-com:office:smarttags" w:element="PlaceType">
          <w:r w:rsidRPr="007B188F">
            <w:t>COUNTY</w:t>
          </w:r>
        </w:smartTag>
      </w:smartTag>
      <w:bookmarkEnd w:id="60"/>
      <w:bookmarkEnd w:id="61"/>
      <w:bookmarkEnd w:id="62"/>
    </w:p>
    <w:p w14:paraId="44CBDE66" w14:textId="2B231100" w:rsidR="007B188F" w:rsidRPr="007B188F" w:rsidRDefault="00E20484" w:rsidP="002106A2">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6523F07C" wp14:editId="1669F7A1">
            <wp:extent cx="8001000" cy="5257800"/>
            <wp:effectExtent l="0" t="0" r="0" b="0"/>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001000" cy="5257800"/>
                    </a:xfrm>
                    <a:prstGeom prst="rect">
                      <a:avLst/>
                    </a:prstGeom>
                    <a:noFill/>
                    <a:ln>
                      <a:noFill/>
                    </a:ln>
                  </pic:spPr>
                </pic:pic>
              </a:graphicData>
            </a:graphic>
          </wp:inline>
        </w:drawing>
      </w:r>
    </w:p>
    <w:p w14:paraId="5C1FD33C" w14:textId="6F6F9A10" w:rsidR="007B188F" w:rsidRPr="007B188F" w:rsidRDefault="00E20484" w:rsidP="002106A2">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2ECDAF5F" wp14:editId="364C5D8C">
            <wp:extent cx="7058025" cy="4895850"/>
            <wp:effectExtent l="0" t="0" r="0" b="0"/>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058025" cy="4895850"/>
                    </a:xfrm>
                    <a:prstGeom prst="rect">
                      <a:avLst/>
                    </a:prstGeom>
                    <a:noFill/>
                    <a:ln>
                      <a:noFill/>
                    </a:ln>
                  </pic:spPr>
                </pic:pic>
              </a:graphicData>
            </a:graphic>
          </wp:inline>
        </w:drawing>
      </w:r>
    </w:p>
    <w:p w14:paraId="4BF77904" w14:textId="77777777" w:rsidR="007B188F" w:rsidRPr="007B188F" w:rsidRDefault="007B188F" w:rsidP="002106A2">
      <w:pPr>
        <w:autoSpaceDE w:val="0"/>
        <w:autoSpaceDN w:val="0"/>
        <w:adjustRightInd w:val="0"/>
        <w:jc w:val="center"/>
        <w:rPr>
          <w:rFonts w:ascii="Helvetica" w:hAnsi="Helvetica"/>
        </w:rPr>
      </w:pPr>
    </w:p>
    <w:p w14:paraId="6FEA6E95" w14:textId="77777777" w:rsidR="007B188F" w:rsidRPr="007B188F" w:rsidRDefault="007B188F" w:rsidP="002106A2">
      <w:pPr>
        <w:autoSpaceDE w:val="0"/>
        <w:autoSpaceDN w:val="0"/>
        <w:adjustRightInd w:val="0"/>
        <w:jc w:val="center"/>
        <w:rPr>
          <w:rFonts w:ascii="Helvetica" w:hAnsi="Helvetica"/>
        </w:rPr>
      </w:pPr>
    </w:p>
    <w:p w14:paraId="0FA14C0F" w14:textId="77777777" w:rsidR="007B188F" w:rsidRPr="007B188F" w:rsidRDefault="007B188F" w:rsidP="002106A2">
      <w:pPr>
        <w:autoSpaceDE w:val="0"/>
        <w:autoSpaceDN w:val="0"/>
        <w:adjustRightInd w:val="0"/>
        <w:jc w:val="center"/>
        <w:rPr>
          <w:rFonts w:ascii="Helvetica" w:hAnsi="Helvetica"/>
        </w:rPr>
      </w:pPr>
    </w:p>
    <w:p w14:paraId="39EF8DBA" w14:textId="77777777" w:rsidR="007B188F" w:rsidRPr="007B188F" w:rsidRDefault="007B188F" w:rsidP="002106A2">
      <w:pPr>
        <w:autoSpaceDE w:val="0"/>
        <w:autoSpaceDN w:val="0"/>
        <w:adjustRightInd w:val="0"/>
        <w:jc w:val="center"/>
        <w:rPr>
          <w:rFonts w:ascii="Helvetica" w:hAnsi="Helvetica"/>
        </w:rPr>
      </w:pPr>
    </w:p>
    <w:p w14:paraId="361CEDD7" w14:textId="77777777" w:rsidR="007B188F" w:rsidRPr="007B188F" w:rsidRDefault="007B188F" w:rsidP="002106A2">
      <w:pPr>
        <w:autoSpaceDE w:val="0"/>
        <w:autoSpaceDN w:val="0"/>
        <w:adjustRightInd w:val="0"/>
        <w:jc w:val="center"/>
        <w:rPr>
          <w:rFonts w:ascii="Helvetica" w:hAnsi="Helvetica"/>
        </w:rPr>
      </w:pPr>
    </w:p>
    <w:p w14:paraId="0EDD1FB5" w14:textId="77777777" w:rsidR="007B188F" w:rsidRPr="007B188F" w:rsidRDefault="007B188F" w:rsidP="00924151">
      <w:pPr>
        <w:pStyle w:val="TableSub-heading"/>
      </w:pPr>
    </w:p>
    <w:p w14:paraId="54162AFC" w14:textId="77777777" w:rsidR="007B188F" w:rsidRPr="007B188F" w:rsidRDefault="007B188F" w:rsidP="00924151">
      <w:pPr>
        <w:pStyle w:val="TableSub-heading"/>
      </w:pPr>
      <w:bookmarkStart w:id="63" w:name="_Toc224028300"/>
      <w:bookmarkStart w:id="64" w:name="_Toc224028406"/>
      <w:bookmarkStart w:id="65" w:name="_Toc294593935"/>
      <w:r w:rsidRPr="007B188F">
        <w:lastRenderedPageBreak/>
        <w:t xml:space="preserve">SOUTH COAST </w:t>
      </w:r>
      <w:smartTag w:uri="urn:schemas-microsoft-com:office:smarttags" w:element="stockticker">
        <w:r w:rsidRPr="007B188F">
          <w:t>AREA</w:t>
        </w:r>
      </w:smartTag>
      <w:r w:rsidRPr="007B188F">
        <w:t xml:space="preserve"> - EAST</w:t>
      </w:r>
      <w:bookmarkEnd w:id="63"/>
      <w:bookmarkEnd w:id="64"/>
      <w:bookmarkEnd w:id="65"/>
    </w:p>
    <w:p w14:paraId="717BE348" w14:textId="71126980" w:rsidR="007B188F" w:rsidRPr="007B188F" w:rsidRDefault="00E20484" w:rsidP="002106A2">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23CD9FB0" wp14:editId="7A4D940E">
            <wp:extent cx="7639050" cy="5476875"/>
            <wp:effectExtent l="0" t="0" r="0" b="0"/>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a:extLst>
                        <a:ext uri="{C183D7F6-B498-43B3-948B-1728B52AA6E4}">
                          <adec:decorative xmlns:adec="http://schemas.microsoft.com/office/drawing/2017/decorative" val="1"/>
                        </a:ext>
                      </a:extLs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639050" cy="5476875"/>
                    </a:xfrm>
                    <a:prstGeom prst="rect">
                      <a:avLst/>
                    </a:prstGeom>
                    <a:noFill/>
                    <a:ln>
                      <a:noFill/>
                    </a:ln>
                  </pic:spPr>
                </pic:pic>
              </a:graphicData>
            </a:graphic>
          </wp:inline>
        </w:drawing>
      </w:r>
    </w:p>
    <w:p w14:paraId="38CB23EA" w14:textId="1745052B" w:rsidR="007B188F" w:rsidRPr="007B188F" w:rsidRDefault="00E20484" w:rsidP="002106A2">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2273E40D" wp14:editId="7132FC1A">
            <wp:extent cx="7610475" cy="5667375"/>
            <wp:effectExtent l="0" t="0" r="0" b="0"/>
            <wp:docPr id="63" name="Pictur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a:extLst>
                        <a:ext uri="{C183D7F6-B498-43B3-948B-1728B52AA6E4}">
                          <adec:decorative xmlns:adec="http://schemas.microsoft.com/office/drawing/2017/decorative" val="1"/>
                        </a:ext>
                      </a:extLs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610475" cy="5667375"/>
                    </a:xfrm>
                    <a:prstGeom prst="rect">
                      <a:avLst/>
                    </a:prstGeom>
                    <a:noFill/>
                    <a:ln>
                      <a:noFill/>
                    </a:ln>
                  </pic:spPr>
                </pic:pic>
              </a:graphicData>
            </a:graphic>
          </wp:inline>
        </w:drawing>
      </w:r>
    </w:p>
    <w:p w14:paraId="642D8B11" w14:textId="77777777" w:rsidR="007B188F" w:rsidRPr="007B188F" w:rsidRDefault="007B188F" w:rsidP="002106A2">
      <w:pPr>
        <w:autoSpaceDE w:val="0"/>
        <w:autoSpaceDN w:val="0"/>
        <w:adjustRightInd w:val="0"/>
        <w:rPr>
          <w:rFonts w:ascii="Helvetica" w:hAnsi="Helvetica"/>
        </w:rPr>
      </w:pPr>
    </w:p>
    <w:p w14:paraId="423CFAD2" w14:textId="77777777" w:rsidR="007B188F" w:rsidRPr="007B188F" w:rsidRDefault="007B188F" w:rsidP="00924151">
      <w:pPr>
        <w:pStyle w:val="TableSub-heading"/>
      </w:pPr>
      <w:bookmarkStart w:id="66" w:name="_Toc224028301"/>
      <w:bookmarkStart w:id="67" w:name="_Toc224028407"/>
      <w:bookmarkStart w:id="68" w:name="_Toc294593936"/>
      <w:r w:rsidRPr="007B188F">
        <w:lastRenderedPageBreak/>
        <w:t xml:space="preserve">SOUTH COAST </w:t>
      </w:r>
      <w:smartTag w:uri="urn:schemas-microsoft-com:office:smarttags" w:element="stockticker">
        <w:r w:rsidRPr="007B188F">
          <w:t>AREA</w:t>
        </w:r>
      </w:smartTag>
      <w:r w:rsidRPr="007B188F">
        <w:t xml:space="preserve"> - WEST</w:t>
      </w:r>
      <w:bookmarkEnd w:id="66"/>
      <w:bookmarkEnd w:id="67"/>
      <w:bookmarkEnd w:id="68"/>
    </w:p>
    <w:p w14:paraId="386F167E" w14:textId="06565EE9" w:rsidR="007B188F" w:rsidRPr="007B188F" w:rsidRDefault="00E20484" w:rsidP="002106A2">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53009AA4" wp14:editId="1926D667">
            <wp:extent cx="7667625" cy="5419725"/>
            <wp:effectExtent l="0" t="0" r="0" b="0"/>
            <wp:docPr id="64" name="Pictur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a:extLst>
                        <a:ext uri="{C183D7F6-B498-43B3-948B-1728B52AA6E4}">
                          <adec:decorative xmlns:adec="http://schemas.microsoft.com/office/drawing/2017/decorative" val="1"/>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667625" cy="5419725"/>
                    </a:xfrm>
                    <a:prstGeom prst="rect">
                      <a:avLst/>
                    </a:prstGeom>
                    <a:noFill/>
                    <a:ln>
                      <a:noFill/>
                    </a:ln>
                  </pic:spPr>
                </pic:pic>
              </a:graphicData>
            </a:graphic>
          </wp:inline>
        </w:drawing>
      </w:r>
    </w:p>
    <w:p w14:paraId="18BEAF33" w14:textId="52EF59D1" w:rsidR="007B188F" w:rsidRPr="007B188F" w:rsidRDefault="00E20484" w:rsidP="002106A2">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59397033" wp14:editId="0D35E29D">
            <wp:extent cx="7534275" cy="5705475"/>
            <wp:effectExtent l="0" t="0" r="0" b="0"/>
            <wp:docPr id="65" name="Picture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a:extLst>
                        <a:ext uri="{C183D7F6-B498-43B3-948B-1728B52AA6E4}">
                          <adec:decorative xmlns:adec="http://schemas.microsoft.com/office/drawing/2017/decorative" val="1"/>
                        </a:ext>
                      </a:extLs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534275" cy="5705475"/>
                    </a:xfrm>
                    <a:prstGeom prst="rect">
                      <a:avLst/>
                    </a:prstGeom>
                    <a:noFill/>
                    <a:ln>
                      <a:noFill/>
                    </a:ln>
                  </pic:spPr>
                </pic:pic>
              </a:graphicData>
            </a:graphic>
          </wp:inline>
        </w:drawing>
      </w:r>
    </w:p>
    <w:p w14:paraId="6653FFAE" w14:textId="77777777" w:rsidR="007B188F" w:rsidRPr="007B188F" w:rsidRDefault="007B188F" w:rsidP="002106A2">
      <w:pPr>
        <w:autoSpaceDE w:val="0"/>
        <w:autoSpaceDN w:val="0"/>
        <w:adjustRightInd w:val="0"/>
        <w:jc w:val="center"/>
        <w:rPr>
          <w:rFonts w:ascii="Helvetica" w:hAnsi="Helvetica"/>
        </w:rPr>
      </w:pPr>
    </w:p>
    <w:p w14:paraId="3F84B357" w14:textId="77777777" w:rsidR="007B188F" w:rsidRPr="007B188F" w:rsidRDefault="007B188F" w:rsidP="00924151">
      <w:pPr>
        <w:pStyle w:val="TableSub-heading"/>
      </w:pPr>
      <w:bookmarkStart w:id="69" w:name="_Toc224028302"/>
      <w:bookmarkStart w:id="70" w:name="_Toc224028408"/>
      <w:bookmarkStart w:id="71" w:name="_Toc294593937"/>
      <w:r w:rsidRPr="007B188F">
        <w:lastRenderedPageBreak/>
        <w:t xml:space="preserve">SANTA YNEZ VALLEY </w:t>
      </w:r>
      <w:smartTag w:uri="urn:schemas-microsoft-com:office:smarttags" w:element="stockticker">
        <w:r w:rsidRPr="007B188F">
          <w:t>AREA</w:t>
        </w:r>
      </w:smartTag>
      <w:bookmarkEnd w:id="69"/>
      <w:bookmarkEnd w:id="70"/>
      <w:bookmarkEnd w:id="71"/>
    </w:p>
    <w:p w14:paraId="60E0F77B" w14:textId="395E1857" w:rsidR="007B188F" w:rsidRPr="007B188F" w:rsidRDefault="00E20484" w:rsidP="00924151">
      <w:pPr>
        <w:autoSpaceDE w:val="0"/>
        <w:autoSpaceDN w:val="0"/>
        <w:adjustRightInd w:val="0"/>
        <w:jc w:val="left"/>
        <w:rPr>
          <w:rFonts w:ascii="Helvetica" w:hAnsi="Helvetica"/>
        </w:rPr>
      </w:pPr>
      <w:r w:rsidRPr="00C96818">
        <w:rPr>
          <w:rFonts w:ascii="Helvetica" w:hAnsi="Helvetica"/>
          <w:noProof/>
          <w:color w:val="2B579A"/>
          <w:shd w:val="clear" w:color="auto" w:fill="E6E6E6"/>
        </w:rPr>
        <w:drawing>
          <wp:inline distT="0" distB="0" distL="0" distR="0" wp14:anchorId="0B924094" wp14:editId="67434885">
            <wp:extent cx="7991475" cy="5543550"/>
            <wp:effectExtent l="0" t="0" r="0" b="0"/>
            <wp:docPr id="66" name="Picture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a:extLst>
                        <a:ext uri="{C183D7F6-B498-43B3-948B-1728B52AA6E4}">
                          <adec:decorative xmlns:adec="http://schemas.microsoft.com/office/drawing/2017/decorative" val="1"/>
                        </a:ext>
                      </a:extLs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991475" cy="5543550"/>
                    </a:xfrm>
                    <a:prstGeom prst="rect">
                      <a:avLst/>
                    </a:prstGeom>
                    <a:noFill/>
                    <a:ln>
                      <a:noFill/>
                    </a:ln>
                  </pic:spPr>
                </pic:pic>
              </a:graphicData>
            </a:graphic>
          </wp:inline>
        </w:drawing>
      </w:r>
    </w:p>
    <w:p w14:paraId="31831296" w14:textId="7A6AACBF" w:rsidR="007B188F" w:rsidRPr="007B188F" w:rsidRDefault="00E20484" w:rsidP="002106A2">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04C41E66" wp14:editId="1B420BF5">
            <wp:extent cx="6753225" cy="4800600"/>
            <wp:effectExtent l="0" t="0" r="0" b="0"/>
            <wp:docPr id="67" name="Pictur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a:extLst>
                        <a:ext uri="{C183D7F6-B498-43B3-948B-1728B52AA6E4}">
                          <adec:decorative xmlns:adec="http://schemas.microsoft.com/office/drawing/2017/decorative" val="1"/>
                        </a:ext>
                      </a:extLs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753225" cy="4800600"/>
                    </a:xfrm>
                    <a:prstGeom prst="rect">
                      <a:avLst/>
                    </a:prstGeom>
                    <a:noFill/>
                    <a:ln>
                      <a:noFill/>
                    </a:ln>
                  </pic:spPr>
                </pic:pic>
              </a:graphicData>
            </a:graphic>
          </wp:inline>
        </w:drawing>
      </w:r>
    </w:p>
    <w:p w14:paraId="0C6CC35C" w14:textId="77777777" w:rsidR="007B188F" w:rsidRPr="007B188F" w:rsidRDefault="007B188F" w:rsidP="002106A2">
      <w:pPr>
        <w:autoSpaceDE w:val="0"/>
        <w:autoSpaceDN w:val="0"/>
        <w:adjustRightInd w:val="0"/>
        <w:jc w:val="center"/>
        <w:rPr>
          <w:rFonts w:ascii="Helvetica" w:hAnsi="Helvetica"/>
        </w:rPr>
      </w:pPr>
    </w:p>
    <w:p w14:paraId="438F631C" w14:textId="77777777" w:rsidR="007B188F" w:rsidRPr="007B188F" w:rsidRDefault="007B188F" w:rsidP="002106A2">
      <w:pPr>
        <w:autoSpaceDE w:val="0"/>
        <w:autoSpaceDN w:val="0"/>
        <w:adjustRightInd w:val="0"/>
        <w:jc w:val="center"/>
        <w:rPr>
          <w:rFonts w:ascii="Helvetica" w:hAnsi="Helvetica"/>
        </w:rPr>
      </w:pPr>
    </w:p>
    <w:p w14:paraId="6ED9F5F9" w14:textId="77777777" w:rsidR="007B188F" w:rsidRPr="007B188F" w:rsidRDefault="007B188F" w:rsidP="002106A2">
      <w:pPr>
        <w:autoSpaceDE w:val="0"/>
        <w:autoSpaceDN w:val="0"/>
        <w:adjustRightInd w:val="0"/>
        <w:jc w:val="center"/>
        <w:rPr>
          <w:rFonts w:ascii="Helvetica" w:hAnsi="Helvetica"/>
        </w:rPr>
      </w:pPr>
    </w:p>
    <w:p w14:paraId="3ABE3244" w14:textId="77777777" w:rsidR="007B188F" w:rsidRPr="007B188F" w:rsidRDefault="007B188F" w:rsidP="002106A2">
      <w:pPr>
        <w:autoSpaceDE w:val="0"/>
        <w:autoSpaceDN w:val="0"/>
        <w:adjustRightInd w:val="0"/>
        <w:jc w:val="center"/>
        <w:rPr>
          <w:rFonts w:ascii="Helvetica" w:hAnsi="Helvetica"/>
        </w:rPr>
      </w:pPr>
    </w:p>
    <w:p w14:paraId="2D9B2841" w14:textId="77777777" w:rsidR="007B188F" w:rsidRPr="007B188F" w:rsidRDefault="007B188F" w:rsidP="002106A2">
      <w:pPr>
        <w:autoSpaceDE w:val="0"/>
        <w:autoSpaceDN w:val="0"/>
        <w:adjustRightInd w:val="0"/>
        <w:jc w:val="center"/>
        <w:rPr>
          <w:rFonts w:ascii="Helvetica" w:hAnsi="Helvetica"/>
        </w:rPr>
      </w:pPr>
    </w:p>
    <w:p w14:paraId="34641F61" w14:textId="77777777" w:rsidR="007B188F" w:rsidRPr="007B188F" w:rsidRDefault="007B188F" w:rsidP="002106A2">
      <w:pPr>
        <w:autoSpaceDE w:val="0"/>
        <w:autoSpaceDN w:val="0"/>
        <w:adjustRightInd w:val="0"/>
        <w:jc w:val="center"/>
        <w:rPr>
          <w:rFonts w:ascii="Helvetica" w:hAnsi="Helvetica"/>
        </w:rPr>
      </w:pPr>
    </w:p>
    <w:p w14:paraId="001496F2" w14:textId="77777777" w:rsidR="007B188F" w:rsidRPr="007B188F" w:rsidRDefault="007B188F" w:rsidP="00924151">
      <w:pPr>
        <w:pStyle w:val="TableSub-heading"/>
      </w:pPr>
      <w:bookmarkStart w:id="72" w:name="_Toc224028303"/>
      <w:bookmarkStart w:id="73" w:name="_Toc224028409"/>
      <w:bookmarkStart w:id="74" w:name="_Toc294593938"/>
      <w:smartTag w:uri="urn:schemas-microsoft-com:office:smarttags" w:element="City">
        <w:smartTag w:uri="urn:schemas-microsoft-com:office:smarttags" w:element="place">
          <w:r w:rsidRPr="007B188F">
            <w:lastRenderedPageBreak/>
            <w:t>LOMPOC</w:t>
          </w:r>
        </w:smartTag>
      </w:smartTag>
      <w:r w:rsidRPr="007B188F">
        <w:t xml:space="preserve"> </w:t>
      </w:r>
      <w:smartTag w:uri="urn:schemas-microsoft-com:office:smarttags" w:element="stockticker">
        <w:r w:rsidRPr="007B188F">
          <w:t>AREA</w:t>
        </w:r>
      </w:smartTag>
      <w:bookmarkEnd w:id="72"/>
      <w:bookmarkEnd w:id="73"/>
      <w:bookmarkEnd w:id="74"/>
    </w:p>
    <w:p w14:paraId="30EF7910" w14:textId="0FB9DF58" w:rsidR="007B188F" w:rsidRPr="007B188F" w:rsidRDefault="00E20484" w:rsidP="002106A2">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72CEDE1B" wp14:editId="4FD17039">
            <wp:extent cx="8229600" cy="5353050"/>
            <wp:effectExtent l="0" t="0" r="0" b="0"/>
            <wp:docPr id="68"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a:extLst>
                        <a:ext uri="{C183D7F6-B498-43B3-948B-1728B52AA6E4}">
                          <adec:decorative xmlns:adec="http://schemas.microsoft.com/office/drawing/2017/decorative" val="1"/>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229600" cy="5353050"/>
                    </a:xfrm>
                    <a:prstGeom prst="rect">
                      <a:avLst/>
                    </a:prstGeom>
                    <a:noFill/>
                    <a:ln>
                      <a:noFill/>
                    </a:ln>
                  </pic:spPr>
                </pic:pic>
              </a:graphicData>
            </a:graphic>
          </wp:inline>
        </w:drawing>
      </w:r>
    </w:p>
    <w:p w14:paraId="6E0428A9" w14:textId="2F0F0A97" w:rsidR="007B188F" w:rsidRPr="007B188F" w:rsidRDefault="00E20484" w:rsidP="002106A2">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052BB4B6" wp14:editId="30CB19B8">
            <wp:extent cx="6838950" cy="4829175"/>
            <wp:effectExtent l="0" t="0" r="0" b="0"/>
            <wp:docPr id="69" name="Pictur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a:extLst>
                        <a:ext uri="{C183D7F6-B498-43B3-948B-1728B52AA6E4}">
                          <adec:decorative xmlns:adec="http://schemas.microsoft.com/office/drawing/2017/decorative" val="1"/>
                        </a:ext>
                      </a:extLs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838950" cy="4829175"/>
                    </a:xfrm>
                    <a:prstGeom prst="rect">
                      <a:avLst/>
                    </a:prstGeom>
                    <a:noFill/>
                    <a:ln>
                      <a:noFill/>
                    </a:ln>
                  </pic:spPr>
                </pic:pic>
              </a:graphicData>
            </a:graphic>
          </wp:inline>
        </w:drawing>
      </w:r>
    </w:p>
    <w:p w14:paraId="3098DEAC" w14:textId="77777777" w:rsidR="007B188F" w:rsidRPr="007B188F" w:rsidRDefault="007B188F" w:rsidP="002106A2">
      <w:pPr>
        <w:autoSpaceDE w:val="0"/>
        <w:autoSpaceDN w:val="0"/>
        <w:adjustRightInd w:val="0"/>
        <w:jc w:val="center"/>
        <w:rPr>
          <w:rFonts w:ascii="Helvetica" w:hAnsi="Helvetica"/>
        </w:rPr>
      </w:pPr>
    </w:p>
    <w:p w14:paraId="73A328F3" w14:textId="77777777" w:rsidR="007B188F" w:rsidRPr="007B188F" w:rsidRDefault="007B188F" w:rsidP="002106A2">
      <w:pPr>
        <w:autoSpaceDE w:val="0"/>
        <w:autoSpaceDN w:val="0"/>
        <w:adjustRightInd w:val="0"/>
        <w:jc w:val="center"/>
        <w:rPr>
          <w:rFonts w:ascii="Helvetica" w:hAnsi="Helvetica"/>
        </w:rPr>
      </w:pPr>
    </w:p>
    <w:p w14:paraId="5566E285" w14:textId="77777777" w:rsidR="007B188F" w:rsidRPr="007B188F" w:rsidRDefault="007B188F" w:rsidP="002106A2">
      <w:pPr>
        <w:autoSpaceDE w:val="0"/>
        <w:autoSpaceDN w:val="0"/>
        <w:adjustRightInd w:val="0"/>
        <w:jc w:val="center"/>
        <w:rPr>
          <w:rFonts w:ascii="Helvetica" w:hAnsi="Helvetica"/>
        </w:rPr>
      </w:pPr>
    </w:p>
    <w:p w14:paraId="670CE60D" w14:textId="77777777" w:rsidR="007B188F" w:rsidRPr="007B188F" w:rsidRDefault="007B188F" w:rsidP="002106A2">
      <w:pPr>
        <w:autoSpaceDE w:val="0"/>
        <w:autoSpaceDN w:val="0"/>
        <w:adjustRightInd w:val="0"/>
        <w:jc w:val="center"/>
        <w:rPr>
          <w:rFonts w:ascii="Helvetica" w:hAnsi="Helvetica"/>
        </w:rPr>
      </w:pPr>
    </w:p>
    <w:p w14:paraId="74E2637A" w14:textId="77777777" w:rsidR="007B188F" w:rsidRPr="007B188F" w:rsidRDefault="007B188F" w:rsidP="002106A2">
      <w:pPr>
        <w:autoSpaceDE w:val="0"/>
        <w:autoSpaceDN w:val="0"/>
        <w:adjustRightInd w:val="0"/>
        <w:jc w:val="center"/>
        <w:rPr>
          <w:rFonts w:ascii="Helvetica" w:hAnsi="Helvetica"/>
        </w:rPr>
      </w:pPr>
    </w:p>
    <w:p w14:paraId="2C0F2899" w14:textId="77777777" w:rsidR="007B188F" w:rsidRPr="007B188F" w:rsidRDefault="007B188F" w:rsidP="002106A2">
      <w:pPr>
        <w:autoSpaceDE w:val="0"/>
        <w:autoSpaceDN w:val="0"/>
        <w:adjustRightInd w:val="0"/>
        <w:jc w:val="center"/>
        <w:rPr>
          <w:rFonts w:ascii="Helvetica" w:hAnsi="Helvetica"/>
        </w:rPr>
      </w:pPr>
    </w:p>
    <w:p w14:paraId="5C953100" w14:textId="77777777" w:rsidR="007B188F" w:rsidRPr="007B188F" w:rsidRDefault="007B188F" w:rsidP="002106A2">
      <w:pPr>
        <w:autoSpaceDE w:val="0"/>
        <w:autoSpaceDN w:val="0"/>
        <w:adjustRightInd w:val="0"/>
        <w:jc w:val="center"/>
        <w:rPr>
          <w:rFonts w:ascii="Helvetica" w:hAnsi="Helvetica"/>
        </w:rPr>
      </w:pPr>
    </w:p>
    <w:p w14:paraId="6285A869" w14:textId="77777777" w:rsidR="007B188F" w:rsidRPr="007B188F" w:rsidRDefault="007B188F" w:rsidP="00FA53B9">
      <w:pPr>
        <w:pStyle w:val="TableSub-heading"/>
      </w:pPr>
      <w:bookmarkStart w:id="75" w:name="_Toc224028304"/>
      <w:bookmarkStart w:id="76" w:name="_Toc224028410"/>
      <w:bookmarkStart w:id="77" w:name="_Toc294593939"/>
      <w:r w:rsidRPr="007B188F">
        <w:t xml:space="preserve">SANTA MARIA-ORCUTT </w:t>
      </w:r>
      <w:smartTag w:uri="urn:schemas-microsoft-com:office:smarttags" w:element="stockticker">
        <w:r w:rsidRPr="007B188F">
          <w:t>AREA</w:t>
        </w:r>
      </w:smartTag>
      <w:bookmarkEnd w:id="75"/>
      <w:bookmarkEnd w:id="76"/>
      <w:bookmarkEnd w:id="77"/>
    </w:p>
    <w:p w14:paraId="3C9AB510" w14:textId="217BB410" w:rsidR="007B188F" w:rsidRPr="007B188F" w:rsidRDefault="00E20484" w:rsidP="00FA53B9">
      <w:pPr>
        <w:autoSpaceDE w:val="0"/>
        <w:autoSpaceDN w:val="0"/>
        <w:adjustRightInd w:val="0"/>
        <w:jc w:val="left"/>
        <w:rPr>
          <w:rFonts w:ascii="Helvetica" w:hAnsi="Helvetica"/>
        </w:rPr>
      </w:pPr>
      <w:r w:rsidRPr="00C96818">
        <w:rPr>
          <w:rFonts w:ascii="Helvetica" w:hAnsi="Helvetica"/>
          <w:noProof/>
          <w:color w:val="2B579A"/>
          <w:shd w:val="clear" w:color="auto" w:fill="E6E6E6"/>
        </w:rPr>
        <w:drawing>
          <wp:inline distT="0" distB="0" distL="0" distR="0" wp14:anchorId="78C06A2E" wp14:editId="0FB9A6F1">
            <wp:extent cx="7696200" cy="5143500"/>
            <wp:effectExtent l="0" t="0" r="0" b="0"/>
            <wp:docPr id="70" name="Pictur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a:extLst>
                        <a:ext uri="{C183D7F6-B498-43B3-948B-1728B52AA6E4}">
                          <adec:decorative xmlns:adec="http://schemas.microsoft.com/office/drawing/2017/decorative" val="1"/>
                        </a:ext>
                      </a:extLs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696200" cy="5143500"/>
                    </a:xfrm>
                    <a:prstGeom prst="rect">
                      <a:avLst/>
                    </a:prstGeom>
                    <a:noFill/>
                    <a:ln>
                      <a:noFill/>
                    </a:ln>
                  </pic:spPr>
                </pic:pic>
              </a:graphicData>
            </a:graphic>
          </wp:inline>
        </w:drawing>
      </w:r>
    </w:p>
    <w:p w14:paraId="1620F664" w14:textId="77777777" w:rsidR="007B188F" w:rsidRPr="007B188F" w:rsidRDefault="007B188F" w:rsidP="002106A2">
      <w:pPr>
        <w:autoSpaceDE w:val="0"/>
        <w:autoSpaceDN w:val="0"/>
        <w:adjustRightInd w:val="0"/>
        <w:jc w:val="center"/>
        <w:rPr>
          <w:rFonts w:ascii="Helvetica" w:hAnsi="Helvetica"/>
        </w:rPr>
        <w:sectPr w:rsidR="007B188F" w:rsidRPr="007B188F" w:rsidSect="00E9076E">
          <w:endnotePr>
            <w:numFmt w:val="decimal"/>
          </w:endnotePr>
          <w:pgSz w:w="15840" w:h="12240" w:orient="landscape"/>
          <w:pgMar w:top="1440" w:right="1440" w:bottom="1440" w:left="1440" w:header="720" w:footer="720" w:gutter="0"/>
          <w:cols w:space="720"/>
          <w:noEndnote/>
        </w:sectPr>
      </w:pPr>
    </w:p>
    <w:p w14:paraId="09990A10" w14:textId="77777777" w:rsidR="007B188F" w:rsidRPr="007B188F" w:rsidRDefault="007B188F" w:rsidP="00C909F8">
      <w:pPr>
        <w:autoSpaceDE w:val="0"/>
        <w:autoSpaceDN w:val="0"/>
        <w:adjustRightInd w:val="0"/>
        <w:rPr>
          <w:rFonts w:ascii="Helvetica" w:hAnsi="Helvetica"/>
        </w:rPr>
      </w:pPr>
      <w:r w:rsidRPr="007B188F">
        <w:rPr>
          <w:rFonts w:ascii="Helvetica" w:hAnsi="Helvetica"/>
        </w:rPr>
        <w:lastRenderedPageBreak/>
        <w:t xml:space="preserve">Data regarding grain size and density are generally lacking, so that the potential for liquefaction based on these criteria could not be reliably determined. It was assumed that the soil conditions were moderately conducive to liquefaction where sediments were located below a shallow ground water table. </w:t>
      </w:r>
    </w:p>
    <w:p w14:paraId="4F23AFF9" w14:textId="77777777" w:rsidR="007B188F" w:rsidRPr="007B188F" w:rsidRDefault="007B188F" w:rsidP="00C909F8">
      <w:pPr>
        <w:autoSpaceDE w:val="0"/>
        <w:autoSpaceDN w:val="0"/>
        <w:adjustRightInd w:val="0"/>
        <w:rPr>
          <w:rFonts w:ascii="Helvetica" w:hAnsi="Helvetica"/>
        </w:rPr>
      </w:pPr>
    </w:p>
    <w:p w14:paraId="2722CB16"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It has been only relatively recently that testing and analysis for liquefaction has been done (and it is still not common), so there are essentially little or no data for evaluation of the problem. More information is needed regarding the soil and groundwater conditions before a determination of the liquefaction potential can be made for any particular area or site. </w:t>
      </w:r>
    </w:p>
    <w:p w14:paraId="7CD5C67B" w14:textId="77777777" w:rsidR="007B188F" w:rsidRPr="007B188F" w:rsidRDefault="007B188F" w:rsidP="00C909F8">
      <w:pPr>
        <w:autoSpaceDE w:val="0"/>
        <w:autoSpaceDN w:val="0"/>
        <w:adjustRightInd w:val="0"/>
        <w:rPr>
          <w:rFonts w:ascii="Helvetica" w:hAnsi="Helvetica"/>
        </w:rPr>
      </w:pPr>
    </w:p>
    <w:p w14:paraId="302C656E"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areas considered to be potentially most susceptible to liquefaction are the low coastal areas with high groundwater at Carpinteria (south of the Freeway), the harbor area in Santa Barbara, the Goleta slough, the Santa Barbara airport, and the </w:t>
      </w:r>
      <w:proofErr w:type="spellStart"/>
      <w:r w:rsidRPr="007B188F">
        <w:rPr>
          <w:rFonts w:ascii="Helvetica" w:hAnsi="Helvetica"/>
        </w:rPr>
        <w:t>alluviated</w:t>
      </w:r>
      <w:proofErr w:type="spellEnd"/>
      <w:r w:rsidRPr="007B188F">
        <w:rPr>
          <w:rFonts w:ascii="Helvetica" w:hAnsi="Helvetica"/>
        </w:rPr>
        <w:t xml:space="preserve"> valleys along the course of the Santa Ynez River near Solvang, Buellton and Lompoc and along the Santa Maria River near Santa Maria and Guadalupe. </w:t>
      </w:r>
    </w:p>
    <w:p w14:paraId="323BF378" w14:textId="77777777" w:rsidR="007B188F" w:rsidRPr="007B188F" w:rsidRDefault="007B188F" w:rsidP="00C909F8">
      <w:pPr>
        <w:autoSpaceDE w:val="0"/>
        <w:autoSpaceDN w:val="0"/>
        <w:adjustRightInd w:val="0"/>
        <w:rPr>
          <w:rFonts w:ascii="Helvetica" w:hAnsi="Helvetica"/>
        </w:rPr>
      </w:pPr>
    </w:p>
    <w:p w14:paraId="40F81983" w14:textId="77777777" w:rsidR="007B188F" w:rsidRPr="007B188F" w:rsidRDefault="007B188F" w:rsidP="00A874EF">
      <w:pPr>
        <w:pStyle w:val="StyleHeading2TimesNewRoman"/>
      </w:pPr>
      <w:bookmarkStart w:id="78" w:name="_Toc127343715"/>
      <w:r w:rsidRPr="007B188F">
        <w:t xml:space="preserve">LANDSLIDES </w:t>
      </w:r>
      <w:smartTag w:uri="urn:schemas-microsoft-com:office:smarttags" w:element="stockticker">
        <w:r w:rsidRPr="007B188F">
          <w:t>AND</w:t>
        </w:r>
      </w:smartTag>
      <w:r w:rsidRPr="007B188F">
        <w:t xml:space="preserve"> SLOPE STABILITY</w:t>
      </w:r>
      <w:bookmarkEnd w:id="78"/>
      <w:r w:rsidRPr="007B188F">
        <w:t xml:space="preserve"> </w:t>
      </w:r>
    </w:p>
    <w:p w14:paraId="08F7850B" w14:textId="77777777" w:rsidR="007B188F" w:rsidRPr="007B188F" w:rsidRDefault="007B188F" w:rsidP="00C909F8">
      <w:pPr>
        <w:autoSpaceDE w:val="0"/>
        <w:autoSpaceDN w:val="0"/>
        <w:adjustRightInd w:val="0"/>
        <w:rPr>
          <w:rFonts w:ascii="Helvetica" w:hAnsi="Helvetica"/>
        </w:rPr>
      </w:pPr>
    </w:p>
    <w:p w14:paraId="1AB7B14B"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One of the major problems in hillside construction is slope stability. Soil creep, which is a special type of unstable ground condition, is discussed separately. Much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is mountainous or hilly with variable and complex geologic conditions; thus slope stability can be a problem in areas of potential urban development. Concern over this problem tends to be a building and safety rather than a planning function because almost every landslide or potentially unstable area can be corrected given enough money. However, for areas of severe slope stability problems, prevention or correction of landslides can be prohibitively expensive. These problem areas would be prime candidates to be left undeveloped and designated to remain in natural open space, although cost considerations and difficulty of development would probably result in at least some of this land remaining undeveloped in any case. </w:t>
      </w:r>
    </w:p>
    <w:p w14:paraId="141949DD" w14:textId="77777777" w:rsidR="007B188F" w:rsidRPr="007B188F" w:rsidRDefault="007B188F" w:rsidP="00C909F8">
      <w:pPr>
        <w:autoSpaceDE w:val="0"/>
        <w:autoSpaceDN w:val="0"/>
        <w:adjustRightInd w:val="0"/>
        <w:rPr>
          <w:rFonts w:ascii="Helvetica" w:hAnsi="Helvetica"/>
        </w:rPr>
      </w:pPr>
    </w:p>
    <w:p w14:paraId="29335EEE"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stability of slopes is a complex function of the height and steepness of slopes, the inherent strength of the basic material underlying the slopes, and the presence and orientation of geologic planes of weakness such as bedding, joints, and faults. The surface and subsurface moisture conditions, weathering and temporal effects are important factors also in determining slope stability. </w:t>
      </w:r>
    </w:p>
    <w:p w14:paraId="32CD9A6B" w14:textId="77777777" w:rsidR="007B188F" w:rsidRPr="007B188F" w:rsidRDefault="007B188F" w:rsidP="00C909F8">
      <w:pPr>
        <w:autoSpaceDE w:val="0"/>
        <w:autoSpaceDN w:val="0"/>
        <w:adjustRightInd w:val="0"/>
        <w:rPr>
          <w:rFonts w:ascii="Helvetica" w:hAnsi="Helvetica"/>
        </w:rPr>
      </w:pPr>
    </w:p>
    <w:p w14:paraId="14A9B911"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Probably the best single indicator of future stability is the past record of slope stability or instability, indicated by the number of existing landslides prior to development. This is a helpful guide, although a particular development could create either stability or instability. Unstable land can be made stable, and stable land can be made unstable, depending on the amount and type of grading. Depending on the exact nature of the problem, slope stability problems or landslides can often be corrected or stabilized by remedial grading involving such techniques as flattening existing slopes, constructing compacted fill shear keys, buttresses or stability blankets, or removing the landslide mass entirely. However, a substantial amount of analysis and engineering design must be done in such cases. </w:t>
      </w:r>
      <w:r w:rsidRPr="007B188F">
        <w:rPr>
          <w:rFonts w:ascii="Helvetica" w:hAnsi="Helvetica"/>
        </w:rPr>
        <w:lastRenderedPageBreak/>
        <w:t xml:space="preserve">This, coupled with the cost of the remedial grading, can make safe development of an existing landslide or a potentially unstable hillside area a very expensive operation. </w:t>
      </w:r>
    </w:p>
    <w:p w14:paraId="4E2D6B82" w14:textId="77777777" w:rsidR="007B188F" w:rsidRPr="007B188F" w:rsidRDefault="007B188F" w:rsidP="00C909F8">
      <w:pPr>
        <w:autoSpaceDE w:val="0"/>
        <w:autoSpaceDN w:val="0"/>
        <w:adjustRightInd w:val="0"/>
        <w:rPr>
          <w:rFonts w:ascii="Helvetica" w:hAnsi="Helvetica"/>
        </w:rPr>
      </w:pPr>
    </w:p>
    <w:p w14:paraId="3F824C1E"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evaluation of slope stability was based on all known available data, but because data are scarce in many areas, emphasis was placed on existing landslides in making the ratings. Unfortunately, the existing geologic maps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are generally inadequate in terms of landslides because they were prepared with other objectives in mind, i.e., general stratigraphy, structure, and mineral resources. </w:t>
      </w:r>
    </w:p>
    <w:p w14:paraId="04AEF857" w14:textId="77777777" w:rsidR="007B188F" w:rsidRPr="007B188F" w:rsidRDefault="007B188F" w:rsidP="00C909F8">
      <w:pPr>
        <w:autoSpaceDE w:val="0"/>
        <w:autoSpaceDN w:val="0"/>
        <w:adjustRightInd w:val="0"/>
        <w:rPr>
          <w:rFonts w:ascii="Helvetica" w:hAnsi="Helvetica"/>
        </w:rPr>
      </w:pPr>
    </w:p>
    <w:p w14:paraId="4779C220"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Although borings are frequently required to identify and delineate ancient landslides, many can be readily identified on at least a tentative basis from the topographic form of the landscape by study of stereographic aerial photographs. Landslides may appear as uneven mounds or terraces on a hillside, often with steep escarpments at their head, and the surface of the slide may have a disturbed, hummocky appearance. Drainage courses may be disrupted and local areas of ponding may be present. Analysis of aerial photographs was the method used in this study to delineate landslides. The landslides shown on the slope stability maps which are based on aerial photo interpretation are tentative and should be confirmed by test borings or other means of exploration. </w:t>
      </w:r>
    </w:p>
    <w:p w14:paraId="25191906" w14:textId="77777777" w:rsidR="007B188F" w:rsidRPr="007B188F" w:rsidRDefault="007B188F" w:rsidP="00C909F8">
      <w:pPr>
        <w:autoSpaceDE w:val="0"/>
        <w:autoSpaceDN w:val="0"/>
        <w:adjustRightInd w:val="0"/>
        <w:rPr>
          <w:rFonts w:ascii="Helvetica" w:hAnsi="Helvetica"/>
        </w:rPr>
      </w:pPr>
    </w:p>
    <w:p w14:paraId="4EE1B506"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It is also possible that some slides were not detected by this method because they were subtle features, and many are too small to be detected or mapped at the scale used. Therefore, although the slope stability maps prepared in this study are considered satisfactory for land use planning or preliminary feasibility studies, they are not adequate for detailed engineering studies and an investigation should be made for specific projects. </w:t>
      </w:r>
    </w:p>
    <w:p w14:paraId="43EA89B6" w14:textId="77777777" w:rsidR="007B188F" w:rsidRPr="007B188F" w:rsidRDefault="007B188F" w:rsidP="00C909F8">
      <w:pPr>
        <w:autoSpaceDE w:val="0"/>
        <w:autoSpaceDN w:val="0"/>
        <w:adjustRightInd w:val="0"/>
        <w:rPr>
          <w:rFonts w:ascii="Helvetica" w:hAnsi="Helvetica"/>
        </w:rPr>
      </w:pPr>
    </w:p>
    <w:p w14:paraId="17B1DF7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Because of variation in the stability of different geological formations, some are much more prone to </w:t>
      </w:r>
      <w:proofErr w:type="spellStart"/>
      <w:r w:rsidRPr="007B188F">
        <w:rPr>
          <w:rFonts w:ascii="Helvetica" w:hAnsi="Helvetica"/>
        </w:rPr>
        <w:t>landsliding</w:t>
      </w:r>
      <w:proofErr w:type="spellEnd"/>
      <w:r w:rsidRPr="007B188F">
        <w:rPr>
          <w:rFonts w:ascii="Helvetica" w:hAnsi="Helvetica"/>
        </w:rPr>
        <w:t xml:space="preserve"> than others. In the County, the formations most susceptible to </w:t>
      </w:r>
      <w:proofErr w:type="spellStart"/>
      <w:r w:rsidRPr="007B188F">
        <w:rPr>
          <w:rFonts w:ascii="Helvetica" w:hAnsi="Helvetica"/>
        </w:rPr>
        <w:t>landsliding</w:t>
      </w:r>
      <w:proofErr w:type="spellEnd"/>
      <w:r w:rsidRPr="007B188F">
        <w:rPr>
          <w:rFonts w:ascii="Helvetica" w:hAnsi="Helvetica"/>
        </w:rPr>
        <w:t xml:space="preserve"> are the Rincon, </w:t>
      </w:r>
      <w:smartTag w:uri="urn:schemas-microsoft-com:office:smarttags" w:element="City">
        <w:smartTag w:uri="urn:schemas-microsoft-com:office:smarttags" w:element="place">
          <w:r w:rsidRPr="007B188F">
            <w:rPr>
              <w:rFonts w:ascii="Helvetica" w:hAnsi="Helvetica"/>
            </w:rPr>
            <w:t>Monterey</w:t>
          </w:r>
        </w:smartTag>
      </w:smartTag>
      <w:r w:rsidRPr="007B188F">
        <w:rPr>
          <w:rFonts w:ascii="Helvetica" w:hAnsi="Helvetica"/>
        </w:rPr>
        <w:t xml:space="preserve">. Point Sal and serpentines associated with the Franciscan Formation. Of these, the Rincon and Monterey Formations are most often encountered in or near urban areas and have by far the greatest number of landslides associated with them. For this reason, they have been given a high to moderate rating (33) irrespective of the dip of the beds, since geologic structure does not necessarily appear to be the dominant factor in instability. This is slightly more applicable to the Rincon Formation than the </w:t>
      </w:r>
      <w:smartTag w:uri="urn:schemas-microsoft-com:office:smarttags" w:element="City">
        <w:smartTag w:uri="urn:schemas-microsoft-com:office:smarttags" w:element="place">
          <w:r w:rsidRPr="007B188F">
            <w:rPr>
              <w:rFonts w:ascii="Helvetica" w:hAnsi="Helvetica"/>
            </w:rPr>
            <w:t>Monterey</w:t>
          </w:r>
        </w:smartTag>
      </w:smartTag>
      <w:r w:rsidRPr="007B188F">
        <w:rPr>
          <w:rFonts w:ascii="Helvetica" w:hAnsi="Helvetica"/>
        </w:rPr>
        <w:t xml:space="preserve">. All originally mapped or photo-mapped landslides were also assigned a slope stability problem rating of 33. Other formations were considered and rated based on engineering characteristics of the formation in that area, the geologic structure (bedding attitudes, absence or presence of faults or jointing), steepness of natural terrain, and occurrence of other recognizable landslides in the area. These ratings can be generalized as follows: </w:t>
      </w:r>
    </w:p>
    <w:p w14:paraId="1DD7861E" w14:textId="77777777" w:rsidR="007B188F" w:rsidRPr="007B188F" w:rsidRDefault="007B188F" w:rsidP="00C909F8">
      <w:pPr>
        <w:autoSpaceDE w:val="0"/>
        <w:autoSpaceDN w:val="0"/>
        <w:adjustRightInd w:val="0"/>
        <w:rPr>
          <w:rFonts w:ascii="Helvetica" w:hAnsi="Helvetica"/>
        </w:rPr>
      </w:pPr>
    </w:p>
    <w:p w14:paraId="70410037" w14:textId="77777777" w:rsidR="007B188F" w:rsidRPr="007B188F" w:rsidRDefault="007B188F" w:rsidP="006E27F5">
      <w:pPr>
        <w:autoSpaceDE w:val="0"/>
        <w:autoSpaceDN w:val="0"/>
        <w:adjustRightInd w:val="0"/>
        <w:ind w:left="720"/>
        <w:rPr>
          <w:rFonts w:ascii="Helvetica" w:hAnsi="Helvetica"/>
        </w:rPr>
      </w:pPr>
      <w:r w:rsidRPr="007B188F">
        <w:rPr>
          <w:rFonts w:ascii="Helvetica" w:hAnsi="Helvetica"/>
        </w:rPr>
        <w:t>Low (1) – Areas with generally low or no risk. Include flatlands and low relief terrain with stable geologic formations. Any slope failures (past or future) would generally be rare and small in size.</w:t>
      </w:r>
    </w:p>
    <w:p w14:paraId="08B23D96" w14:textId="77777777" w:rsidR="007B188F" w:rsidRPr="007B188F" w:rsidRDefault="007B188F" w:rsidP="006E27F5">
      <w:pPr>
        <w:autoSpaceDE w:val="0"/>
        <w:autoSpaceDN w:val="0"/>
        <w:adjustRightInd w:val="0"/>
        <w:ind w:left="720"/>
        <w:rPr>
          <w:rFonts w:ascii="Helvetica" w:hAnsi="Helvetica"/>
        </w:rPr>
      </w:pPr>
    </w:p>
    <w:p w14:paraId="38F163DB" w14:textId="77777777" w:rsidR="007B188F" w:rsidRPr="007B188F" w:rsidRDefault="007B188F" w:rsidP="006E27F5">
      <w:pPr>
        <w:autoSpaceDE w:val="0"/>
        <w:autoSpaceDN w:val="0"/>
        <w:adjustRightInd w:val="0"/>
        <w:ind w:left="720"/>
        <w:rPr>
          <w:rFonts w:ascii="Helvetica" w:hAnsi="Helvetica"/>
        </w:rPr>
      </w:pPr>
      <w:r w:rsidRPr="007B188F">
        <w:rPr>
          <w:rFonts w:ascii="Helvetica" w:hAnsi="Helvetica"/>
        </w:rPr>
        <w:lastRenderedPageBreak/>
        <w:t>Moderate (2) – Areas of moderate relief with some existing landslides or areas of steep terrain with stable geologic formations containing some landslides, but not a large number.</w:t>
      </w:r>
    </w:p>
    <w:p w14:paraId="1F90A386" w14:textId="77777777" w:rsidR="007B188F" w:rsidRPr="007B188F" w:rsidRDefault="007B188F" w:rsidP="006E27F5">
      <w:pPr>
        <w:autoSpaceDE w:val="0"/>
        <w:autoSpaceDN w:val="0"/>
        <w:adjustRightInd w:val="0"/>
        <w:ind w:left="720"/>
        <w:rPr>
          <w:rFonts w:ascii="Helvetica" w:hAnsi="Helvetica"/>
        </w:rPr>
      </w:pPr>
    </w:p>
    <w:p w14:paraId="0ADE12CA" w14:textId="77777777" w:rsidR="007B188F" w:rsidRPr="007B188F" w:rsidRDefault="007B188F" w:rsidP="006E27F5">
      <w:pPr>
        <w:autoSpaceDE w:val="0"/>
        <w:autoSpaceDN w:val="0"/>
        <w:adjustRightInd w:val="0"/>
        <w:ind w:left="720"/>
        <w:rPr>
          <w:rFonts w:ascii="Helvetica" w:hAnsi="Helvetica"/>
        </w:rPr>
      </w:pPr>
      <w:r w:rsidRPr="007B188F">
        <w:rPr>
          <w:rFonts w:ascii="Helvetica" w:hAnsi="Helvetica"/>
        </w:rPr>
        <w:t xml:space="preserve">High (3) - Areas of moderate to high relief with unstable geologic formations or unfavorable geologic structure, with respect to orientation to natural slopes or future cuts. May have numerous or large landslides. </w:t>
      </w:r>
    </w:p>
    <w:p w14:paraId="04839153" w14:textId="77777777" w:rsidR="007B188F" w:rsidRPr="007B188F" w:rsidRDefault="007B188F" w:rsidP="00C909F8">
      <w:pPr>
        <w:autoSpaceDE w:val="0"/>
        <w:autoSpaceDN w:val="0"/>
        <w:adjustRightInd w:val="0"/>
        <w:rPr>
          <w:rFonts w:ascii="Helvetica" w:hAnsi="Helvetica"/>
        </w:rPr>
      </w:pPr>
    </w:p>
    <w:p w14:paraId="466ACAA2" w14:textId="77777777" w:rsidR="007B188F" w:rsidRPr="007B188F" w:rsidRDefault="007B188F" w:rsidP="00C909F8">
      <w:pPr>
        <w:autoSpaceDE w:val="0"/>
        <w:autoSpaceDN w:val="0"/>
        <w:adjustRightInd w:val="0"/>
        <w:rPr>
          <w:rFonts w:ascii="Helvetica" w:hAnsi="Helvetica"/>
        </w:rPr>
        <w:sectPr w:rsidR="007B188F" w:rsidRPr="007B188F" w:rsidSect="00E9076E">
          <w:endnotePr>
            <w:numFmt w:val="decimal"/>
          </w:endnotePr>
          <w:pgSz w:w="12240" w:h="15840"/>
          <w:pgMar w:top="1440" w:right="1440" w:bottom="1440" w:left="1440" w:header="720" w:footer="720" w:gutter="0"/>
          <w:cols w:space="720"/>
          <w:noEndnote/>
        </w:sectPr>
      </w:pPr>
    </w:p>
    <w:p w14:paraId="09EC8C83" w14:textId="42CCBE66" w:rsidR="007B188F" w:rsidRPr="007B188F" w:rsidRDefault="00E20484" w:rsidP="007E6B69">
      <w:pPr>
        <w:autoSpaceDE w:val="0"/>
        <w:autoSpaceDN w:val="0"/>
        <w:adjustRightInd w:val="0"/>
        <w:jc w:val="left"/>
        <w:rPr>
          <w:rFonts w:ascii="Helvetica" w:hAnsi="Helvetica"/>
        </w:rPr>
      </w:pPr>
      <w:r w:rsidRPr="00C96818">
        <w:rPr>
          <w:rFonts w:ascii="Helvetica" w:hAnsi="Helvetica"/>
          <w:noProof/>
          <w:color w:val="2B579A"/>
          <w:shd w:val="clear" w:color="auto" w:fill="E6E6E6"/>
        </w:rPr>
        <w:lastRenderedPageBreak/>
        <w:drawing>
          <wp:inline distT="0" distB="0" distL="0" distR="0" wp14:anchorId="08B64C2B" wp14:editId="7AA6679B">
            <wp:extent cx="6981825" cy="4838700"/>
            <wp:effectExtent l="0" t="0" r="0" b="0"/>
            <wp:docPr id="71" name="Pictur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a:extLst>
                        <a:ext uri="{C183D7F6-B498-43B3-948B-1728B52AA6E4}">
                          <adec:decorative xmlns:adec="http://schemas.microsoft.com/office/drawing/2017/decorative" val="1"/>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981825" cy="4838700"/>
                    </a:xfrm>
                    <a:prstGeom prst="rect">
                      <a:avLst/>
                    </a:prstGeom>
                    <a:noFill/>
                    <a:ln>
                      <a:noFill/>
                    </a:ln>
                  </pic:spPr>
                </pic:pic>
              </a:graphicData>
            </a:graphic>
          </wp:inline>
        </w:drawing>
      </w:r>
    </w:p>
    <w:p w14:paraId="52D72108" w14:textId="77777777" w:rsidR="007B188F" w:rsidRPr="007B188F" w:rsidRDefault="007B188F" w:rsidP="007E6B69">
      <w:pPr>
        <w:autoSpaceDE w:val="0"/>
        <w:autoSpaceDN w:val="0"/>
        <w:adjustRightInd w:val="0"/>
        <w:jc w:val="left"/>
        <w:rPr>
          <w:rFonts w:ascii="Helvetica" w:hAnsi="Helvetica"/>
        </w:rPr>
      </w:pPr>
    </w:p>
    <w:p w14:paraId="221B0687" w14:textId="77777777" w:rsidR="007B188F" w:rsidRPr="007B188F" w:rsidRDefault="007B188F" w:rsidP="007E6B69">
      <w:pPr>
        <w:autoSpaceDE w:val="0"/>
        <w:autoSpaceDN w:val="0"/>
        <w:adjustRightInd w:val="0"/>
        <w:jc w:val="left"/>
        <w:rPr>
          <w:rFonts w:ascii="Helvetica" w:hAnsi="Helvetica"/>
        </w:rPr>
      </w:pPr>
    </w:p>
    <w:p w14:paraId="01D61BA0" w14:textId="77777777" w:rsidR="007B188F" w:rsidRPr="007B188F" w:rsidRDefault="007B188F" w:rsidP="007E6B69">
      <w:pPr>
        <w:autoSpaceDE w:val="0"/>
        <w:autoSpaceDN w:val="0"/>
        <w:adjustRightInd w:val="0"/>
        <w:jc w:val="left"/>
        <w:rPr>
          <w:rFonts w:ascii="Helvetica" w:hAnsi="Helvetica"/>
        </w:rPr>
      </w:pPr>
    </w:p>
    <w:p w14:paraId="0DEE6D8B" w14:textId="77777777" w:rsidR="007B188F" w:rsidRPr="007B188F" w:rsidRDefault="007B188F" w:rsidP="007E6B69">
      <w:pPr>
        <w:autoSpaceDE w:val="0"/>
        <w:autoSpaceDN w:val="0"/>
        <w:adjustRightInd w:val="0"/>
        <w:jc w:val="left"/>
        <w:rPr>
          <w:rFonts w:ascii="Helvetica" w:hAnsi="Helvetica"/>
        </w:rPr>
      </w:pPr>
    </w:p>
    <w:p w14:paraId="0EED2B9E" w14:textId="77777777" w:rsidR="007B188F" w:rsidRPr="007B188F" w:rsidRDefault="007B188F" w:rsidP="007E6B69">
      <w:pPr>
        <w:autoSpaceDE w:val="0"/>
        <w:autoSpaceDN w:val="0"/>
        <w:adjustRightInd w:val="0"/>
        <w:jc w:val="left"/>
        <w:rPr>
          <w:rFonts w:ascii="Helvetica" w:hAnsi="Helvetica"/>
        </w:rPr>
      </w:pPr>
    </w:p>
    <w:p w14:paraId="3BAF06C5" w14:textId="77777777" w:rsidR="007B188F" w:rsidRPr="007B188F" w:rsidRDefault="007B188F" w:rsidP="007E6B69">
      <w:pPr>
        <w:autoSpaceDE w:val="0"/>
        <w:autoSpaceDN w:val="0"/>
        <w:adjustRightInd w:val="0"/>
        <w:jc w:val="left"/>
        <w:rPr>
          <w:rFonts w:ascii="Helvetica" w:hAnsi="Helvetica"/>
        </w:rPr>
      </w:pPr>
    </w:p>
    <w:p w14:paraId="44A37A26" w14:textId="77777777" w:rsidR="007B188F" w:rsidRPr="007B188F" w:rsidRDefault="007B188F" w:rsidP="007E6B69">
      <w:pPr>
        <w:pStyle w:val="TableHeading"/>
      </w:pPr>
      <w:bookmarkStart w:id="79" w:name="_Toc224028305"/>
      <w:bookmarkStart w:id="80" w:name="_Toc224028411"/>
      <w:bookmarkStart w:id="81" w:name="_Toc294593940"/>
      <w:r w:rsidRPr="007B188F">
        <w:lastRenderedPageBreak/>
        <w:t>SLOPE STABILITY, LANDSLIDES</w:t>
      </w:r>
      <w:bookmarkEnd w:id="79"/>
      <w:bookmarkEnd w:id="80"/>
      <w:bookmarkEnd w:id="81"/>
    </w:p>
    <w:p w14:paraId="4E91E1B0" w14:textId="77777777" w:rsidR="007B188F" w:rsidRPr="007B188F" w:rsidRDefault="007B188F" w:rsidP="007E6B69">
      <w:pPr>
        <w:pStyle w:val="TableSub-heading"/>
      </w:pPr>
      <w:bookmarkStart w:id="82" w:name="_Toc224028306"/>
      <w:bookmarkStart w:id="83" w:name="_Toc224028412"/>
      <w:bookmarkStart w:id="84" w:name="_Toc294593941"/>
      <w:smartTag w:uri="urn:schemas-microsoft-com:office:smarttags" w:element="place">
        <w:smartTag w:uri="urn:schemas-microsoft-com:office:smarttags" w:element="PlaceName">
          <w:r w:rsidRPr="007B188F">
            <w:t>SANTA BARBARA</w:t>
          </w:r>
        </w:smartTag>
        <w:r w:rsidRPr="007B188F">
          <w:t xml:space="preserve"> </w:t>
        </w:r>
        <w:smartTag w:uri="urn:schemas-microsoft-com:office:smarttags" w:element="PlaceType">
          <w:r w:rsidRPr="007B188F">
            <w:t>COUNTY</w:t>
          </w:r>
        </w:smartTag>
      </w:smartTag>
      <w:bookmarkEnd w:id="82"/>
      <w:bookmarkEnd w:id="83"/>
      <w:bookmarkEnd w:id="84"/>
    </w:p>
    <w:p w14:paraId="4D8C0DA1" w14:textId="61A7DA4E" w:rsidR="007B188F" w:rsidRPr="007B188F" w:rsidRDefault="00E20484" w:rsidP="007E6B69">
      <w:pPr>
        <w:autoSpaceDE w:val="0"/>
        <w:autoSpaceDN w:val="0"/>
        <w:adjustRightInd w:val="0"/>
        <w:jc w:val="left"/>
        <w:rPr>
          <w:rFonts w:ascii="Helvetica" w:hAnsi="Helvetica"/>
        </w:rPr>
      </w:pPr>
      <w:r w:rsidRPr="00C96818">
        <w:rPr>
          <w:rFonts w:ascii="Helvetica" w:hAnsi="Helvetica"/>
          <w:noProof/>
          <w:color w:val="2B579A"/>
          <w:shd w:val="clear" w:color="auto" w:fill="E6E6E6"/>
        </w:rPr>
        <w:drawing>
          <wp:inline distT="0" distB="0" distL="0" distR="0" wp14:anchorId="5494BEFF" wp14:editId="5CE19540">
            <wp:extent cx="7724775" cy="5381625"/>
            <wp:effectExtent l="0" t="0" r="0" b="0"/>
            <wp:docPr id="72" name="Pictur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a:extLst>
                        <a:ext uri="{C183D7F6-B498-43B3-948B-1728B52AA6E4}">
                          <adec:decorative xmlns:adec="http://schemas.microsoft.com/office/drawing/2017/decorative" val="1"/>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724775" cy="5381625"/>
                    </a:xfrm>
                    <a:prstGeom prst="rect">
                      <a:avLst/>
                    </a:prstGeom>
                    <a:noFill/>
                    <a:ln>
                      <a:noFill/>
                    </a:ln>
                  </pic:spPr>
                </pic:pic>
              </a:graphicData>
            </a:graphic>
          </wp:inline>
        </w:drawing>
      </w:r>
    </w:p>
    <w:p w14:paraId="10F3BA86" w14:textId="0EA0DB5A" w:rsidR="007B188F" w:rsidRPr="007B188F" w:rsidRDefault="00E20484" w:rsidP="00806CA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6970315F" wp14:editId="6C443532">
            <wp:extent cx="6267450" cy="4772025"/>
            <wp:effectExtent l="0" t="0" r="0" b="0"/>
            <wp:docPr id="73" name="Picture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a:extLst>
                        <a:ext uri="{C183D7F6-B498-43B3-948B-1728B52AA6E4}">
                          <adec:decorative xmlns:adec="http://schemas.microsoft.com/office/drawing/2017/decorative" val="1"/>
                        </a:ext>
                      </a:extLs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67450" cy="4772025"/>
                    </a:xfrm>
                    <a:prstGeom prst="rect">
                      <a:avLst/>
                    </a:prstGeom>
                    <a:noFill/>
                    <a:ln>
                      <a:noFill/>
                    </a:ln>
                  </pic:spPr>
                </pic:pic>
              </a:graphicData>
            </a:graphic>
          </wp:inline>
        </w:drawing>
      </w:r>
    </w:p>
    <w:p w14:paraId="714762C5" w14:textId="77777777" w:rsidR="007B188F" w:rsidRPr="007B188F" w:rsidRDefault="007B188F" w:rsidP="00806CA8">
      <w:pPr>
        <w:autoSpaceDE w:val="0"/>
        <w:autoSpaceDN w:val="0"/>
        <w:adjustRightInd w:val="0"/>
        <w:jc w:val="center"/>
        <w:rPr>
          <w:rFonts w:ascii="Helvetica" w:hAnsi="Helvetica"/>
        </w:rPr>
      </w:pPr>
    </w:p>
    <w:p w14:paraId="5AA51354" w14:textId="77777777" w:rsidR="007B188F" w:rsidRPr="007B188F" w:rsidRDefault="007B188F" w:rsidP="00806CA8">
      <w:pPr>
        <w:autoSpaceDE w:val="0"/>
        <w:autoSpaceDN w:val="0"/>
        <w:adjustRightInd w:val="0"/>
        <w:jc w:val="center"/>
        <w:rPr>
          <w:rFonts w:ascii="Helvetica" w:hAnsi="Helvetica"/>
        </w:rPr>
      </w:pPr>
    </w:p>
    <w:p w14:paraId="09E36FC9" w14:textId="77777777" w:rsidR="007B188F" w:rsidRPr="007B188F" w:rsidRDefault="007B188F" w:rsidP="007E6B69">
      <w:pPr>
        <w:autoSpaceDE w:val="0"/>
        <w:autoSpaceDN w:val="0"/>
        <w:adjustRightInd w:val="0"/>
        <w:jc w:val="left"/>
        <w:rPr>
          <w:rFonts w:ascii="Helvetica" w:hAnsi="Helvetica"/>
        </w:rPr>
      </w:pPr>
    </w:p>
    <w:p w14:paraId="75442591" w14:textId="77777777" w:rsidR="007B188F" w:rsidRPr="007B188F" w:rsidRDefault="007B188F" w:rsidP="007E6B69">
      <w:pPr>
        <w:autoSpaceDE w:val="0"/>
        <w:autoSpaceDN w:val="0"/>
        <w:adjustRightInd w:val="0"/>
        <w:jc w:val="left"/>
        <w:rPr>
          <w:rFonts w:ascii="Helvetica" w:hAnsi="Helvetica"/>
        </w:rPr>
      </w:pPr>
    </w:p>
    <w:p w14:paraId="52622AAE" w14:textId="77777777" w:rsidR="007B188F" w:rsidRPr="007B188F" w:rsidRDefault="007B188F" w:rsidP="007E6B69">
      <w:pPr>
        <w:autoSpaceDE w:val="0"/>
        <w:autoSpaceDN w:val="0"/>
        <w:adjustRightInd w:val="0"/>
        <w:jc w:val="left"/>
        <w:rPr>
          <w:rFonts w:ascii="Helvetica" w:hAnsi="Helvetica"/>
        </w:rPr>
      </w:pPr>
    </w:p>
    <w:p w14:paraId="1B0C2A8F" w14:textId="77777777" w:rsidR="007B188F" w:rsidRPr="007B188F" w:rsidRDefault="007B188F" w:rsidP="007E6B69">
      <w:pPr>
        <w:autoSpaceDE w:val="0"/>
        <w:autoSpaceDN w:val="0"/>
        <w:adjustRightInd w:val="0"/>
        <w:jc w:val="left"/>
        <w:rPr>
          <w:rFonts w:ascii="Helvetica" w:hAnsi="Helvetica"/>
        </w:rPr>
      </w:pPr>
    </w:p>
    <w:p w14:paraId="3CC95F28" w14:textId="77777777" w:rsidR="007B188F" w:rsidRPr="007B188F" w:rsidRDefault="007B188F" w:rsidP="007E6B69">
      <w:pPr>
        <w:autoSpaceDE w:val="0"/>
        <w:autoSpaceDN w:val="0"/>
        <w:adjustRightInd w:val="0"/>
        <w:jc w:val="left"/>
        <w:rPr>
          <w:rFonts w:ascii="Helvetica" w:hAnsi="Helvetica"/>
        </w:rPr>
      </w:pPr>
      <w:r w:rsidRPr="007B188F">
        <w:rPr>
          <w:rFonts w:ascii="Helvetica" w:hAnsi="Helvetica"/>
        </w:rPr>
        <w:lastRenderedPageBreak/>
        <w:t xml:space="preserve">SOUTH COAST </w:t>
      </w:r>
      <w:smartTag w:uri="urn:schemas-microsoft-com:office:smarttags" w:element="stockticker">
        <w:r w:rsidRPr="007B188F">
          <w:rPr>
            <w:rFonts w:ascii="Helvetica" w:hAnsi="Helvetica"/>
          </w:rPr>
          <w:t>AREA</w:t>
        </w:r>
      </w:smartTag>
      <w:r w:rsidRPr="007B188F">
        <w:rPr>
          <w:rFonts w:ascii="Helvetica" w:hAnsi="Helvetica"/>
        </w:rPr>
        <w:t xml:space="preserve"> - EAST</w:t>
      </w:r>
    </w:p>
    <w:p w14:paraId="145445A5" w14:textId="48E7E71E" w:rsidR="007B188F" w:rsidRPr="007B188F" w:rsidRDefault="00E20484" w:rsidP="007E6B69">
      <w:pPr>
        <w:autoSpaceDE w:val="0"/>
        <w:autoSpaceDN w:val="0"/>
        <w:adjustRightInd w:val="0"/>
        <w:jc w:val="left"/>
        <w:rPr>
          <w:rFonts w:ascii="Helvetica" w:hAnsi="Helvetica"/>
        </w:rPr>
      </w:pPr>
      <w:r w:rsidRPr="00C96818">
        <w:rPr>
          <w:rFonts w:ascii="Helvetica" w:hAnsi="Helvetica"/>
          <w:noProof/>
          <w:color w:val="2B579A"/>
          <w:shd w:val="clear" w:color="auto" w:fill="E6E6E6"/>
        </w:rPr>
        <w:drawing>
          <wp:inline distT="0" distB="0" distL="0" distR="0" wp14:anchorId="10230991" wp14:editId="5527A079">
            <wp:extent cx="7886700" cy="5629275"/>
            <wp:effectExtent l="0" t="0" r="0" b="0"/>
            <wp:docPr id="74"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a:extLst>
                        <a:ext uri="{C183D7F6-B498-43B3-948B-1728B52AA6E4}">
                          <adec:decorative xmlns:adec="http://schemas.microsoft.com/office/drawing/2017/decorative" val="1"/>
                        </a:ext>
                      </a:extLs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886700" cy="5629275"/>
                    </a:xfrm>
                    <a:prstGeom prst="rect">
                      <a:avLst/>
                    </a:prstGeom>
                    <a:noFill/>
                    <a:ln>
                      <a:noFill/>
                    </a:ln>
                  </pic:spPr>
                </pic:pic>
              </a:graphicData>
            </a:graphic>
          </wp:inline>
        </w:drawing>
      </w:r>
    </w:p>
    <w:p w14:paraId="000082B1" w14:textId="3FC6E211" w:rsidR="007B188F" w:rsidRPr="007B188F" w:rsidRDefault="00E20484" w:rsidP="00806CA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2B32C36A" wp14:editId="01FBE522">
            <wp:extent cx="6229350" cy="5038725"/>
            <wp:effectExtent l="0" t="0" r="0" b="0"/>
            <wp:docPr id="75" name="Pictur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a:extLst>
                        <a:ext uri="{C183D7F6-B498-43B3-948B-1728B52AA6E4}">
                          <adec:decorative xmlns:adec="http://schemas.microsoft.com/office/drawing/2017/decorative" val="1"/>
                        </a:ext>
                      </a:extLs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29350" cy="5038725"/>
                    </a:xfrm>
                    <a:prstGeom prst="rect">
                      <a:avLst/>
                    </a:prstGeom>
                    <a:noFill/>
                    <a:ln>
                      <a:noFill/>
                    </a:ln>
                  </pic:spPr>
                </pic:pic>
              </a:graphicData>
            </a:graphic>
          </wp:inline>
        </w:drawing>
      </w:r>
    </w:p>
    <w:p w14:paraId="2EA2792C" w14:textId="77777777" w:rsidR="007B188F" w:rsidRPr="007B188F" w:rsidRDefault="007B188F" w:rsidP="00806CA8">
      <w:pPr>
        <w:autoSpaceDE w:val="0"/>
        <w:autoSpaceDN w:val="0"/>
        <w:adjustRightInd w:val="0"/>
        <w:jc w:val="center"/>
        <w:rPr>
          <w:rFonts w:ascii="Helvetica" w:hAnsi="Helvetica"/>
        </w:rPr>
      </w:pPr>
    </w:p>
    <w:p w14:paraId="2A0F61A8" w14:textId="77777777" w:rsidR="007B188F" w:rsidRPr="007B188F" w:rsidRDefault="007B188F" w:rsidP="00806CA8">
      <w:pPr>
        <w:autoSpaceDE w:val="0"/>
        <w:autoSpaceDN w:val="0"/>
        <w:adjustRightInd w:val="0"/>
        <w:jc w:val="center"/>
        <w:rPr>
          <w:rFonts w:ascii="Helvetica" w:hAnsi="Helvetica"/>
        </w:rPr>
      </w:pPr>
    </w:p>
    <w:p w14:paraId="2B223509" w14:textId="77777777" w:rsidR="007B188F" w:rsidRPr="007B188F" w:rsidRDefault="007B188F" w:rsidP="007E6B69">
      <w:pPr>
        <w:autoSpaceDE w:val="0"/>
        <w:autoSpaceDN w:val="0"/>
        <w:adjustRightInd w:val="0"/>
        <w:jc w:val="left"/>
        <w:rPr>
          <w:rFonts w:ascii="Helvetica" w:hAnsi="Helvetica"/>
        </w:rPr>
      </w:pPr>
    </w:p>
    <w:p w14:paraId="5A596D4A" w14:textId="77777777" w:rsidR="007B188F" w:rsidRPr="007B188F" w:rsidRDefault="007B188F" w:rsidP="007E6B69">
      <w:pPr>
        <w:autoSpaceDE w:val="0"/>
        <w:autoSpaceDN w:val="0"/>
        <w:adjustRightInd w:val="0"/>
        <w:jc w:val="left"/>
        <w:rPr>
          <w:rFonts w:ascii="Helvetica" w:hAnsi="Helvetica"/>
        </w:rPr>
      </w:pPr>
    </w:p>
    <w:p w14:paraId="33C2939D" w14:textId="77777777" w:rsidR="007B188F" w:rsidRPr="007B188F" w:rsidRDefault="007B188F" w:rsidP="007E6B69">
      <w:pPr>
        <w:autoSpaceDE w:val="0"/>
        <w:autoSpaceDN w:val="0"/>
        <w:adjustRightInd w:val="0"/>
        <w:jc w:val="left"/>
        <w:rPr>
          <w:rFonts w:ascii="Helvetica" w:hAnsi="Helvetica"/>
        </w:rPr>
      </w:pPr>
    </w:p>
    <w:p w14:paraId="4AA5BECF" w14:textId="77777777" w:rsidR="007B188F" w:rsidRPr="007B188F" w:rsidRDefault="007B188F" w:rsidP="007E6B69">
      <w:pPr>
        <w:pStyle w:val="TableSub-heading"/>
      </w:pPr>
      <w:bookmarkStart w:id="85" w:name="_Toc224028307"/>
      <w:bookmarkStart w:id="86" w:name="_Toc224028413"/>
      <w:bookmarkStart w:id="87" w:name="_Toc294593942"/>
      <w:r w:rsidRPr="007B188F">
        <w:lastRenderedPageBreak/>
        <w:t xml:space="preserve">SOUTH COAST </w:t>
      </w:r>
      <w:smartTag w:uri="urn:schemas-microsoft-com:office:smarttags" w:element="stockticker">
        <w:r w:rsidRPr="007B188F">
          <w:t>AREA</w:t>
        </w:r>
      </w:smartTag>
      <w:r w:rsidRPr="007B188F">
        <w:t xml:space="preserve"> - WEST</w:t>
      </w:r>
      <w:bookmarkEnd w:id="85"/>
      <w:bookmarkEnd w:id="86"/>
      <w:bookmarkEnd w:id="87"/>
    </w:p>
    <w:p w14:paraId="5395DDB2" w14:textId="7270A2E0" w:rsidR="007B188F" w:rsidRPr="007B188F" w:rsidRDefault="00E20484" w:rsidP="007E6B69">
      <w:pPr>
        <w:autoSpaceDE w:val="0"/>
        <w:autoSpaceDN w:val="0"/>
        <w:adjustRightInd w:val="0"/>
        <w:jc w:val="left"/>
        <w:rPr>
          <w:rFonts w:ascii="Helvetica" w:hAnsi="Helvetica"/>
        </w:rPr>
      </w:pPr>
      <w:r w:rsidRPr="00C96818">
        <w:rPr>
          <w:rFonts w:ascii="Helvetica" w:hAnsi="Helvetica"/>
          <w:noProof/>
          <w:color w:val="2B579A"/>
          <w:shd w:val="clear" w:color="auto" w:fill="E6E6E6"/>
        </w:rPr>
        <w:drawing>
          <wp:inline distT="0" distB="0" distL="0" distR="0" wp14:anchorId="557F74C6" wp14:editId="6046350E">
            <wp:extent cx="8229600" cy="5705475"/>
            <wp:effectExtent l="0" t="0" r="0" b="0"/>
            <wp:docPr id="76" name="Pictur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a:extLst>
                        <a:ext uri="{C183D7F6-B498-43B3-948B-1728B52AA6E4}">
                          <adec:decorative xmlns:adec="http://schemas.microsoft.com/office/drawing/2017/decorative" val="1"/>
                        </a:ext>
                      </a:extLs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229600" cy="5705475"/>
                    </a:xfrm>
                    <a:prstGeom prst="rect">
                      <a:avLst/>
                    </a:prstGeom>
                    <a:noFill/>
                    <a:ln>
                      <a:noFill/>
                    </a:ln>
                  </pic:spPr>
                </pic:pic>
              </a:graphicData>
            </a:graphic>
          </wp:inline>
        </w:drawing>
      </w:r>
    </w:p>
    <w:p w14:paraId="3766CEFB" w14:textId="35EAA21D" w:rsidR="007B188F" w:rsidRPr="007B188F" w:rsidRDefault="00E20484" w:rsidP="00806CA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15AFC3C6" wp14:editId="006E3B32">
            <wp:extent cx="7086600" cy="5257800"/>
            <wp:effectExtent l="0" t="0" r="0" b="0"/>
            <wp:docPr id="77" name="Picture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a:extLst>
                        <a:ext uri="{C183D7F6-B498-43B3-948B-1728B52AA6E4}">
                          <adec:decorative xmlns:adec="http://schemas.microsoft.com/office/drawing/2017/decorative" val="1"/>
                        </a:ext>
                      </a:extLst>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086600" cy="5257800"/>
                    </a:xfrm>
                    <a:prstGeom prst="rect">
                      <a:avLst/>
                    </a:prstGeom>
                    <a:noFill/>
                    <a:ln>
                      <a:noFill/>
                    </a:ln>
                  </pic:spPr>
                </pic:pic>
              </a:graphicData>
            </a:graphic>
          </wp:inline>
        </w:drawing>
      </w:r>
    </w:p>
    <w:p w14:paraId="7E1F3A70" w14:textId="77777777" w:rsidR="007B188F" w:rsidRPr="007B188F" w:rsidRDefault="007B188F" w:rsidP="00806CA8">
      <w:pPr>
        <w:autoSpaceDE w:val="0"/>
        <w:autoSpaceDN w:val="0"/>
        <w:adjustRightInd w:val="0"/>
        <w:jc w:val="center"/>
        <w:rPr>
          <w:rFonts w:ascii="Helvetica" w:hAnsi="Helvetica"/>
        </w:rPr>
      </w:pPr>
    </w:p>
    <w:p w14:paraId="0F11D0ED" w14:textId="77777777" w:rsidR="007B188F" w:rsidRPr="007B188F" w:rsidRDefault="007B188F" w:rsidP="00806CA8">
      <w:pPr>
        <w:autoSpaceDE w:val="0"/>
        <w:autoSpaceDN w:val="0"/>
        <w:adjustRightInd w:val="0"/>
        <w:jc w:val="center"/>
        <w:rPr>
          <w:rFonts w:ascii="Helvetica" w:hAnsi="Helvetica"/>
        </w:rPr>
      </w:pPr>
    </w:p>
    <w:p w14:paraId="3988DFDA" w14:textId="77777777" w:rsidR="007B188F" w:rsidRPr="007B188F" w:rsidRDefault="007B188F" w:rsidP="007E6B69">
      <w:pPr>
        <w:autoSpaceDE w:val="0"/>
        <w:autoSpaceDN w:val="0"/>
        <w:adjustRightInd w:val="0"/>
        <w:jc w:val="left"/>
        <w:rPr>
          <w:rFonts w:ascii="Helvetica" w:hAnsi="Helvetica"/>
        </w:rPr>
      </w:pPr>
    </w:p>
    <w:p w14:paraId="53007A2C" w14:textId="77777777" w:rsidR="007B188F" w:rsidRPr="007B188F" w:rsidRDefault="007B188F" w:rsidP="007E6B69">
      <w:pPr>
        <w:pStyle w:val="TableSub-heading"/>
      </w:pPr>
    </w:p>
    <w:p w14:paraId="545BCADE" w14:textId="77777777" w:rsidR="007B188F" w:rsidRPr="007B188F" w:rsidRDefault="007B188F" w:rsidP="007E6B69">
      <w:pPr>
        <w:pStyle w:val="TableSub-heading"/>
      </w:pPr>
      <w:bookmarkStart w:id="88" w:name="_Toc224028308"/>
      <w:bookmarkStart w:id="89" w:name="_Toc224028414"/>
      <w:bookmarkStart w:id="90" w:name="_Toc294593943"/>
      <w:r w:rsidRPr="007B188F">
        <w:lastRenderedPageBreak/>
        <w:t xml:space="preserve">SANTA YNEZ VALLEY </w:t>
      </w:r>
      <w:smartTag w:uri="urn:schemas-microsoft-com:office:smarttags" w:element="stockticker">
        <w:r w:rsidRPr="007B188F">
          <w:t>AREA</w:t>
        </w:r>
      </w:smartTag>
      <w:bookmarkEnd w:id="88"/>
      <w:bookmarkEnd w:id="89"/>
      <w:bookmarkEnd w:id="90"/>
    </w:p>
    <w:p w14:paraId="60827B2A" w14:textId="0389831D" w:rsidR="007B188F" w:rsidRPr="007B188F" w:rsidRDefault="00E20484" w:rsidP="007E6B69">
      <w:pPr>
        <w:autoSpaceDE w:val="0"/>
        <w:autoSpaceDN w:val="0"/>
        <w:adjustRightInd w:val="0"/>
        <w:jc w:val="left"/>
        <w:rPr>
          <w:rFonts w:ascii="Helvetica" w:hAnsi="Helvetica"/>
        </w:rPr>
      </w:pPr>
      <w:r w:rsidRPr="00C96818">
        <w:rPr>
          <w:rFonts w:ascii="Helvetica" w:hAnsi="Helvetica"/>
          <w:noProof/>
          <w:color w:val="2B579A"/>
          <w:shd w:val="clear" w:color="auto" w:fill="E6E6E6"/>
        </w:rPr>
        <w:drawing>
          <wp:inline distT="0" distB="0" distL="0" distR="0" wp14:anchorId="12F62F5E" wp14:editId="1FE1B03A">
            <wp:extent cx="7762875" cy="5676900"/>
            <wp:effectExtent l="0" t="0" r="0" b="0"/>
            <wp:docPr id="78" name="Picture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a:extLst>
                        <a:ext uri="{C183D7F6-B498-43B3-948B-1728B52AA6E4}">
                          <adec:decorative xmlns:adec="http://schemas.microsoft.com/office/drawing/2017/decorative" val="1"/>
                        </a:ext>
                      </a:extLs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762875" cy="5676900"/>
                    </a:xfrm>
                    <a:prstGeom prst="rect">
                      <a:avLst/>
                    </a:prstGeom>
                    <a:noFill/>
                    <a:ln>
                      <a:noFill/>
                    </a:ln>
                  </pic:spPr>
                </pic:pic>
              </a:graphicData>
            </a:graphic>
          </wp:inline>
        </w:drawing>
      </w:r>
    </w:p>
    <w:p w14:paraId="08BBF645" w14:textId="59F0DFDC" w:rsidR="007B188F" w:rsidRPr="007B188F" w:rsidRDefault="00E20484" w:rsidP="007E6B69">
      <w:pPr>
        <w:autoSpaceDE w:val="0"/>
        <w:autoSpaceDN w:val="0"/>
        <w:adjustRightInd w:val="0"/>
        <w:jc w:val="left"/>
        <w:rPr>
          <w:rFonts w:ascii="Helvetica" w:hAnsi="Helvetica"/>
        </w:rPr>
      </w:pPr>
      <w:r w:rsidRPr="00C96818">
        <w:rPr>
          <w:rFonts w:ascii="Helvetica" w:hAnsi="Helvetica"/>
          <w:noProof/>
          <w:color w:val="2B579A"/>
          <w:shd w:val="clear" w:color="auto" w:fill="E6E6E6"/>
        </w:rPr>
        <w:lastRenderedPageBreak/>
        <w:drawing>
          <wp:inline distT="0" distB="0" distL="0" distR="0" wp14:anchorId="0983D19D" wp14:editId="30326A5A">
            <wp:extent cx="7419975" cy="5362575"/>
            <wp:effectExtent l="0" t="0" r="0" b="0"/>
            <wp:docPr id="79"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a:extLst>
                        <a:ext uri="{C183D7F6-B498-43B3-948B-1728B52AA6E4}">
                          <adec:decorative xmlns:adec="http://schemas.microsoft.com/office/drawing/2017/decorative" val="1"/>
                        </a:ext>
                      </a:extLs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419975" cy="5362575"/>
                    </a:xfrm>
                    <a:prstGeom prst="rect">
                      <a:avLst/>
                    </a:prstGeom>
                    <a:noFill/>
                    <a:ln>
                      <a:noFill/>
                    </a:ln>
                  </pic:spPr>
                </pic:pic>
              </a:graphicData>
            </a:graphic>
          </wp:inline>
        </w:drawing>
      </w:r>
    </w:p>
    <w:p w14:paraId="2DE359C8" w14:textId="77777777" w:rsidR="007B188F" w:rsidRPr="007B188F" w:rsidRDefault="007B188F" w:rsidP="00806CA8">
      <w:pPr>
        <w:autoSpaceDE w:val="0"/>
        <w:autoSpaceDN w:val="0"/>
        <w:adjustRightInd w:val="0"/>
        <w:jc w:val="center"/>
        <w:rPr>
          <w:rFonts w:ascii="Helvetica" w:hAnsi="Helvetica"/>
        </w:rPr>
      </w:pPr>
    </w:p>
    <w:p w14:paraId="05F827A6" w14:textId="77777777" w:rsidR="007B188F" w:rsidRPr="007B188F" w:rsidRDefault="007B188F" w:rsidP="00806CA8">
      <w:pPr>
        <w:autoSpaceDE w:val="0"/>
        <w:autoSpaceDN w:val="0"/>
        <w:adjustRightInd w:val="0"/>
        <w:jc w:val="center"/>
        <w:rPr>
          <w:rFonts w:ascii="Helvetica" w:hAnsi="Helvetica"/>
        </w:rPr>
      </w:pPr>
    </w:p>
    <w:p w14:paraId="1C15C48D" w14:textId="77777777" w:rsidR="007B188F" w:rsidRPr="007B188F" w:rsidRDefault="007B188F" w:rsidP="00806CA8">
      <w:pPr>
        <w:autoSpaceDE w:val="0"/>
        <w:autoSpaceDN w:val="0"/>
        <w:adjustRightInd w:val="0"/>
        <w:jc w:val="center"/>
        <w:rPr>
          <w:rFonts w:ascii="Helvetica" w:hAnsi="Helvetica"/>
        </w:rPr>
      </w:pPr>
    </w:p>
    <w:p w14:paraId="0A222660" w14:textId="77777777" w:rsidR="007B188F" w:rsidRPr="007B188F" w:rsidRDefault="007B188F" w:rsidP="007E6B69">
      <w:pPr>
        <w:pStyle w:val="TableSub-heading"/>
      </w:pPr>
      <w:bookmarkStart w:id="91" w:name="_Toc224028309"/>
      <w:bookmarkStart w:id="92" w:name="_Toc224028415"/>
      <w:bookmarkStart w:id="93" w:name="_Toc294593944"/>
      <w:smartTag w:uri="urn:schemas-microsoft-com:office:smarttags" w:element="City">
        <w:smartTag w:uri="urn:schemas-microsoft-com:office:smarttags" w:element="place">
          <w:r w:rsidRPr="007B188F">
            <w:lastRenderedPageBreak/>
            <w:t>LOMPOC</w:t>
          </w:r>
        </w:smartTag>
      </w:smartTag>
      <w:r w:rsidRPr="007B188F">
        <w:t xml:space="preserve"> </w:t>
      </w:r>
      <w:smartTag w:uri="urn:schemas-microsoft-com:office:smarttags" w:element="stockticker">
        <w:r w:rsidRPr="007B188F">
          <w:t>AREA</w:t>
        </w:r>
      </w:smartTag>
      <w:bookmarkEnd w:id="91"/>
      <w:bookmarkEnd w:id="92"/>
      <w:bookmarkEnd w:id="93"/>
    </w:p>
    <w:p w14:paraId="5B26D97C" w14:textId="186E79C0" w:rsidR="007B188F" w:rsidRPr="007B188F" w:rsidRDefault="00E20484" w:rsidP="007E6B69">
      <w:pPr>
        <w:autoSpaceDE w:val="0"/>
        <w:autoSpaceDN w:val="0"/>
        <w:adjustRightInd w:val="0"/>
        <w:jc w:val="left"/>
        <w:rPr>
          <w:rFonts w:ascii="Helvetica" w:hAnsi="Helvetica"/>
        </w:rPr>
      </w:pPr>
      <w:r w:rsidRPr="00C96818">
        <w:rPr>
          <w:rFonts w:ascii="Helvetica" w:hAnsi="Helvetica"/>
          <w:noProof/>
          <w:color w:val="2B579A"/>
          <w:shd w:val="clear" w:color="auto" w:fill="E6E6E6"/>
        </w:rPr>
        <w:drawing>
          <wp:inline distT="0" distB="0" distL="0" distR="0" wp14:anchorId="210D2ACF" wp14:editId="3791EB8F">
            <wp:extent cx="7886700" cy="5457825"/>
            <wp:effectExtent l="0" t="0" r="0" b="0"/>
            <wp:docPr id="80" name="Pictur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a:extLst>
                        <a:ext uri="{C183D7F6-B498-43B3-948B-1728B52AA6E4}">
                          <adec:decorative xmlns:adec="http://schemas.microsoft.com/office/drawing/2017/decorative" val="1"/>
                        </a:ext>
                      </a:extLs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886700" cy="5457825"/>
                    </a:xfrm>
                    <a:prstGeom prst="rect">
                      <a:avLst/>
                    </a:prstGeom>
                    <a:noFill/>
                    <a:ln>
                      <a:noFill/>
                    </a:ln>
                  </pic:spPr>
                </pic:pic>
              </a:graphicData>
            </a:graphic>
          </wp:inline>
        </w:drawing>
      </w:r>
    </w:p>
    <w:p w14:paraId="7C72551E" w14:textId="77777777" w:rsidR="007B188F" w:rsidRPr="007B188F" w:rsidRDefault="007B188F" w:rsidP="00806CA8">
      <w:pPr>
        <w:autoSpaceDE w:val="0"/>
        <w:autoSpaceDN w:val="0"/>
        <w:adjustRightInd w:val="0"/>
        <w:jc w:val="center"/>
        <w:rPr>
          <w:rFonts w:ascii="Helvetica" w:hAnsi="Helvetica"/>
        </w:rPr>
      </w:pPr>
    </w:p>
    <w:p w14:paraId="49384F64" w14:textId="77777777" w:rsidR="007B188F" w:rsidRPr="007B188F" w:rsidRDefault="007B188F" w:rsidP="00806CA8">
      <w:pPr>
        <w:autoSpaceDE w:val="0"/>
        <w:autoSpaceDN w:val="0"/>
        <w:adjustRightInd w:val="0"/>
        <w:jc w:val="center"/>
        <w:rPr>
          <w:rFonts w:ascii="Helvetica" w:hAnsi="Helvetica"/>
        </w:rPr>
      </w:pPr>
    </w:p>
    <w:p w14:paraId="104A93F6" w14:textId="77777777" w:rsidR="007B188F" w:rsidRPr="007B188F" w:rsidRDefault="007B188F" w:rsidP="00806CA8">
      <w:pPr>
        <w:autoSpaceDE w:val="0"/>
        <w:autoSpaceDN w:val="0"/>
        <w:adjustRightInd w:val="0"/>
        <w:jc w:val="center"/>
        <w:rPr>
          <w:rFonts w:ascii="Helvetica" w:hAnsi="Helvetica"/>
        </w:rPr>
      </w:pPr>
    </w:p>
    <w:p w14:paraId="181AF5AC" w14:textId="3E1D7EAE" w:rsidR="007B188F" w:rsidRPr="007B188F" w:rsidRDefault="00E20484" w:rsidP="00806CA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11301893" wp14:editId="7406907F">
            <wp:extent cx="6877050" cy="4562475"/>
            <wp:effectExtent l="0" t="0" r="0" b="0"/>
            <wp:docPr id="81" name="Picture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a:extLst>
                        <a:ext uri="{C183D7F6-B498-43B3-948B-1728B52AA6E4}">
                          <adec:decorative xmlns:adec="http://schemas.microsoft.com/office/drawing/2017/decorative" val="1"/>
                        </a:ext>
                      </a:extLst>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877050" cy="4562475"/>
                    </a:xfrm>
                    <a:prstGeom prst="rect">
                      <a:avLst/>
                    </a:prstGeom>
                    <a:noFill/>
                    <a:ln>
                      <a:noFill/>
                    </a:ln>
                  </pic:spPr>
                </pic:pic>
              </a:graphicData>
            </a:graphic>
          </wp:inline>
        </w:drawing>
      </w:r>
    </w:p>
    <w:p w14:paraId="5D4F8EE4" w14:textId="77777777" w:rsidR="007B188F" w:rsidRPr="007B188F" w:rsidRDefault="007B188F" w:rsidP="00806CA8">
      <w:pPr>
        <w:autoSpaceDE w:val="0"/>
        <w:autoSpaceDN w:val="0"/>
        <w:adjustRightInd w:val="0"/>
        <w:jc w:val="center"/>
        <w:rPr>
          <w:rFonts w:ascii="Helvetica" w:hAnsi="Helvetica"/>
        </w:rPr>
      </w:pPr>
    </w:p>
    <w:p w14:paraId="50299EA3" w14:textId="77777777" w:rsidR="007B188F" w:rsidRPr="007B188F" w:rsidRDefault="007B188F" w:rsidP="00806CA8">
      <w:pPr>
        <w:autoSpaceDE w:val="0"/>
        <w:autoSpaceDN w:val="0"/>
        <w:adjustRightInd w:val="0"/>
        <w:jc w:val="center"/>
        <w:rPr>
          <w:rFonts w:ascii="Helvetica" w:hAnsi="Helvetica"/>
        </w:rPr>
      </w:pPr>
    </w:p>
    <w:p w14:paraId="67B7BCF0" w14:textId="77777777" w:rsidR="007B188F" w:rsidRPr="007B188F" w:rsidRDefault="007B188F" w:rsidP="00806CA8">
      <w:pPr>
        <w:autoSpaceDE w:val="0"/>
        <w:autoSpaceDN w:val="0"/>
        <w:adjustRightInd w:val="0"/>
        <w:jc w:val="center"/>
        <w:rPr>
          <w:rFonts w:ascii="Helvetica" w:hAnsi="Helvetica"/>
        </w:rPr>
      </w:pPr>
    </w:p>
    <w:p w14:paraId="0ED82858" w14:textId="77777777" w:rsidR="007B188F" w:rsidRPr="007B188F" w:rsidRDefault="007B188F" w:rsidP="00C909F8">
      <w:pPr>
        <w:autoSpaceDE w:val="0"/>
        <w:autoSpaceDN w:val="0"/>
        <w:adjustRightInd w:val="0"/>
        <w:jc w:val="center"/>
        <w:rPr>
          <w:rFonts w:ascii="Helvetica" w:hAnsi="Helvetica"/>
        </w:rPr>
      </w:pPr>
    </w:p>
    <w:p w14:paraId="159073B1" w14:textId="77777777" w:rsidR="007B188F" w:rsidRPr="007B188F" w:rsidRDefault="007B188F" w:rsidP="00C909F8">
      <w:pPr>
        <w:autoSpaceDE w:val="0"/>
        <w:autoSpaceDN w:val="0"/>
        <w:adjustRightInd w:val="0"/>
        <w:jc w:val="center"/>
        <w:rPr>
          <w:rFonts w:ascii="Helvetica" w:hAnsi="Helvetica"/>
        </w:rPr>
      </w:pPr>
    </w:p>
    <w:p w14:paraId="61B2F7DC" w14:textId="77777777" w:rsidR="007B188F" w:rsidRPr="007B188F" w:rsidRDefault="007B188F" w:rsidP="007E6B69">
      <w:pPr>
        <w:pStyle w:val="TableSub-heading"/>
      </w:pPr>
    </w:p>
    <w:p w14:paraId="29DB935B" w14:textId="77777777" w:rsidR="007B188F" w:rsidRPr="007B188F" w:rsidRDefault="007B188F" w:rsidP="007E6B69">
      <w:pPr>
        <w:pStyle w:val="TableSub-heading"/>
      </w:pPr>
      <w:bookmarkStart w:id="94" w:name="_Toc224028310"/>
      <w:bookmarkStart w:id="95" w:name="_Toc224028416"/>
      <w:bookmarkStart w:id="96" w:name="_Toc294593945"/>
      <w:r w:rsidRPr="007B188F">
        <w:lastRenderedPageBreak/>
        <w:t xml:space="preserve">SANTA MARIA-ORCUTT </w:t>
      </w:r>
      <w:smartTag w:uri="urn:schemas-microsoft-com:office:smarttags" w:element="stockticker">
        <w:r w:rsidRPr="007B188F">
          <w:t>AREA</w:t>
        </w:r>
      </w:smartTag>
      <w:bookmarkEnd w:id="94"/>
      <w:bookmarkEnd w:id="95"/>
      <w:bookmarkEnd w:id="96"/>
    </w:p>
    <w:p w14:paraId="67B0DB21" w14:textId="38197BD1"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7D2B7CEA" wp14:editId="3AE2527F">
            <wp:extent cx="7600950" cy="5334000"/>
            <wp:effectExtent l="0" t="0" r="0" b="0"/>
            <wp:docPr id="82" name="Picture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a:extLst>
                        <a:ext uri="{C183D7F6-B498-43B3-948B-1728B52AA6E4}">
                          <adec:decorative xmlns:adec="http://schemas.microsoft.com/office/drawing/2017/decorative" val="1"/>
                        </a:ext>
                      </a:extLst>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600950" cy="5334000"/>
                    </a:xfrm>
                    <a:prstGeom prst="rect">
                      <a:avLst/>
                    </a:prstGeom>
                    <a:noFill/>
                    <a:ln>
                      <a:noFill/>
                    </a:ln>
                  </pic:spPr>
                </pic:pic>
              </a:graphicData>
            </a:graphic>
          </wp:inline>
        </w:drawing>
      </w:r>
    </w:p>
    <w:p w14:paraId="06D36F5D" w14:textId="77777777" w:rsidR="007B188F" w:rsidRPr="007B188F" w:rsidRDefault="007B188F" w:rsidP="00C909F8">
      <w:pPr>
        <w:autoSpaceDE w:val="0"/>
        <w:autoSpaceDN w:val="0"/>
        <w:adjustRightInd w:val="0"/>
        <w:jc w:val="center"/>
        <w:rPr>
          <w:rFonts w:ascii="Helvetica" w:hAnsi="Helvetica"/>
        </w:rPr>
        <w:sectPr w:rsidR="007B188F" w:rsidRPr="007B188F" w:rsidSect="00E9076E">
          <w:endnotePr>
            <w:numFmt w:val="decimal"/>
          </w:endnotePr>
          <w:pgSz w:w="15840" w:h="12240" w:orient="landscape"/>
          <w:pgMar w:top="1440" w:right="1440" w:bottom="1440" w:left="1440" w:header="720" w:footer="720" w:gutter="0"/>
          <w:cols w:space="720"/>
          <w:noEndnote/>
        </w:sectPr>
      </w:pPr>
    </w:p>
    <w:p w14:paraId="7863E540" w14:textId="77777777" w:rsidR="007B188F" w:rsidRPr="007B188F" w:rsidRDefault="007B188F" w:rsidP="00C909F8">
      <w:pPr>
        <w:autoSpaceDE w:val="0"/>
        <w:autoSpaceDN w:val="0"/>
        <w:adjustRightInd w:val="0"/>
        <w:rPr>
          <w:rFonts w:ascii="Helvetica" w:hAnsi="Helvetica"/>
        </w:rPr>
      </w:pPr>
      <w:r w:rsidRPr="007B188F">
        <w:rPr>
          <w:rFonts w:ascii="Helvetica" w:hAnsi="Helvetica"/>
        </w:rPr>
        <w:lastRenderedPageBreak/>
        <w:t xml:space="preserve">Areas containing fairly severe </w:t>
      </w:r>
      <w:proofErr w:type="spellStart"/>
      <w:r w:rsidRPr="007B188F">
        <w:rPr>
          <w:rFonts w:ascii="Helvetica" w:hAnsi="Helvetica"/>
        </w:rPr>
        <w:t>landsliding</w:t>
      </w:r>
      <w:proofErr w:type="spellEnd"/>
      <w:r w:rsidRPr="007B188F">
        <w:rPr>
          <w:rFonts w:ascii="Helvetica" w:hAnsi="Helvetica"/>
        </w:rPr>
        <w:t xml:space="preserve"> and associated geologic formations are: </w:t>
      </w:r>
    </w:p>
    <w:p w14:paraId="2B5EB75F" w14:textId="77777777" w:rsidR="007B188F" w:rsidRPr="007B188F" w:rsidRDefault="007B188F" w:rsidP="00C909F8">
      <w:pPr>
        <w:autoSpaceDE w:val="0"/>
        <w:autoSpaceDN w:val="0"/>
        <w:adjustRightInd w:val="0"/>
        <w:rPr>
          <w:rFonts w:ascii="Helvetica" w:hAnsi="Helvetica"/>
        </w:rPr>
      </w:pPr>
    </w:p>
    <w:p w14:paraId="6BAD795F" w14:textId="77777777" w:rsidR="007B188F" w:rsidRPr="007B188F" w:rsidRDefault="007B188F" w:rsidP="006E27F5">
      <w:pPr>
        <w:autoSpaceDE w:val="0"/>
        <w:autoSpaceDN w:val="0"/>
        <w:adjustRightInd w:val="0"/>
        <w:ind w:left="720"/>
        <w:rPr>
          <w:rFonts w:ascii="Helvetica" w:hAnsi="Helvetica"/>
        </w:rPr>
      </w:pPr>
      <w:r w:rsidRPr="007B188F">
        <w:rPr>
          <w:rFonts w:ascii="Helvetica" w:hAnsi="Helvetica"/>
        </w:rPr>
        <w:t xml:space="preserve">Foothills in the Summerland area (Rincon Formation) </w:t>
      </w:r>
    </w:p>
    <w:p w14:paraId="791624C0" w14:textId="77777777" w:rsidR="007B188F" w:rsidRPr="007B188F" w:rsidRDefault="007B188F" w:rsidP="006E27F5">
      <w:pPr>
        <w:autoSpaceDE w:val="0"/>
        <w:autoSpaceDN w:val="0"/>
        <w:adjustRightInd w:val="0"/>
        <w:ind w:left="720"/>
        <w:rPr>
          <w:rFonts w:ascii="Helvetica" w:hAnsi="Helvetica"/>
        </w:rPr>
      </w:pPr>
    </w:p>
    <w:p w14:paraId="618CC1AC" w14:textId="77777777" w:rsidR="007B188F" w:rsidRPr="007B188F" w:rsidRDefault="007B188F" w:rsidP="006E27F5">
      <w:pPr>
        <w:autoSpaceDE w:val="0"/>
        <w:autoSpaceDN w:val="0"/>
        <w:adjustRightInd w:val="0"/>
        <w:ind w:left="720"/>
        <w:rPr>
          <w:rFonts w:ascii="Helvetica" w:hAnsi="Helvetica"/>
        </w:rPr>
      </w:pPr>
      <w:r w:rsidRPr="007B188F">
        <w:rPr>
          <w:rFonts w:ascii="Helvetica" w:hAnsi="Helvetica"/>
        </w:rPr>
        <w:t xml:space="preserve">Foothills of the </w:t>
      </w:r>
      <w:smartTag w:uri="urn:schemas-microsoft-com:office:smarttags" w:element="place">
        <w:smartTag w:uri="urn:schemas-microsoft-com:office:smarttags" w:element="PlaceName">
          <w:r w:rsidRPr="007B188F">
            <w:rPr>
              <w:rFonts w:ascii="Helvetica" w:hAnsi="Helvetica"/>
            </w:rPr>
            <w:t>South</w:t>
          </w:r>
        </w:smartTag>
        <w:r w:rsidRPr="007B188F">
          <w:rPr>
            <w:rFonts w:ascii="Helvetica" w:hAnsi="Helvetica"/>
          </w:rPr>
          <w:t xml:space="preserve"> </w:t>
        </w:r>
        <w:smartTag w:uri="urn:schemas-microsoft-com:office:smarttags" w:element="PlaceType">
          <w:r w:rsidRPr="007B188F">
            <w:rPr>
              <w:rFonts w:ascii="Helvetica" w:hAnsi="Helvetica"/>
            </w:rPr>
            <w:t>Coast</w:t>
          </w:r>
        </w:smartTag>
      </w:smartTag>
      <w:r w:rsidRPr="007B188F">
        <w:rPr>
          <w:rFonts w:ascii="Helvetica" w:hAnsi="Helvetica"/>
        </w:rPr>
        <w:t xml:space="preserve"> - from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west to </w:t>
      </w:r>
      <w:proofErr w:type="spellStart"/>
      <w:r w:rsidRPr="007B188F">
        <w:rPr>
          <w:rFonts w:ascii="Helvetica" w:hAnsi="Helvetica"/>
        </w:rPr>
        <w:t>Gaviota</w:t>
      </w:r>
      <w:proofErr w:type="spellEnd"/>
      <w:r w:rsidRPr="007B188F">
        <w:rPr>
          <w:rFonts w:ascii="Helvetica" w:hAnsi="Helvetica"/>
        </w:rPr>
        <w:t xml:space="preserve"> Pass (Rincon and Monterey Formations) </w:t>
      </w:r>
    </w:p>
    <w:p w14:paraId="6FEEE149" w14:textId="77777777" w:rsidR="007B188F" w:rsidRPr="007B188F" w:rsidRDefault="007B188F" w:rsidP="006E27F5">
      <w:pPr>
        <w:autoSpaceDE w:val="0"/>
        <w:autoSpaceDN w:val="0"/>
        <w:adjustRightInd w:val="0"/>
        <w:ind w:left="720"/>
        <w:rPr>
          <w:rFonts w:ascii="Helvetica" w:hAnsi="Helvetica"/>
        </w:rPr>
      </w:pPr>
    </w:p>
    <w:p w14:paraId="3A45ACC0" w14:textId="77777777" w:rsidR="007B188F" w:rsidRPr="007B188F" w:rsidRDefault="007B188F" w:rsidP="006E27F5">
      <w:pPr>
        <w:autoSpaceDE w:val="0"/>
        <w:autoSpaceDN w:val="0"/>
        <w:adjustRightInd w:val="0"/>
        <w:ind w:left="720"/>
        <w:rPr>
          <w:rFonts w:ascii="Helvetica" w:hAnsi="Helvetica"/>
        </w:rPr>
      </w:pPr>
      <w:r w:rsidRPr="007B188F">
        <w:rPr>
          <w:rFonts w:ascii="Helvetica" w:hAnsi="Helvetica"/>
        </w:rPr>
        <w:t xml:space="preserve">Hope Ranch area - west of </w:t>
      </w:r>
      <w:proofErr w:type="spellStart"/>
      <w:r w:rsidRPr="007B188F">
        <w:rPr>
          <w:rFonts w:ascii="Helvetica" w:hAnsi="Helvetica"/>
        </w:rPr>
        <w:t>Lavigia</w:t>
      </w:r>
      <w:proofErr w:type="spellEnd"/>
      <w:r w:rsidRPr="007B188F">
        <w:rPr>
          <w:rFonts w:ascii="Helvetica" w:hAnsi="Helvetica"/>
        </w:rPr>
        <w:t xml:space="preserve"> Hill to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(Rincon and Monterey Formations) </w:t>
      </w:r>
    </w:p>
    <w:p w14:paraId="1E0105B6" w14:textId="77777777" w:rsidR="007B188F" w:rsidRPr="007B188F" w:rsidRDefault="007B188F" w:rsidP="006E27F5">
      <w:pPr>
        <w:autoSpaceDE w:val="0"/>
        <w:autoSpaceDN w:val="0"/>
        <w:adjustRightInd w:val="0"/>
        <w:ind w:left="720"/>
        <w:rPr>
          <w:rFonts w:ascii="Helvetica" w:hAnsi="Helvetica"/>
        </w:rPr>
      </w:pPr>
    </w:p>
    <w:p w14:paraId="2844E74B" w14:textId="77777777" w:rsidR="007B188F" w:rsidRPr="007B188F" w:rsidRDefault="007B188F" w:rsidP="006E27F5">
      <w:pPr>
        <w:autoSpaceDE w:val="0"/>
        <w:autoSpaceDN w:val="0"/>
        <w:adjustRightInd w:val="0"/>
        <w:ind w:left="720"/>
        <w:rPr>
          <w:rFonts w:ascii="Helvetica" w:hAnsi="Helvetica"/>
        </w:rPr>
      </w:pPr>
      <w:r w:rsidRPr="007B188F">
        <w:rPr>
          <w:rFonts w:ascii="Helvetica" w:hAnsi="Helvetica"/>
        </w:rPr>
        <w:t xml:space="preserve">Sea cliffs along the coast from Santa Barbara to </w:t>
      </w:r>
      <w:proofErr w:type="spellStart"/>
      <w:r w:rsidRPr="007B188F">
        <w:rPr>
          <w:rFonts w:ascii="Helvetica" w:hAnsi="Helvetica"/>
        </w:rPr>
        <w:t>Gaviota</w:t>
      </w:r>
      <w:proofErr w:type="spellEnd"/>
      <w:r w:rsidRPr="007B188F">
        <w:rPr>
          <w:rFonts w:ascii="Helvetica" w:hAnsi="Helvetica"/>
        </w:rPr>
        <w:t>, particularly those with out-of-slope dips (</w:t>
      </w:r>
      <w:smartTag w:uri="urn:schemas-microsoft-com:office:smarttags" w:element="City">
        <w:smartTag w:uri="urn:schemas-microsoft-com:office:smarttags" w:element="place">
          <w:r w:rsidRPr="007B188F">
            <w:rPr>
              <w:rFonts w:ascii="Helvetica" w:hAnsi="Helvetica"/>
            </w:rPr>
            <w:t>Monterey</w:t>
          </w:r>
        </w:smartTag>
      </w:smartTag>
      <w:r w:rsidRPr="007B188F">
        <w:rPr>
          <w:rFonts w:ascii="Helvetica" w:hAnsi="Helvetica"/>
        </w:rPr>
        <w:t xml:space="preserve"> and Rincon Formations) </w:t>
      </w:r>
    </w:p>
    <w:p w14:paraId="7669E95B" w14:textId="77777777" w:rsidR="007B188F" w:rsidRPr="007B188F" w:rsidRDefault="007B188F" w:rsidP="006E27F5">
      <w:pPr>
        <w:autoSpaceDE w:val="0"/>
        <w:autoSpaceDN w:val="0"/>
        <w:adjustRightInd w:val="0"/>
        <w:ind w:left="720"/>
        <w:rPr>
          <w:rFonts w:ascii="Helvetica" w:hAnsi="Helvetica"/>
        </w:rPr>
      </w:pPr>
    </w:p>
    <w:p w14:paraId="582A4257" w14:textId="77777777" w:rsidR="007B188F" w:rsidRPr="007B188F" w:rsidRDefault="007B188F" w:rsidP="006E27F5">
      <w:pPr>
        <w:autoSpaceDE w:val="0"/>
        <w:autoSpaceDN w:val="0"/>
        <w:adjustRightInd w:val="0"/>
        <w:ind w:left="720"/>
        <w:rPr>
          <w:rFonts w:ascii="Helvetica" w:hAnsi="Helvetica"/>
        </w:rPr>
      </w:pPr>
      <w:r w:rsidRPr="007B188F">
        <w:rPr>
          <w:rFonts w:ascii="Helvetica" w:hAnsi="Helvetica"/>
        </w:rPr>
        <w:t xml:space="preserve">Solvang area south of the Santa Ynez River in the vicinity of, and east of, </w:t>
      </w:r>
      <w:proofErr w:type="spellStart"/>
      <w:r w:rsidRPr="007B188F">
        <w:rPr>
          <w:rFonts w:ascii="Helvetica" w:hAnsi="Helvetica"/>
        </w:rPr>
        <w:t>Alisal</w:t>
      </w:r>
      <w:proofErr w:type="spellEnd"/>
      <w:r w:rsidRPr="007B188F">
        <w:rPr>
          <w:rFonts w:ascii="Helvetica" w:hAnsi="Helvetica"/>
        </w:rPr>
        <w:t xml:space="preserve"> Ranch (Rincon, Sespe, Vaqueros, and Monterey Formations) </w:t>
      </w:r>
    </w:p>
    <w:p w14:paraId="683FEE3A" w14:textId="77777777" w:rsidR="007B188F" w:rsidRPr="007B188F" w:rsidRDefault="007B188F" w:rsidP="006E27F5">
      <w:pPr>
        <w:autoSpaceDE w:val="0"/>
        <w:autoSpaceDN w:val="0"/>
        <w:adjustRightInd w:val="0"/>
        <w:ind w:left="720"/>
        <w:rPr>
          <w:rFonts w:ascii="Helvetica" w:hAnsi="Helvetica"/>
        </w:rPr>
      </w:pPr>
    </w:p>
    <w:p w14:paraId="77A3131D" w14:textId="77777777" w:rsidR="007B188F" w:rsidRPr="007B188F" w:rsidRDefault="007B188F" w:rsidP="006E27F5">
      <w:pPr>
        <w:autoSpaceDE w:val="0"/>
        <w:autoSpaceDN w:val="0"/>
        <w:adjustRightInd w:val="0"/>
        <w:ind w:left="720"/>
        <w:rPr>
          <w:rFonts w:ascii="Helvetica" w:hAnsi="Helvetica"/>
        </w:rPr>
      </w:pPr>
      <w:r w:rsidRPr="007B188F">
        <w:rPr>
          <w:rFonts w:ascii="Helvetica" w:hAnsi="Helvetica"/>
        </w:rPr>
        <w:t xml:space="preserve">Areas east and northeast of Los </w:t>
      </w:r>
      <w:proofErr w:type="spellStart"/>
      <w:r w:rsidRPr="007B188F">
        <w:rPr>
          <w:rFonts w:ascii="Helvetica" w:hAnsi="Helvetica"/>
        </w:rPr>
        <w:t>Olivos</w:t>
      </w:r>
      <w:proofErr w:type="spellEnd"/>
      <w:r w:rsidRPr="007B188F">
        <w:rPr>
          <w:rFonts w:ascii="Helvetica" w:hAnsi="Helvetica"/>
        </w:rPr>
        <w:t xml:space="preserve"> near the </w:t>
      </w:r>
      <w:smartTag w:uri="urn:schemas-microsoft-com:office:smarttags" w:element="place">
        <w:smartTag w:uri="urn:schemas-microsoft-com:office:smarttags" w:element="PlaceName">
          <w:r w:rsidRPr="007B188F">
            <w:rPr>
              <w:rFonts w:ascii="Helvetica" w:hAnsi="Helvetica"/>
            </w:rPr>
            <w:t>Los</w:t>
          </w:r>
        </w:smartTag>
        <w:r w:rsidRPr="007B188F">
          <w:rPr>
            <w:rFonts w:ascii="Helvetica" w:hAnsi="Helvetica"/>
          </w:rPr>
          <w:t xml:space="preserve"> </w:t>
        </w:r>
        <w:smartTag w:uri="urn:schemas-microsoft-com:office:smarttags" w:element="PlaceName">
          <w:r w:rsidRPr="007B188F">
            <w:rPr>
              <w:rFonts w:ascii="Helvetica" w:hAnsi="Helvetica"/>
            </w:rPr>
            <w:t>Padres</w:t>
          </w:r>
        </w:smartTag>
        <w:r w:rsidRPr="007B188F">
          <w:rPr>
            <w:rFonts w:ascii="Helvetica" w:hAnsi="Helvetica"/>
          </w:rPr>
          <w:t xml:space="preserve"> </w:t>
        </w:r>
        <w:smartTag w:uri="urn:schemas-microsoft-com:office:smarttags" w:element="PlaceType">
          <w:r w:rsidRPr="007B188F">
            <w:rPr>
              <w:rFonts w:ascii="Helvetica" w:hAnsi="Helvetica"/>
            </w:rPr>
            <w:t>National Forest</w:t>
          </w:r>
        </w:smartTag>
      </w:smartTag>
      <w:r w:rsidRPr="007B188F">
        <w:rPr>
          <w:rFonts w:ascii="Helvetica" w:hAnsi="Helvetica"/>
        </w:rPr>
        <w:t xml:space="preserve"> boundary (Paso Robles, Foxen and Franciscan Formations) </w:t>
      </w:r>
    </w:p>
    <w:p w14:paraId="46213CE4" w14:textId="77777777" w:rsidR="007B188F" w:rsidRPr="007B188F" w:rsidRDefault="007B188F" w:rsidP="006E27F5">
      <w:pPr>
        <w:autoSpaceDE w:val="0"/>
        <w:autoSpaceDN w:val="0"/>
        <w:adjustRightInd w:val="0"/>
        <w:ind w:left="720"/>
        <w:rPr>
          <w:rFonts w:ascii="Helvetica" w:hAnsi="Helvetica"/>
        </w:rPr>
      </w:pPr>
    </w:p>
    <w:p w14:paraId="0429CC53" w14:textId="77777777" w:rsidR="007B188F" w:rsidRPr="007B188F" w:rsidRDefault="007B188F" w:rsidP="006E27F5">
      <w:pPr>
        <w:autoSpaceDE w:val="0"/>
        <w:autoSpaceDN w:val="0"/>
        <w:adjustRightInd w:val="0"/>
        <w:ind w:left="720"/>
        <w:rPr>
          <w:rFonts w:ascii="Helvetica" w:hAnsi="Helvetica"/>
        </w:rPr>
      </w:pP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area south of Santa Ynez River (</w:t>
      </w:r>
      <w:smartTag w:uri="urn:schemas-microsoft-com:office:smarttags" w:element="City">
        <w:smartTag w:uri="urn:schemas-microsoft-com:office:smarttags" w:element="place">
          <w:r w:rsidRPr="007B188F">
            <w:rPr>
              <w:rFonts w:ascii="Helvetica" w:hAnsi="Helvetica"/>
            </w:rPr>
            <w:t>Monterey</w:t>
          </w:r>
        </w:smartTag>
      </w:smartTag>
      <w:r w:rsidRPr="007B188F">
        <w:rPr>
          <w:rFonts w:ascii="Helvetica" w:hAnsi="Helvetica"/>
        </w:rPr>
        <w:t xml:space="preserve"> and </w:t>
      </w:r>
      <w:proofErr w:type="spellStart"/>
      <w:r w:rsidRPr="007B188F">
        <w:rPr>
          <w:rFonts w:ascii="Helvetica" w:hAnsi="Helvetica"/>
        </w:rPr>
        <w:t>Sisquoc</w:t>
      </w:r>
      <w:proofErr w:type="spellEnd"/>
      <w:r w:rsidRPr="007B188F">
        <w:rPr>
          <w:rFonts w:ascii="Helvetica" w:hAnsi="Helvetica"/>
        </w:rPr>
        <w:t xml:space="preserve"> Formations) </w:t>
      </w:r>
    </w:p>
    <w:p w14:paraId="5290494B" w14:textId="77777777" w:rsidR="007B188F" w:rsidRPr="007B188F" w:rsidRDefault="007B188F" w:rsidP="006E27F5">
      <w:pPr>
        <w:autoSpaceDE w:val="0"/>
        <w:autoSpaceDN w:val="0"/>
        <w:adjustRightInd w:val="0"/>
        <w:ind w:left="720"/>
        <w:rPr>
          <w:rFonts w:ascii="Helvetica" w:hAnsi="Helvetica"/>
        </w:rPr>
      </w:pPr>
    </w:p>
    <w:p w14:paraId="0458A47B" w14:textId="77777777" w:rsidR="007B188F" w:rsidRPr="007B188F" w:rsidRDefault="007B188F" w:rsidP="006E27F5">
      <w:pPr>
        <w:autoSpaceDE w:val="0"/>
        <w:autoSpaceDN w:val="0"/>
        <w:adjustRightInd w:val="0"/>
        <w:ind w:left="720"/>
        <w:rPr>
          <w:rFonts w:ascii="Helvetica" w:hAnsi="Helvetica"/>
        </w:rPr>
      </w:pPr>
      <w:r w:rsidRPr="007B188F">
        <w:rPr>
          <w:rFonts w:ascii="Helvetica" w:hAnsi="Helvetica"/>
        </w:rPr>
        <w:t xml:space="preserve">Mountains south of Guadalupe and east of Point Sal (Point Sal, Foxen, </w:t>
      </w:r>
      <w:smartTag w:uri="urn:schemas-microsoft-com:office:smarttags" w:element="City">
        <w:smartTag w:uri="urn:schemas-microsoft-com:office:smarttags" w:element="place">
          <w:r w:rsidRPr="007B188F">
            <w:rPr>
              <w:rFonts w:ascii="Helvetica" w:hAnsi="Helvetica"/>
            </w:rPr>
            <w:t>Monterey</w:t>
          </w:r>
        </w:smartTag>
      </w:smartTag>
      <w:r w:rsidRPr="007B188F">
        <w:rPr>
          <w:rFonts w:ascii="Helvetica" w:hAnsi="Helvetica"/>
        </w:rPr>
        <w:t xml:space="preserve">, </w:t>
      </w:r>
      <w:proofErr w:type="spellStart"/>
      <w:r w:rsidRPr="007B188F">
        <w:rPr>
          <w:rFonts w:ascii="Helvetica" w:hAnsi="Helvetica"/>
        </w:rPr>
        <w:t>Lospe</w:t>
      </w:r>
      <w:proofErr w:type="spellEnd"/>
      <w:r w:rsidRPr="007B188F">
        <w:rPr>
          <w:rFonts w:ascii="Helvetica" w:hAnsi="Helvetica"/>
        </w:rPr>
        <w:t xml:space="preserve"> and Franciscan Formations) </w:t>
      </w:r>
    </w:p>
    <w:p w14:paraId="57AABB2E" w14:textId="77777777" w:rsidR="007B188F" w:rsidRPr="007B188F" w:rsidRDefault="007B188F" w:rsidP="00C909F8">
      <w:pPr>
        <w:autoSpaceDE w:val="0"/>
        <w:autoSpaceDN w:val="0"/>
        <w:adjustRightInd w:val="0"/>
        <w:rPr>
          <w:rFonts w:ascii="Helvetica" w:hAnsi="Helvetica"/>
        </w:rPr>
      </w:pPr>
    </w:p>
    <w:p w14:paraId="4BDBABE7" w14:textId="77777777" w:rsidR="007B188F" w:rsidRPr="007B188F" w:rsidRDefault="007B188F" w:rsidP="00A874EF">
      <w:pPr>
        <w:pStyle w:val="StyleHeading2TimesNewRoman"/>
      </w:pPr>
      <w:bookmarkStart w:id="97" w:name="_Toc127343716"/>
      <w:r w:rsidRPr="007B188F">
        <w:t>EXPANSIVE SOILS</w:t>
      </w:r>
      <w:bookmarkEnd w:id="97"/>
    </w:p>
    <w:p w14:paraId="455E8EBD" w14:textId="77777777" w:rsidR="007B188F" w:rsidRPr="007B188F" w:rsidRDefault="007B188F" w:rsidP="00C909F8">
      <w:pPr>
        <w:autoSpaceDE w:val="0"/>
        <w:autoSpaceDN w:val="0"/>
        <w:adjustRightInd w:val="0"/>
        <w:rPr>
          <w:rFonts w:ascii="Helvetica" w:hAnsi="Helvetica"/>
        </w:rPr>
      </w:pPr>
    </w:p>
    <w:p w14:paraId="5796CFFC"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Expansive soils cause problems because they contain clay minerals that swell when the moisture content increases and shrink when the moisture decreases. Such soils are usually described as “adobe,” and form ground cracks when they are allowed to dry out. The volume changes resulting from variable moisture conditions can cause movement and cracking of structures built on expansive soils. Soils beneath concrete floor slabs tend to increase in moisture content, thus causing heave. Soils under raised floors tend to dry out and shrink, causing settlement of the structure. </w:t>
      </w:r>
    </w:p>
    <w:p w14:paraId="4FB5E2E4" w14:textId="77777777" w:rsidR="007B188F" w:rsidRPr="007B188F" w:rsidRDefault="007B188F" w:rsidP="00C909F8">
      <w:pPr>
        <w:autoSpaceDE w:val="0"/>
        <w:autoSpaceDN w:val="0"/>
        <w:adjustRightInd w:val="0"/>
        <w:rPr>
          <w:rFonts w:ascii="Helvetica" w:hAnsi="Helvetica"/>
        </w:rPr>
      </w:pPr>
    </w:p>
    <w:p w14:paraId="0FCE37B2"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Expansive soils are very common in </w:t>
      </w:r>
      <w:smartTag w:uri="urn:schemas-microsoft-com:office:smarttags" w:element="place">
        <w:r w:rsidRPr="007B188F">
          <w:rPr>
            <w:rFonts w:ascii="Helvetica" w:hAnsi="Helvetica"/>
          </w:rPr>
          <w:t>Southern California</w:t>
        </w:r>
      </w:smartTag>
      <w:r w:rsidRPr="007B188F">
        <w:rPr>
          <w:rFonts w:ascii="Helvetica" w:hAnsi="Helvetica"/>
        </w:rPr>
        <w:t xml:space="preserve"> and many other areas in the world, and as a result, damage to structures is very widespread. Because some of the symptoms listed below are also typical of settlement or </w:t>
      </w:r>
      <w:proofErr w:type="spellStart"/>
      <w:r w:rsidRPr="007B188F">
        <w:rPr>
          <w:rFonts w:ascii="Helvetica" w:hAnsi="Helvetica"/>
        </w:rPr>
        <w:t>landsliding</w:t>
      </w:r>
      <w:proofErr w:type="spellEnd"/>
      <w:r w:rsidRPr="007B188F">
        <w:rPr>
          <w:rFonts w:ascii="Helvetica" w:hAnsi="Helvetica"/>
        </w:rPr>
        <w:t xml:space="preserve">, a thorough investigation is sometimes required to determine the basic cause of distress. </w:t>
      </w:r>
    </w:p>
    <w:p w14:paraId="753B6C98" w14:textId="77777777" w:rsidR="007B188F" w:rsidRPr="007B188F" w:rsidRDefault="007B188F" w:rsidP="00C909F8">
      <w:pPr>
        <w:autoSpaceDE w:val="0"/>
        <w:autoSpaceDN w:val="0"/>
        <w:adjustRightInd w:val="0"/>
        <w:rPr>
          <w:rFonts w:ascii="Helvetica" w:hAnsi="Helvetica"/>
        </w:rPr>
      </w:pPr>
    </w:p>
    <w:p w14:paraId="03C2079F"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 xml:space="preserve">Examples of Distress due to Expansive Soils </w:t>
      </w:r>
    </w:p>
    <w:p w14:paraId="45AB10BD" w14:textId="77777777" w:rsidR="007B188F" w:rsidRPr="007B188F" w:rsidRDefault="007B188F" w:rsidP="00C909F8">
      <w:pPr>
        <w:autoSpaceDE w:val="0"/>
        <w:autoSpaceDN w:val="0"/>
        <w:adjustRightInd w:val="0"/>
        <w:rPr>
          <w:rFonts w:ascii="Helvetica" w:hAnsi="Helvetica"/>
        </w:rPr>
      </w:pPr>
    </w:p>
    <w:p w14:paraId="4EAE026B"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 Heaved and/or cracked floor slabs or exterior slabs </w:t>
      </w:r>
    </w:p>
    <w:p w14:paraId="049FA1F6" w14:textId="77777777" w:rsidR="007B188F" w:rsidRPr="007B188F" w:rsidRDefault="007B188F" w:rsidP="00C909F8">
      <w:pPr>
        <w:autoSpaceDE w:val="0"/>
        <w:autoSpaceDN w:val="0"/>
        <w:adjustRightInd w:val="0"/>
        <w:rPr>
          <w:rFonts w:ascii="Helvetica" w:hAnsi="Helvetica"/>
        </w:rPr>
      </w:pPr>
    </w:p>
    <w:p w14:paraId="7B14FABC"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 Cracks in interior and exterior walls and ceilings </w:t>
      </w:r>
    </w:p>
    <w:p w14:paraId="6EE3EA1E" w14:textId="77777777" w:rsidR="007B188F" w:rsidRPr="007B188F" w:rsidRDefault="007B188F" w:rsidP="00C909F8">
      <w:pPr>
        <w:autoSpaceDE w:val="0"/>
        <w:autoSpaceDN w:val="0"/>
        <w:adjustRightInd w:val="0"/>
        <w:rPr>
          <w:rFonts w:ascii="Helvetica" w:hAnsi="Helvetica"/>
        </w:rPr>
      </w:pPr>
    </w:p>
    <w:p w14:paraId="3899696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 Sticking doors and, less frequently, windows </w:t>
      </w:r>
    </w:p>
    <w:p w14:paraId="706E3D0E" w14:textId="77777777" w:rsidR="007B188F" w:rsidRPr="007B188F" w:rsidRDefault="007B188F" w:rsidP="00C909F8">
      <w:pPr>
        <w:autoSpaceDE w:val="0"/>
        <w:autoSpaceDN w:val="0"/>
        <w:adjustRightInd w:val="0"/>
        <w:rPr>
          <w:rFonts w:ascii="Helvetica" w:hAnsi="Helvetica"/>
        </w:rPr>
      </w:pPr>
    </w:p>
    <w:p w14:paraId="502946B5"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 Slabs or porch steps pulled away from the building </w:t>
      </w:r>
    </w:p>
    <w:p w14:paraId="5A8A7B13" w14:textId="77777777" w:rsidR="007B188F" w:rsidRPr="007B188F" w:rsidRDefault="007B188F" w:rsidP="00C909F8">
      <w:pPr>
        <w:autoSpaceDE w:val="0"/>
        <w:autoSpaceDN w:val="0"/>
        <w:adjustRightInd w:val="0"/>
        <w:rPr>
          <w:rFonts w:ascii="Helvetica" w:hAnsi="Helvetica"/>
        </w:rPr>
      </w:pPr>
    </w:p>
    <w:p w14:paraId="0DA06245"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 Ruptured utilities (rare) </w:t>
      </w:r>
    </w:p>
    <w:p w14:paraId="5CE6A6CA" w14:textId="77777777" w:rsidR="007B188F" w:rsidRPr="007B188F" w:rsidRDefault="007B188F" w:rsidP="00C909F8">
      <w:pPr>
        <w:autoSpaceDE w:val="0"/>
        <w:autoSpaceDN w:val="0"/>
        <w:adjustRightInd w:val="0"/>
        <w:rPr>
          <w:rFonts w:ascii="Helvetica" w:hAnsi="Helvetica"/>
        </w:rPr>
      </w:pPr>
    </w:p>
    <w:p w14:paraId="1799764A"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 Tilted or “settled” posts or fences due to “creep” near slopes </w:t>
      </w:r>
    </w:p>
    <w:p w14:paraId="755BC5BA" w14:textId="77777777" w:rsidR="007B188F" w:rsidRPr="007B188F" w:rsidRDefault="007B188F" w:rsidP="00C909F8">
      <w:pPr>
        <w:autoSpaceDE w:val="0"/>
        <w:autoSpaceDN w:val="0"/>
        <w:adjustRightInd w:val="0"/>
        <w:rPr>
          <w:rFonts w:ascii="Helvetica" w:hAnsi="Helvetica"/>
        </w:rPr>
      </w:pPr>
    </w:p>
    <w:p w14:paraId="5CBD7066"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effects of expansive soils can be largely alleviated by proper design, construction and grading procedures without excessive cost. The distribution of expansive soils is generally erratic even in very local areas, and any future grading could change the site conditions and distribution of soil. For these reasons, expansive soils are considered to be less critical than many other geologic or soil problems in land use planning. </w:t>
      </w:r>
    </w:p>
    <w:p w14:paraId="6A8DCE65" w14:textId="77777777" w:rsidR="007B188F" w:rsidRPr="007B188F" w:rsidRDefault="007B188F" w:rsidP="00C909F8">
      <w:pPr>
        <w:autoSpaceDE w:val="0"/>
        <w:autoSpaceDN w:val="0"/>
        <w:adjustRightInd w:val="0"/>
        <w:rPr>
          <w:rFonts w:ascii="Helvetica" w:hAnsi="Helvetica"/>
        </w:rPr>
      </w:pPr>
    </w:p>
    <w:p w14:paraId="5D33F49F"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Expansive soils are often associated with those geologic units which also exhibit poor to marginal stability characteristics. In particular, expansive soils on or adjacent to slopes tend to cause creep which can be more difficult to control than the effects of expansive soils on flat ground. Geologic formations that are most often associated with expansive soil problems because of the soils derived from them are the Rincon, </w:t>
      </w:r>
      <w:smartTag w:uri="urn:schemas-microsoft-com:office:smarttags" w:element="City">
        <w:smartTag w:uri="urn:schemas-microsoft-com:office:smarttags" w:element="place">
          <w:r w:rsidRPr="007B188F">
            <w:rPr>
              <w:rFonts w:ascii="Helvetica" w:hAnsi="Helvetica"/>
            </w:rPr>
            <w:t>Monterey</w:t>
          </w:r>
        </w:smartTag>
      </w:smartTag>
      <w:r w:rsidRPr="007B188F">
        <w:rPr>
          <w:rFonts w:ascii="Helvetica" w:hAnsi="Helvetica"/>
        </w:rPr>
        <w:t xml:space="preserve">, and Paso Robles. The Rincon siltstone and claystone and residual or transported soils associated with this formation are considered to be some of the most expansive in </w:t>
      </w:r>
      <w:smartTag w:uri="urn:schemas-microsoft-com:office:smarttags" w:element="place">
        <w:r w:rsidRPr="007B188F">
          <w:rPr>
            <w:rFonts w:ascii="Helvetica" w:hAnsi="Helvetica"/>
          </w:rPr>
          <w:t>Southern California</w:t>
        </w:r>
      </w:smartTag>
      <w:r w:rsidRPr="007B188F">
        <w:rPr>
          <w:rFonts w:ascii="Helvetica" w:hAnsi="Helvetica"/>
        </w:rPr>
        <w:t xml:space="preserve">. Structures located in them usually require special consideration in design (reinforcement), moisture control and drainage to minimize the effects of expansive soil. The general location of these materials and knowledge of their expansive qualities is important in any proposed development. </w:t>
      </w:r>
    </w:p>
    <w:p w14:paraId="2D3C623C" w14:textId="77777777" w:rsidR="007B188F" w:rsidRPr="007B188F" w:rsidRDefault="007B188F" w:rsidP="00C909F8">
      <w:pPr>
        <w:autoSpaceDE w:val="0"/>
        <w:autoSpaceDN w:val="0"/>
        <w:adjustRightInd w:val="0"/>
        <w:rPr>
          <w:rFonts w:ascii="Helvetica" w:hAnsi="Helvetica"/>
        </w:rPr>
      </w:pPr>
    </w:p>
    <w:p w14:paraId="009175E9"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Data regarding expansive soil characteristics and distribution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were obtained from the Soil Conservation Service. Soils with similar physical and chemical properties are grouped into the soil series. Expansive soil potential is one of the several soil characteristics used to differentiate and to classify the soil types. The primary test used by the Soil Conservation</w:t>
      </w:r>
    </w:p>
    <w:p w14:paraId="67652483"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Service to determine the expansive characteristics of the soil is the coefficient of linear expansion (COLE). Based on this test, Atterberg Limit tests, and sieve analyses, the expansion for each soil type has been classified by the Soil Conservation Service as high, moderate or low. Generally, these classifications were employed in the computer model that produced the expansive soils maps. Where a particular soil series involved several layers with different characteristics, the expansion potential was rated by engineering judgment. Where soils were not classified by the Soil Conservation Service because of a lack of data or no testing (Shown in white on the Expansive soils Map), the soils were assumed to be moderately expansive with a high to low variation (26) in order to compute the Geologic Problems Index. </w:t>
      </w:r>
    </w:p>
    <w:p w14:paraId="2E36B0A0" w14:textId="77777777" w:rsidR="007B188F" w:rsidRPr="007B188F" w:rsidRDefault="007B188F" w:rsidP="00C909F8">
      <w:pPr>
        <w:autoSpaceDE w:val="0"/>
        <w:autoSpaceDN w:val="0"/>
        <w:adjustRightInd w:val="0"/>
        <w:rPr>
          <w:rFonts w:ascii="Helvetica" w:hAnsi="Helvetica"/>
        </w:rPr>
        <w:sectPr w:rsidR="007B188F" w:rsidRPr="007B188F" w:rsidSect="00E9076E">
          <w:endnotePr>
            <w:numFmt w:val="decimal"/>
          </w:endnotePr>
          <w:pgSz w:w="12240" w:h="15840"/>
          <w:pgMar w:top="1440" w:right="1440" w:bottom="1440" w:left="1440" w:header="720" w:footer="720" w:gutter="0"/>
          <w:cols w:space="720"/>
          <w:noEndnote/>
        </w:sectPr>
      </w:pPr>
    </w:p>
    <w:p w14:paraId="0322B2CF" w14:textId="77777777" w:rsidR="007B188F" w:rsidRPr="007B188F" w:rsidRDefault="007B188F" w:rsidP="00C909F8">
      <w:pPr>
        <w:autoSpaceDE w:val="0"/>
        <w:autoSpaceDN w:val="0"/>
        <w:adjustRightInd w:val="0"/>
        <w:rPr>
          <w:rFonts w:ascii="Helvetica" w:hAnsi="Helvetica"/>
        </w:rPr>
      </w:pPr>
    </w:p>
    <w:p w14:paraId="65326A04" w14:textId="482D7A79"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08642216" wp14:editId="2257E760">
            <wp:extent cx="5934075" cy="4352925"/>
            <wp:effectExtent l="0" t="0" r="0" b="0"/>
            <wp:docPr id="83" name="Picture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a:extLst>
                        <a:ext uri="{C183D7F6-B498-43B3-948B-1728B52AA6E4}">
                          <adec:decorative xmlns:adec="http://schemas.microsoft.com/office/drawing/2017/decorative" val="1"/>
                        </a:ext>
                      </a:extLst>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4075" cy="4352925"/>
                    </a:xfrm>
                    <a:prstGeom prst="rect">
                      <a:avLst/>
                    </a:prstGeom>
                    <a:noFill/>
                    <a:ln>
                      <a:noFill/>
                    </a:ln>
                  </pic:spPr>
                </pic:pic>
              </a:graphicData>
            </a:graphic>
          </wp:inline>
        </w:drawing>
      </w:r>
    </w:p>
    <w:p w14:paraId="5A1A0BD9" w14:textId="77777777" w:rsidR="007B188F" w:rsidRPr="007B188F" w:rsidRDefault="007B188F" w:rsidP="00C909F8">
      <w:pPr>
        <w:autoSpaceDE w:val="0"/>
        <w:autoSpaceDN w:val="0"/>
        <w:adjustRightInd w:val="0"/>
        <w:jc w:val="center"/>
        <w:rPr>
          <w:rFonts w:ascii="Helvetica" w:hAnsi="Helvetica"/>
        </w:rPr>
      </w:pPr>
    </w:p>
    <w:p w14:paraId="34455FFF" w14:textId="77777777" w:rsidR="007B188F" w:rsidRPr="007B188F" w:rsidRDefault="007B188F" w:rsidP="00C909F8">
      <w:pPr>
        <w:autoSpaceDE w:val="0"/>
        <w:autoSpaceDN w:val="0"/>
        <w:adjustRightInd w:val="0"/>
        <w:jc w:val="center"/>
        <w:rPr>
          <w:rFonts w:ascii="Helvetica" w:hAnsi="Helvetica"/>
        </w:rPr>
      </w:pPr>
    </w:p>
    <w:p w14:paraId="64807D25" w14:textId="77777777" w:rsidR="007B188F" w:rsidRPr="007B188F" w:rsidRDefault="007B188F" w:rsidP="00C909F8">
      <w:pPr>
        <w:autoSpaceDE w:val="0"/>
        <w:autoSpaceDN w:val="0"/>
        <w:adjustRightInd w:val="0"/>
        <w:jc w:val="center"/>
        <w:rPr>
          <w:rFonts w:ascii="Helvetica" w:hAnsi="Helvetica"/>
        </w:rPr>
      </w:pPr>
    </w:p>
    <w:p w14:paraId="304DE788" w14:textId="77777777" w:rsidR="007B188F" w:rsidRPr="007B188F" w:rsidRDefault="007B188F" w:rsidP="00C909F8">
      <w:pPr>
        <w:autoSpaceDE w:val="0"/>
        <w:autoSpaceDN w:val="0"/>
        <w:adjustRightInd w:val="0"/>
        <w:jc w:val="center"/>
        <w:rPr>
          <w:rFonts w:ascii="Helvetica" w:hAnsi="Helvetica"/>
        </w:rPr>
      </w:pPr>
    </w:p>
    <w:p w14:paraId="37B8263F" w14:textId="77777777" w:rsidR="007B188F" w:rsidRPr="007B188F" w:rsidRDefault="007B188F" w:rsidP="00C909F8">
      <w:pPr>
        <w:autoSpaceDE w:val="0"/>
        <w:autoSpaceDN w:val="0"/>
        <w:adjustRightInd w:val="0"/>
        <w:jc w:val="center"/>
        <w:rPr>
          <w:rFonts w:ascii="Helvetica" w:hAnsi="Helvetica"/>
        </w:rPr>
      </w:pPr>
    </w:p>
    <w:p w14:paraId="2EA0108F" w14:textId="77777777" w:rsidR="007B188F" w:rsidRPr="007B188F" w:rsidRDefault="007B188F" w:rsidP="00C909F8">
      <w:pPr>
        <w:autoSpaceDE w:val="0"/>
        <w:autoSpaceDN w:val="0"/>
        <w:adjustRightInd w:val="0"/>
        <w:jc w:val="center"/>
        <w:rPr>
          <w:rFonts w:ascii="Helvetica" w:hAnsi="Helvetica"/>
        </w:rPr>
      </w:pPr>
    </w:p>
    <w:p w14:paraId="4DA81757" w14:textId="77777777" w:rsidR="007B188F" w:rsidRPr="007B188F" w:rsidRDefault="007B188F" w:rsidP="00C909F8">
      <w:pPr>
        <w:autoSpaceDE w:val="0"/>
        <w:autoSpaceDN w:val="0"/>
        <w:adjustRightInd w:val="0"/>
        <w:jc w:val="center"/>
        <w:rPr>
          <w:rFonts w:ascii="Helvetica" w:hAnsi="Helvetica"/>
        </w:rPr>
      </w:pPr>
    </w:p>
    <w:p w14:paraId="449432D5" w14:textId="77777777" w:rsidR="007B188F" w:rsidRPr="007B188F" w:rsidRDefault="007B188F" w:rsidP="00C909F8">
      <w:pPr>
        <w:autoSpaceDE w:val="0"/>
        <w:autoSpaceDN w:val="0"/>
        <w:adjustRightInd w:val="0"/>
        <w:jc w:val="center"/>
        <w:rPr>
          <w:rFonts w:ascii="Helvetica" w:hAnsi="Helvetica"/>
        </w:rPr>
      </w:pPr>
    </w:p>
    <w:p w14:paraId="046EE123" w14:textId="77777777" w:rsidR="007B188F" w:rsidRPr="007B188F" w:rsidRDefault="007B188F" w:rsidP="00BB7D17">
      <w:pPr>
        <w:pStyle w:val="TableHeading"/>
      </w:pPr>
      <w:bookmarkStart w:id="98" w:name="_Toc224028311"/>
      <w:bookmarkStart w:id="99" w:name="_Toc224028417"/>
      <w:bookmarkStart w:id="100" w:name="_Toc294593946"/>
      <w:r w:rsidRPr="007B188F">
        <w:lastRenderedPageBreak/>
        <w:t>EXPANSIVE SOILS</w:t>
      </w:r>
      <w:bookmarkEnd w:id="98"/>
      <w:bookmarkEnd w:id="99"/>
      <w:bookmarkEnd w:id="100"/>
    </w:p>
    <w:p w14:paraId="2CBFA155" w14:textId="77777777" w:rsidR="007B188F" w:rsidRPr="007B188F" w:rsidRDefault="007B188F" w:rsidP="00BB7D17">
      <w:pPr>
        <w:pStyle w:val="TableSub-heading"/>
      </w:pPr>
      <w:bookmarkStart w:id="101" w:name="_Toc224028312"/>
      <w:bookmarkStart w:id="102" w:name="_Toc224028418"/>
      <w:bookmarkStart w:id="103" w:name="_Toc294593947"/>
      <w:r w:rsidRPr="007B188F">
        <w:t xml:space="preserve">SOUTH COAST </w:t>
      </w:r>
      <w:smartTag w:uri="urn:schemas-microsoft-com:office:smarttags" w:element="stockticker">
        <w:r w:rsidRPr="007B188F">
          <w:t>AREA</w:t>
        </w:r>
      </w:smartTag>
      <w:r w:rsidRPr="007B188F">
        <w:t xml:space="preserve"> - EAST</w:t>
      </w:r>
      <w:bookmarkEnd w:id="101"/>
      <w:bookmarkEnd w:id="102"/>
      <w:bookmarkEnd w:id="103"/>
    </w:p>
    <w:p w14:paraId="4E9CF466" w14:textId="2821BF55"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047C49E3" wp14:editId="17839D71">
            <wp:extent cx="8229600" cy="5372100"/>
            <wp:effectExtent l="0" t="0" r="0" b="0"/>
            <wp:docPr id="84" name="Picture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a:extLst>
                        <a:ext uri="{C183D7F6-B498-43B3-948B-1728B52AA6E4}">
                          <adec:decorative xmlns:adec="http://schemas.microsoft.com/office/drawing/2017/decorative" val="1"/>
                        </a:ext>
                      </a:extLst>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229600" cy="5372100"/>
                    </a:xfrm>
                    <a:prstGeom prst="rect">
                      <a:avLst/>
                    </a:prstGeom>
                    <a:noFill/>
                    <a:ln>
                      <a:noFill/>
                    </a:ln>
                  </pic:spPr>
                </pic:pic>
              </a:graphicData>
            </a:graphic>
          </wp:inline>
        </w:drawing>
      </w:r>
    </w:p>
    <w:p w14:paraId="7658C192" w14:textId="45C422BE" w:rsidR="007B188F" w:rsidRPr="007B188F" w:rsidRDefault="00E20484" w:rsidP="00C909F8">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2F2B3D2B" wp14:editId="2F3BC095">
            <wp:extent cx="7877175" cy="5886450"/>
            <wp:effectExtent l="0" t="0" r="0" b="0"/>
            <wp:docPr id="85" name="Pictur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a:extLst>
                        <a:ext uri="{C183D7F6-B498-43B3-948B-1728B52AA6E4}">
                          <adec:decorative xmlns:adec="http://schemas.microsoft.com/office/drawing/2017/decorative" val="1"/>
                        </a:ext>
                      </a:extLs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877175" cy="5886450"/>
                    </a:xfrm>
                    <a:prstGeom prst="rect">
                      <a:avLst/>
                    </a:prstGeom>
                    <a:noFill/>
                    <a:ln>
                      <a:noFill/>
                    </a:ln>
                  </pic:spPr>
                </pic:pic>
              </a:graphicData>
            </a:graphic>
          </wp:inline>
        </w:drawing>
      </w:r>
    </w:p>
    <w:p w14:paraId="4606FA0C" w14:textId="77777777" w:rsidR="00464703" w:rsidRDefault="007B188F" w:rsidP="00464703">
      <w:pPr>
        <w:pStyle w:val="TableSub-heading"/>
      </w:pPr>
      <w:bookmarkStart w:id="104" w:name="_Toc224028313"/>
      <w:bookmarkStart w:id="105" w:name="_Toc224028419"/>
      <w:bookmarkStart w:id="106" w:name="_Toc294593948"/>
      <w:r w:rsidRPr="007B188F">
        <w:lastRenderedPageBreak/>
        <w:t xml:space="preserve">SOUTH COAST </w:t>
      </w:r>
      <w:smartTag w:uri="urn:schemas-microsoft-com:office:smarttags" w:element="stockticker">
        <w:r w:rsidRPr="007B188F">
          <w:t>AREA</w:t>
        </w:r>
      </w:smartTag>
      <w:r w:rsidRPr="007B188F">
        <w:t xml:space="preserve"> </w:t>
      </w:r>
      <w:r w:rsidR="00464703">
        <w:t>–</w:t>
      </w:r>
      <w:r w:rsidRPr="007B188F">
        <w:t xml:space="preserve"> WEST</w:t>
      </w:r>
      <w:bookmarkEnd w:id="104"/>
      <w:bookmarkEnd w:id="105"/>
      <w:bookmarkEnd w:id="106"/>
    </w:p>
    <w:p w14:paraId="14B36984" w14:textId="09DC343C" w:rsidR="007B188F" w:rsidRPr="007B188F" w:rsidRDefault="00E20484" w:rsidP="00464703">
      <w:pPr>
        <w:pStyle w:val="TableSub-heading"/>
      </w:pPr>
      <w:r>
        <w:rPr>
          <w:noProof/>
          <w:color w:val="2B579A"/>
          <w:shd w:val="clear" w:color="auto" w:fill="E6E6E6"/>
        </w:rPr>
        <w:drawing>
          <wp:inline distT="0" distB="0" distL="0" distR="0" wp14:anchorId="28D65AD6" wp14:editId="54FB0F99">
            <wp:extent cx="7715250" cy="5600700"/>
            <wp:effectExtent l="0" t="0" r="0" b="0"/>
            <wp:docPr id="86" name="Pictur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a:extLst>
                        <a:ext uri="{C183D7F6-B498-43B3-948B-1728B52AA6E4}">
                          <adec:decorative xmlns:adec="http://schemas.microsoft.com/office/drawing/2017/decorative" val="1"/>
                        </a:ext>
                      </a:extLs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715250" cy="5600700"/>
                    </a:xfrm>
                    <a:prstGeom prst="rect">
                      <a:avLst/>
                    </a:prstGeom>
                    <a:noFill/>
                    <a:ln>
                      <a:noFill/>
                    </a:ln>
                  </pic:spPr>
                </pic:pic>
              </a:graphicData>
            </a:graphic>
          </wp:inline>
        </w:drawing>
      </w:r>
    </w:p>
    <w:p w14:paraId="41E3A78C" w14:textId="758D8009" w:rsidR="007B188F" w:rsidRPr="007B188F" w:rsidRDefault="00E20484" w:rsidP="00C909F8">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426790C5" wp14:editId="21542026">
            <wp:extent cx="6962775" cy="5695950"/>
            <wp:effectExtent l="0" t="0" r="0" b="0"/>
            <wp:docPr id="87" name="Picture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a:extLst>
                        <a:ext uri="{C183D7F6-B498-43B3-948B-1728B52AA6E4}">
                          <adec:decorative xmlns:adec="http://schemas.microsoft.com/office/drawing/2017/decorative" val="1"/>
                        </a:ext>
                      </a:extLs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962775" cy="5695950"/>
                    </a:xfrm>
                    <a:prstGeom prst="rect">
                      <a:avLst/>
                    </a:prstGeom>
                    <a:noFill/>
                    <a:ln>
                      <a:noFill/>
                    </a:ln>
                  </pic:spPr>
                </pic:pic>
              </a:graphicData>
            </a:graphic>
          </wp:inline>
        </w:drawing>
      </w:r>
    </w:p>
    <w:p w14:paraId="559F8159" w14:textId="77777777" w:rsidR="007B188F" w:rsidRPr="007B188F" w:rsidRDefault="007B188F" w:rsidP="00C909F8">
      <w:pPr>
        <w:autoSpaceDE w:val="0"/>
        <w:autoSpaceDN w:val="0"/>
        <w:adjustRightInd w:val="0"/>
        <w:rPr>
          <w:rFonts w:ascii="Helvetica" w:hAnsi="Helvetica"/>
        </w:rPr>
      </w:pPr>
    </w:p>
    <w:p w14:paraId="633204DA" w14:textId="77777777" w:rsidR="007B188F" w:rsidRPr="007B188F" w:rsidRDefault="007B188F" w:rsidP="00BB7D17">
      <w:pPr>
        <w:pStyle w:val="TableSub-heading"/>
      </w:pPr>
      <w:bookmarkStart w:id="107" w:name="_Toc224028314"/>
      <w:bookmarkStart w:id="108" w:name="_Toc224028420"/>
      <w:bookmarkStart w:id="109" w:name="_Toc294593949"/>
      <w:r w:rsidRPr="007B188F">
        <w:lastRenderedPageBreak/>
        <w:t xml:space="preserve">SANTA YNEZ VALLEY </w:t>
      </w:r>
      <w:smartTag w:uri="urn:schemas-microsoft-com:office:smarttags" w:element="stockticker">
        <w:r w:rsidRPr="007B188F">
          <w:t>AREA</w:t>
        </w:r>
      </w:smartTag>
      <w:bookmarkEnd w:id="107"/>
      <w:bookmarkEnd w:id="108"/>
      <w:bookmarkEnd w:id="109"/>
    </w:p>
    <w:p w14:paraId="10F11104" w14:textId="2CE45E3F" w:rsidR="007B188F" w:rsidRPr="007B188F" w:rsidRDefault="00E20484" w:rsidP="00C909F8">
      <w:pPr>
        <w:autoSpaceDE w:val="0"/>
        <w:autoSpaceDN w:val="0"/>
        <w:adjustRightInd w:val="0"/>
        <w:rPr>
          <w:rFonts w:ascii="Helvetica" w:hAnsi="Helvetica"/>
        </w:rPr>
      </w:pPr>
      <w:r>
        <w:rPr>
          <w:rFonts w:ascii="Helvetica" w:hAnsi="Helvetica"/>
          <w:noProof/>
          <w:color w:val="2B579A"/>
          <w:shd w:val="clear" w:color="auto" w:fill="E6E6E6"/>
        </w:rPr>
        <w:lastRenderedPageBreak/>
        <w:drawing>
          <wp:anchor distT="0" distB="0" distL="114300" distR="114300" simplePos="0" relativeHeight="251658752" behindDoc="0" locked="0" layoutInCell="1" allowOverlap="1" wp14:anchorId="78766445" wp14:editId="33621637">
            <wp:simplePos x="0" y="0"/>
            <wp:positionH relativeFrom="column">
              <wp:posOffset>504825</wp:posOffset>
            </wp:positionH>
            <wp:positionV relativeFrom="paragraph">
              <wp:posOffset>0</wp:posOffset>
            </wp:positionV>
            <wp:extent cx="7210425" cy="5600700"/>
            <wp:effectExtent l="0" t="0" r="0" b="0"/>
            <wp:wrapSquare wrapText="right"/>
            <wp:docPr id="134"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7">
                      <a:extLst>
                        <a:ext uri="{C183D7F6-B498-43B3-948B-1728B52AA6E4}">
                          <adec:decorative xmlns:adec="http://schemas.microsoft.com/office/drawing/2017/decorative" val="1"/>
                        </a:ext>
                      </a:extLs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210425" cy="5600700"/>
                    </a:xfrm>
                    <a:prstGeom prst="rect">
                      <a:avLst/>
                    </a:prstGeom>
                    <a:noFill/>
                  </pic:spPr>
                </pic:pic>
              </a:graphicData>
            </a:graphic>
            <wp14:sizeRelH relativeFrom="page">
              <wp14:pctWidth>0</wp14:pctWidth>
            </wp14:sizeRelH>
            <wp14:sizeRelV relativeFrom="page">
              <wp14:pctHeight>0</wp14:pctHeight>
            </wp14:sizeRelV>
          </wp:anchor>
        </w:drawing>
      </w:r>
      <w:r w:rsidR="007B188F" w:rsidRPr="007B188F">
        <w:rPr>
          <w:rFonts w:ascii="Helvetica" w:hAnsi="Helvetica"/>
        </w:rPr>
        <w:br w:type="textWrapping" w:clear="all"/>
      </w:r>
      <w:r w:rsidRPr="00C96818">
        <w:rPr>
          <w:rFonts w:ascii="Helvetica" w:hAnsi="Helvetica"/>
          <w:noProof/>
          <w:color w:val="2B579A"/>
          <w:shd w:val="clear" w:color="auto" w:fill="E6E6E6"/>
        </w:rPr>
        <w:lastRenderedPageBreak/>
        <w:drawing>
          <wp:inline distT="0" distB="0" distL="0" distR="0" wp14:anchorId="1A29A4EB" wp14:editId="6A78B7DF">
            <wp:extent cx="6762750" cy="5257800"/>
            <wp:effectExtent l="0" t="0" r="0" b="0"/>
            <wp:docPr id="88" name="Picture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a:extLst>
                        <a:ext uri="{C183D7F6-B498-43B3-948B-1728B52AA6E4}">
                          <adec:decorative xmlns:adec="http://schemas.microsoft.com/office/drawing/2017/decorative" val="1"/>
                        </a:ext>
                      </a:extLs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762750" cy="5257800"/>
                    </a:xfrm>
                    <a:prstGeom prst="rect">
                      <a:avLst/>
                    </a:prstGeom>
                    <a:noFill/>
                    <a:ln>
                      <a:noFill/>
                    </a:ln>
                  </pic:spPr>
                </pic:pic>
              </a:graphicData>
            </a:graphic>
          </wp:inline>
        </w:drawing>
      </w:r>
    </w:p>
    <w:p w14:paraId="0B267690" w14:textId="77777777" w:rsidR="007B188F" w:rsidRPr="007B188F" w:rsidRDefault="007B188F" w:rsidP="00C909F8">
      <w:pPr>
        <w:autoSpaceDE w:val="0"/>
        <w:autoSpaceDN w:val="0"/>
        <w:adjustRightInd w:val="0"/>
        <w:rPr>
          <w:rFonts w:ascii="Helvetica" w:hAnsi="Helvetica"/>
        </w:rPr>
      </w:pPr>
    </w:p>
    <w:p w14:paraId="5D9F16F3" w14:textId="77777777" w:rsidR="007B188F" w:rsidRPr="007B188F" w:rsidRDefault="007B188F" w:rsidP="00C909F8">
      <w:pPr>
        <w:autoSpaceDE w:val="0"/>
        <w:autoSpaceDN w:val="0"/>
        <w:adjustRightInd w:val="0"/>
        <w:rPr>
          <w:rFonts w:ascii="Helvetica" w:hAnsi="Helvetica"/>
        </w:rPr>
      </w:pPr>
    </w:p>
    <w:p w14:paraId="3B4061A9" w14:textId="77777777" w:rsidR="007B188F" w:rsidRPr="007B188F" w:rsidRDefault="007B188F" w:rsidP="00C909F8">
      <w:pPr>
        <w:autoSpaceDE w:val="0"/>
        <w:autoSpaceDN w:val="0"/>
        <w:adjustRightInd w:val="0"/>
        <w:rPr>
          <w:rFonts w:ascii="Helvetica" w:hAnsi="Helvetica"/>
        </w:rPr>
      </w:pPr>
    </w:p>
    <w:p w14:paraId="2FEF7420" w14:textId="77777777" w:rsidR="007B188F" w:rsidRPr="007B188F" w:rsidRDefault="007B188F" w:rsidP="00BB7D17">
      <w:pPr>
        <w:pStyle w:val="TableSub-heading"/>
      </w:pPr>
    </w:p>
    <w:p w14:paraId="1046C067" w14:textId="77777777" w:rsidR="007B188F" w:rsidRPr="007B188F" w:rsidRDefault="007B188F" w:rsidP="00BB7D17">
      <w:pPr>
        <w:pStyle w:val="TableSub-heading"/>
      </w:pPr>
      <w:bookmarkStart w:id="110" w:name="_Toc224028315"/>
      <w:bookmarkStart w:id="111" w:name="_Toc224028421"/>
      <w:bookmarkStart w:id="112" w:name="_Toc294593950"/>
      <w:smartTag w:uri="urn:schemas-microsoft-com:office:smarttags" w:element="City">
        <w:smartTag w:uri="urn:schemas-microsoft-com:office:smarttags" w:element="place">
          <w:r w:rsidRPr="007B188F">
            <w:lastRenderedPageBreak/>
            <w:t>LOMPOC</w:t>
          </w:r>
        </w:smartTag>
      </w:smartTag>
      <w:r w:rsidRPr="007B188F">
        <w:t xml:space="preserve"> </w:t>
      </w:r>
      <w:smartTag w:uri="urn:schemas-microsoft-com:office:smarttags" w:element="stockticker">
        <w:r w:rsidRPr="007B188F">
          <w:t>AREA</w:t>
        </w:r>
      </w:smartTag>
      <w:bookmarkEnd w:id="110"/>
      <w:bookmarkEnd w:id="111"/>
      <w:bookmarkEnd w:id="112"/>
    </w:p>
    <w:p w14:paraId="054FDB8E" w14:textId="1588D969" w:rsidR="007B188F" w:rsidRPr="007B188F" w:rsidRDefault="00E20484" w:rsidP="00C909F8">
      <w:pPr>
        <w:autoSpaceDE w:val="0"/>
        <w:autoSpaceDN w:val="0"/>
        <w:adjustRightInd w:val="0"/>
        <w:rPr>
          <w:rFonts w:ascii="Helvetica" w:hAnsi="Helvetica"/>
        </w:rPr>
      </w:pPr>
      <w:r w:rsidRPr="00C96818">
        <w:rPr>
          <w:rFonts w:ascii="Helvetica" w:hAnsi="Helvetica"/>
          <w:noProof/>
          <w:color w:val="2B579A"/>
          <w:shd w:val="clear" w:color="auto" w:fill="E6E6E6"/>
        </w:rPr>
        <w:drawing>
          <wp:inline distT="0" distB="0" distL="0" distR="0" wp14:anchorId="4AA88C8F" wp14:editId="3E9255B2">
            <wp:extent cx="8229600" cy="4943475"/>
            <wp:effectExtent l="0" t="0" r="0" b="0"/>
            <wp:docPr id="89" name="Picture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a:extLst>
                        <a:ext uri="{C183D7F6-B498-43B3-948B-1728B52AA6E4}">
                          <adec:decorative xmlns:adec="http://schemas.microsoft.com/office/drawing/2017/decorative" val="1"/>
                        </a:ext>
                      </a:extLs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229600" cy="4943475"/>
                    </a:xfrm>
                    <a:prstGeom prst="rect">
                      <a:avLst/>
                    </a:prstGeom>
                    <a:noFill/>
                    <a:ln>
                      <a:noFill/>
                    </a:ln>
                  </pic:spPr>
                </pic:pic>
              </a:graphicData>
            </a:graphic>
          </wp:inline>
        </w:drawing>
      </w:r>
    </w:p>
    <w:p w14:paraId="63A68989" w14:textId="6169CE24" w:rsidR="007B188F" w:rsidRPr="007B188F" w:rsidRDefault="00E20484" w:rsidP="00C909F8">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3F2524D6" wp14:editId="3432C984">
            <wp:extent cx="6877050" cy="4895850"/>
            <wp:effectExtent l="0" t="0" r="0" b="0"/>
            <wp:docPr id="90" name="Picture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a:extLst>
                        <a:ext uri="{C183D7F6-B498-43B3-948B-1728B52AA6E4}">
                          <adec:decorative xmlns:adec="http://schemas.microsoft.com/office/drawing/2017/decorative" val="1"/>
                        </a:ext>
                      </a:extLs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877050" cy="4895850"/>
                    </a:xfrm>
                    <a:prstGeom prst="rect">
                      <a:avLst/>
                    </a:prstGeom>
                    <a:noFill/>
                    <a:ln>
                      <a:noFill/>
                    </a:ln>
                  </pic:spPr>
                </pic:pic>
              </a:graphicData>
            </a:graphic>
          </wp:inline>
        </w:drawing>
      </w:r>
    </w:p>
    <w:p w14:paraId="06F73A65" w14:textId="77777777" w:rsidR="007B188F" w:rsidRPr="007B188F" w:rsidRDefault="007B188F" w:rsidP="00C909F8">
      <w:pPr>
        <w:autoSpaceDE w:val="0"/>
        <w:autoSpaceDN w:val="0"/>
        <w:adjustRightInd w:val="0"/>
        <w:rPr>
          <w:rFonts w:ascii="Helvetica" w:hAnsi="Helvetica"/>
        </w:rPr>
      </w:pPr>
    </w:p>
    <w:p w14:paraId="5587DE33" w14:textId="77777777" w:rsidR="007B188F" w:rsidRPr="007B188F" w:rsidRDefault="007B188F" w:rsidP="00C909F8">
      <w:pPr>
        <w:autoSpaceDE w:val="0"/>
        <w:autoSpaceDN w:val="0"/>
        <w:adjustRightInd w:val="0"/>
        <w:jc w:val="center"/>
        <w:rPr>
          <w:rFonts w:ascii="Helvetica" w:hAnsi="Helvetica"/>
        </w:rPr>
      </w:pPr>
    </w:p>
    <w:p w14:paraId="58643C7E" w14:textId="77777777" w:rsidR="007B188F" w:rsidRPr="007B188F" w:rsidRDefault="007B188F" w:rsidP="00C909F8">
      <w:pPr>
        <w:autoSpaceDE w:val="0"/>
        <w:autoSpaceDN w:val="0"/>
        <w:adjustRightInd w:val="0"/>
        <w:jc w:val="center"/>
        <w:rPr>
          <w:rFonts w:ascii="Helvetica" w:hAnsi="Helvetica"/>
        </w:rPr>
      </w:pPr>
    </w:p>
    <w:p w14:paraId="1871922E" w14:textId="77777777" w:rsidR="007B188F" w:rsidRPr="007B188F" w:rsidRDefault="007B188F" w:rsidP="00C909F8">
      <w:pPr>
        <w:autoSpaceDE w:val="0"/>
        <w:autoSpaceDN w:val="0"/>
        <w:adjustRightInd w:val="0"/>
        <w:jc w:val="center"/>
        <w:rPr>
          <w:rFonts w:ascii="Helvetica" w:hAnsi="Helvetica"/>
        </w:rPr>
      </w:pPr>
    </w:p>
    <w:p w14:paraId="5801B179" w14:textId="77777777" w:rsidR="007B188F" w:rsidRPr="007B188F" w:rsidRDefault="007B188F" w:rsidP="00C909F8">
      <w:pPr>
        <w:autoSpaceDE w:val="0"/>
        <w:autoSpaceDN w:val="0"/>
        <w:adjustRightInd w:val="0"/>
        <w:jc w:val="center"/>
        <w:rPr>
          <w:rFonts w:ascii="Helvetica" w:hAnsi="Helvetica"/>
        </w:rPr>
      </w:pPr>
    </w:p>
    <w:p w14:paraId="540242BA" w14:textId="77777777" w:rsidR="007B188F" w:rsidRPr="007B188F" w:rsidRDefault="007B188F" w:rsidP="00BB7D17">
      <w:pPr>
        <w:pStyle w:val="TableSub-heading"/>
      </w:pPr>
    </w:p>
    <w:p w14:paraId="75C6B641" w14:textId="77777777" w:rsidR="007B188F" w:rsidRPr="007B188F" w:rsidRDefault="007B188F" w:rsidP="00BB7D17">
      <w:pPr>
        <w:pStyle w:val="TableSub-heading"/>
      </w:pPr>
      <w:bookmarkStart w:id="113" w:name="_Toc224028316"/>
      <w:bookmarkStart w:id="114" w:name="_Toc224028422"/>
      <w:bookmarkStart w:id="115" w:name="_Toc294593951"/>
      <w:r w:rsidRPr="007B188F">
        <w:lastRenderedPageBreak/>
        <w:t xml:space="preserve">SANTA MARIA-ORCUTT </w:t>
      </w:r>
      <w:smartTag w:uri="urn:schemas-microsoft-com:office:smarttags" w:element="stockticker">
        <w:r w:rsidRPr="007B188F">
          <w:t>AREA</w:t>
        </w:r>
      </w:smartTag>
      <w:bookmarkEnd w:id="113"/>
      <w:bookmarkEnd w:id="114"/>
      <w:bookmarkEnd w:id="115"/>
    </w:p>
    <w:p w14:paraId="634ACFE6" w14:textId="15BF384E"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0F030C3F" wp14:editId="0EEE63D6">
            <wp:extent cx="7667625" cy="5514975"/>
            <wp:effectExtent l="0" t="0" r="0" b="0"/>
            <wp:docPr id="91" name="Picture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a:extLst>
                        <a:ext uri="{C183D7F6-B498-43B3-948B-1728B52AA6E4}">
                          <adec:decorative xmlns:adec="http://schemas.microsoft.com/office/drawing/2017/decorative" val="1"/>
                        </a:ext>
                      </a:extLs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667625" cy="5514975"/>
                    </a:xfrm>
                    <a:prstGeom prst="rect">
                      <a:avLst/>
                    </a:prstGeom>
                    <a:noFill/>
                    <a:ln>
                      <a:noFill/>
                    </a:ln>
                  </pic:spPr>
                </pic:pic>
              </a:graphicData>
            </a:graphic>
          </wp:inline>
        </w:drawing>
      </w:r>
    </w:p>
    <w:p w14:paraId="4816A729" w14:textId="77777777" w:rsidR="007B188F" w:rsidRPr="007B188F" w:rsidRDefault="007B188F" w:rsidP="00C909F8">
      <w:pPr>
        <w:autoSpaceDE w:val="0"/>
        <w:autoSpaceDN w:val="0"/>
        <w:adjustRightInd w:val="0"/>
        <w:jc w:val="center"/>
        <w:rPr>
          <w:rFonts w:ascii="Helvetica" w:hAnsi="Helvetica"/>
        </w:rPr>
      </w:pPr>
    </w:p>
    <w:p w14:paraId="2817AC5C" w14:textId="77777777" w:rsidR="007B188F" w:rsidRPr="007B188F" w:rsidRDefault="007B188F" w:rsidP="00C909F8">
      <w:pPr>
        <w:autoSpaceDE w:val="0"/>
        <w:autoSpaceDN w:val="0"/>
        <w:adjustRightInd w:val="0"/>
        <w:jc w:val="center"/>
        <w:rPr>
          <w:rFonts w:ascii="Helvetica" w:hAnsi="Helvetica"/>
        </w:rPr>
        <w:sectPr w:rsidR="007B188F" w:rsidRPr="007B188F" w:rsidSect="00E9076E">
          <w:endnotePr>
            <w:numFmt w:val="decimal"/>
          </w:endnotePr>
          <w:pgSz w:w="15840" w:h="12240" w:orient="landscape"/>
          <w:pgMar w:top="1440" w:right="1440" w:bottom="1440" w:left="1440" w:header="720" w:footer="720" w:gutter="0"/>
          <w:cols w:space="720"/>
          <w:noEndnote/>
        </w:sectPr>
      </w:pPr>
    </w:p>
    <w:p w14:paraId="2F3BFE72" w14:textId="77777777" w:rsidR="007B188F" w:rsidRPr="007B188F" w:rsidRDefault="007B188F" w:rsidP="00C909F8">
      <w:pPr>
        <w:autoSpaceDE w:val="0"/>
        <w:autoSpaceDN w:val="0"/>
        <w:adjustRightInd w:val="0"/>
        <w:rPr>
          <w:rFonts w:ascii="Helvetica" w:hAnsi="Helvetica"/>
        </w:rPr>
      </w:pPr>
      <w:r w:rsidRPr="007B188F">
        <w:rPr>
          <w:rFonts w:ascii="Helvetica" w:hAnsi="Helvetica"/>
        </w:rPr>
        <w:lastRenderedPageBreak/>
        <w:t xml:space="preserve">One Expansion Index test was performed by Moore &amp;Taber on a typical sample of siltstone from the Rincon Formation. The test measures the expansion of a sample remolded to 50 percent of saturation when saturated under a load of 144 pounds per square foot. The sample had an index of 154 (15.4 percent expansion) which is considered very high. Other data indicate that higher values have been obtained in the Rincon Formation in different areas. </w:t>
      </w:r>
    </w:p>
    <w:p w14:paraId="2B9D17A8" w14:textId="77777777" w:rsidR="007B188F" w:rsidRPr="007B188F" w:rsidRDefault="007B188F" w:rsidP="00C909F8">
      <w:pPr>
        <w:autoSpaceDE w:val="0"/>
        <w:autoSpaceDN w:val="0"/>
        <w:adjustRightInd w:val="0"/>
        <w:rPr>
          <w:rFonts w:ascii="Helvetica" w:hAnsi="Helvetica"/>
        </w:rPr>
      </w:pPr>
    </w:p>
    <w:p w14:paraId="44A1635E"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Expansive soils are fairly common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and are present in areas of current development such as the foothills of the </w:t>
      </w:r>
      <w:smartTag w:uri="urn:schemas-microsoft-com:office:smarttags" w:element="place">
        <w:smartTag w:uri="urn:schemas-microsoft-com:office:smarttags" w:element="PlaceName">
          <w:r w:rsidRPr="007B188F">
            <w:rPr>
              <w:rFonts w:ascii="Helvetica" w:hAnsi="Helvetica"/>
            </w:rPr>
            <w:t>South</w:t>
          </w:r>
        </w:smartTag>
        <w:r w:rsidRPr="007B188F">
          <w:rPr>
            <w:rFonts w:ascii="Helvetica" w:hAnsi="Helvetica"/>
          </w:rPr>
          <w:t xml:space="preserve"> </w:t>
        </w:r>
        <w:smartTag w:uri="urn:schemas-microsoft-com:office:smarttags" w:element="PlaceType">
          <w:r w:rsidRPr="007B188F">
            <w:rPr>
              <w:rFonts w:ascii="Helvetica" w:hAnsi="Helvetica"/>
            </w:rPr>
            <w:t>Coast</w:t>
          </w:r>
        </w:smartTag>
      </w:smartTag>
      <w:r w:rsidRPr="007B188F">
        <w:rPr>
          <w:rFonts w:ascii="Helvetica" w:hAnsi="Helvetica"/>
        </w:rPr>
        <w:t xml:space="preserve"> (Summerland to </w:t>
      </w:r>
      <w:proofErr w:type="spellStart"/>
      <w:r w:rsidRPr="007B188F">
        <w:rPr>
          <w:rFonts w:ascii="Helvetica" w:hAnsi="Helvetica"/>
        </w:rPr>
        <w:t>Gaviota</w:t>
      </w:r>
      <w:proofErr w:type="spellEnd"/>
      <w:r w:rsidRPr="007B188F">
        <w:rPr>
          <w:rFonts w:ascii="Helvetica" w:hAnsi="Helvetica"/>
        </w:rPr>
        <w:t xml:space="preserve">) and the Santa Ynez Valley (vicinity of Los </w:t>
      </w:r>
      <w:proofErr w:type="spellStart"/>
      <w:r w:rsidRPr="007B188F">
        <w:rPr>
          <w:rFonts w:ascii="Helvetica" w:hAnsi="Helvetica"/>
        </w:rPr>
        <w:t>Olivos</w:t>
      </w:r>
      <w:proofErr w:type="spellEnd"/>
      <w:r w:rsidRPr="007B188F">
        <w:rPr>
          <w:rFonts w:ascii="Helvetica" w:hAnsi="Helvetica"/>
        </w:rPr>
        <w:t xml:space="preserve">, Ballard, Santa Ynez). For more detailed information on the location, distribution and degree of expansion of the various soil series, the Soil Conservation reports and maps for the North and </w:t>
      </w:r>
      <w:smartTag w:uri="urn:schemas-microsoft-com:office:smarttags" w:element="place">
        <w:smartTag w:uri="urn:schemas-microsoft-com:office:smarttags" w:element="PlaceName">
          <w:r w:rsidRPr="007B188F">
            <w:rPr>
              <w:rFonts w:ascii="Helvetica" w:hAnsi="Helvetica"/>
            </w:rPr>
            <w:t>South</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should be referred to. </w:t>
      </w:r>
    </w:p>
    <w:p w14:paraId="7E6DF718" w14:textId="77777777" w:rsidR="007B188F" w:rsidRPr="007B188F" w:rsidRDefault="007B188F" w:rsidP="00C909F8">
      <w:pPr>
        <w:autoSpaceDE w:val="0"/>
        <w:autoSpaceDN w:val="0"/>
        <w:adjustRightInd w:val="0"/>
        <w:rPr>
          <w:rFonts w:ascii="Helvetica" w:hAnsi="Helvetica"/>
        </w:rPr>
      </w:pPr>
    </w:p>
    <w:p w14:paraId="5BAD4DC7" w14:textId="77777777" w:rsidR="007B188F" w:rsidRPr="007B188F" w:rsidRDefault="007B188F" w:rsidP="00A874EF">
      <w:pPr>
        <w:pStyle w:val="StyleHeading2TimesNewRoman"/>
      </w:pPr>
      <w:bookmarkStart w:id="116" w:name="_Toc127343717"/>
      <w:r w:rsidRPr="007B188F">
        <w:t>SOIL CREEP</w:t>
      </w:r>
      <w:bookmarkEnd w:id="116"/>
      <w:r w:rsidRPr="007B188F">
        <w:t xml:space="preserve"> </w:t>
      </w:r>
    </w:p>
    <w:p w14:paraId="228DA117" w14:textId="77777777" w:rsidR="007B188F" w:rsidRPr="007B188F" w:rsidRDefault="007B188F" w:rsidP="00C909F8">
      <w:pPr>
        <w:autoSpaceDE w:val="0"/>
        <w:autoSpaceDN w:val="0"/>
        <w:adjustRightInd w:val="0"/>
        <w:rPr>
          <w:rFonts w:ascii="Helvetica" w:hAnsi="Helvetica"/>
        </w:rPr>
      </w:pPr>
    </w:p>
    <w:p w14:paraId="2E69A202"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Soil creep is the slow downslope movement of surficial soils. It involves clayey soils and is due - at least in large part - to the volume changes from cyclic wetting and drying. Although it can be a serious problem, it usually occurs on slopes or within a few feet of the top of them, so that most structures are protected by the required building setbacks. During periods of heavy and prolonged rains, the soils may become saturated and slump - a small shallow form of landslide involving only the upper few feet of surficial material. </w:t>
      </w:r>
    </w:p>
    <w:p w14:paraId="2578F87A" w14:textId="77777777" w:rsidR="007B188F" w:rsidRPr="007B188F" w:rsidRDefault="007B188F" w:rsidP="00C909F8">
      <w:pPr>
        <w:autoSpaceDE w:val="0"/>
        <w:autoSpaceDN w:val="0"/>
        <w:adjustRightInd w:val="0"/>
        <w:rPr>
          <w:rFonts w:ascii="Helvetica" w:hAnsi="Helvetica"/>
        </w:rPr>
      </w:pPr>
    </w:p>
    <w:p w14:paraId="2CE11A51"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Slope creep can be related, in a general way, to expansiveness and the steepness of slope. Like expansive soils, creep is one of the soil and geologic problems that can be rated quantitatively using expansion test results and measured slope data. Expansive soils data were taken from the Soil Conservation Service. (</w:t>
      </w:r>
      <w:smartTag w:uri="urn:schemas-microsoft-com:office:smarttags" w:element="stockticker">
        <w:r w:rsidRPr="007B188F">
          <w:rPr>
            <w:rFonts w:ascii="Helvetica" w:hAnsi="Helvetica"/>
          </w:rPr>
          <w:t>SCS</w:t>
        </w:r>
      </w:smartTag>
      <w:r w:rsidRPr="007B188F">
        <w:rPr>
          <w:rFonts w:ascii="Helvetica" w:hAnsi="Helvetica"/>
        </w:rPr>
        <w:t xml:space="preserve">). The computer combined these two factors from previously encoded data in accordance with the table </w:t>
      </w:r>
      <w:proofErr w:type="spellStart"/>
      <w:r w:rsidRPr="007B188F">
        <w:rPr>
          <w:rFonts w:ascii="Helvetica" w:hAnsi="Helvetica"/>
        </w:rPr>
        <w:t>be low</w:t>
      </w:r>
      <w:proofErr w:type="spellEnd"/>
      <w:r w:rsidRPr="007B188F">
        <w:rPr>
          <w:rFonts w:ascii="Helvetica" w:hAnsi="Helvetica"/>
        </w:rPr>
        <w:t xml:space="preserve"> to produce a creep model. The creep potential ratings of low, moderate, and high in the table correspond to numerical problem ratings of 1, 2 and 3 respectively as previously described. </w:t>
      </w:r>
    </w:p>
    <w:p w14:paraId="52BB5F87" w14:textId="77777777" w:rsidR="007B188F" w:rsidRPr="007B188F" w:rsidRDefault="007B188F" w:rsidP="00C909F8">
      <w:pPr>
        <w:autoSpaceDE w:val="0"/>
        <w:autoSpaceDN w:val="0"/>
        <w:adjustRightInd w:val="0"/>
        <w:rPr>
          <w:rFonts w:ascii="Helvetica" w:hAnsi="Helvetica"/>
        </w:rPr>
      </w:pPr>
    </w:p>
    <w:p w14:paraId="794CB088" w14:textId="0AAE7926"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02F992F3" wp14:editId="30EF60C2">
            <wp:extent cx="4200525" cy="1638300"/>
            <wp:effectExtent l="0" t="0" r="0" b="0"/>
            <wp:docPr id="92" name="Picture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a:extLst>
                        <a:ext uri="{C183D7F6-B498-43B3-948B-1728B52AA6E4}">
                          <adec:decorative xmlns:adec="http://schemas.microsoft.com/office/drawing/2017/decorative" val="1"/>
                        </a:ext>
                      </a:extLs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200525" cy="1638300"/>
                    </a:xfrm>
                    <a:prstGeom prst="rect">
                      <a:avLst/>
                    </a:prstGeom>
                    <a:noFill/>
                    <a:ln>
                      <a:noFill/>
                    </a:ln>
                  </pic:spPr>
                </pic:pic>
              </a:graphicData>
            </a:graphic>
          </wp:inline>
        </w:drawing>
      </w:r>
    </w:p>
    <w:p w14:paraId="0E1D403B" w14:textId="77777777" w:rsidR="007B188F" w:rsidRPr="007B188F" w:rsidRDefault="007B188F" w:rsidP="00C909F8">
      <w:pPr>
        <w:autoSpaceDE w:val="0"/>
        <w:autoSpaceDN w:val="0"/>
        <w:adjustRightInd w:val="0"/>
        <w:jc w:val="center"/>
        <w:rPr>
          <w:rFonts w:ascii="Helvetica" w:hAnsi="Helvetica"/>
        </w:rPr>
        <w:sectPr w:rsidR="007B188F" w:rsidRPr="007B188F" w:rsidSect="00E9076E">
          <w:endnotePr>
            <w:numFmt w:val="decimal"/>
          </w:endnotePr>
          <w:pgSz w:w="12240" w:h="15840"/>
          <w:pgMar w:top="1440" w:right="1440" w:bottom="1440" w:left="1440" w:header="720" w:footer="720" w:gutter="0"/>
          <w:cols w:space="720"/>
          <w:noEndnote/>
        </w:sectPr>
      </w:pPr>
    </w:p>
    <w:p w14:paraId="1335BD6D" w14:textId="77777777" w:rsidR="007B188F" w:rsidRPr="007B188F" w:rsidRDefault="007B188F" w:rsidP="00C909F8">
      <w:pPr>
        <w:autoSpaceDE w:val="0"/>
        <w:autoSpaceDN w:val="0"/>
        <w:adjustRightInd w:val="0"/>
        <w:jc w:val="center"/>
        <w:rPr>
          <w:rFonts w:ascii="Helvetica" w:hAnsi="Helvetica"/>
        </w:rPr>
      </w:pPr>
    </w:p>
    <w:p w14:paraId="0FB0B599" w14:textId="21B89CD3"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3B872163" wp14:editId="1B69AF30">
            <wp:extent cx="5934075" cy="4695825"/>
            <wp:effectExtent l="0" t="0" r="0" b="0"/>
            <wp:docPr id="93" name="Picture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a:extLst>
                        <a:ext uri="{C183D7F6-B498-43B3-948B-1728B52AA6E4}">
                          <adec:decorative xmlns:adec="http://schemas.microsoft.com/office/drawing/2017/decorative" val="1"/>
                        </a:ext>
                      </a:extLs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4075" cy="4695825"/>
                    </a:xfrm>
                    <a:prstGeom prst="rect">
                      <a:avLst/>
                    </a:prstGeom>
                    <a:noFill/>
                    <a:ln>
                      <a:noFill/>
                    </a:ln>
                  </pic:spPr>
                </pic:pic>
              </a:graphicData>
            </a:graphic>
          </wp:inline>
        </w:drawing>
      </w:r>
    </w:p>
    <w:p w14:paraId="09336E80" w14:textId="77777777" w:rsidR="007B188F" w:rsidRPr="007B188F" w:rsidRDefault="007B188F" w:rsidP="00C909F8">
      <w:pPr>
        <w:autoSpaceDE w:val="0"/>
        <w:autoSpaceDN w:val="0"/>
        <w:adjustRightInd w:val="0"/>
        <w:jc w:val="center"/>
        <w:rPr>
          <w:rFonts w:ascii="Helvetica" w:hAnsi="Helvetica"/>
        </w:rPr>
      </w:pPr>
    </w:p>
    <w:p w14:paraId="1522D5A8" w14:textId="77777777" w:rsidR="007B188F" w:rsidRPr="007B188F" w:rsidRDefault="007B188F" w:rsidP="00C909F8">
      <w:pPr>
        <w:autoSpaceDE w:val="0"/>
        <w:autoSpaceDN w:val="0"/>
        <w:adjustRightInd w:val="0"/>
        <w:jc w:val="center"/>
        <w:rPr>
          <w:rFonts w:ascii="Helvetica" w:hAnsi="Helvetica"/>
        </w:rPr>
      </w:pPr>
    </w:p>
    <w:p w14:paraId="746B4780" w14:textId="77777777" w:rsidR="007B188F" w:rsidRPr="007B188F" w:rsidRDefault="007B188F" w:rsidP="00C909F8">
      <w:pPr>
        <w:autoSpaceDE w:val="0"/>
        <w:autoSpaceDN w:val="0"/>
        <w:adjustRightInd w:val="0"/>
        <w:jc w:val="center"/>
        <w:rPr>
          <w:rFonts w:ascii="Helvetica" w:hAnsi="Helvetica"/>
        </w:rPr>
      </w:pPr>
    </w:p>
    <w:p w14:paraId="52A2DF8D" w14:textId="77777777" w:rsidR="007B188F" w:rsidRPr="007B188F" w:rsidRDefault="007B188F" w:rsidP="00C909F8">
      <w:pPr>
        <w:autoSpaceDE w:val="0"/>
        <w:autoSpaceDN w:val="0"/>
        <w:adjustRightInd w:val="0"/>
        <w:jc w:val="center"/>
        <w:rPr>
          <w:rFonts w:ascii="Helvetica" w:hAnsi="Helvetica"/>
        </w:rPr>
      </w:pPr>
    </w:p>
    <w:p w14:paraId="4D670D59" w14:textId="77777777" w:rsidR="007B188F" w:rsidRPr="007B188F" w:rsidRDefault="007B188F" w:rsidP="00C909F8">
      <w:pPr>
        <w:autoSpaceDE w:val="0"/>
        <w:autoSpaceDN w:val="0"/>
        <w:adjustRightInd w:val="0"/>
        <w:jc w:val="center"/>
        <w:rPr>
          <w:rFonts w:ascii="Helvetica" w:hAnsi="Helvetica"/>
        </w:rPr>
      </w:pPr>
    </w:p>
    <w:p w14:paraId="0577E31B" w14:textId="77777777" w:rsidR="007B188F" w:rsidRPr="007B188F" w:rsidRDefault="007B188F" w:rsidP="00C909F8">
      <w:pPr>
        <w:autoSpaceDE w:val="0"/>
        <w:autoSpaceDN w:val="0"/>
        <w:adjustRightInd w:val="0"/>
        <w:jc w:val="center"/>
        <w:rPr>
          <w:rFonts w:ascii="Helvetica" w:hAnsi="Helvetica"/>
        </w:rPr>
      </w:pPr>
    </w:p>
    <w:p w14:paraId="63503921" w14:textId="77777777" w:rsidR="007B188F" w:rsidRPr="007B188F" w:rsidRDefault="007B188F" w:rsidP="00344EC1">
      <w:pPr>
        <w:pStyle w:val="TableHeading"/>
      </w:pPr>
      <w:bookmarkStart w:id="117" w:name="_Toc224028317"/>
      <w:bookmarkStart w:id="118" w:name="_Toc224028423"/>
      <w:bookmarkStart w:id="119" w:name="_Toc294593952"/>
      <w:r w:rsidRPr="007B188F">
        <w:lastRenderedPageBreak/>
        <w:t>SOIL CREEP POTENTIAL</w:t>
      </w:r>
      <w:bookmarkEnd w:id="117"/>
      <w:bookmarkEnd w:id="118"/>
      <w:bookmarkEnd w:id="119"/>
    </w:p>
    <w:p w14:paraId="17AC9B48" w14:textId="77777777" w:rsidR="007B188F" w:rsidRPr="007B188F" w:rsidRDefault="007B188F" w:rsidP="00344EC1">
      <w:pPr>
        <w:pStyle w:val="TableSub-heading"/>
      </w:pPr>
      <w:bookmarkStart w:id="120" w:name="_Toc224028318"/>
      <w:bookmarkStart w:id="121" w:name="_Toc224028424"/>
      <w:bookmarkStart w:id="122" w:name="_Toc294593953"/>
      <w:r w:rsidRPr="007B188F">
        <w:t xml:space="preserve">SOUTH COAST </w:t>
      </w:r>
      <w:smartTag w:uri="urn:schemas-microsoft-com:office:smarttags" w:element="stockticker">
        <w:r w:rsidRPr="007B188F">
          <w:t>AREA</w:t>
        </w:r>
      </w:smartTag>
      <w:r w:rsidRPr="007B188F">
        <w:t xml:space="preserve"> - EAST</w:t>
      </w:r>
      <w:bookmarkEnd w:id="120"/>
      <w:bookmarkEnd w:id="121"/>
      <w:bookmarkEnd w:id="122"/>
    </w:p>
    <w:p w14:paraId="53CDC909" w14:textId="43F28CA4"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4A1893C8" wp14:editId="6A5FCF76">
            <wp:extent cx="7667625" cy="5391150"/>
            <wp:effectExtent l="0" t="0" r="0" b="0"/>
            <wp:docPr id="94" name="Picture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a:extLst>
                        <a:ext uri="{C183D7F6-B498-43B3-948B-1728B52AA6E4}">
                          <adec:decorative xmlns:adec="http://schemas.microsoft.com/office/drawing/2017/decorative" val="1"/>
                        </a:ext>
                      </a:extLs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667625" cy="5391150"/>
                    </a:xfrm>
                    <a:prstGeom prst="rect">
                      <a:avLst/>
                    </a:prstGeom>
                    <a:noFill/>
                    <a:ln>
                      <a:noFill/>
                    </a:ln>
                  </pic:spPr>
                </pic:pic>
              </a:graphicData>
            </a:graphic>
          </wp:inline>
        </w:drawing>
      </w:r>
    </w:p>
    <w:p w14:paraId="18A63ABC" w14:textId="1203C96C"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2BEA2EB5" wp14:editId="40727CEF">
            <wp:extent cx="7162800" cy="5810250"/>
            <wp:effectExtent l="0" t="0" r="0" b="0"/>
            <wp:docPr id="95" name="Picture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a:extLst>
                        <a:ext uri="{C183D7F6-B498-43B3-948B-1728B52AA6E4}">
                          <adec:decorative xmlns:adec="http://schemas.microsoft.com/office/drawing/2017/decorative" val="1"/>
                        </a:ext>
                      </a:extLs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162800" cy="5810250"/>
                    </a:xfrm>
                    <a:prstGeom prst="rect">
                      <a:avLst/>
                    </a:prstGeom>
                    <a:noFill/>
                    <a:ln>
                      <a:noFill/>
                    </a:ln>
                  </pic:spPr>
                </pic:pic>
              </a:graphicData>
            </a:graphic>
          </wp:inline>
        </w:drawing>
      </w:r>
    </w:p>
    <w:p w14:paraId="3C27F751" w14:textId="77777777" w:rsidR="007B188F" w:rsidRPr="007B188F" w:rsidRDefault="007B188F" w:rsidP="00344EC1">
      <w:pPr>
        <w:pStyle w:val="TableSub-heading"/>
      </w:pPr>
      <w:bookmarkStart w:id="123" w:name="_Toc224028319"/>
      <w:bookmarkStart w:id="124" w:name="_Toc224028425"/>
      <w:bookmarkStart w:id="125" w:name="_Toc294593954"/>
      <w:r w:rsidRPr="007B188F">
        <w:lastRenderedPageBreak/>
        <w:t xml:space="preserve">SOUTH COAST </w:t>
      </w:r>
      <w:smartTag w:uri="urn:schemas-microsoft-com:office:smarttags" w:element="stockticker">
        <w:r w:rsidRPr="007B188F">
          <w:t>AREA</w:t>
        </w:r>
      </w:smartTag>
      <w:r w:rsidRPr="007B188F">
        <w:t xml:space="preserve"> - WEST</w:t>
      </w:r>
      <w:bookmarkEnd w:id="123"/>
      <w:bookmarkEnd w:id="124"/>
      <w:bookmarkEnd w:id="125"/>
    </w:p>
    <w:p w14:paraId="6447C108" w14:textId="744F0512"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520EA16E" wp14:editId="032FB505">
            <wp:extent cx="7715250" cy="5572125"/>
            <wp:effectExtent l="0" t="0" r="0" b="0"/>
            <wp:docPr id="96" name="Picture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a:extLst>
                        <a:ext uri="{C183D7F6-B498-43B3-948B-1728B52AA6E4}">
                          <adec:decorative xmlns:adec="http://schemas.microsoft.com/office/drawing/2017/decorative" val="1"/>
                        </a:ext>
                      </a:extLs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715250" cy="5572125"/>
                    </a:xfrm>
                    <a:prstGeom prst="rect">
                      <a:avLst/>
                    </a:prstGeom>
                    <a:noFill/>
                    <a:ln>
                      <a:noFill/>
                    </a:ln>
                  </pic:spPr>
                </pic:pic>
              </a:graphicData>
            </a:graphic>
          </wp:inline>
        </w:drawing>
      </w:r>
    </w:p>
    <w:p w14:paraId="2FC52B3F" w14:textId="77777777" w:rsidR="007B188F" w:rsidRPr="007B188F" w:rsidRDefault="007B188F" w:rsidP="00C909F8">
      <w:pPr>
        <w:autoSpaceDE w:val="0"/>
        <w:autoSpaceDN w:val="0"/>
        <w:adjustRightInd w:val="0"/>
        <w:jc w:val="center"/>
        <w:rPr>
          <w:rFonts w:ascii="Helvetica" w:hAnsi="Helvetica"/>
        </w:rPr>
      </w:pPr>
    </w:p>
    <w:p w14:paraId="3A18D379" w14:textId="4D2A5D9D"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1653E456" wp14:editId="58402C46">
            <wp:extent cx="7010400" cy="5953125"/>
            <wp:effectExtent l="0" t="0" r="0" b="0"/>
            <wp:docPr id="97" name="Picture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a:extLst>
                        <a:ext uri="{C183D7F6-B498-43B3-948B-1728B52AA6E4}">
                          <adec:decorative xmlns:adec="http://schemas.microsoft.com/office/drawing/2017/decorative" val="1"/>
                        </a:ext>
                      </a:extLs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010400" cy="5953125"/>
                    </a:xfrm>
                    <a:prstGeom prst="rect">
                      <a:avLst/>
                    </a:prstGeom>
                    <a:noFill/>
                    <a:ln>
                      <a:noFill/>
                    </a:ln>
                  </pic:spPr>
                </pic:pic>
              </a:graphicData>
            </a:graphic>
          </wp:inline>
        </w:drawing>
      </w:r>
    </w:p>
    <w:p w14:paraId="65759CA6" w14:textId="77777777" w:rsidR="007B188F" w:rsidRPr="007B188F" w:rsidRDefault="007B188F" w:rsidP="00344EC1">
      <w:pPr>
        <w:pStyle w:val="TableSub-heading"/>
      </w:pPr>
      <w:bookmarkStart w:id="126" w:name="_Toc224028320"/>
      <w:bookmarkStart w:id="127" w:name="_Toc224028426"/>
      <w:bookmarkStart w:id="128" w:name="_Toc294593955"/>
      <w:r w:rsidRPr="007B188F">
        <w:lastRenderedPageBreak/>
        <w:t xml:space="preserve">SANTA YNEZ VALLEY </w:t>
      </w:r>
      <w:smartTag w:uri="urn:schemas-microsoft-com:office:smarttags" w:element="stockticker">
        <w:r w:rsidRPr="007B188F">
          <w:t>AREA</w:t>
        </w:r>
      </w:smartTag>
      <w:bookmarkEnd w:id="126"/>
      <w:bookmarkEnd w:id="127"/>
      <w:bookmarkEnd w:id="128"/>
    </w:p>
    <w:p w14:paraId="6C078862" w14:textId="65DEF478" w:rsidR="007B188F" w:rsidRPr="007B188F" w:rsidRDefault="00E20484" w:rsidP="00344EC1">
      <w:pPr>
        <w:autoSpaceDE w:val="0"/>
        <w:autoSpaceDN w:val="0"/>
        <w:adjustRightInd w:val="0"/>
        <w:jc w:val="left"/>
        <w:rPr>
          <w:rFonts w:ascii="Helvetica" w:hAnsi="Helvetica"/>
        </w:rPr>
      </w:pPr>
      <w:r w:rsidRPr="00C96818">
        <w:rPr>
          <w:rFonts w:ascii="Helvetica" w:hAnsi="Helvetica"/>
          <w:noProof/>
          <w:color w:val="2B579A"/>
          <w:shd w:val="clear" w:color="auto" w:fill="E6E6E6"/>
        </w:rPr>
        <w:drawing>
          <wp:inline distT="0" distB="0" distL="0" distR="0" wp14:anchorId="2B6B75E2" wp14:editId="2AAD9575">
            <wp:extent cx="7658100" cy="5695950"/>
            <wp:effectExtent l="0" t="0" r="0" b="0"/>
            <wp:docPr id="98" name="Picture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a:extLst>
                        <a:ext uri="{C183D7F6-B498-43B3-948B-1728B52AA6E4}">
                          <adec:decorative xmlns:adec="http://schemas.microsoft.com/office/drawing/2017/decorative" val="1"/>
                        </a:ext>
                      </a:extLs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658100" cy="5695950"/>
                    </a:xfrm>
                    <a:prstGeom prst="rect">
                      <a:avLst/>
                    </a:prstGeom>
                    <a:noFill/>
                    <a:ln>
                      <a:noFill/>
                    </a:ln>
                  </pic:spPr>
                </pic:pic>
              </a:graphicData>
            </a:graphic>
          </wp:inline>
        </w:drawing>
      </w:r>
    </w:p>
    <w:p w14:paraId="78081002" w14:textId="7D0BC815"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5496333F" wp14:editId="78A6CBAA">
            <wp:extent cx="7353300" cy="5838825"/>
            <wp:effectExtent l="0" t="0" r="0" b="0"/>
            <wp:docPr id="99" name="Picture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a:extLst>
                        <a:ext uri="{C183D7F6-B498-43B3-948B-1728B52AA6E4}">
                          <adec:decorative xmlns:adec="http://schemas.microsoft.com/office/drawing/2017/decorative" val="1"/>
                        </a:ext>
                      </a:extLst>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353300" cy="5838825"/>
                    </a:xfrm>
                    <a:prstGeom prst="rect">
                      <a:avLst/>
                    </a:prstGeom>
                    <a:noFill/>
                    <a:ln>
                      <a:noFill/>
                    </a:ln>
                  </pic:spPr>
                </pic:pic>
              </a:graphicData>
            </a:graphic>
          </wp:inline>
        </w:drawing>
      </w:r>
    </w:p>
    <w:p w14:paraId="685B1908" w14:textId="77777777" w:rsidR="007B188F" w:rsidRPr="007B188F" w:rsidRDefault="007B188F" w:rsidP="00344EC1">
      <w:pPr>
        <w:pStyle w:val="TableSub-heading"/>
      </w:pPr>
      <w:bookmarkStart w:id="129" w:name="_Toc224028321"/>
      <w:bookmarkStart w:id="130" w:name="_Toc224028427"/>
      <w:bookmarkStart w:id="131" w:name="_Toc294593956"/>
      <w:smartTag w:uri="urn:schemas-microsoft-com:office:smarttags" w:element="City">
        <w:smartTag w:uri="urn:schemas-microsoft-com:office:smarttags" w:element="place">
          <w:r w:rsidRPr="007B188F">
            <w:lastRenderedPageBreak/>
            <w:t>LOMPOC</w:t>
          </w:r>
        </w:smartTag>
      </w:smartTag>
      <w:r w:rsidRPr="007B188F">
        <w:t xml:space="preserve"> </w:t>
      </w:r>
      <w:smartTag w:uri="urn:schemas-microsoft-com:office:smarttags" w:element="stockticker">
        <w:r w:rsidRPr="007B188F">
          <w:t>AREA</w:t>
        </w:r>
      </w:smartTag>
      <w:bookmarkEnd w:id="129"/>
      <w:bookmarkEnd w:id="130"/>
      <w:bookmarkEnd w:id="131"/>
    </w:p>
    <w:p w14:paraId="09DC2EF0" w14:textId="76799F3D" w:rsidR="007B188F" w:rsidRPr="007B188F" w:rsidRDefault="00E20484" w:rsidP="00344EC1">
      <w:pPr>
        <w:autoSpaceDE w:val="0"/>
        <w:autoSpaceDN w:val="0"/>
        <w:adjustRightInd w:val="0"/>
        <w:jc w:val="left"/>
        <w:rPr>
          <w:rFonts w:ascii="Helvetica" w:hAnsi="Helvetica"/>
        </w:rPr>
      </w:pPr>
      <w:r w:rsidRPr="00C96818">
        <w:rPr>
          <w:rFonts w:ascii="Helvetica" w:hAnsi="Helvetica"/>
          <w:noProof/>
          <w:color w:val="2B579A"/>
          <w:shd w:val="clear" w:color="auto" w:fill="E6E6E6"/>
        </w:rPr>
        <w:drawing>
          <wp:inline distT="0" distB="0" distL="0" distR="0" wp14:anchorId="2138D10E" wp14:editId="7EF3A9C5">
            <wp:extent cx="8001000" cy="5572125"/>
            <wp:effectExtent l="0" t="0" r="0" b="0"/>
            <wp:docPr id="100" name="Picture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a:extLst>
                        <a:ext uri="{C183D7F6-B498-43B3-948B-1728B52AA6E4}">
                          <adec:decorative xmlns:adec="http://schemas.microsoft.com/office/drawing/2017/decorative" val="1"/>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001000" cy="5572125"/>
                    </a:xfrm>
                    <a:prstGeom prst="rect">
                      <a:avLst/>
                    </a:prstGeom>
                    <a:noFill/>
                    <a:ln>
                      <a:noFill/>
                    </a:ln>
                  </pic:spPr>
                </pic:pic>
              </a:graphicData>
            </a:graphic>
          </wp:inline>
        </w:drawing>
      </w:r>
    </w:p>
    <w:p w14:paraId="5F01574C" w14:textId="22410F51"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1BB8BF69" wp14:editId="31E024E1">
            <wp:extent cx="7315200" cy="5800725"/>
            <wp:effectExtent l="0" t="0" r="0" b="0"/>
            <wp:docPr id="101" name="Pictur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a:extLst>
                        <a:ext uri="{C183D7F6-B498-43B3-948B-1728B52AA6E4}">
                          <adec:decorative xmlns:adec="http://schemas.microsoft.com/office/drawing/2017/decorative" val="1"/>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315200" cy="5800725"/>
                    </a:xfrm>
                    <a:prstGeom prst="rect">
                      <a:avLst/>
                    </a:prstGeom>
                    <a:noFill/>
                    <a:ln>
                      <a:noFill/>
                    </a:ln>
                  </pic:spPr>
                </pic:pic>
              </a:graphicData>
            </a:graphic>
          </wp:inline>
        </w:drawing>
      </w:r>
    </w:p>
    <w:p w14:paraId="517EDB98" w14:textId="77777777" w:rsidR="007B188F" w:rsidRPr="007B188F" w:rsidRDefault="007B188F" w:rsidP="00344EC1">
      <w:pPr>
        <w:pStyle w:val="TableSub-heading"/>
      </w:pPr>
      <w:bookmarkStart w:id="132" w:name="_Toc224028322"/>
      <w:bookmarkStart w:id="133" w:name="_Toc224028428"/>
      <w:bookmarkStart w:id="134" w:name="_Toc294593957"/>
      <w:r w:rsidRPr="007B188F">
        <w:lastRenderedPageBreak/>
        <w:t xml:space="preserve">SANTA MARIA-ORCUTT </w:t>
      </w:r>
      <w:smartTag w:uri="urn:schemas-microsoft-com:office:smarttags" w:element="stockticker">
        <w:r w:rsidRPr="007B188F">
          <w:t>AREA</w:t>
        </w:r>
      </w:smartTag>
      <w:bookmarkEnd w:id="132"/>
      <w:bookmarkEnd w:id="133"/>
      <w:bookmarkEnd w:id="134"/>
    </w:p>
    <w:p w14:paraId="0ABB4005" w14:textId="31F14B51"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1993D0E6" wp14:editId="64C4E931">
            <wp:extent cx="8229600" cy="5372100"/>
            <wp:effectExtent l="0" t="0" r="0" b="0"/>
            <wp:docPr id="102" name="Picture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a:extLst>
                        <a:ext uri="{C183D7F6-B498-43B3-948B-1728B52AA6E4}">
                          <adec:decorative xmlns:adec="http://schemas.microsoft.com/office/drawing/2017/decorative" val="1"/>
                        </a:ext>
                      </a:extLs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229600" cy="5372100"/>
                    </a:xfrm>
                    <a:prstGeom prst="rect">
                      <a:avLst/>
                    </a:prstGeom>
                    <a:noFill/>
                    <a:ln>
                      <a:noFill/>
                    </a:ln>
                  </pic:spPr>
                </pic:pic>
              </a:graphicData>
            </a:graphic>
          </wp:inline>
        </w:drawing>
      </w:r>
    </w:p>
    <w:p w14:paraId="4C93C593" w14:textId="77777777" w:rsidR="007B188F" w:rsidRPr="007B188F" w:rsidRDefault="007B188F" w:rsidP="00C909F8">
      <w:pPr>
        <w:autoSpaceDE w:val="0"/>
        <w:autoSpaceDN w:val="0"/>
        <w:adjustRightInd w:val="0"/>
        <w:jc w:val="center"/>
        <w:rPr>
          <w:rFonts w:ascii="Helvetica" w:hAnsi="Helvetica"/>
        </w:rPr>
        <w:sectPr w:rsidR="007B188F" w:rsidRPr="007B188F" w:rsidSect="00E9076E">
          <w:endnotePr>
            <w:numFmt w:val="decimal"/>
          </w:endnotePr>
          <w:pgSz w:w="15840" w:h="12240" w:orient="landscape"/>
          <w:pgMar w:top="1440" w:right="1440" w:bottom="1440" w:left="1440" w:header="720" w:footer="720" w:gutter="0"/>
          <w:cols w:space="720"/>
          <w:noEndnote/>
        </w:sectPr>
      </w:pPr>
    </w:p>
    <w:p w14:paraId="5C0F765C" w14:textId="77777777" w:rsidR="007B188F" w:rsidRPr="007B188F" w:rsidRDefault="007B188F" w:rsidP="00C909F8">
      <w:pPr>
        <w:autoSpaceDE w:val="0"/>
        <w:autoSpaceDN w:val="0"/>
        <w:adjustRightInd w:val="0"/>
        <w:rPr>
          <w:rFonts w:ascii="Helvetica" w:hAnsi="Helvetica"/>
        </w:rPr>
      </w:pPr>
      <w:r w:rsidRPr="007B188F">
        <w:rPr>
          <w:rFonts w:ascii="Helvetica" w:hAnsi="Helvetica"/>
        </w:rPr>
        <w:lastRenderedPageBreak/>
        <w:t>The evaluation above means that the creep rating is low if the expansion is low, regardless of slope, but that creep may be moderate for highly expansive soils even though the slope does not exceed 10%. Where both the slope and expansion are high, obviously the creep potential is high.</w:t>
      </w:r>
    </w:p>
    <w:p w14:paraId="583C9F15" w14:textId="77777777" w:rsidR="007B188F" w:rsidRPr="007B188F" w:rsidRDefault="007B188F" w:rsidP="00C909F8">
      <w:pPr>
        <w:autoSpaceDE w:val="0"/>
        <w:autoSpaceDN w:val="0"/>
        <w:adjustRightInd w:val="0"/>
        <w:rPr>
          <w:rFonts w:ascii="Helvetica" w:hAnsi="Helvetica"/>
        </w:rPr>
      </w:pPr>
    </w:p>
    <w:p w14:paraId="28AFC58B"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Just as highly expansive soils can be related to particular geologic formations, similarly, areas susceptible to creep because of the presence of expansive soils can also be related to the same geologic formations. The Rincon and Monterey Formations form a black thick clay soil profile (adobe) which is subject to creep. Other formations that produce cohesive soils subject to creep are the Paso Robles, </w:t>
      </w:r>
      <w:proofErr w:type="spellStart"/>
      <w:r w:rsidRPr="007B188F">
        <w:rPr>
          <w:rFonts w:ascii="Helvetica" w:hAnsi="Helvetica"/>
        </w:rPr>
        <w:t>Sisquoc</w:t>
      </w:r>
      <w:proofErr w:type="spellEnd"/>
      <w:r w:rsidRPr="007B188F">
        <w:rPr>
          <w:rFonts w:ascii="Helvetica" w:hAnsi="Helvetica"/>
        </w:rPr>
        <w:t xml:space="preserve">, Foxen, Anita, Franciscan, and, to some degree, siltstone members in the Vaqueros and Sespe. </w:t>
      </w:r>
    </w:p>
    <w:p w14:paraId="7A3A21F6" w14:textId="77777777" w:rsidR="007B188F" w:rsidRPr="007B188F" w:rsidRDefault="007B188F" w:rsidP="00C909F8">
      <w:pPr>
        <w:autoSpaceDE w:val="0"/>
        <w:autoSpaceDN w:val="0"/>
        <w:adjustRightInd w:val="0"/>
        <w:rPr>
          <w:rFonts w:ascii="Helvetica" w:hAnsi="Helvetica"/>
        </w:rPr>
      </w:pPr>
    </w:p>
    <w:p w14:paraId="2335CA9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Particularly good examples of creep and shallow slumps in the Rincon and Monterey Formations can be seen in the grass covered foothills along the South Coast, in the </w:t>
      </w:r>
      <w:proofErr w:type="spellStart"/>
      <w:r w:rsidRPr="007B188F">
        <w:rPr>
          <w:rFonts w:ascii="Helvetica" w:hAnsi="Helvetica"/>
        </w:rPr>
        <w:t>Alisal</w:t>
      </w:r>
      <w:proofErr w:type="spellEnd"/>
      <w:r w:rsidRPr="007B188F">
        <w:rPr>
          <w:rFonts w:ascii="Helvetica" w:hAnsi="Helvetica"/>
        </w:rPr>
        <w:t xml:space="preserve"> Ranch area south of Solvang, in the low hills south of Santa Ynez River, and on the north side of Highway 1 west of U. S. 101. </w:t>
      </w:r>
    </w:p>
    <w:p w14:paraId="61AAA068" w14:textId="77777777" w:rsidR="007B188F" w:rsidRPr="007B188F" w:rsidRDefault="007B188F" w:rsidP="00C909F8">
      <w:pPr>
        <w:autoSpaceDE w:val="0"/>
        <w:autoSpaceDN w:val="0"/>
        <w:adjustRightInd w:val="0"/>
        <w:rPr>
          <w:rFonts w:ascii="Helvetica" w:hAnsi="Helvetica"/>
        </w:rPr>
      </w:pPr>
    </w:p>
    <w:p w14:paraId="69D89889" w14:textId="77777777" w:rsidR="007B188F" w:rsidRPr="007B188F" w:rsidRDefault="007B188F" w:rsidP="00A874EF">
      <w:pPr>
        <w:pStyle w:val="StyleHeading2TimesNewRoman"/>
      </w:pPr>
      <w:bookmarkStart w:id="135" w:name="_Toc127343718"/>
      <w:r w:rsidRPr="007B188F">
        <w:t xml:space="preserve">COMPRESSIBLE </w:t>
      </w:r>
      <w:smartTag w:uri="urn:schemas-microsoft-com:office:smarttags" w:element="stockticker">
        <w:r w:rsidRPr="007B188F">
          <w:t>AND</w:t>
        </w:r>
      </w:smartTag>
      <w:r w:rsidRPr="007B188F">
        <w:t xml:space="preserve"> COLLAPSIBLE SOILS</w:t>
      </w:r>
      <w:bookmarkEnd w:id="135"/>
      <w:r w:rsidRPr="007B188F">
        <w:t xml:space="preserve"> </w:t>
      </w:r>
    </w:p>
    <w:p w14:paraId="3560A90B" w14:textId="77777777" w:rsidR="007B188F" w:rsidRPr="007B188F" w:rsidRDefault="007B188F" w:rsidP="00C909F8">
      <w:pPr>
        <w:autoSpaceDE w:val="0"/>
        <w:autoSpaceDN w:val="0"/>
        <w:adjustRightInd w:val="0"/>
        <w:rPr>
          <w:rFonts w:ascii="Helvetica" w:hAnsi="Helvetica"/>
        </w:rPr>
      </w:pPr>
    </w:p>
    <w:p w14:paraId="5841ECB4"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Compressible and collapsible soils can cause settlement and damage to structures unless adequate precautions are taken. </w:t>
      </w:r>
    </w:p>
    <w:p w14:paraId="742289D5" w14:textId="77777777" w:rsidR="007B188F" w:rsidRPr="007B188F" w:rsidRDefault="007B188F" w:rsidP="00C909F8">
      <w:pPr>
        <w:autoSpaceDE w:val="0"/>
        <w:autoSpaceDN w:val="0"/>
        <w:adjustRightInd w:val="0"/>
        <w:rPr>
          <w:rFonts w:ascii="Helvetica" w:hAnsi="Helvetica"/>
        </w:rPr>
      </w:pPr>
    </w:p>
    <w:p w14:paraId="6C0EA56A"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 xml:space="preserve">Compressible Soils </w:t>
      </w:r>
      <w:r w:rsidRPr="007B188F">
        <w:rPr>
          <w:rFonts w:ascii="Helvetica" w:hAnsi="Helvetica"/>
        </w:rPr>
        <w:t xml:space="preserve">- Compressible soils are fine-grained cohesive soils of low strength, which consolidate and cause settlement when surcharged with fill or structure loads, particularly when saturated. Settlement of soil under load occurs slowly and may continue, although at a diminishing rate, for a number of years. </w:t>
      </w:r>
    </w:p>
    <w:p w14:paraId="08ECC939" w14:textId="77777777" w:rsidR="007B188F" w:rsidRPr="007B188F" w:rsidRDefault="007B188F" w:rsidP="00C909F8">
      <w:pPr>
        <w:autoSpaceDE w:val="0"/>
        <w:autoSpaceDN w:val="0"/>
        <w:adjustRightInd w:val="0"/>
        <w:rPr>
          <w:rFonts w:ascii="Helvetica" w:hAnsi="Helvetica"/>
        </w:rPr>
      </w:pPr>
    </w:p>
    <w:p w14:paraId="7EF050F7"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Compressible soils usually result from deposition in swampy, marshy environments, often in estuaries and sloughs. Since they are frequently associated with organic matter, and even include organic matter such as peat, they are commonly dark in color. Compressible soils are not particularly common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However, several large areas of compressible soils exist along the </w:t>
      </w:r>
      <w:smartTag w:uri="urn:schemas-microsoft-com:office:smarttags" w:element="place">
        <w:smartTag w:uri="urn:schemas-microsoft-com:office:smarttags" w:element="PlaceName">
          <w:r w:rsidRPr="007B188F">
            <w:rPr>
              <w:rFonts w:ascii="Helvetica" w:hAnsi="Helvetica"/>
            </w:rPr>
            <w:t>South</w:t>
          </w:r>
        </w:smartTag>
        <w:r w:rsidRPr="007B188F">
          <w:rPr>
            <w:rFonts w:ascii="Helvetica" w:hAnsi="Helvetica"/>
          </w:rPr>
          <w:t xml:space="preserve"> </w:t>
        </w:r>
        <w:smartTag w:uri="urn:schemas-microsoft-com:office:smarttags" w:element="PlaceType">
          <w:r w:rsidRPr="007B188F">
            <w:rPr>
              <w:rFonts w:ascii="Helvetica" w:hAnsi="Helvetica"/>
            </w:rPr>
            <w:t>Coast</w:t>
          </w:r>
        </w:smartTag>
      </w:smartTag>
      <w:r w:rsidRPr="007B188F">
        <w:rPr>
          <w:rFonts w:ascii="Helvetica" w:hAnsi="Helvetica"/>
        </w:rPr>
        <w:t xml:space="preserve"> in the old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Carpinteria, and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sloughs. </w:t>
      </w:r>
    </w:p>
    <w:p w14:paraId="645F1BF3" w14:textId="77777777" w:rsidR="007B188F" w:rsidRPr="007B188F" w:rsidRDefault="007B188F" w:rsidP="00C909F8">
      <w:pPr>
        <w:autoSpaceDE w:val="0"/>
        <w:autoSpaceDN w:val="0"/>
        <w:adjustRightInd w:val="0"/>
        <w:rPr>
          <w:rFonts w:ascii="Helvetica" w:hAnsi="Helvetica"/>
        </w:rPr>
      </w:pPr>
    </w:p>
    <w:p w14:paraId="2FC01BCF"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Collapsible Soils</w:t>
      </w:r>
      <w:r w:rsidRPr="007B188F">
        <w:rPr>
          <w:rFonts w:ascii="Helvetica" w:hAnsi="Helvetica"/>
        </w:rPr>
        <w:t xml:space="preserve"> - Collapsible soils are low density, fine-grained, dominantly granular soils, usually with minute pores and voids. When these soils become saturated with water, they undergo a rearrangement of their grains, resulting in substantial and rapid settlement under relatively low loads. Therefore, such soils are extremely sensitive to an increase in moisture content caused either by a rise in the groundwater table or by increased surface water infiltration. </w:t>
      </w:r>
    </w:p>
    <w:p w14:paraId="77F7A891" w14:textId="77777777" w:rsidR="007B188F" w:rsidRPr="007B188F" w:rsidRDefault="007B188F" w:rsidP="00C909F8">
      <w:pPr>
        <w:autoSpaceDE w:val="0"/>
        <w:autoSpaceDN w:val="0"/>
        <w:adjustRightInd w:val="0"/>
        <w:rPr>
          <w:rFonts w:ascii="Helvetica" w:hAnsi="Helvetica"/>
        </w:rPr>
      </w:pPr>
    </w:p>
    <w:p w14:paraId="730AB0BE"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Collapsible soils are generally light in color, often reddish-brown, due to oxidation caused by free movement of air and moisture through the pores.  Collapsible soils generally result from rapid deposition close to the source of the sediment where the material has not been reworked or had contact with enough moisture to form a compact soil. </w:t>
      </w:r>
    </w:p>
    <w:p w14:paraId="7C2B62C7" w14:textId="77777777" w:rsidR="007B188F" w:rsidRPr="007B188F" w:rsidRDefault="007B188F" w:rsidP="00C909F8">
      <w:pPr>
        <w:autoSpaceDE w:val="0"/>
        <w:autoSpaceDN w:val="0"/>
        <w:adjustRightInd w:val="0"/>
        <w:rPr>
          <w:rFonts w:ascii="Helvetica" w:hAnsi="Helvetica"/>
        </w:rPr>
      </w:pPr>
    </w:p>
    <w:p w14:paraId="277972F1" w14:textId="77777777" w:rsidR="007B188F" w:rsidRPr="007B188F" w:rsidRDefault="007B188F" w:rsidP="00C909F8">
      <w:pPr>
        <w:autoSpaceDE w:val="0"/>
        <w:autoSpaceDN w:val="0"/>
        <w:adjustRightInd w:val="0"/>
        <w:rPr>
          <w:rFonts w:ascii="Helvetica" w:hAnsi="Helvetica"/>
        </w:rPr>
      </w:pPr>
      <w:r w:rsidRPr="007B188F">
        <w:rPr>
          <w:rFonts w:ascii="Helvetica" w:hAnsi="Helvetica"/>
        </w:rPr>
        <w:lastRenderedPageBreak/>
        <w:t xml:space="preserve">To the best of our knowledge, the only notable case of a collapsing soil problem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is in the town of </w:t>
      </w:r>
      <w:smartTag w:uri="urn:schemas-microsoft-com:office:smarttags" w:element="City">
        <w:smartTag w:uri="urn:schemas-microsoft-com:office:smarttags" w:element="place">
          <w:r w:rsidRPr="007B188F">
            <w:rPr>
              <w:rFonts w:ascii="Helvetica" w:hAnsi="Helvetica"/>
            </w:rPr>
            <w:t>New Cuyama</w:t>
          </w:r>
        </w:smartTag>
      </w:smartTag>
      <w:r w:rsidRPr="007B188F">
        <w:rPr>
          <w:rFonts w:ascii="Helvetica" w:hAnsi="Helvetica"/>
        </w:rPr>
        <w:t xml:space="preserve"> where corrective measures have been required to halt settlement of houses apparently supported on collapsible alluvium. </w:t>
      </w:r>
    </w:p>
    <w:p w14:paraId="793B4AC2" w14:textId="77777777" w:rsidR="007B188F" w:rsidRPr="007B188F" w:rsidRDefault="007B188F" w:rsidP="00C909F8">
      <w:pPr>
        <w:autoSpaceDE w:val="0"/>
        <w:autoSpaceDN w:val="0"/>
        <w:adjustRightInd w:val="0"/>
        <w:rPr>
          <w:rFonts w:ascii="Helvetica" w:hAnsi="Helvetica"/>
        </w:rPr>
      </w:pPr>
    </w:p>
    <w:p w14:paraId="72AFF20E"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Preventive Measures</w:t>
      </w:r>
      <w:r w:rsidRPr="007B188F">
        <w:rPr>
          <w:rFonts w:ascii="Helvetica" w:hAnsi="Helvetica"/>
        </w:rPr>
        <w:t xml:space="preserve"> - Areas with compressible or collapsible soils can be safely developed with one of several preventive measures, if the problem is recognized in the planning stage. Sites can be surcharged with fill or ponded with water and left to consolidate for some time before grading, the objectionable material can be removed to a depth where the additional load caused by development will not have any significant effect upon it, or the structure can be supported on piles that transmit the load to deeper, higher strength soil or bedrock. In some cases, structures can be supported by large reinforced grid or mat foundations which more evenly distribute the load and have enough strength so that any settlement will be uniform. The cost of these preventative measures will vary a great deal, depending on the severity of the problem. If settlement does occur, the problem can be alleviated by underpinning or compaction grouting, although these are rather expensive measures. </w:t>
      </w:r>
    </w:p>
    <w:p w14:paraId="62E5ED68" w14:textId="77777777" w:rsidR="007B188F" w:rsidRPr="007B188F" w:rsidRDefault="007B188F" w:rsidP="00C909F8">
      <w:pPr>
        <w:autoSpaceDE w:val="0"/>
        <w:autoSpaceDN w:val="0"/>
        <w:adjustRightInd w:val="0"/>
        <w:rPr>
          <w:rFonts w:ascii="Helvetica" w:hAnsi="Helvetica"/>
        </w:rPr>
      </w:pPr>
    </w:p>
    <w:p w14:paraId="29D1A565" w14:textId="77777777" w:rsidR="007B188F" w:rsidRPr="007B188F" w:rsidRDefault="007B188F" w:rsidP="00C909F8">
      <w:pPr>
        <w:autoSpaceDE w:val="0"/>
        <w:autoSpaceDN w:val="0"/>
        <w:adjustRightInd w:val="0"/>
        <w:rPr>
          <w:rFonts w:ascii="Helvetica" w:hAnsi="Helvetica"/>
        </w:rPr>
      </w:pPr>
      <w:r w:rsidRPr="007B188F">
        <w:rPr>
          <w:rFonts w:ascii="Helvetica" w:hAnsi="Helvetica"/>
          <w:u w:val="single"/>
        </w:rPr>
        <w:t>Severity Ratings</w:t>
      </w:r>
      <w:r w:rsidRPr="007B188F">
        <w:rPr>
          <w:rFonts w:ascii="Helvetica" w:hAnsi="Helvetica"/>
        </w:rPr>
        <w:t xml:space="preserve"> - In assigning problem ratings for compressible collapsible soils, it was assumed that moderate loads would be imposed on the soil, i.e., residential structures or light industrial buildings built upon a shallow compacted fill. Structures with heavier loads present their own group of problems and nearly always require special foundation considerations. A description of the criteria used in assigning problem ratings follows. </w:t>
      </w:r>
    </w:p>
    <w:p w14:paraId="6AC2DBC5" w14:textId="77777777" w:rsidR="007B188F" w:rsidRPr="007B188F" w:rsidRDefault="007B188F" w:rsidP="00C909F8">
      <w:pPr>
        <w:autoSpaceDE w:val="0"/>
        <w:autoSpaceDN w:val="0"/>
        <w:adjustRightInd w:val="0"/>
        <w:rPr>
          <w:rFonts w:ascii="Helvetica" w:hAnsi="Helvetica"/>
        </w:rPr>
      </w:pPr>
    </w:p>
    <w:p w14:paraId="50760ABA"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With a few exceptions, all bedrock was given a compressible/collapsible soils problem rating of Low, generally with no variation (11) or variation to moderate (12) to allow for localized thick topsoil zones. A few of the older geologic formations which are highly fractured, subject to weathering, and may often develop thick soil profiles, were rated low with possible variation to high (14). The Rincon and Monterey Formations, which almost always develop a thick soil profile, were rated moderate to low (23), as was the older alluvial material. All landslides, including those mapped by photo reconnaissance, were rated moderate with possible variation from low to high (26) because of the generally disturbed and sometimes porous nature of landslide debris. Quaternary alluvium was rated low to high (14) except in canyons downstream from the Rincon Formation where sediment from that formation might cause a moderate problem with variation from low to high (26). Well defined slough areas of known compressible soils and high groundwater were the only areas rated high, with variation to moderate (33). A boundary zone between the sloughs and the surrounding alluvium was rated 26 because of uncertainty as to the actual limits of the compressible materials. </w:t>
      </w:r>
    </w:p>
    <w:p w14:paraId="5B866C91" w14:textId="77777777" w:rsidR="007B188F" w:rsidRPr="007B188F" w:rsidRDefault="007B188F" w:rsidP="00C909F8">
      <w:pPr>
        <w:autoSpaceDE w:val="0"/>
        <w:autoSpaceDN w:val="0"/>
        <w:adjustRightInd w:val="0"/>
        <w:rPr>
          <w:rFonts w:ascii="Helvetica" w:hAnsi="Helvetica"/>
        </w:rPr>
      </w:pPr>
    </w:p>
    <w:p w14:paraId="4EFFDF33" w14:textId="77777777" w:rsidR="007B188F" w:rsidRPr="007B188F" w:rsidRDefault="007B188F" w:rsidP="00C909F8">
      <w:pPr>
        <w:autoSpaceDE w:val="0"/>
        <w:autoSpaceDN w:val="0"/>
        <w:adjustRightInd w:val="0"/>
        <w:rPr>
          <w:rFonts w:ascii="Helvetica" w:hAnsi="Helvetica"/>
        </w:rPr>
        <w:sectPr w:rsidR="007B188F" w:rsidRPr="007B188F" w:rsidSect="00E9076E">
          <w:endnotePr>
            <w:numFmt w:val="decimal"/>
          </w:endnotePr>
          <w:pgSz w:w="12240" w:h="15840"/>
          <w:pgMar w:top="1440" w:right="1440" w:bottom="1440" w:left="1440" w:header="720" w:footer="720" w:gutter="0"/>
          <w:cols w:space="720"/>
          <w:noEndnote/>
        </w:sectPr>
      </w:pPr>
    </w:p>
    <w:p w14:paraId="49229047" w14:textId="665F0C0C"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56C1D268" wp14:editId="4BFE6296">
            <wp:extent cx="7219950" cy="5953125"/>
            <wp:effectExtent l="0" t="0" r="0" b="0"/>
            <wp:docPr id="103" name="Pictur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a:extLst>
                        <a:ext uri="{C183D7F6-B498-43B3-948B-1728B52AA6E4}">
                          <adec:decorative xmlns:adec="http://schemas.microsoft.com/office/drawing/2017/decorative" val="1"/>
                        </a:ext>
                      </a:extLs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7219950" cy="5953125"/>
                    </a:xfrm>
                    <a:prstGeom prst="rect">
                      <a:avLst/>
                    </a:prstGeom>
                    <a:noFill/>
                    <a:ln>
                      <a:noFill/>
                    </a:ln>
                  </pic:spPr>
                </pic:pic>
              </a:graphicData>
            </a:graphic>
          </wp:inline>
        </w:drawing>
      </w:r>
    </w:p>
    <w:p w14:paraId="4E05CB15" w14:textId="77777777" w:rsidR="007B188F" w:rsidRPr="007B188F" w:rsidRDefault="007B188F" w:rsidP="00344EC1">
      <w:pPr>
        <w:pStyle w:val="TableHeading"/>
      </w:pPr>
      <w:bookmarkStart w:id="136" w:name="_Toc224028323"/>
      <w:bookmarkStart w:id="137" w:name="_Toc224028429"/>
      <w:bookmarkStart w:id="138" w:name="_Toc294593958"/>
      <w:r w:rsidRPr="007B188F">
        <w:lastRenderedPageBreak/>
        <w:t>COMPRESSIBLE-COLLAPSIBLE SOILS</w:t>
      </w:r>
      <w:bookmarkEnd w:id="136"/>
      <w:bookmarkEnd w:id="137"/>
      <w:bookmarkEnd w:id="138"/>
    </w:p>
    <w:p w14:paraId="4F4CD5EB" w14:textId="77777777" w:rsidR="007B188F" w:rsidRPr="007B188F" w:rsidRDefault="007B188F" w:rsidP="00344EC1">
      <w:pPr>
        <w:pStyle w:val="TableSub-heading"/>
      </w:pPr>
      <w:bookmarkStart w:id="139" w:name="_Toc224028324"/>
      <w:bookmarkStart w:id="140" w:name="_Toc224028430"/>
      <w:bookmarkStart w:id="141" w:name="_Toc294593959"/>
      <w:smartTag w:uri="urn:schemas-microsoft-com:office:smarttags" w:element="place">
        <w:smartTag w:uri="urn:schemas-microsoft-com:office:smarttags" w:element="PlaceName">
          <w:r w:rsidRPr="007B188F">
            <w:t>SANTA BARBARA</w:t>
          </w:r>
        </w:smartTag>
        <w:r w:rsidRPr="007B188F">
          <w:t xml:space="preserve"> </w:t>
        </w:r>
        <w:smartTag w:uri="urn:schemas-microsoft-com:office:smarttags" w:element="PlaceType">
          <w:r w:rsidRPr="007B188F">
            <w:t>COUNTY</w:t>
          </w:r>
        </w:smartTag>
      </w:smartTag>
      <w:bookmarkEnd w:id="139"/>
      <w:bookmarkEnd w:id="140"/>
      <w:bookmarkEnd w:id="141"/>
    </w:p>
    <w:p w14:paraId="51B78AC9" w14:textId="4506CA43"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64B1CB3A" wp14:editId="09B90E03">
            <wp:extent cx="8048625" cy="5314950"/>
            <wp:effectExtent l="0" t="0" r="0" b="0"/>
            <wp:docPr id="104" name="Picture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a:extLst>
                        <a:ext uri="{C183D7F6-B498-43B3-948B-1728B52AA6E4}">
                          <adec:decorative xmlns:adec="http://schemas.microsoft.com/office/drawing/2017/decorative" val="1"/>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048625" cy="5314950"/>
                    </a:xfrm>
                    <a:prstGeom prst="rect">
                      <a:avLst/>
                    </a:prstGeom>
                    <a:noFill/>
                    <a:ln>
                      <a:noFill/>
                    </a:ln>
                  </pic:spPr>
                </pic:pic>
              </a:graphicData>
            </a:graphic>
          </wp:inline>
        </w:drawing>
      </w:r>
    </w:p>
    <w:p w14:paraId="095428E0" w14:textId="0494AEDC"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13CE5C0C" wp14:editId="7918F91E">
            <wp:extent cx="7505700" cy="5915025"/>
            <wp:effectExtent l="0" t="0" r="0" b="0"/>
            <wp:docPr id="105" name="Picture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a:extLst>
                        <a:ext uri="{C183D7F6-B498-43B3-948B-1728B52AA6E4}">
                          <adec:decorative xmlns:adec="http://schemas.microsoft.com/office/drawing/2017/decorative" val="1"/>
                        </a:ext>
                      </a:extLs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505700" cy="5915025"/>
                    </a:xfrm>
                    <a:prstGeom prst="rect">
                      <a:avLst/>
                    </a:prstGeom>
                    <a:noFill/>
                    <a:ln>
                      <a:noFill/>
                    </a:ln>
                  </pic:spPr>
                </pic:pic>
              </a:graphicData>
            </a:graphic>
          </wp:inline>
        </w:drawing>
      </w:r>
    </w:p>
    <w:p w14:paraId="7CB0C368" w14:textId="77777777" w:rsidR="007B188F" w:rsidRPr="007B188F" w:rsidRDefault="007B188F" w:rsidP="00344EC1">
      <w:pPr>
        <w:pStyle w:val="TableSub-heading"/>
      </w:pPr>
      <w:bookmarkStart w:id="142" w:name="_Toc224028325"/>
      <w:bookmarkStart w:id="143" w:name="_Toc224028431"/>
      <w:bookmarkStart w:id="144" w:name="_Toc294593960"/>
      <w:r w:rsidRPr="007B188F">
        <w:lastRenderedPageBreak/>
        <w:t xml:space="preserve">SOUTH COAST </w:t>
      </w:r>
      <w:smartTag w:uri="urn:schemas-microsoft-com:office:smarttags" w:element="stockticker">
        <w:r w:rsidRPr="007B188F">
          <w:t>AREA</w:t>
        </w:r>
      </w:smartTag>
      <w:r w:rsidRPr="007B188F">
        <w:t xml:space="preserve"> - EAST</w:t>
      </w:r>
      <w:bookmarkEnd w:id="142"/>
      <w:bookmarkEnd w:id="143"/>
      <w:bookmarkEnd w:id="144"/>
    </w:p>
    <w:p w14:paraId="2445692A" w14:textId="577F7473"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6EADE204" wp14:editId="4E19F1ED">
            <wp:extent cx="7686675" cy="5457825"/>
            <wp:effectExtent l="0" t="0" r="0" b="0"/>
            <wp:docPr id="106" name="Picture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a:extLst>
                        <a:ext uri="{C183D7F6-B498-43B3-948B-1728B52AA6E4}">
                          <adec:decorative xmlns:adec="http://schemas.microsoft.com/office/drawing/2017/decorative" val="1"/>
                        </a:ext>
                      </a:extLs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686675" cy="5457825"/>
                    </a:xfrm>
                    <a:prstGeom prst="rect">
                      <a:avLst/>
                    </a:prstGeom>
                    <a:noFill/>
                    <a:ln>
                      <a:noFill/>
                    </a:ln>
                  </pic:spPr>
                </pic:pic>
              </a:graphicData>
            </a:graphic>
          </wp:inline>
        </w:drawing>
      </w:r>
    </w:p>
    <w:p w14:paraId="15E037D1" w14:textId="77777777" w:rsidR="007B188F" w:rsidRPr="007B188F" w:rsidRDefault="007B188F" w:rsidP="00C909F8">
      <w:pPr>
        <w:autoSpaceDE w:val="0"/>
        <w:autoSpaceDN w:val="0"/>
        <w:adjustRightInd w:val="0"/>
        <w:jc w:val="center"/>
        <w:rPr>
          <w:rFonts w:ascii="Helvetica" w:hAnsi="Helvetica"/>
        </w:rPr>
      </w:pPr>
    </w:p>
    <w:p w14:paraId="55CA124F" w14:textId="49B0B6CF"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1FC4B35C" wp14:editId="5462FF04">
            <wp:extent cx="6981825" cy="5619750"/>
            <wp:effectExtent l="0" t="0" r="0" b="0"/>
            <wp:docPr id="107" name="Picture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a:extLst>
                        <a:ext uri="{C183D7F6-B498-43B3-948B-1728B52AA6E4}">
                          <adec:decorative xmlns:adec="http://schemas.microsoft.com/office/drawing/2017/decorative" val="1"/>
                        </a:ext>
                      </a:extLs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981825" cy="5619750"/>
                    </a:xfrm>
                    <a:prstGeom prst="rect">
                      <a:avLst/>
                    </a:prstGeom>
                    <a:noFill/>
                    <a:ln>
                      <a:noFill/>
                    </a:ln>
                  </pic:spPr>
                </pic:pic>
              </a:graphicData>
            </a:graphic>
          </wp:inline>
        </w:drawing>
      </w:r>
    </w:p>
    <w:p w14:paraId="442D422E" w14:textId="77777777" w:rsidR="007B188F" w:rsidRPr="007B188F" w:rsidRDefault="007B188F" w:rsidP="00C909F8">
      <w:pPr>
        <w:autoSpaceDE w:val="0"/>
        <w:autoSpaceDN w:val="0"/>
        <w:adjustRightInd w:val="0"/>
        <w:rPr>
          <w:rFonts w:ascii="Helvetica" w:hAnsi="Helvetica"/>
        </w:rPr>
      </w:pPr>
    </w:p>
    <w:p w14:paraId="1750C49E" w14:textId="77777777" w:rsidR="007B188F" w:rsidRPr="007B188F" w:rsidRDefault="007B188F" w:rsidP="00344EC1">
      <w:pPr>
        <w:pStyle w:val="TableSub-heading"/>
      </w:pPr>
      <w:bookmarkStart w:id="145" w:name="_Toc224028326"/>
      <w:bookmarkStart w:id="146" w:name="_Toc224028432"/>
      <w:bookmarkStart w:id="147" w:name="_Toc294593961"/>
      <w:r w:rsidRPr="007B188F">
        <w:t xml:space="preserve">SOUTH COAST </w:t>
      </w:r>
      <w:smartTag w:uri="urn:schemas-microsoft-com:office:smarttags" w:element="stockticker">
        <w:r w:rsidRPr="007B188F">
          <w:t>AREA</w:t>
        </w:r>
      </w:smartTag>
      <w:r w:rsidRPr="007B188F">
        <w:t xml:space="preserve"> - WEST</w:t>
      </w:r>
      <w:bookmarkEnd w:id="145"/>
      <w:bookmarkEnd w:id="146"/>
      <w:bookmarkEnd w:id="147"/>
    </w:p>
    <w:p w14:paraId="10939614" w14:textId="61DA054D" w:rsidR="007B188F" w:rsidRPr="007B188F" w:rsidRDefault="00E20484" w:rsidP="00C909F8">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5821864B" wp14:editId="36675C4A">
            <wp:extent cx="7658100" cy="5572125"/>
            <wp:effectExtent l="0" t="0" r="0" b="0"/>
            <wp:docPr id="108" name="Picture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a:extLst>
                        <a:ext uri="{C183D7F6-B498-43B3-948B-1728B52AA6E4}">
                          <adec:decorative xmlns:adec="http://schemas.microsoft.com/office/drawing/2017/decorative" val="1"/>
                        </a:ext>
                      </a:extLs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658100" cy="5572125"/>
                    </a:xfrm>
                    <a:prstGeom prst="rect">
                      <a:avLst/>
                    </a:prstGeom>
                    <a:noFill/>
                    <a:ln>
                      <a:noFill/>
                    </a:ln>
                  </pic:spPr>
                </pic:pic>
              </a:graphicData>
            </a:graphic>
          </wp:inline>
        </w:drawing>
      </w:r>
    </w:p>
    <w:p w14:paraId="08F124FB" w14:textId="139E2846" w:rsidR="007B188F" w:rsidRPr="007B188F" w:rsidRDefault="00E20484" w:rsidP="00C909F8">
      <w:pPr>
        <w:autoSpaceDE w:val="0"/>
        <w:autoSpaceDN w:val="0"/>
        <w:adjustRightInd w:val="0"/>
        <w:rPr>
          <w:rFonts w:ascii="Helvetica" w:hAnsi="Helvetica"/>
        </w:rPr>
      </w:pPr>
      <w:r w:rsidRPr="00C96818">
        <w:rPr>
          <w:rFonts w:ascii="Helvetica" w:hAnsi="Helvetica"/>
          <w:noProof/>
          <w:color w:val="2B579A"/>
          <w:shd w:val="clear" w:color="auto" w:fill="E6E6E6"/>
        </w:rPr>
        <w:lastRenderedPageBreak/>
        <w:drawing>
          <wp:inline distT="0" distB="0" distL="0" distR="0" wp14:anchorId="1929DC17" wp14:editId="74DE2832">
            <wp:extent cx="7210425" cy="5553075"/>
            <wp:effectExtent l="0" t="0" r="0" b="0"/>
            <wp:docPr id="109" name="Picture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a:extLst>
                        <a:ext uri="{C183D7F6-B498-43B3-948B-1728B52AA6E4}">
                          <adec:decorative xmlns:adec="http://schemas.microsoft.com/office/drawing/2017/decorative" val="1"/>
                        </a:ext>
                      </a:extLst>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210425" cy="5553075"/>
                    </a:xfrm>
                    <a:prstGeom prst="rect">
                      <a:avLst/>
                    </a:prstGeom>
                    <a:noFill/>
                    <a:ln>
                      <a:noFill/>
                    </a:ln>
                  </pic:spPr>
                </pic:pic>
              </a:graphicData>
            </a:graphic>
          </wp:inline>
        </w:drawing>
      </w:r>
    </w:p>
    <w:p w14:paraId="26246F00" w14:textId="77777777" w:rsidR="007B188F" w:rsidRPr="007B188F" w:rsidRDefault="007B188F" w:rsidP="00C909F8">
      <w:pPr>
        <w:autoSpaceDE w:val="0"/>
        <w:autoSpaceDN w:val="0"/>
        <w:adjustRightInd w:val="0"/>
        <w:rPr>
          <w:rFonts w:ascii="Helvetica" w:hAnsi="Helvetica"/>
        </w:rPr>
      </w:pPr>
    </w:p>
    <w:p w14:paraId="5EC32738" w14:textId="77777777" w:rsidR="007B188F" w:rsidRPr="007B188F" w:rsidRDefault="007B188F" w:rsidP="00C909F8">
      <w:pPr>
        <w:autoSpaceDE w:val="0"/>
        <w:autoSpaceDN w:val="0"/>
        <w:adjustRightInd w:val="0"/>
        <w:rPr>
          <w:rFonts w:ascii="Helvetica" w:hAnsi="Helvetica"/>
        </w:rPr>
      </w:pPr>
    </w:p>
    <w:p w14:paraId="7FC46F79" w14:textId="77777777" w:rsidR="007B188F" w:rsidRPr="007B188F" w:rsidRDefault="007B188F" w:rsidP="00344EC1">
      <w:pPr>
        <w:pStyle w:val="TableSub-heading"/>
      </w:pPr>
      <w:bookmarkStart w:id="148" w:name="_Toc224028327"/>
      <w:bookmarkStart w:id="149" w:name="_Toc224028433"/>
      <w:bookmarkStart w:id="150" w:name="_Toc294593962"/>
      <w:r w:rsidRPr="007B188F">
        <w:lastRenderedPageBreak/>
        <w:t xml:space="preserve">SANTA YNEZ VALLEY </w:t>
      </w:r>
      <w:smartTag w:uri="urn:schemas-microsoft-com:office:smarttags" w:element="stockticker">
        <w:r w:rsidRPr="007B188F">
          <w:t>AREA</w:t>
        </w:r>
      </w:smartTag>
      <w:bookmarkEnd w:id="148"/>
      <w:bookmarkEnd w:id="149"/>
      <w:bookmarkEnd w:id="150"/>
    </w:p>
    <w:p w14:paraId="2DF576E2" w14:textId="3D74FE76" w:rsidR="007B188F" w:rsidRPr="007B188F" w:rsidRDefault="00E20484" w:rsidP="00C909F8">
      <w:pPr>
        <w:autoSpaceDE w:val="0"/>
        <w:autoSpaceDN w:val="0"/>
        <w:adjustRightInd w:val="0"/>
        <w:rPr>
          <w:rFonts w:ascii="Helvetica" w:hAnsi="Helvetica"/>
        </w:rPr>
      </w:pPr>
      <w:r w:rsidRPr="00C96818">
        <w:rPr>
          <w:rFonts w:ascii="Helvetica" w:hAnsi="Helvetica"/>
          <w:noProof/>
          <w:color w:val="2B579A"/>
          <w:shd w:val="clear" w:color="auto" w:fill="E6E6E6"/>
        </w:rPr>
        <w:drawing>
          <wp:inline distT="0" distB="0" distL="0" distR="0" wp14:anchorId="75ED26F5" wp14:editId="79EC2A01">
            <wp:extent cx="8001000" cy="5600700"/>
            <wp:effectExtent l="0" t="0" r="0" b="0"/>
            <wp:docPr id="110"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a:extLst>
                        <a:ext uri="{C183D7F6-B498-43B3-948B-1728B52AA6E4}">
                          <adec:decorative xmlns:adec="http://schemas.microsoft.com/office/drawing/2017/decorative" val="1"/>
                        </a:ext>
                      </a:extLs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001000" cy="5600700"/>
                    </a:xfrm>
                    <a:prstGeom prst="rect">
                      <a:avLst/>
                    </a:prstGeom>
                    <a:noFill/>
                    <a:ln>
                      <a:noFill/>
                    </a:ln>
                  </pic:spPr>
                </pic:pic>
              </a:graphicData>
            </a:graphic>
          </wp:inline>
        </w:drawing>
      </w:r>
    </w:p>
    <w:p w14:paraId="3CDE94BE" w14:textId="5B9C1867"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25FC8595" wp14:editId="1B5B48B5">
            <wp:extent cx="6638925" cy="5210175"/>
            <wp:effectExtent l="0" t="0" r="0" b="0"/>
            <wp:docPr id="111" name="Picture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a:extLst>
                        <a:ext uri="{C183D7F6-B498-43B3-948B-1728B52AA6E4}">
                          <adec:decorative xmlns:adec="http://schemas.microsoft.com/office/drawing/2017/decorative" val="1"/>
                        </a:ext>
                      </a:extLst>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638925" cy="5210175"/>
                    </a:xfrm>
                    <a:prstGeom prst="rect">
                      <a:avLst/>
                    </a:prstGeom>
                    <a:noFill/>
                    <a:ln>
                      <a:noFill/>
                    </a:ln>
                  </pic:spPr>
                </pic:pic>
              </a:graphicData>
            </a:graphic>
          </wp:inline>
        </w:drawing>
      </w:r>
    </w:p>
    <w:p w14:paraId="41FD124B" w14:textId="77777777" w:rsidR="007B188F" w:rsidRPr="007B188F" w:rsidRDefault="007B188F" w:rsidP="00C909F8">
      <w:pPr>
        <w:autoSpaceDE w:val="0"/>
        <w:autoSpaceDN w:val="0"/>
        <w:adjustRightInd w:val="0"/>
        <w:jc w:val="center"/>
        <w:rPr>
          <w:rFonts w:ascii="Helvetica" w:hAnsi="Helvetica"/>
        </w:rPr>
      </w:pPr>
    </w:p>
    <w:p w14:paraId="24B395D9" w14:textId="77777777" w:rsidR="007B188F" w:rsidRPr="007B188F" w:rsidRDefault="007B188F" w:rsidP="00C909F8">
      <w:pPr>
        <w:autoSpaceDE w:val="0"/>
        <w:autoSpaceDN w:val="0"/>
        <w:adjustRightInd w:val="0"/>
        <w:jc w:val="center"/>
        <w:rPr>
          <w:rFonts w:ascii="Helvetica" w:hAnsi="Helvetica"/>
        </w:rPr>
      </w:pPr>
    </w:p>
    <w:p w14:paraId="18886E11" w14:textId="77777777" w:rsidR="007B188F" w:rsidRPr="007B188F" w:rsidRDefault="007B188F" w:rsidP="00C909F8">
      <w:pPr>
        <w:autoSpaceDE w:val="0"/>
        <w:autoSpaceDN w:val="0"/>
        <w:adjustRightInd w:val="0"/>
        <w:jc w:val="center"/>
        <w:rPr>
          <w:rFonts w:ascii="Helvetica" w:hAnsi="Helvetica"/>
        </w:rPr>
      </w:pPr>
    </w:p>
    <w:p w14:paraId="44F3398C" w14:textId="77777777" w:rsidR="007B188F" w:rsidRPr="007B188F" w:rsidRDefault="007B188F" w:rsidP="00C909F8">
      <w:pPr>
        <w:autoSpaceDE w:val="0"/>
        <w:autoSpaceDN w:val="0"/>
        <w:adjustRightInd w:val="0"/>
        <w:jc w:val="center"/>
        <w:rPr>
          <w:rFonts w:ascii="Helvetica" w:hAnsi="Helvetica"/>
        </w:rPr>
      </w:pPr>
    </w:p>
    <w:p w14:paraId="41F3929D" w14:textId="77777777" w:rsidR="007B188F" w:rsidRPr="007B188F" w:rsidRDefault="007B188F" w:rsidP="00344EC1">
      <w:pPr>
        <w:pStyle w:val="TableSub-heading"/>
      </w:pPr>
      <w:bookmarkStart w:id="151" w:name="_Toc224028328"/>
      <w:bookmarkStart w:id="152" w:name="_Toc224028434"/>
      <w:bookmarkStart w:id="153" w:name="_Toc294593963"/>
      <w:smartTag w:uri="urn:schemas-microsoft-com:office:smarttags" w:element="City">
        <w:smartTag w:uri="urn:schemas-microsoft-com:office:smarttags" w:element="place">
          <w:r w:rsidRPr="007B188F">
            <w:lastRenderedPageBreak/>
            <w:t>LOMPOC</w:t>
          </w:r>
        </w:smartTag>
      </w:smartTag>
      <w:r w:rsidRPr="007B188F">
        <w:t xml:space="preserve"> </w:t>
      </w:r>
      <w:smartTag w:uri="urn:schemas-microsoft-com:office:smarttags" w:element="stockticker">
        <w:r w:rsidRPr="007B188F">
          <w:t>AREA</w:t>
        </w:r>
      </w:smartTag>
      <w:bookmarkEnd w:id="151"/>
      <w:bookmarkEnd w:id="152"/>
      <w:bookmarkEnd w:id="153"/>
    </w:p>
    <w:p w14:paraId="384C7A4F" w14:textId="712FCABF"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639D7347" wp14:editId="18010366">
            <wp:extent cx="8010525" cy="5562600"/>
            <wp:effectExtent l="0" t="0" r="0" b="0"/>
            <wp:docPr id="112" name="Picture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a:extLst>
                        <a:ext uri="{C183D7F6-B498-43B3-948B-1728B52AA6E4}">
                          <adec:decorative xmlns:adec="http://schemas.microsoft.com/office/drawing/2017/decorative" val="1"/>
                        </a:ext>
                      </a:extLs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010525" cy="5562600"/>
                    </a:xfrm>
                    <a:prstGeom prst="rect">
                      <a:avLst/>
                    </a:prstGeom>
                    <a:noFill/>
                    <a:ln>
                      <a:noFill/>
                    </a:ln>
                  </pic:spPr>
                </pic:pic>
              </a:graphicData>
            </a:graphic>
          </wp:inline>
        </w:drawing>
      </w:r>
    </w:p>
    <w:p w14:paraId="68FD0A67" w14:textId="1013BA56"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2A5C55F1" wp14:editId="3BF80F15">
            <wp:extent cx="7029450" cy="5695950"/>
            <wp:effectExtent l="0" t="0" r="0" b="0"/>
            <wp:docPr id="113" name="Picture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a:extLst>
                        <a:ext uri="{C183D7F6-B498-43B3-948B-1728B52AA6E4}">
                          <adec:decorative xmlns:adec="http://schemas.microsoft.com/office/drawing/2017/decorative" val="1"/>
                        </a:ext>
                      </a:extLst>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029450" cy="5695950"/>
                    </a:xfrm>
                    <a:prstGeom prst="rect">
                      <a:avLst/>
                    </a:prstGeom>
                    <a:noFill/>
                    <a:ln>
                      <a:noFill/>
                    </a:ln>
                  </pic:spPr>
                </pic:pic>
              </a:graphicData>
            </a:graphic>
          </wp:inline>
        </w:drawing>
      </w:r>
    </w:p>
    <w:p w14:paraId="4E850C3A" w14:textId="77777777" w:rsidR="007B188F" w:rsidRPr="007B188F" w:rsidRDefault="007B188F" w:rsidP="00C909F8">
      <w:pPr>
        <w:autoSpaceDE w:val="0"/>
        <w:autoSpaceDN w:val="0"/>
        <w:adjustRightInd w:val="0"/>
        <w:jc w:val="center"/>
        <w:rPr>
          <w:rFonts w:ascii="Helvetica" w:hAnsi="Helvetica"/>
        </w:rPr>
      </w:pPr>
    </w:p>
    <w:p w14:paraId="6132DBBE" w14:textId="77777777" w:rsidR="007B188F" w:rsidRPr="007B188F" w:rsidRDefault="007B188F" w:rsidP="00344EC1">
      <w:pPr>
        <w:pStyle w:val="TableSub-heading"/>
      </w:pPr>
      <w:bookmarkStart w:id="154" w:name="_Toc224028329"/>
      <w:bookmarkStart w:id="155" w:name="_Toc224028435"/>
      <w:bookmarkStart w:id="156" w:name="_Toc294593964"/>
      <w:r w:rsidRPr="007B188F">
        <w:lastRenderedPageBreak/>
        <w:t xml:space="preserve">SANTA MARIA-ORCUTT </w:t>
      </w:r>
      <w:smartTag w:uri="urn:schemas-microsoft-com:office:smarttags" w:element="stockticker">
        <w:r w:rsidRPr="007B188F">
          <w:t>AREA</w:t>
        </w:r>
      </w:smartTag>
      <w:bookmarkEnd w:id="154"/>
      <w:bookmarkEnd w:id="155"/>
      <w:bookmarkEnd w:id="156"/>
    </w:p>
    <w:p w14:paraId="7724FD95" w14:textId="134093ED"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3359CEA6" wp14:editId="74147347">
            <wp:extent cx="7839075" cy="5505450"/>
            <wp:effectExtent l="0" t="0" r="0" b="0"/>
            <wp:docPr id="114" name="Picture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a:extLst>
                        <a:ext uri="{C183D7F6-B498-43B3-948B-1728B52AA6E4}">
                          <adec:decorative xmlns:adec="http://schemas.microsoft.com/office/drawing/2017/decorative" val="1"/>
                        </a:ext>
                      </a:extLs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839075" cy="5505450"/>
                    </a:xfrm>
                    <a:prstGeom prst="rect">
                      <a:avLst/>
                    </a:prstGeom>
                    <a:noFill/>
                    <a:ln>
                      <a:noFill/>
                    </a:ln>
                  </pic:spPr>
                </pic:pic>
              </a:graphicData>
            </a:graphic>
          </wp:inline>
        </w:drawing>
      </w:r>
    </w:p>
    <w:p w14:paraId="61213D1B" w14:textId="77777777" w:rsidR="007B188F" w:rsidRPr="007B188F" w:rsidRDefault="007B188F" w:rsidP="00C909F8">
      <w:pPr>
        <w:autoSpaceDE w:val="0"/>
        <w:autoSpaceDN w:val="0"/>
        <w:adjustRightInd w:val="0"/>
        <w:jc w:val="center"/>
        <w:rPr>
          <w:rFonts w:ascii="Helvetica" w:hAnsi="Helvetica"/>
        </w:rPr>
      </w:pPr>
    </w:p>
    <w:p w14:paraId="533217F0" w14:textId="77777777" w:rsidR="007B188F" w:rsidRPr="007B188F" w:rsidRDefault="007B188F" w:rsidP="00C909F8">
      <w:pPr>
        <w:autoSpaceDE w:val="0"/>
        <w:autoSpaceDN w:val="0"/>
        <w:adjustRightInd w:val="0"/>
        <w:jc w:val="center"/>
        <w:rPr>
          <w:rFonts w:ascii="Helvetica" w:hAnsi="Helvetica"/>
        </w:rPr>
        <w:sectPr w:rsidR="007B188F" w:rsidRPr="007B188F" w:rsidSect="00E9076E">
          <w:endnotePr>
            <w:numFmt w:val="decimal"/>
          </w:endnotePr>
          <w:pgSz w:w="15840" w:h="12240" w:orient="landscape"/>
          <w:pgMar w:top="1440" w:right="1440" w:bottom="1440" w:left="1440" w:header="720" w:footer="720" w:gutter="0"/>
          <w:cols w:space="720"/>
          <w:noEndnote/>
        </w:sectPr>
      </w:pPr>
    </w:p>
    <w:p w14:paraId="43CD37F1" w14:textId="77777777" w:rsidR="007B188F" w:rsidRPr="007B188F" w:rsidRDefault="007B188F" w:rsidP="00C909F8">
      <w:pPr>
        <w:autoSpaceDE w:val="0"/>
        <w:autoSpaceDN w:val="0"/>
        <w:adjustRightInd w:val="0"/>
        <w:rPr>
          <w:rFonts w:ascii="Helvetica" w:hAnsi="Helvetica"/>
        </w:rPr>
      </w:pPr>
      <w:r w:rsidRPr="007B188F">
        <w:rPr>
          <w:rFonts w:ascii="Helvetica" w:hAnsi="Helvetica"/>
        </w:rPr>
        <w:lastRenderedPageBreak/>
        <w:t xml:space="preserve">It should be emphasized that compressible soils were considered only for the underlying natural ground (soil, alluvium and bedrock). The rating did not take into account old fills and their potential settlement. Especially in the </w:t>
      </w:r>
      <w:smartTag w:uri="urn:schemas-microsoft-com:office:smarttags" w:element="place">
        <w:smartTag w:uri="urn:schemas-microsoft-com:office:smarttags" w:element="PlaceName">
          <w:r w:rsidRPr="007B188F">
            <w:rPr>
              <w:rFonts w:ascii="Helvetica" w:hAnsi="Helvetica"/>
            </w:rPr>
            <w:t>South</w:t>
          </w:r>
        </w:smartTag>
        <w:r w:rsidRPr="007B188F">
          <w:rPr>
            <w:rFonts w:ascii="Helvetica" w:hAnsi="Helvetica"/>
          </w:rPr>
          <w:t xml:space="preserve"> </w:t>
        </w:r>
        <w:smartTag w:uri="urn:schemas-microsoft-com:office:smarttags" w:element="PlaceType">
          <w:r w:rsidRPr="007B188F">
            <w:rPr>
              <w:rFonts w:ascii="Helvetica" w:hAnsi="Helvetica"/>
            </w:rPr>
            <w:t>Coast</w:t>
          </w:r>
        </w:smartTag>
      </w:smartTag>
      <w:r w:rsidRPr="007B188F">
        <w:rPr>
          <w:rFonts w:ascii="Helvetica" w:hAnsi="Helvetica"/>
        </w:rPr>
        <w:t xml:space="preserve"> area, many old erosional gullies and canyons have been filled in the past, frequently with poorly or marginally compacted fill, with no record kept of this fact. Identification and rating of these isolated fills is not possible at the scale of mapping and was beyond the scope of the study, but thorough searches for them should be undertaken before any development project is begun. An example of this old fill is the filled lake, marshland and channels in the City of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in the vicinity of </w:t>
      </w:r>
      <w:smartTag w:uri="urn:schemas-microsoft-com:office:smarttags" w:element="Street">
        <w:smartTag w:uri="urn:schemas-microsoft-com:office:smarttags" w:element="address">
          <w:r w:rsidRPr="007B188F">
            <w:rPr>
              <w:rFonts w:ascii="Helvetica" w:hAnsi="Helvetica"/>
            </w:rPr>
            <w:t>Laguna Street</w:t>
          </w:r>
        </w:smartTag>
      </w:smartTag>
      <w:r w:rsidRPr="007B188F">
        <w:rPr>
          <w:rFonts w:ascii="Helvetica" w:hAnsi="Helvetica"/>
        </w:rPr>
        <w:t xml:space="preserve"> and the Junior High School, which has necessitated pile foundations for support of large buildings. Consideration should also be given to old filled oil well sumps, which can be found where drilling has been conducted in the past. Study of old topographic maps or aerial photos can often help identify areas where uncontrolled fill has been placed. </w:t>
      </w:r>
    </w:p>
    <w:p w14:paraId="32E7E5A7" w14:textId="77777777" w:rsidR="007B188F" w:rsidRPr="007B188F" w:rsidRDefault="007B188F" w:rsidP="00C909F8">
      <w:pPr>
        <w:autoSpaceDE w:val="0"/>
        <w:autoSpaceDN w:val="0"/>
        <w:adjustRightInd w:val="0"/>
        <w:rPr>
          <w:rFonts w:ascii="Helvetica" w:hAnsi="Helvetica"/>
        </w:rPr>
      </w:pPr>
    </w:p>
    <w:p w14:paraId="05620DFD"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Also of concern, and not considered in the ratings because it would require evaluation of specific grading plans, is settlement of deep fills. </w:t>
      </w:r>
      <w:smartTag w:uri="urn:schemas-microsoft-com:office:smarttags" w:element="place">
        <w:smartTag w:uri="urn:schemas-microsoft-com:office:smarttags" w:element="PlaceName">
          <w:r w:rsidRPr="007B188F">
            <w:rPr>
              <w:rFonts w:ascii="Helvetica" w:hAnsi="Helvetica"/>
            </w:rPr>
            <w:t>Present</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requirements are fairly strict as far as inspection and compaction testing of fills are concerned. However, if fills are deep, even well compacted fills can consolidate to some degree and cause settlement if they become saturated. This occasionally causes detrimental differential settlement where structures are located across the contact between cut and fill or where the depth of fill under the structure varies substantially. </w:t>
      </w:r>
    </w:p>
    <w:p w14:paraId="1DBF5FFB" w14:textId="77777777" w:rsidR="007B188F" w:rsidRPr="007B188F" w:rsidRDefault="007B188F" w:rsidP="00C909F8">
      <w:pPr>
        <w:autoSpaceDE w:val="0"/>
        <w:autoSpaceDN w:val="0"/>
        <w:adjustRightInd w:val="0"/>
        <w:rPr>
          <w:rFonts w:ascii="Helvetica" w:hAnsi="Helvetica"/>
        </w:rPr>
      </w:pPr>
    </w:p>
    <w:p w14:paraId="51D1D515"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In summary, although settlement from compressible and collapsible soils can be prevented during development, it can cause significant property damage and can be expensive to prevent. The compressible/ collapsible soils problem rating map should help identify areas where these soils could potentially be a problem. Assimilation of further, more detailed, information as more exploration is done in these areas could make the map an even more useful tool, and should be considered for future study. </w:t>
      </w:r>
    </w:p>
    <w:p w14:paraId="79E8699B" w14:textId="77777777" w:rsidR="007B188F" w:rsidRPr="007B188F" w:rsidRDefault="007B188F" w:rsidP="00C909F8">
      <w:pPr>
        <w:autoSpaceDE w:val="0"/>
        <w:autoSpaceDN w:val="0"/>
        <w:adjustRightInd w:val="0"/>
        <w:rPr>
          <w:rFonts w:ascii="Helvetica" w:hAnsi="Helvetica"/>
        </w:rPr>
      </w:pPr>
    </w:p>
    <w:p w14:paraId="64285D7C" w14:textId="77777777" w:rsidR="007B188F" w:rsidRPr="007B188F" w:rsidRDefault="007B188F" w:rsidP="00A874EF">
      <w:pPr>
        <w:pStyle w:val="StyleHeading2TimesNewRoman"/>
      </w:pPr>
      <w:bookmarkStart w:id="157" w:name="_Toc127343719"/>
      <w:r w:rsidRPr="007B188F">
        <w:t>HIGH GROUNDWATER</w:t>
      </w:r>
      <w:bookmarkEnd w:id="157"/>
      <w:r w:rsidRPr="007B188F">
        <w:t xml:space="preserve"> </w:t>
      </w:r>
    </w:p>
    <w:p w14:paraId="7B9759C0" w14:textId="77777777" w:rsidR="007B188F" w:rsidRPr="007B188F" w:rsidRDefault="007B188F" w:rsidP="00C909F8">
      <w:pPr>
        <w:autoSpaceDE w:val="0"/>
        <w:autoSpaceDN w:val="0"/>
        <w:adjustRightInd w:val="0"/>
        <w:rPr>
          <w:rFonts w:ascii="Helvetica" w:hAnsi="Helvetica"/>
        </w:rPr>
      </w:pPr>
    </w:p>
    <w:p w14:paraId="785B16AE"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Near-surface groundwater, either as a main aquifer or in a perched condition, can be a geologic and engineering problem from the standpoint of liquefaction, settlement, slope stability, construction difficulties, and nuisance. Groundwater as it affects liquefaction potential is covered in a preceding section. </w:t>
      </w:r>
    </w:p>
    <w:p w14:paraId="5981FBD5" w14:textId="77777777" w:rsidR="007B188F" w:rsidRPr="007B188F" w:rsidRDefault="007B188F" w:rsidP="00C909F8">
      <w:pPr>
        <w:autoSpaceDE w:val="0"/>
        <w:autoSpaceDN w:val="0"/>
        <w:adjustRightInd w:val="0"/>
        <w:rPr>
          <w:rFonts w:ascii="Helvetica" w:hAnsi="Helvetica"/>
        </w:rPr>
      </w:pPr>
    </w:p>
    <w:p w14:paraId="6AA70680"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Based on groundwater information from U. S. Geological Survey and other publications, and from several personal communications, the various areas and rock units were rated with respect to groundwater problems. Groundwater levels with respect to the ground surface were used to rate the potential severity of the problem. For example, water in the upper eight feet might impose a problem to the construction of foundations, basements, utilities and roads. It would affect the bearing value of the soil for major structures, but probably would not affect residential structures. Generally speaking, water between 8 and 15 feet could pose a problem for larger structures or deeper excavations. Water below 15 feet would not constitute any significant problem except for the largest structures or those requiring deep excavations such as major storm drain or sewer projects. </w:t>
      </w:r>
    </w:p>
    <w:p w14:paraId="24B13A76" w14:textId="77777777" w:rsidR="007B188F" w:rsidRPr="007B188F" w:rsidRDefault="007B188F" w:rsidP="00C909F8">
      <w:pPr>
        <w:autoSpaceDE w:val="0"/>
        <w:autoSpaceDN w:val="0"/>
        <w:adjustRightInd w:val="0"/>
        <w:rPr>
          <w:rFonts w:ascii="Helvetica" w:hAnsi="Helvetica"/>
        </w:rPr>
      </w:pPr>
    </w:p>
    <w:p w14:paraId="3E1C922A"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Large or continuous groundwater bodies are not considered to be present in the bedrock formations older than uppermost Pliocene; these units generally are fairly well consolidated and contain water only in fractures or in some sandstone beds. Therefore, they have been given a groundwater problem rating of low with no variation (11). </w:t>
      </w:r>
    </w:p>
    <w:p w14:paraId="6920322B" w14:textId="77777777" w:rsidR="007B188F" w:rsidRPr="007B188F" w:rsidRDefault="007B188F" w:rsidP="00C909F8">
      <w:pPr>
        <w:autoSpaceDE w:val="0"/>
        <w:autoSpaceDN w:val="0"/>
        <w:adjustRightInd w:val="0"/>
        <w:rPr>
          <w:rFonts w:ascii="Helvetica" w:hAnsi="Helvetica"/>
        </w:rPr>
      </w:pPr>
    </w:p>
    <w:p w14:paraId="13317E74"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semi consolidated and unconsolidated formations of upper Pliocene and Pleistocene age are generally quite granular and pervious, and are often water bearing (and producing) at depth, but surface exposures of these formations are usually above the zone of saturation. However, peculiar local conditions, such as an impervious cemented zone or clay seam overlying bedrock, could cause a perched groundwater problem. </w:t>
      </w:r>
    </w:p>
    <w:p w14:paraId="6CCCF204" w14:textId="77777777" w:rsidR="007B188F" w:rsidRPr="007B188F" w:rsidRDefault="007B188F" w:rsidP="00C909F8">
      <w:pPr>
        <w:autoSpaceDE w:val="0"/>
        <w:autoSpaceDN w:val="0"/>
        <w:adjustRightInd w:val="0"/>
        <w:rPr>
          <w:rFonts w:ascii="Helvetica" w:hAnsi="Helvetica"/>
        </w:rPr>
      </w:pPr>
    </w:p>
    <w:p w14:paraId="0D6D8768"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Perched water conditions in the semi-consolidated formations of upper Pliocene and lower Pleistocene age are not widespread, but can occur; these formations have been given a groundwater problem rating of low with a possible variation to high (14). (The </w:t>
      </w:r>
      <w:proofErr w:type="spellStart"/>
      <w:r w:rsidRPr="007B188F">
        <w:rPr>
          <w:rFonts w:ascii="Helvetica" w:hAnsi="Helvetica"/>
        </w:rPr>
        <w:t>Plio</w:t>
      </w:r>
      <w:proofErr w:type="spellEnd"/>
      <w:r w:rsidRPr="007B188F">
        <w:rPr>
          <w:rFonts w:ascii="Helvetica" w:hAnsi="Helvetica"/>
        </w:rPr>
        <w:t xml:space="preserve">-Pleistocene formations in this category include the Orcutt, Paso Robles, </w:t>
      </w:r>
      <w:proofErr w:type="spellStart"/>
      <w:r w:rsidRPr="007B188F">
        <w:rPr>
          <w:rFonts w:ascii="Helvetica" w:hAnsi="Helvetica"/>
        </w:rPr>
        <w:t>Careaga</w:t>
      </w:r>
      <w:proofErr w:type="spellEnd"/>
      <w:r w:rsidRPr="007B188F">
        <w:rPr>
          <w:rFonts w:ascii="Helvetica" w:hAnsi="Helvetica"/>
        </w:rPr>
        <w:t xml:space="preserve">, Casitas, and Santa Barbara Formations.) </w:t>
      </w:r>
    </w:p>
    <w:p w14:paraId="3DF04F50" w14:textId="77777777" w:rsidR="007B188F" w:rsidRPr="007B188F" w:rsidRDefault="007B188F" w:rsidP="00C909F8">
      <w:pPr>
        <w:autoSpaceDE w:val="0"/>
        <w:autoSpaceDN w:val="0"/>
        <w:adjustRightInd w:val="0"/>
        <w:rPr>
          <w:rFonts w:ascii="Helvetica" w:hAnsi="Helvetica"/>
        </w:rPr>
      </w:pPr>
    </w:p>
    <w:p w14:paraId="471F822F"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upper Pleistocene terrace deposits and fanglomerates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are generally coarse grained, granular material. They may contain perched water zones, but are not considered common occurrences. They have been rated low with a possible variation to moderate (12). </w:t>
      </w:r>
    </w:p>
    <w:p w14:paraId="1ED221EA" w14:textId="77777777" w:rsidR="007B188F" w:rsidRPr="007B188F" w:rsidRDefault="007B188F" w:rsidP="00C909F8">
      <w:pPr>
        <w:autoSpaceDE w:val="0"/>
        <w:autoSpaceDN w:val="0"/>
        <w:adjustRightInd w:val="0"/>
        <w:rPr>
          <w:rFonts w:ascii="Helvetica" w:hAnsi="Helvetica"/>
        </w:rPr>
      </w:pPr>
    </w:p>
    <w:p w14:paraId="7E6BC381"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In the </w:t>
      </w:r>
      <w:smartTag w:uri="urn:schemas-microsoft-com:office:smarttags" w:element="place">
        <w:smartTag w:uri="urn:schemas-microsoft-com:office:smarttags" w:element="PlaceName">
          <w:r w:rsidRPr="007B188F">
            <w:rPr>
              <w:rFonts w:ascii="Helvetica" w:hAnsi="Helvetica"/>
            </w:rPr>
            <w:t>South</w:t>
          </w:r>
        </w:smartTag>
        <w:r w:rsidRPr="007B188F">
          <w:rPr>
            <w:rFonts w:ascii="Helvetica" w:hAnsi="Helvetica"/>
          </w:rPr>
          <w:t xml:space="preserve"> </w:t>
        </w:r>
        <w:smartTag w:uri="urn:schemas-microsoft-com:office:smarttags" w:element="PlaceType">
          <w:r w:rsidRPr="007B188F">
            <w:rPr>
              <w:rFonts w:ascii="Helvetica" w:hAnsi="Helvetica"/>
            </w:rPr>
            <w:t>Coast</w:t>
          </w:r>
        </w:smartTag>
      </w:smartTag>
      <w:r w:rsidRPr="007B188F">
        <w:rPr>
          <w:rFonts w:ascii="Helvetica" w:hAnsi="Helvetica"/>
        </w:rPr>
        <w:t xml:space="preserve"> urban-study area, Older Alluvium and the Carpinteria Formation and coastal terrace deposits are also granular, but have a much higher incidence of groundwater problems, generally perched water, especially along the coastal bluffs and mesas. These formations have been” given a rating of moderate with possible variation from low to high (26). </w:t>
      </w:r>
    </w:p>
    <w:p w14:paraId="0738203B" w14:textId="77777777" w:rsidR="007B188F" w:rsidRPr="007B188F" w:rsidRDefault="007B188F" w:rsidP="00C909F8">
      <w:pPr>
        <w:autoSpaceDE w:val="0"/>
        <w:autoSpaceDN w:val="0"/>
        <w:adjustRightInd w:val="0"/>
        <w:rPr>
          <w:rFonts w:ascii="Helvetica" w:hAnsi="Helvetica"/>
        </w:rPr>
      </w:pPr>
    </w:p>
    <w:p w14:paraId="0F392E5C"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The dune sands in the </w:t>
      </w:r>
      <w:smartTag w:uri="urn:schemas-microsoft-com:office:smarttags" w:element="place">
        <w:smartTag w:uri="urn:schemas-microsoft-com:office:smarttags" w:element="PlaceName">
          <w:r w:rsidRPr="007B188F">
            <w:rPr>
              <w:rFonts w:ascii="Helvetica" w:hAnsi="Helvetica"/>
            </w:rPr>
            <w:t>Santa Maria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area have a moderate incidence of perched water conditions generated by impervious cemented “hard pan” zones within the dunes - generally ferric oxide layers. Therefore, all dune sands have been rated the same as the Older Alluvium, (26). </w:t>
      </w:r>
    </w:p>
    <w:p w14:paraId="1FB4385F" w14:textId="77777777" w:rsidR="007B188F" w:rsidRPr="007B188F" w:rsidRDefault="007B188F" w:rsidP="00C909F8">
      <w:pPr>
        <w:autoSpaceDE w:val="0"/>
        <w:autoSpaceDN w:val="0"/>
        <w:adjustRightInd w:val="0"/>
        <w:rPr>
          <w:rFonts w:ascii="Helvetica" w:hAnsi="Helvetica"/>
        </w:rPr>
      </w:pPr>
    </w:p>
    <w:p w14:paraId="5FE349C9"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In the two cases above, the groundwater problem rating of 26 has been applied to formations in areas which have known groundwater problems. In the case of large landslide masses, the general character of slide material - disturbed, fractured material usually underlain by a relatively impervious shear zone - lends itself to possible perched water conditions, and so all landslides which were mapped by the original authors of the sources for our geologic maps (but not the slides identified by air photo-reconnaissance) have also been given a moderate-low to high rating (26). </w:t>
      </w:r>
    </w:p>
    <w:p w14:paraId="2D92837B" w14:textId="77777777" w:rsidR="007B188F" w:rsidRPr="007B188F" w:rsidRDefault="007B188F" w:rsidP="00C909F8">
      <w:pPr>
        <w:autoSpaceDE w:val="0"/>
        <w:autoSpaceDN w:val="0"/>
        <w:adjustRightInd w:val="0"/>
        <w:rPr>
          <w:rFonts w:ascii="Helvetica" w:hAnsi="Helvetica"/>
        </w:rPr>
      </w:pPr>
    </w:p>
    <w:p w14:paraId="68CAC8E4" w14:textId="77777777" w:rsidR="007B188F" w:rsidRPr="007B188F" w:rsidRDefault="007B188F" w:rsidP="00C909F8">
      <w:pPr>
        <w:autoSpaceDE w:val="0"/>
        <w:autoSpaceDN w:val="0"/>
        <w:adjustRightInd w:val="0"/>
        <w:rPr>
          <w:rFonts w:ascii="Helvetica" w:hAnsi="Helvetica"/>
        </w:rPr>
      </w:pPr>
      <w:r w:rsidRPr="007B188F">
        <w:rPr>
          <w:rFonts w:ascii="Helvetica" w:hAnsi="Helvetica"/>
        </w:rPr>
        <w:t xml:space="preserve">In the formations discussed above, perched water is generally the only problem encountered - the actual water table is generally deep enough so as not to pose a problem. In the areas underlain by Quaternary alluvium, however, it is possible to have the actual water table at or near the surface, or to have confined water whose piezometric </w:t>
      </w:r>
      <w:r w:rsidRPr="007B188F">
        <w:rPr>
          <w:rFonts w:ascii="Helvetica" w:hAnsi="Helvetica"/>
        </w:rPr>
        <w:lastRenderedPageBreak/>
        <w:t xml:space="preserve">surface is at, near, or even above the level of the ground surface. It was beyond the scope of this study to gather the data necessary to rate these confined water areas within the alluvium, and so all alluvial areas have been rated in the same manner, as follows. A copy was obtained of the spring, 1970 to spring, 1973 well data for wells in the U.S.G.S. monitoring program in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and Southern San Luis Obispo Counties (U.S.G.S. open file report/ Lamb and </w:t>
      </w:r>
      <w:proofErr w:type="spellStart"/>
      <w:r w:rsidRPr="007B188F">
        <w:rPr>
          <w:rFonts w:ascii="Helvetica" w:hAnsi="Helvetica"/>
        </w:rPr>
        <w:t>Mermod</w:t>
      </w:r>
      <w:proofErr w:type="spellEnd"/>
      <w:r w:rsidRPr="007B188F">
        <w:rPr>
          <w:rFonts w:ascii="Helvetica" w:hAnsi="Helvetica"/>
        </w:rPr>
        <w:t xml:space="preserve">, 1973). This compilation consists of level data for approximately 500 wells, with anywhere from a single reading to several dozen level readings for each well during that three year period. </w:t>
      </w:r>
    </w:p>
    <w:p w14:paraId="4689D068" w14:textId="77777777" w:rsidR="007B188F" w:rsidRPr="007B188F" w:rsidRDefault="007B188F" w:rsidP="00C909F8">
      <w:pPr>
        <w:autoSpaceDE w:val="0"/>
        <w:autoSpaceDN w:val="0"/>
        <w:adjustRightInd w:val="0"/>
        <w:rPr>
          <w:rFonts w:ascii="Helvetica" w:hAnsi="Helvetica"/>
        </w:rPr>
      </w:pPr>
    </w:p>
    <w:p w14:paraId="300D101B" w14:textId="77777777" w:rsidR="007B188F" w:rsidRDefault="007B188F" w:rsidP="00854EE5">
      <w:pPr>
        <w:autoSpaceDE w:val="0"/>
        <w:autoSpaceDN w:val="0"/>
        <w:adjustRightInd w:val="0"/>
        <w:rPr>
          <w:rFonts w:ascii="Helvetica" w:hAnsi="Helvetica"/>
        </w:rPr>
      </w:pPr>
      <w:r w:rsidRPr="007B188F">
        <w:rPr>
          <w:rFonts w:ascii="Helvetica" w:hAnsi="Helvetica"/>
        </w:rPr>
        <w:t>Three depth classifications were established: 0-8 feet, 8-15 feet, and deeper than 15 feet. The highest single level reading during the three-year period, (with some judgment applied) was used to classify all wells located within or adjacent to the four urban study areas. The well locations were plotted (nearly all were in alluvial areas), and zones of various depth to water table were drawn.</w:t>
      </w:r>
    </w:p>
    <w:p w14:paraId="002FABFC" w14:textId="77777777" w:rsidR="00854EE5" w:rsidRDefault="00854EE5" w:rsidP="00854EE5">
      <w:pPr>
        <w:autoSpaceDE w:val="0"/>
        <w:autoSpaceDN w:val="0"/>
        <w:adjustRightInd w:val="0"/>
        <w:jc w:val="left"/>
        <w:rPr>
          <w:rFonts w:ascii="Helvetica" w:hAnsi="Helvetica"/>
        </w:rPr>
      </w:pPr>
    </w:p>
    <w:p w14:paraId="3FE5A3A9" w14:textId="77777777" w:rsidR="00854EE5" w:rsidRPr="007B188F" w:rsidRDefault="00854EE5" w:rsidP="00854EE5">
      <w:pPr>
        <w:autoSpaceDE w:val="0"/>
        <w:autoSpaceDN w:val="0"/>
        <w:adjustRightInd w:val="0"/>
        <w:jc w:val="left"/>
        <w:rPr>
          <w:rFonts w:ascii="Helvetica" w:hAnsi="Helvetica"/>
        </w:rPr>
        <w:sectPr w:rsidR="00854EE5" w:rsidRPr="007B188F" w:rsidSect="00E9076E">
          <w:endnotePr>
            <w:numFmt w:val="decimal"/>
          </w:endnotePr>
          <w:pgSz w:w="12240" w:h="15840"/>
          <w:pgMar w:top="1440" w:right="1440" w:bottom="1440" w:left="1440" w:header="720" w:footer="720" w:gutter="0"/>
          <w:cols w:space="720"/>
          <w:noEndnote/>
        </w:sectPr>
      </w:pPr>
    </w:p>
    <w:p w14:paraId="67C45E50" w14:textId="460010E6"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175996D1" wp14:editId="7D9799E6">
            <wp:extent cx="5934075" cy="4581525"/>
            <wp:effectExtent l="0" t="0" r="0" b="0"/>
            <wp:docPr id="115" name="Picture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a:extLst>
                        <a:ext uri="{C183D7F6-B498-43B3-948B-1728B52AA6E4}">
                          <adec:decorative xmlns:adec="http://schemas.microsoft.com/office/drawing/2017/decorative" val="1"/>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p>
    <w:p w14:paraId="73631C12" w14:textId="77777777" w:rsidR="007B188F" w:rsidRPr="007B188F" w:rsidRDefault="007B188F" w:rsidP="00C909F8">
      <w:pPr>
        <w:autoSpaceDE w:val="0"/>
        <w:autoSpaceDN w:val="0"/>
        <w:adjustRightInd w:val="0"/>
        <w:jc w:val="center"/>
        <w:rPr>
          <w:rFonts w:ascii="Helvetica" w:hAnsi="Helvetica"/>
        </w:rPr>
      </w:pPr>
    </w:p>
    <w:p w14:paraId="3C38C5CA" w14:textId="77777777" w:rsidR="007B188F" w:rsidRPr="007B188F" w:rsidRDefault="007B188F" w:rsidP="00C909F8">
      <w:pPr>
        <w:autoSpaceDE w:val="0"/>
        <w:autoSpaceDN w:val="0"/>
        <w:adjustRightInd w:val="0"/>
        <w:jc w:val="center"/>
        <w:rPr>
          <w:rFonts w:ascii="Helvetica" w:hAnsi="Helvetica"/>
        </w:rPr>
      </w:pPr>
    </w:p>
    <w:p w14:paraId="6908BBE9" w14:textId="77777777" w:rsidR="007B188F" w:rsidRPr="007B188F" w:rsidRDefault="007B188F" w:rsidP="00C909F8">
      <w:pPr>
        <w:autoSpaceDE w:val="0"/>
        <w:autoSpaceDN w:val="0"/>
        <w:adjustRightInd w:val="0"/>
        <w:jc w:val="center"/>
        <w:rPr>
          <w:rFonts w:ascii="Helvetica" w:hAnsi="Helvetica"/>
        </w:rPr>
      </w:pPr>
    </w:p>
    <w:p w14:paraId="0F1DB835" w14:textId="77777777" w:rsidR="007B188F" w:rsidRDefault="007B188F" w:rsidP="00C909F8">
      <w:pPr>
        <w:autoSpaceDE w:val="0"/>
        <w:autoSpaceDN w:val="0"/>
        <w:adjustRightInd w:val="0"/>
        <w:jc w:val="center"/>
        <w:rPr>
          <w:rFonts w:ascii="Helvetica" w:hAnsi="Helvetica"/>
        </w:rPr>
      </w:pPr>
    </w:p>
    <w:p w14:paraId="02308593" w14:textId="77777777" w:rsidR="005B52D6" w:rsidRDefault="005B52D6" w:rsidP="00C909F8">
      <w:pPr>
        <w:autoSpaceDE w:val="0"/>
        <w:autoSpaceDN w:val="0"/>
        <w:adjustRightInd w:val="0"/>
        <w:jc w:val="center"/>
        <w:rPr>
          <w:rFonts w:ascii="Helvetica" w:hAnsi="Helvetica"/>
        </w:rPr>
      </w:pPr>
    </w:p>
    <w:p w14:paraId="1A811459" w14:textId="77777777" w:rsidR="005B52D6" w:rsidRPr="007B188F" w:rsidRDefault="005B52D6" w:rsidP="00C909F8">
      <w:pPr>
        <w:autoSpaceDE w:val="0"/>
        <w:autoSpaceDN w:val="0"/>
        <w:adjustRightInd w:val="0"/>
        <w:jc w:val="center"/>
        <w:rPr>
          <w:rFonts w:ascii="Helvetica" w:hAnsi="Helvetica"/>
        </w:rPr>
      </w:pPr>
    </w:p>
    <w:p w14:paraId="64F659CC" w14:textId="77777777" w:rsidR="007B188F" w:rsidRPr="007B188F" w:rsidRDefault="007B188F" w:rsidP="00C909F8">
      <w:pPr>
        <w:autoSpaceDE w:val="0"/>
        <w:autoSpaceDN w:val="0"/>
        <w:adjustRightInd w:val="0"/>
        <w:jc w:val="center"/>
        <w:rPr>
          <w:rFonts w:ascii="Helvetica" w:hAnsi="Helvetica"/>
        </w:rPr>
      </w:pPr>
    </w:p>
    <w:p w14:paraId="59DFD22E" w14:textId="77777777" w:rsidR="007B188F" w:rsidRPr="007B188F" w:rsidRDefault="007B188F" w:rsidP="00A77364">
      <w:pPr>
        <w:pStyle w:val="TableHeading"/>
      </w:pPr>
      <w:bookmarkStart w:id="158" w:name="_Toc224028330"/>
      <w:bookmarkStart w:id="159" w:name="_Toc224028436"/>
      <w:bookmarkStart w:id="160" w:name="_Toc294593965"/>
      <w:r w:rsidRPr="007B188F">
        <w:lastRenderedPageBreak/>
        <w:t>HIGH GROUNDWATER</w:t>
      </w:r>
      <w:bookmarkEnd w:id="158"/>
      <w:bookmarkEnd w:id="159"/>
      <w:bookmarkEnd w:id="160"/>
    </w:p>
    <w:p w14:paraId="7A8F1E33" w14:textId="77777777" w:rsidR="007B188F" w:rsidRPr="007B188F" w:rsidRDefault="007B188F" w:rsidP="00A77364">
      <w:pPr>
        <w:pStyle w:val="TableSub-heading"/>
      </w:pPr>
      <w:bookmarkStart w:id="161" w:name="_Toc224028331"/>
      <w:bookmarkStart w:id="162" w:name="_Toc224028437"/>
      <w:bookmarkStart w:id="163" w:name="_Toc294593966"/>
      <w:smartTag w:uri="urn:schemas-microsoft-com:office:smarttags" w:element="place">
        <w:smartTag w:uri="urn:schemas-microsoft-com:office:smarttags" w:element="PlaceName">
          <w:r w:rsidRPr="007B188F">
            <w:t>SANTA BARBARA</w:t>
          </w:r>
        </w:smartTag>
        <w:r w:rsidRPr="007B188F">
          <w:t xml:space="preserve"> </w:t>
        </w:r>
        <w:smartTag w:uri="urn:schemas-microsoft-com:office:smarttags" w:element="PlaceType">
          <w:r w:rsidRPr="007B188F">
            <w:t>COUNTY</w:t>
          </w:r>
        </w:smartTag>
      </w:smartTag>
      <w:bookmarkEnd w:id="161"/>
      <w:bookmarkEnd w:id="162"/>
      <w:bookmarkEnd w:id="163"/>
    </w:p>
    <w:p w14:paraId="5F869585" w14:textId="4333C16E" w:rsidR="007B188F" w:rsidRPr="007B188F" w:rsidRDefault="00E20484" w:rsidP="00C909F8">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62FB819A" wp14:editId="3537A9DD">
            <wp:extent cx="8010525" cy="5486400"/>
            <wp:effectExtent l="0" t="0" r="0" b="0"/>
            <wp:docPr id="116" name="Picture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a:extLst>
                        <a:ext uri="{C183D7F6-B498-43B3-948B-1728B52AA6E4}">
                          <adec:decorative xmlns:adec="http://schemas.microsoft.com/office/drawing/2017/decorative" val="1"/>
                        </a:ext>
                      </a:extLs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8010525" cy="5486400"/>
                    </a:xfrm>
                    <a:prstGeom prst="rect">
                      <a:avLst/>
                    </a:prstGeom>
                    <a:noFill/>
                    <a:ln>
                      <a:noFill/>
                    </a:ln>
                  </pic:spPr>
                </pic:pic>
              </a:graphicData>
            </a:graphic>
          </wp:inline>
        </w:drawing>
      </w:r>
    </w:p>
    <w:p w14:paraId="4922E70F" w14:textId="1ABEBB67" w:rsidR="007B188F" w:rsidRPr="007B188F" w:rsidRDefault="00E20484" w:rsidP="00E60C1C">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65A7DB31" wp14:editId="4283B1CB">
            <wp:extent cx="7810500" cy="5705475"/>
            <wp:effectExtent l="0" t="0" r="0" b="0"/>
            <wp:docPr id="117" name="Picture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a:extLst>
                        <a:ext uri="{C183D7F6-B498-43B3-948B-1728B52AA6E4}">
                          <adec:decorative xmlns:adec="http://schemas.microsoft.com/office/drawing/2017/decorative" val="1"/>
                        </a:ext>
                      </a:extLs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810500" cy="5705475"/>
                    </a:xfrm>
                    <a:prstGeom prst="rect">
                      <a:avLst/>
                    </a:prstGeom>
                    <a:noFill/>
                    <a:ln>
                      <a:noFill/>
                    </a:ln>
                  </pic:spPr>
                </pic:pic>
              </a:graphicData>
            </a:graphic>
          </wp:inline>
        </w:drawing>
      </w:r>
    </w:p>
    <w:p w14:paraId="5B06F8D3" w14:textId="77777777" w:rsidR="007B188F" w:rsidRPr="007B188F" w:rsidRDefault="007B188F" w:rsidP="00E60C1C">
      <w:pPr>
        <w:autoSpaceDE w:val="0"/>
        <w:autoSpaceDN w:val="0"/>
        <w:adjustRightInd w:val="0"/>
        <w:jc w:val="center"/>
        <w:rPr>
          <w:rFonts w:ascii="Helvetica" w:hAnsi="Helvetica"/>
        </w:rPr>
      </w:pPr>
    </w:p>
    <w:p w14:paraId="35849058" w14:textId="77777777" w:rsidR="007B188F" w:rsidRPr="007B188F" w:rsidRDefault="007B188F" w:rsidP="00A77364">
      <w:pPr>
        <w:pStyle w:val="TableSub-heading"/>
      </w:pPr>
      <w:bookmarkStart w:id="164" w:name="_Toc224028332"/>
      <w:bookmarkStart w:id="165" w:name="_Toc224028438"/>
      <w:bookmarkStart w:id="166" w:name="_Toc294593967"/>
      <w:r w:rsidRPr="007B188F">
        <w:lastRenderedPageBreak/>
        <w:t xml:space="preserve">SOUTH COAST </w:t>
      </w:r>
      <w:smartTag w:uri="urn:schemas-microsoft-com:office:smarttags" w:element="stockticker">
        <w:r w:rsidRPr="007B188F">
          <w:t>AREA</w:t>
        </w:r>
      </w:smartTag>
      <w:r w:rsidRPr="007B188F">
        <w:t xml:space="preserve"> - EAST</w:t>
      </w:r>
      <w:bookmarkEnd w:id="164"/>
      <w:bookmarkEnd w:id="165"/>
      <w:bookmarkEnd w:id="166"/>
    </w:p>
    <w:p w14:paraId="39A243B4" w14:textId="20EC53C9" w:rsidR="007B188F" w:rsidRPr="007B188F" w:rsidRDefault="00E20484" w:rsidP="00E60C1C">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7390D65E" wp14:editId="4F976201">
            <wp:extent cx="7639050" cy="5410200"/>
            <wp:effectExtent l="0" t="0" r="0" b="0"/>
            <wp:docPr id="118" name="Picture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a:extLst>
                        <a:ext uri="{C183D7F6-B498-43B3-948B-1728B52AA6E4}">
                          <adec:decorative xmlns:adec="http://schemas.microsoft.com/office/drawing/2017/decorative" val="1"/>
                        </a:ext>
                      </a:extLs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7639050" cy="5410200"/>
                    </a:xfrm>
                    <a:prstGeom prst="rect">
                      <a:avLst/>
                    </a:prstGeom>
                    <a:noFill/>
                    <a:ln>
                      <a:noFill/>
                    </a:ln>
                  </pic:spPr>
                </pic:pic>
              </a:graphicData>
            </a:graphic>
          </wp:inline>
        </w:drawing>
      </w:r>
    </w:p>
    <w:p w14:paraId="210C3206" w14:textId="77777777" w:rsidR="007B188F" w:rsidRPr="007B188F" w:rsidRDefault="007B188F" w:rsidP="00E60C1C">
      <w:pPr>
        <w:autoSpaceDE w:val="0"/>
        <w:autoSpaceDN w:val="0"/>
        <w:adjustRightInd w:val="0"/>
        <w:jc w:val="center"/>
        <w:rPr>
          <w:rFonts w:ascii="Helvetica" w:hAnsi="Helvetica"/>
        </w:rPr>
      </w:pPr>
    </w:p>
    <w:p w14:paraId="6BE7DDA7" w14:textId="0ACA4390" w:rsidR="007B188F" w:rsidRPr="007B188F" w:rsidRDefault="00E20484" w:rsidP="00E60C1C">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167CBFC0" wp14:editId="4ADE0572">
            <wp:extent cx="7181850" cy="5686425"/>
            <wp:effectExtent l="0" t="0" r="0" b="0"/>
            <wp:docPr id="119" name="Picture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a:extLst>
                        <a:ext uri="{C183D7F6-B498-43B3-948B-1728B52AA6E4}">
                          <adec:decorative xmlns:adec="http://schemas.microsoft.com/office/drawing/2017/decorative" val="1"/>
                        </a:ext>
                      </a:extLst>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181850" cy="5686425"/>
                    </a:xfrm>
                    <a:prstGeom prst="rect">
                      <a:avLst/>
                    </a:prstGeom>
                    <a:noFill/>
                    <a:ln>
                      <a:noFill/>
                    </a:ln>
                  </pic:spPr>
                </pic:pic>
              </a:graphicData>
            </a:graphic>
          </wp:inline>
        </w:drawing>
      </w:r>
    </w:p>
    <w:p w14:paraId="392F48D4" w14:textId="77777777" w:rsidR="007B188F" w:rsidRPr="007B188F" w:rsidRDefault="007B188F" w:rsidP="00E60C1C">
      <w:pPr>
        <w:autoSpaceDE w:val="0"/>
        <w:autoSpaceDN w:val="0"/>
        <w:adjustRightInd w:val="0"/>
        <w:jc w:val="center"/>
        <w:rPr>
          <w:rFonts w:ascii="Helvetica" w:hAnsi="Helvetica"/>
        </w:rPr>
      </w:pPr>
    </w:p>
    <w:p w14:paraId="6609BBEA" w14:textId="77777777" w:rsidR="007B188F" w:rsidRPr="007B188F" w:rsidRDefault="007B188F" w:rsidP="00A77364">
      <w:pPr>
        <w:pStyle w:val="TableSub-heading"/>
      </w:pPr>
      <w:bookmarkStart w:id="167" w:name="_Toc224028333"/>
      <w:bookmarkStart w:id="168" w:name="_Toc224028439"/>
      <w:bookmarkStart w:id="169" w:name="_Toc294593968"/>
      <w:r w:rsidRPr="007B188F">
        <w:lastRenderedPageBreak/>
        <w:t xml:space="preserve">SOUTH COAST </w:t>
      </w:r>
      <w:smartTag w:uri="urn:schemas-microsoft-com:office:smarttags" w:element="stockticker">
        <w:r w:rsidRPr="007B188F">
          <w:t>AREA</w:t>
        </w:r>
      </w:smartTag>
      <w:r w:rsidRPr="007B188F">
        <w:t xml:space="preserve"> – WEST</w:t>
      </w:r>
      <w:bookmarkEnd w:id="167"/>
      <w:bookmarkEnd w:id="168"/>
      <w:bookmarkEnd w:id="169"/>
      <w:r w:rsidRPr="007B188F">
        <w:t xml:space="preserve"> </w:t>
      </w:r>
    </w:p>
    <w:p w14:paraId="1E7AE41D" w14:textId="752519CD" w:rsidR="007B188F" w:rsidRPr="007B188F" w:rsidRDefault="00E20484" w:rsidP="00E60C1C">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4AD4D5EE" wp14:editId="398B6F40">
            <wp:extent cx="7715250" cy="5362575"/>
            <wp:effectExtent l="0" t="0" r="0" b="0"/>
            <wp:docPr id="120" name="Picture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a:extLst>
                        <a:ext uri="{C183D7F6-B498-43B3-948B-1728B52AA6E4}">
                          <adec:decorative xmlns:adec="http://schemas.microsoft.com/office/drawing/2017/decorative" val="1"/>
                        </a:ext>
                      </a:extLs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715250" cy="5362575"/>
                    </a:xfrm>
                    <a:prstGeom prst="rect">
                      <a:avLst/>
                    </a:prstGeom>
                    <a:noFill/>
                    <a:ln>
                      <a:noFill/>
                    </a:ln>
                  </pic:spPr>
                </pic:pic>
              </a:graphicData>
            </a:graphic>
          </wp:inline>
        </w:drawing>
      </w:r>
    </w:p>
    <w:p w14:paraId="6B8DF9C9" w14:textId="77777777" w:rsidR="007B188F" w:rsidRPr="007B188F" w:rsidRDefault="007B188F" w:rsidP="00E60C1C">
      <w:pPr>
        <w:autoSpaceDE w:val="0"/>
        <w:autoSpaceDN w:val="0"/>
        <w:adjustRightInd w:val="0"/>
        <w:jc w:val="center"/>
        <w:rPr>
          <w:rFonts w:ascii="Helvetica" w:hAnsi="Helvetica"/>
        </w:rPr>
      </w:pPr>
    </w:p>
    <w:p w14:paraId="40B47846" w14:textId="5A3928BA" w:rsidR="007B188F" w:rsidRPr="007B188F" w:rsidRDefault="00E20484" w:rsidP="00E60C1C">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621FF99B" wp14:editId="604B7BEC">
            <wp:extent cx="7315200" cy="5324475"/>
            <wp:effectExtent l="0" t="0" r="0" b="0"/>
            <wp:docPr id="121" name="Picture 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a:extLst>
                        <a:ext uri="{C183D7F6-B498-43B3-948B-1728B52AA6E4}">
                          <adec:decorative xmlns:adec="http://schemas.microsoft.com/office/drawing/2017/decorative" val="1"/>
                        </a:ext>
                      </a:extLs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315200" cy="5324475"/>
                    </a:xfrm>
                    <a:prstGeom prst="rect">
                      <a:avLst/>
                    </a:prstGeom>
                    <a:noFill/>
                    <a:ln>
                      <a:noFill/>
                    </a:ln>
                  </pic:spPr>
                </pic:pic>
              </a:graphicData>
            </a:graphic>
          </wp:inline>
        </w:drawing>
      </w:r>
    </w:p>
    <w:p w14:paraId="6676F0C4" w14:textId="77777777" w:rsidR="007B188F" w:rsidRPr="007B188F" w:rsidRDefault="007B188F" w:rsidP="00E60C1C">
      <w:pPr>
        <w:autoSpaceDE w:val="0"/>
        <w:autoSpaceDN w:val="0"/>
        <w:adjustRightInd w:val="0"/>
        <w:jc w:val="center"/>
        <w:rPr>
          <w:rFonts w:ascii="Helvetica" w:hAnsi="Helvetica"/>
        </w:rPr>
      </w:pPr>
    </w:p>
    <w:p w14:paraId="7BFF7926" w14:textId="77777777" w:rsidR="007B188F" w:rsidRPr="007B188F" w:rsidRDefault="007B188F" w:rsidP="00E60C1C">
      <w:pPr>
        <w:autoSpaceDE w:val="0"/>
        <w:autoSpaceDN w:val="0"/>
        <w:adjustRightInd w:val="0"/>
        <w:jc w:val="center"/>
        <w:rPr>
          <w:rFonts w:ascii="Helvetica" w:hAnsi="Helvetica"/>
        </w:rPr>
      </w:pPr>
    </w:p>
    <w:p w14:paraId="12D7A0DE" w14:textId="77777777" w:rsidR="007B188F" w:rsidRPr="007B188F" w:rsidRDefault="007B188F" w:rsidP="00A77364">
      <w:pPr>
        <w:autoSpaceDE w:val="0"/>
        <w:autoSpaceDN w:val="0"/>
        <w:adjustRightInd w:val="0"/>
        <w:jc w:val="left"/>
        <w:rPr>
          <w:rFonts w:ascii="Helvetica" w:hAnsi="Helvetica"/>
        </w:rPr>
      </w:pPr>
    </w:p>
    <w:p w14:paraId="75431413" w14:textId="77777777" w:rsidR="007B188F" w:rsidRPr="007B188F" w:rsidRDefault="007B188F" w:rsidP="00A77364">
      <w:pPr>
        <w:pStyle w:val="TableSub-heading"/>
      </w:pPr>
      <w:bookmarkStart w:id="170" w:name="_Toc224028334"/>
      <w:bookmarkStart w:id="171" w:name="_Toc224028440"/>
      <w:bookmarkStart w:id="172" w:name="_Toc294593969"/>
      <w:r w:rsidRPr="007B188F">
        <w:lastRenderedPageBreak/>
        <w:t xml:space="preserve">SANTA YNEZ VALLEY </w:t>
      </w:r>
      <w:smartTag w:uri="urn:schemas-microsoft-com:office:smarttags" w:element="stockticker">
        <w:r w:rsidRPr="007B188F">
          <w:t>AREA</w:t>
        </w:r>
      </w:smartTag>
      <w:bookmarkEnd w:id="170"/>
      <w:bookmarkEnd w:id="171"/>
      <w:bookmarkEnd w:id="172"/>
    </w:p>
    <w:p w14:paraId="29661C48" w14:textId="27490730" w:rsidR="007B188F" w:rsidRPr="007B188F" w:rsidRDefault="00E20484" w:rsidP="00A77364">
      <w:pPr>
        <w:autoSpaceDE w:val="0"/>
        <w:autoSpaceDN w:val="0"/>
        <w:adjustRightInd w:val="0"/>
        <w:jc w:val="left"/>
        <w:rPr>
          <w:rFonts w:ascii="Helvetica" w:hAnsi="Helvetica"/>
        </w:rPr>
      </w:pPr>
      <w:r w:rsidRPr="00C96818">
        <w:rPr>
          <w:rFonts w:ascii="Helvetica" w:hAnsi="Helvetica"/>
          <w:noProof/>
          <w:color w:val="2B579A"/>
          <w:shd w:val="clear" w:color="auto" w:fill="E6E6E6"/>
        </w:rPr>
        <w:drawing>
          <wp:inline distT="0" distB="0" distL="0" distR="0" wp14:anchorId="7FB78998" wp14:editId="37EDD183">
            <wp:extent cx="7781925" cy="5572125"/>
            <wp:effectExtent l="0" t="0" r="0" b="0"/>
            <wp:docPr id="122" name="Picture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a:extLst>
                        <a:ext uri="{C183D7F6-B498-43B3-948B-1728B52AA6E4}">
                          <adec:decorative xmlns:adec="http://schemas.microsoft.com/office/drawing/2017/decorative" val="1"/>
                        </a:ext>
                      </a:extLst>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781925" cy="5572125"/>
                    </a:xfrm>
                    <a:prstGeom prst="rect">
                      <a:avLst/>
                    </a:prstGeom>
                    <a:noFill/>
                    <a:ln>
                      <a:noFill/>
                    </a:ln>
                  </pic:spPr>
                </pic:pic>
              </a:graphicData>
            </a:graphic>
          </wp:inline>
        </w:drawing>
      </w:r>
    </w:p>
    <w:p w14:paraId="4D57C7E7" w14:textId="41BD61C6" w:rsidR="007B188F" w:rsidRPr="007B188F" w:rsidRDefault="00E20484" w:rsidP="00E60C1C">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3F2687B3" wp14:editId="69C1A394">
            <wp:extent cx="7210425" cy="5838825"/>
            <wp:effectExtent l="0" t="0" r="0" b="0"/>
            <wp:docPr id="123" name="Picture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a:extLst>
                        <a:ext uri="{C183D7F6-B498-43B3-948B-1728B52AA6E4}">
                          <adec:decorative xmlns:adec="http://schemas.microsoft.com/office/drawing/2017/decorative" val="1"/>
                        </a:ext>
                      </a:extLs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210425" cy="5838825"/>
                    </a:xfrm>
                    <a:prstGeom prst="rect">
                      <a:avLst/>
                    </a:prstGeom>
                    <a:noFill/>
                    <a:ln>
                      <a:noFill/>
                    </a:ln>
                  </pic:spPr>
                </pic:pic>
              </a:graphicData>
            </a:graphic>
          </wp:inline>
        </w:drawing>
      </w:r>
    </w:p>
    <w:p w14:paraId="3B9CC947" w14:textId="77777777" w:rsidR="007B188F" w:rsidRPr="007B188F" w:rsidRDefault="007B188F" w:rsidP="00A77364">
      <w:pPr>
        <w:pStyle w:val="TableSub-heading"/>
      </w:pPr>
      <w:bookmarkStart w:id="173" w:name="_Toc224028335"/>
      <w:bookmarkStart w:id="174" w:name="_Toc224028441"/>
      <w:bookmarkStart w:id="175" w:name="_Toc294593970"/>
      <w:smartTag w:uri="urn:schemas-microsoft-com:office:smarttags" w:element="City">
        <w:smartTag w:uri="urn:schemas-microsoft-com:office:smarttags" w:element="place">
          <w:r w:rsidRPr="007B188F">
            <w:lastRenderedPageBreak/>
            <w:t>LOMPOC</w:t>
          </w:r>
        </w:smartTag>
      </w:smartTag>
      <w:r w:rsidRPr="007B188F">
        <w:t xml:space="preserve"> </w:t>
      </w:r>
      <w:smartTag w:uri="urn:schemas-microsoft-com:office:smarttags" w:element="stockticker">
        <w:r w:rsidRPr="007B188F">
          <w:t>AREA</w:t>
        </w:r>
      </w:smartTag>
      <w:bookmarkEnd w:id="173"/>
      <w:bookmarkEnd w:id="174"/>
      <w:bookmarkEnd w:id="175"/>
    </w:p>
    <w:p w14:paraId="08E272E7" w14:textId="3DAE354A" w:rsidR="007B188F" w:rsidRPr="007B188F" w:rsidRDefault="00E20484" w:rsidP="00E60C1C">
      <w:pPr>
        <w:autoSpaceDE w:val="0"/>
        <w:autoSpaceDN w:val="0"/>
        <w:adjustRightInd w:val="0"/>
        <w:jc w:val="center"/>
        <w:rPr>
          <w:rFonts w:ascii="Helvetica" w:hAnsi="Helvetica"/>
        </w:rPr>
      </w:pPr>
      <w:r w:rsidRPr="00C96818">
        <w:rPr>
          <w:rFonts w:ascii="Helvetica" w:hAnsi="Helvetica"/>
          <w:noProof/>
          <w:color w:val="2B579A"/>
          <w:shd w:val="clear" w:color="auto" w:fill="E6E6E6"/>
        </w:rPr>
        <w:drawing>
          <wp:inline distT="0" distB="0" distL="0" distR="0" wp14:anchorId="4430C50E" wp14:editId="5148883F">
            <wp:extent cx="8210550" cy="5457825"/>
            <wp:effectExtent l="0" t="0" r="0" b="0"/>
            <wp:docPr id="124" name="Picture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a:extLst>
                        <a:ext uri="{C183D7F6-B498-43B3-948B-1728B52AA6E4}">
                          <adec:decorative xmlns:adec="http://schemas.microsoft.com/office/drawing/2017/decorative" val="1"/>
                        </a:ext>
                      </a:extLs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210550" cy="5457825"/>
                    </a:xfrm>
                    <a:prstGeom prst="rect">
                      <a:avLst/>
                    </a:prstGeom>
                    <a:noFill/>
                    <a:ln>
                      <a:noFill/>
                    </a:ln>
                  </pic:spPr>
                </pic:pic>
              </a:graphicData>
            </a:graphic>
          </wp:inline>
        </w:drawing>
      </w:r>
    </w:p>
    <w:p w14:paraId="725EADAE" w14:textId="77777777" w:rsidR="007B188F" w:rsidRPr="007B188F" w:rsidRDefault="007B188F" w:rsidP="00E60C1C">
      <w:pPr>
        <w:autoSpaceDE w:val="0"/>
        <w:autoSpaceDN w:val="0"/>
        <w:adjustRightInd w:val="0"/>
        <w:jc w:val="center"/>
        <w:rPr>
          <w:rFonts w:ascii="Helvetica" w:hAnsi="Helvetica"/>
        </w:rPr>
      </w:pPr>
    </w:p>
    <w:p w14:paraId="3539DB08" w14:textId="0D2C9945" w:rsidR="007B188F" w:rsidRPr="007B188F" w:rsidRDefault="00E20484" w:rsidP="00E60C1C">
      <w:pPr>
        <w:autoSpaceDE w:val="0"/>
        <w:autoSpaceDN w:val="0"/>
        <w:adjustRightInd w:val="0"/>
        <w:jc w:val="center"/>
        <w:rPr>
          <w:rFonts w:ascii="Helvetica" w:hAnsi="Helvetica"/>
        </w:rPr>
      </w:pPr>
      <w:r w:rsidRPr="00C96818">
        <w:rPr>
          <w:rFonts w:ascii="Helvetica" w:hAnsi="Helvetica"/>
          <w:noProof/>
          <w:color w:val="2B579A"/>
          <w:shd w:val="clear" w:color="auto" w:fill="E6E6E6"/>
        </w:rPr>
        <w:lastRenderedPageBreak/>
        <w:drawing>
          <wp:inline distT="0" distB="0" distL="0" distR="0" wp14:anchorId="1E047A90" wp14:editId="319C0C8D">
            <wp:extent cx="7162800" cy="5743575"/>
            <wp:effectExtent l="0" t="0" r="0" b="0"/>
            <wp:docPr id="125" name="Picture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a:extLst>
                        <a:ext uri="{C183D7F6-B498-43B3-948B-1728B52AA6E4}">
                          <adec:decorative xmlns:adec="http://schemas.microsoft.com/office/drawing/2017/decorative" val="1"/>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162800" cy="5743575"/>
                    </a:xfrm>
                    <a:prstGeom prst="rect">
                      <a:avLst/>
                    </a:prstGeom>
                    <a:noFill/>
                    <a:ln>
                      <a:noFill/>
                    </a:ln>
                  </pic:spPr>
                </pic:pic>
              </a:graphicData>
            </a:graphic>
          </wp:inline>
        </w:drawing>
      </w:r>
    </w:p>
    <w:p w14:paraId="07948E43" w14:textId="77777777" w:rsidR="007B188F" w:rsidRPr="007B188F" w:rsidRDefault="007B188F" w:rsidP="00E60C1C">
      <w:pPr>
        <w:autoSpaceDE w:val="0"/>
        <w:autoSpaceDN w:val="0"/>
        <w:adjustRightInd w:val="0"/>
        <w:jc w:val="center"/>
        <w:rPr>
          <w:rFonts w:ascii="Helvetica" w:hAnsi="Helvetica"/>
        </w:rPr>
      </w:pPr>
    </w:p>
    <w:p w14:paraId="69225756" w14:textId="77777777" w:rsidR="007B188F" w:rsidRPr="007B188F" w:rsidRDefault="007B188F" w:rsidP="00A77364">
      <w:pPr>
        <w:pStyle w:val="TableSub-heading"/>
      </w:pPr>
      <w:bookmarkStart w:id="176" w:name="_Toc224028336"/>
      <w:bookmarkStart w:id="177" w:name="_Toc224028442"/>
      <w:bookmarkStart w:id="178" w:name="_Toc294593971"/>
      <w:r w:rsidRPr="007B188F">
        <w:lastRenderedPageBreak/>
        <w:t xml:space="preserve">SANTA MARIA-ORCUTT </w:t>
      </w:r>
      <w:smartTag w:uri="urn:schemas-microsoft-com:office:smarttags" w:element="stockticker">
        <w:r w:rsidRPr="007B188F">
          <w:t>AREA</w:t>
        </w:r>
      </w:smartTag>
      <w:bookmarkEnd w:id="176"/>
      <w:bookmarkEnd w:id="177"/>
      <w:bookmarkEnd w:id="178"/>
    </w:p>
    <w:p w14:paraId="657D6484" w14:textId="49C40B5E" w:rsidR="007B188F" w:rsidRPr="007B188F" w:rsidRDefault="00E20484" w:rsidP="00A77364">
      <w:pPr>
        <w:autoSpaceDE w:val="0"/>
        <w:autoSpaceDN w:val="0"/>
        <w:adjustRightInd w:val="0"/>
        <w:jc w:val="left"/>
        <w:rPr>
          <w:rFonts w:ascii="Helvetica" w:hAnsi="Helvetica"/>
        </w:rPr>
      </w:pPr>
      <w:r w:rsidRPr="00C96818">
        <w:rPr>
          <w:rFonts w:ascii="Helvetica" w:hAnsi="Helvetica"/>
          <w:noProof/>
          <w:color w:val="2B579A"/>
          <w:shd w:val="clear" w:color="auto" w:fill="E6E6E6"/>
        </w:rPr>
        <w:drawing>
          <wp:inline distT="0" distB="0" distL="0" distR="0" wp14:anchorId="2CDE9CF0" wp14:editId="4A9A3C3D">
            <wp:extent cx="7886700" cy="5457825"/>
            <wp:effectExtent l="0" t="0" r="0" b="0"/>
            <wp:docPr id="126" name="Picture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a:extLst>
                        <a:ext uri="{C183D7F6-B498-43B3-948B-1728B52AA6E4}">
                          <adec:decorative xmlns:adec="http://schemas.microsoft.com/office/drawing/2017/decorative" val="1"/>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886700" cy="5457825"/>
                    </a:xfrm>
                    <a:prstGeom prst="rect">
                      <a:avLst/>
                    </a:prstGeom>
                    <a:noFill/>
                    <a:ln>
                      <a:noFill/>
                    </a:ln>
                  </pic:spPr>
                </pic:pic>
              </a:graphicData>
            </a:graphic>
          </wp:inline>
        </w:drawing>
      </w:r>
    </w:p>
    <w:p w14:paraId="168619D6" w14:textId="77777777" w:rsidR="007B188F" w:rsidRPr="007B188F" w:rsidRDefault="007B188F" w:rsidP="00E60C1C">
      <w:pPr>
        <w:autoSpaceDE w:val="0"/>
        <w:autoSpaceDN w:val="0"/>
        <w:adjustRightInd w:val="0"/>
        <w:rPr>
          <w:rFonts w:ascii="Helvetica" w:hAnsi="Helvetica"/>
        </w:rPr>
        <w:sectPr w:rsidR="007B188F" w:rsidRPr="007B188F" w:rsidSect="00AA2FF7">
          <w:endnotePr>
            <w:numFmt w:val="decimal"/>
          </w:endnotePr>
          <w:pgSz w:w="15840" w:h="12240" w:orient="landscape"/>
          <w:pgMar w:top="1440" w:right="1440" w:bottom="1440" w:left="1440" w:header="720" w:footer="720" w:gutter="0"/>
          <w:cols w:space="720"/>
          <w:noEndnote/>
        </w:sectPr>
      </w:pPr>
      <w:r w:rsidRPr="007B188F">
        <w:rPr>
          <w:rFonts w:ascii="Helvetica" w:hAnsi="Helvetica"/>
        </w:rPr>
        <w:t xml:space="preserve"> </w:t>
      </w:r>
    </w:p>
    <w:p w14:paraId="3199E037" w14:textId="77777777" w:rsidR="007B188F" w:rsidRPr="007B188F" w:rsidRDefault="007B188F" w:rsidP="00E60C1C">
      <w:pPr>
        <w:autoSpaceDE w:val="0"/>
        <w:autoSpaceDN w:val="0"/>
        <w:adjustRightInd w:val="0"/>
        <w:rPr>
          <w:rFonts w:ascii="Helvetica" w:hAnsi="Helvetica"/>
        </w:rPr>
      </w:pPr>
      <w:r w:rsidRPr="007B188F">
        <w:rPr>
          <w:rFonts w:ascii="Helvetica" w:hAnsi="Helvetica"/>
        </w:rPr>
        <w:lastRenderedPageBreak/>
        <w:t xml:space="preserve">Water 0 to 8 feet deep was given a groundwater problem rating of high, with possible variation to moderate (33); water 8 to 15 feet deep was rated high with possible variation to low (35); and water deeper than 15 feet was rated moderate, low to high (26). No-data areas adjacent to areas rated 33 or 35 were given the same rating as the adjacent areas; all other no-data areas were rated 26. Obvious marsh areas shown on the U.S.G.S. topographic maps were given a rating of high-no variation (31). It should be re-emphasized in conclusion that the ratings according to depth to water surface were given only in areas underlain by Quaternary alluvium, where adequate well data were available. </w:t>
      </w:r>
    </w:p>
    <w:p w14:paraId="773B5DAB" w14:textId="77777777" w:rsidR="007B188F" w:rsidRPr="007B188F" w:rsidRDefault="007B188F" w:rsidP="00E60C1C">
      <w:pPr>
        <w:autoSpaceDE w:val="0"/>
        <w:autoSpaceDN w:val="0"/>
        <w:adjustRightInd w:val="0"/>
        <w:rPr>
          <w:rFonts w:ascii="Helvetica" w:hAnsi="Helvetica"/>
        </w:rPr>
      </w:pPr>
    </w:p>
    <w:p w14:paraId="3B855219"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In overview, it might be asked why areas with no present perched water problems have been rated the same as areas with known problems. As in the rest of this study, we have attempted to correlate the various geologic problems with rock formations. Thus, it is assumed that since some areas underlain by Older Alluvium have perched water problems, then the other areas underlain by Older Alluvium, although presently undeveloped and with no groundwater problem, also have the possibility for a perched condition when development brings new input of water (from landscape water, sewage disposal systems, altered runoff pattern, etc.). Thus, all the Older Alluvium was rated 26, and similarly the older formations were generally given a single rating for all mapped areas of that formation. </w:t>
      </w:r>
    </w:p>
    <w:p w14:paraId="04AB4EFE" w14:textId="77777777" w:rsidR="007B188F" w:rsidRPr="007B188F" w:rsidRDefault="007B188F" w:rsidP="00E60C1C">
      <w:pPr>
        <w:autoSpaceDE w:val="0"/>
        <w:autoSpaceDN w:val="0"/>
        <w:adjustRightInd w:val="0"/>
        <w:rPr>
          <w:rFonts w:ascii="Helvetica" w:hAnsi="Helvetica"/>
        </w:rPr>
      </w:pPr>
    </w:p>
    <w:p w14:paraId="3B022BCF"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It should also be recognized that where we have rated on the basis of depth to groundwater in the alluvial areas, the water level can vary dramatically due to differing climatic conditions, changes in pumping and recharge programs, altering of runoff by development, and other factors. Therefore, ratings based on depth of water should be revised periodically to conform with new input data. The U.S.G.S. is currently in the process of computer-compiling all historically available well data on all wells (even though some wells have been destroyed or abandoned)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When these data are available and with sufficient time allotted, they could be used to great benefit in better defining areas with potential high groundwater problems. </w:t>
      </w:r>
    </w:p>
    <w:p w14:paraId="5D576D41" w14:textId="77777777" w:rsidR="007B188F" w:rsidRPr="007B188F" w:rsidRDefault="007B188F" w:rsidP="00E60C1C">
      <w:pPr>
        <w:autoSpaceDE w:val="0"/>
        <w:autoSpaceDN w:val="0"/>
        <w:adjustRightInd w:val="0"/>
        <w:rPr>
          <w:rFonts w:ascii="Helvetica" w:hAnsi="Helvetica"/>
        </w:rPr>
      </w:pPr>
    </w:p>
    <w:p w14:paraId="7E073445"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Areas of known high groundwater include: </w:t>
      </w:r>
    </w:p>
    <w:p w14:paraId="756D3D37" w14:textId="77777777" w:rsidR="007B188F" w:rsidRPr="007B188F" w:rsidRDefault="007B188F" w:rsidP="00E60C1C">
      <w:pPr>
        <w:autoSpaceDE w:val="0"/>
        <w:autoSpaceDN w:val="0"/>
        <w:adjustRightInd w:val="0"/>
        <w:rPr>
          <w:rFonts w:ascii="Helvetica" w:hAnsi="Helvetica"/>
        </w:rPr>
      </w:pPr>
    </w:p>
    <w:p w14:paraId="7AD25473" w14:textId="77777777" w:rsidR="007B188F" w:rsidRPr="007B188F" w:rsidRDefault="007B188F" w:rsidP="00E60C1C">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w:t>
      </w:r>
      <w:smartTag w:uri="urn:schemas-microsoft-com:office:smarttags" w:element="place">
        <w:r w:rsidRPr="007B188F">
          <w:rPr>
            <w:rFonts w:ascii="Helvetica" w:hAnsi="Helvetica"/>
          </w:rPr>
          <w:t>Slough</w:t>
        </w:r>
      </w:smartTag>
      <w:r w:rsidRPr="007B188F">
        <w:rPr>
          <w:rFonts w:ascii="Helvetica" w:hAnsi="Helvetica"/>
        </w:rPr>
        <w:t xml:space="preserve"> </w:t>
      </w:r>
    </w:p>
    <w:p w14:paraId="71FEA826"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Carpinteria Slough </w:t>
      </w:r>
    </w:p>
    <w:p w14:paraId="5185BB0E"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More </w:t>
      </w:r>
      <w:smartTag w:uri="urn:schemas-microsoft-com:office:smarttags" w:element="City">
        <w:smartTag w:uri="urn:schemas-microsoft-com:office:smarttags" w:element="place">
          <w:r w:rsidRPr="007B188F">
            <w:rPr>
              <w:rFonts w:ascii="Helvetica" w:hAnsi="Helvetica"/>
            </w:rPr>
            <w:t>Mesa</w:t>
          </w:r>
        </w:smartTag>
      </w:smartTag>
      <w:r w:rsidRPr="007B188F">
        <w:rPr>
          <w:rFonts w:ascii="Helvetica" w:hAnsi="Helvetica"/>
        </w:rPr>
        <w:t xml:space="preserve"> - Hope Ranch (perched water) </w:t>
      </w:r>
    </w:p>
    <w:p w14:paraId="1265EEAA" w14:textId="77777777" w:rsidR="007B188F" w:rsidRPr="007B188F" w:rsidRDefault="007B188F" w:rsidP="00E60C1C">
      <w:pPr>
        <w:autoSpaceDE w:val="0"/>
        <w:autoSpaceDN w:val="0"/>
        <w:adjustRightInd w:val="0"/>
        <w:rPr>
          <w:rFonts w:ascii="Helvetica" w:hAnsi="Helvetica"/>
        </w:rPr>
      </w:pPr>
      <w:smartTag w:uri="urn:schemas-microsoft-com:office:smarttags" w:element="place">
        <w:smartTag w:uri="urn:schemas-microsoft-com:office:smarttags" w:element="PlaceName">
          <w:r w:rsidRPr="007B188F">
            <w:rPr>
              <w:rFonts w:ascii="Helvetica" w:hAnsi="Helvetica"/>
            </w:rPr>
            <w:t>Vandenberg</w:t>
          </w:r>
        </w:smartTag>
        <w:r w:rsidRPr="007B188F">
          <w:rPr>
            <w:rFonts w:ascii="Helvetica" w:hAnsi="Helvetica"/>
          </w:rPr>
          <w:t xml:space="preserve"> </w:t>
        </w:r>
        <w:smartTag w:uri="urn:schemas-microsoft-com:office:smarttags" w:element="PlaceType">
          <w:r w:rsidRPr="007B188F">
            <w:rPr>
              <w:rFonts w:ascii="Helvetica" w:hAnsi="Helvetica"/>
            </w:rPr>
            <w:t>Village</w:t>
          </w:r>
        </w:smartTag>
      </w:smartTag>
      <w:r w:rsidRPr="007B188F">
        <w:rPr>
          <w:rFonts w:ascii="Helvetica" w:hAnsi="Helvetica"/>
        </w:rPr>
        <w:t xml:space="preserve"> (perched water) </w:t>
      </w:r>
    </w:p>
    <w:p w14:paraId="6B81BCC8"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Santa Maria Airport Area (perched water) </w:t>
      </w:r>
    </w:p>
    <w:p w14:paraId="6B343A5E" w14:textId="77777777" w:rsidR="007B188F" w:rsidRPr="007B188F" w:rsidRDefault="007B188F" w:rsidP="00E60C1C">
      <w:pPr>
        <w:autoSpaceDE w:val="0"/>
        <w:autoSpaceDN w:val="0"/>
        <w:adjustRightInd w:val="0"/>
        <w:rPr>
          <w:rFonts w:ascii="Helvetica" w:hAnsi="Helvetica"/>
        </w:rPr>
      </w:pPr>
      <w:smartTag w:uri="urn:schemas-microsoft-com:office:smarttags" w:element="place">
        <w:r w:rsidRPr="007B188F">
          <w:rPr>
            <w:rFonts w:ascii="Helvetica" w:hAnsi="Helvetica"/>
          </w:rPr>
          <w:t>Lowlands</w:t>
        </w:r>
      </w:smartTag>
      <w:r w:rsidRPr="007B188F">
        <w:rPr>
          <w:rFonts w:ascii="Helvetica" w:hAnsi="Helvetica"/>
        </w:rPr>
        <w:t xml:space="preserve"> west of Guadalupe </w:t>
      </w:r>
    </w:p>
    <w:p w14:paraId="4DB00FC6" w14:textId="77777777" w:rsidR="007B188F" w:rsidRPr="007B188F" w:rsidRDefault="007B188F" w:rsidP="00E60C1C">
      <w:pPr>
        <w:autoSpaceDE w:val="0"/>
        <w:autoSpaceDN w:val="0"/>
        <w:adjustRightInd w:val="0"/>
        <w:rPr>
          <w:rFonts w:ascii="Helvetica" w:hAnsi="Helvetica"/>
        </w:rPr>
      </w:pPr>
      <w:smartTag w:uri="urn:schemas-microsoft-com:office:smarttags" w:element="place">
        <w:r w:rsidRPr="007B188F">
          <w:rPr>
            <w:rFonts w:ascii="Helvetica" w:hAnsi="Helvetica"/>
          </w:rPr>
          <w:t>Los Alamos</w:t>
        </w:r>
      </w:smartTag>
      <w:r w:rsidRPr="007B188F">
        <w:rPr>
          <w:rFonts w:ascii="Helvetica" w:hAnsi="Helvetica"/>
        </w:rPr>
        <w:t xml:space="preserve"> Area </w:t>
      </w:r>
    </w:p>
    <w:p w14:paraId="765A00DC" w14:textId="77777777" w:rsidR="007B188F" w:rsidRPr="007B188F" w:rsidRDefault="005B52D6" w:rsidP="005B52D6">
      <w:pPr>
        <w:autoSpaceDE w:val="0"/>
        <w:autoSpaceDN w:val="0"/>
        <w:adjustRightInd w:val="0"/>
      </w:pPr>
      <w:r>
        <w:br w:type="page"/>
      </w:r>
      <w:r w:rsidR="007B188F" w:rsidRPr="007B188F">
        <w:lastRenderedPageBreak/>
        <w:t xml:space="preserve">EROSION </w:t>
      </w:r>
    </w:p>
    <w:p w14:paraId="75DFE145" w14:textId="77777777" w:rsidR="007B188F" w:rsidRPr="007B188F" w:rsidRDefault="007B188F" w:rsidP="00E60C1C">
      <w:pPr>
        <w:autoSpaceDE w:val="0"/>
        <w:autoSpaceDN w:val="0"/>
        <w:adjustRightInd w:val="0"/>
        <w:rPr>
          <w:rFonts w:ascii="Helvetica" w:hAnsi="Helvetica"/>
        </w:rPr>
      </w:pPr>
    </w:p>
    <w:p w14:paraId="28D1FCE5"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Erosion as discussed in this section is considered to be the result of limited water flow and thus is distinguished from major water flows associated with flood hazard, which is not within the scope of this study. </w:t>
      </w:r>
    </w:p>
    <w:p w14:paraId="1ADF952A" w14:textId="77777777" w:rsidR="007B188F" w:rsidRPr="007B188F" w:rsidRDefault="007B188F" w:rsidP="00E60C1C">
      <w:pPr>
        <w:autoSpaceDE w:val="0"/>
        <w:autoSpaceDN w:val="0"/>
        <w:adjustRightInd w:val="0"/>
        <w:rPr>
          <w:rFonts w:ascii="Helvetica" w:hAnsi="Helvetica"/>
        </w:rPr>
      </w:pPr>
    </w:p>
    <w:p w14:paraId="0E6A3A09"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Susceptibility to erosion was not given great emphasis in the study - or included in the Geologic Problem Index because it is not very critical from a planning viewpoint; it can usually be controlled with good design at low to moderate cost. Slope planting, proper watering and maintenance, and control of drainage will substantially minimize the effects of erosion. </w:t>
      </w:r>
    </w:p>
    <w:p w14:paraId="1C413394" w14:textId="77777777" w:rsidR="007B188F" w:rsidRPr="007B188F" w:rsidRDefault="007B188F" w:rsidP="00E60C1C">
      <w:pPr>
        <w:autoSpaceDE w:val="0"/>
        <w:autoSpaceDN w:val="0"/>
        <w:adjustRightInd w:val="0"/>
        <w:rPr>
          <w:rFonts w:ascii="Helvetica" w:hAnsi="Helvetica"/>
        </w:rPr>
      </w:pPr>
    </w:p>
    <w:p w14:paraId="0C64731C"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Erosion is a function of the soil or rock characteristics, slope gradient, and water flow, which can vary greatly in short distances. Therefore, erosion is not adaptable to mapping or rating at the generalized scales of the study. Most soils in the County are susceptible to erosion to some degree but the following geologic formations because of their basic granular characteristics - in part or whole - are considered most subject to erosion and where encountered should be evaluated for this problem: Fanglomerate, Terrace and Older Alluvium deposits, Casitas, Santa Barbara, Pico, Paso Robles, </w:t>
      </w:r>
      <w:proofErr w:type="spellStart"/>
      <w:r w:rsidRPr="007B188F">
        <w:rPr>
          <w:rFonts w:ascii="Helvetica" w:hAnsi="Helvetica"/>
        </w:rPr>
        <w:t>Careaga</w:t>
      </w:r>
      <w:proofErr w:type="spellEnd"/>
      <w:r w:rsidRPr="007B188F">
        <w:rPr>
          <w:rFonts w:ascii="Helvetica" w:hAnsi="Helvetica"/>
        </w:rPr>
        <w:t xml:space="preserve"> and Orcutt Formations. Recent and old sand dunes not anchored by vegetation are subject to wind erosion and considerable movement. </w:t>
      </w:r>
    </w:p>
    <w:p w14:paraId="04A0B172" w14:textId="77777777" w:rsidR="007B188F" w:rsidRPr="007B188F" w:rsidRDefault="007B188F" w:rsidP="00E60C1C">
      <w:pPr>
        <w:autoSpaceDE w:val="0"/>
        <w:autoSpaceDN w:val="0"/>
        <w:adjustRightInd w:val="0"/>
        <w:rPr>
          <w:rFonts w:ascii="Helvetica" w:hAnsi="Helvetica"/>
        </w:rPr>
      </w:pPr>
    </w:p>
    <w:p w14:paraId="23C425B4" w14:textId="77777777" w:rsidR="007B188F" w:rsidRPr="007B188F" w:rsidRDefault="007B188F" w:rsidP="00A874EF">
      <w:pPr>
        <w:pStyle w:val="StyleHeading2TimesNewRoman"/>
      </w:pPr>
      <w:bookmarkStart w:id="179" w:name="_Toc127343720"/>
      <w:r w:rsidRPr="007B188F">
        <w:t>SHORELINE REGRESSION</w:t>
      </w:r>
      <w:bookmarkEnd w:id="179"/>
      <w:r w:rsidRPr="007B188F">
        <w:t xml:space="preserve"> </w:t>
      </w:r>
    </w:p>
    <w:p w14:paraId="36E72237" w14:textId="77777777" w:rsidR="007B188F" w:rsidRPr="007B188F" w:rsidRDefault="007B188F" w:rsidP="00E60C1C">
      <w:pPr>
        <w:autoSpaceDE w:val="0"/>
        <w:autoSpaceDN w:val="0"/>
        <w:adjustRightInd w:val="0"/>
        <w:rPr>
          <w:rFonts w:ascii="Helvetica" w:hAnsi="Helvetica"/>
        </w:rPr>
      </w:pPr>
    </w:p>
    <w:p w14:paraId="5C1857D1"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An erosion related problem of more significance, but one also impractical to map on a scale of 1” = 2000’ because it involves such a narrow zone, is erosion of the sea cliffs along the coast. Locally this can be quite significant, but involve such small (although quite valuable) areas that they are more appropriately the concern of Building and Safety Department review of specific projects rather than evaluation in overall planning. However, for completeness and because it can be a serious problem, shoreline regression is discussed. Cliff retreat as it relates to mass earth movement (landslides) has been included and rated on the Slope Stability maps. </w:t>
      </w:r>
    </w:p>
    <w:p w14:paraId="2CEDE3D7" w14:textId="77777777" w:rsidR="007B188F" w:rsidRPr="007B188F" w:rsidRDefault="007B188F" w:rsidP="00E60C1C">
      <w:pPr>
        <w:autoSpaceDE w:val="0"/>
        <w:autoSpaceDN w:val="0"/>
        <w:adjustRightInd w:val="0"/>
        <w:rPr>
          <w:rFonts w:ascii="Helvetica" w:hAnsi="Helvetica"/>
        </w:rPr>
      </w:pPr>
    </w:p>
    <w:p w14:paraId="3D4A6CB2" w14:textId="77777777" w:rsidR="007B188F" w:rsidRPr="007B188F" w:rsidRDefault="007B188F" w:rsidP="00E60C1C">
      <w:pPr>
        <w:autoSpaceDE w:val="0"/>
        <w:autoSpaceDN w:val="0"/>
        <w:adjustRightInd w:val="0"/>
        <w:rPr>
          <w:rFonts w:ascii="Helvetica" w:hAnsi="Helvetica"/>
          <w:u w:val="single"/>
        </w:rPr>
      </w:pPr>
      <w:r w:rsidRPr="007B188F">
        <w:rPr>
          <w:rFonts w:ascii="Helvetica" w:hAnsi="Helvetica"/>
          <w:u w:val="single"/>
        </w:rPr>
        <w:t xml:space="preserve">Processes of Cliff Retreat </w:t>
      </w:r>
    </w:p>
    <w:p w14:paraId="6B38CE57" w14:textId="77777777" w:rsidR="007B188F" w:rsidRPr="007B188F" w:rsidRDefault="007B188F" w:rsidP="00E60C1C">
      <w:pPr>
        <w:autoSpaceDE w:val="0"/>
        <w:autoSpaceDN w:val="0"/>
        <w:adjustRightInd w:val="0"/>
        <w:rPr>
          <w:rFonts w:ascii="Helvetica" w:hAnsi="Helvetica"/>
        </w:rPr>
      </w:pPr>
    </w:p>
    <w:p w14:paraId="7D50CC19"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The chief processes involved in sea cliff retreat due to marine and non-marine causes are described below: </w:t>
      </w:r>
    </w:p>
    <w:p w14:paraId="1FB2DBE3" w14:textId="77777777" w:rsidR="007B188F" w:rsidRPr="007B188F" w:rsidRDefault="007B188F" w:rsidP="00E60C1C">
      <w:pPr>
        <w:autoSpaceDE w:val="0"/>
        <w:autoSpaceDN w:val="0"/>
        <w:adjustRightInd w:val="0"/>
        <w:rPr>
          <w:rFonts w:ascii="Helvetica" w:hAnsi="Helvetica"/>
        </w:rPr>
      </w:pPr>
    </w:p>
    <w:p w14:paraId="2BAA503C"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1. Undercutting. Waves act somewhat as a horizontal saw, abrading the cliff base by direct impact of water, and picking up and hurling broken rocks at the cliff base. Adversely inclined strata are undercut and left unsupported. Air compressed in the rock joints, exerts a pressure on the joint faces. As undercutting progresses, unsupported slabs above break away and add their debris to abrading materials. </w:t>
      </w:r>
    </w:p>
    <w:p w14:paraId="3FD4CD30" w14:textId="77777777" w:rsidR="007B188F" w:rsidRPr="007B188F" w:rsidRDefault="007B188F" w:rsidP="00E60C1C">
      <w:pPr>
        <w:autoSpaceDE w:val="0"/>
        <w:autoSpaceDN w:val="0"/>
        <w:adjustRightInd w:val="0"/>
        <w:rPr>
          <w:rFonts w:ascii="Helvetica" w:hAnsi="Helvetica"/>
        </w:rPr>
      </w:pPr>
    </w:p>
    <w:p w14:paraId="61D07789" w14:textId="77777777" w:rsidR="007B188F" w:rsidRPr="007B188F" w:rsidRDefault="007B188F" w:rsidP="00E60C1C">
      <w:pPr>
        <w:autoSpaceDE w:val="0"/>
        <w:autoSpaceDN w:val="0"/>
        <w:adjustRightInd w:val="0"/>
        <w:rPr>
          <w:rFonts w:ascii="Helvetica" w:hAnsi="Helvetica"/>
        </w:rPr>
      </w:pPr>
      <w:r w:rsidRPr="007B188F">
        <w:rPr>
          <w:rFonts w:ascii="Helvetica" w:hAnsi="Helvetica"/>
        </w:rPr>
        <w:lastRenderedPageBreak/>
        <w:t xml:space="preserve">2. Failure along vertical or steep joints. Where joint cracks are vertical or nearly vertical, water pressure and tree roots may gradually wedge slabs away from the cliff. This is aided, of course, by undercutting. </w:t>
      </w:r>
    </w:p>
    <w:p w14:paraId="1586BF74" w14:textId="77777777" w:rsidR="007B188F" w:rsidRPr="007B188F" w:rsidRDefault="007B188F" w:rsidP="00E60C1C">
      <w:pPr>
        <w:autoSpaceDE w:val="0"/>
        <w:autoSpaceDN w:val="0"/>
        <w:adjustRightInd w:val="0"/>
        <w:rPr>
          <w:rFonts w:ascii="Helvetica" w:hAnsi="Helvetica"/>
        </w:rPr>
      </w:pPr>
    </w:p>
    <w:p w14:paraId="6D6B8234"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3. Oversteepening of cliff materials. Even where undercutting does not occur, waves may remove materials supporting the base of a cliff and produce instability because the resultant slopes are steeper than the materials can sustain. </w:t>
      </w:r>
    </w:p>
    <w:p w14:paraId="506F0684" w14:textId="77777777" w:rsidR="007B188F" w:rsidRPr="007B188F" w:rsidRDefault="007B188F" w:rsidP="00E60C1C">
      <w:pPr>
        <w:autoSpaceDE w:val="0"/>
        <w:autoSpaceDN w:val="0"/>
        <w:adjustRightInd w:val="0"/>
        <w:rPr>
          <w:rFonts w:ascii="Helvetica" w:hAnsi="Helvetica"/>
        </w:rPr>
      </w:pPr>
    </w:p>
    <w:p w14:paraId="4E59D915"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4. </w:t>
      </w:r>
      <w:proofErr w:type="spellStart"/>
      <w:r w:rsidRPr="007B188F">
        <w:rPr>
          <w:rFonts w:ascii="Helvetica" w:hAnsi="Helvetica"/>
        </w:rPr>
        <w:t>Rainwash</w:t>
      </w:r>
      <w:proofErr w:type="spellEnd"/>
      <w:r w:rsidRPr="007B188F">
        <w:rPr>
          <w:rFonts w:ascii="Helvetica" w:hAnsi="Helvetica"/>
        </w:rPr>
        <w:t xml:space="preserve"> and surface weathering. Because of the steep gradients, direct wash on cliff faces may produce gullies in soft materials. Cliffs cut in soft, sandy, or gravelly beds with little interstitial cement are commonly deeply gullied or fluted by rain running down the cliff face. The Pico and Casitas Formations, and Older Alluvium and Fanglomerate are especially vulnerable. All exposed materials are subject to slow weathering and a consequent loss of strength. </w:t>
      </w:r>
    </w:p>
    <w:p w14:paraId="67E9E061" w14:textId="77777777" w:rsidR="007B188F" w:rsidRPr="007B188F" w:rsidRDefault="007B188F" w:rsidP="00E60C1C">
      <w:pPr>
        <w:autoSpaceDE w:val="0"/>
        <w:autoSpaceDN w:val="0"/>
        <w:adjustRightInd w:val="0"/>
        <w:rPr>
          <w:rFonts w:ascii="Helvetica" w:hAnsi="Helvetica"/>
        </w:rPr>
      </w:pPr>
    </w:p>
    <w:p w14:paraId="1251DCB5"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5. Spring sapping. In some places, particularly where development has resulted in the planting of lawns, landscaping, and installation of private sewage disposal systems, wastewater may find its way to cliff faces where springs and seeps will occur. The continual emergence of water weakens and removes soft sedimentary materials, causing sapping near the emerging water. This process is contributing to the rapid rate of cliff retreat at More Mesa near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where a rate of ten inches per year has been measured. </w:t>
      </w:r>
    </w:p>
    <w:p w14:paraId="698CBBB5" w14:textId="77777777" w:rsidR="007B188F" w:rsidRPr="007B188F" w:rsidRDefault="007B188F" w:rsidP="00E60C1C">
      <w:pPr>
        <w:autoSpaceDE w:val="0"/>
        <w:autoSpaceDN w:val="0"/>
        <w:adjustRightInd w:val="0"/>
        <w:rPr>
          <w:rFonts w:ascii="Helvetica" w:hAnsi="Helvetica"/>
        </w:rPr>
      </w:pPr>
    </w:p>
    <w:p w14:paraId="5709F22F"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6. Piping. This phenomenon occurs in weakly consolidated rocks possessing systems of vertical and horizontal cracks or joints. Water enters these small channels from above, eventually emerging on the cliff face below. Owing to the ease of erosion, the channels are widened until large blocks of the cliff face may be rendered quite unstable. </w:t>
      </w:r>
    </w:p>
    <w:p w14:paraId="339CD057" w14:textId="77777777" w:rsidR="007B188F" w:rsidRPr="007B188F" w:rsidRDefault="007B188F" w:rsidP="00E60C1C">
      <w:pPr>
        <w:autoSpaceDE w:val="0"/>
        <w:autoSpaceDN w:val="0"/>
        <w:adjustRightInd w:val="0"/>
        <w:rPr>
          <w:rFonts w:ascii="Helvetica" w:hAnsi="Helvetica"/>
        </w:rPr>
      </w:pPr>
    </w:p>
    <w:p w14:paraId="21F1563A"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7. Air slaking and weathering. Cliff faces are exposed to salt spray which can accelerate the process of weathering and deterioration of the slope. </w:t>
      </w:r>
    </w:p>
    <w:p w14:paraId="4285A086" w14:textId="77777777" w:rsidR="007B188F" w:rsidRPr="007B188F" w:rsidRDefault="007B188F" w:rsidP="00E60C1C">
      <w:pPr>
        <w:autoSpaceDE w:val="0"/>
        <w:autoSpaceDN w:val="0"/>
        <w:adjustRightInd w:val="0"/>
        <w:rPr>
          <w:rFonts w:ascii="Helvetica" w:hAnsi="Helvetica"/>
        </w:rPr>
      </w:pPr>
    </w:p>
    <w:p w14:paraId="1B6C0A07"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Irrespective of rock type, all sea cliffs are subject to erosion by marine and non-marine processes as noted above. Unfortunately, most of the coastal cliffs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are cut into comparatively incompetent rocks which are subject to relatively rapid erosion and mass movement in response to wave action. The </w:t>
      </w:r>
      <w:smartTag w:uri="urn:schemas-microsoft-com:office:smarttags" w:element="City">
        <w:smartTag w:uri="urn:schemas-microsoft-com:office:smarttags" w:element="place">
          <w:r w:rsidRPr="007B188F">
            <w:rPr>
              <w:rFonts w:ascii="Helvetica" w:hAnsi="Helvetica"/>
            </w:rPr>
            <w:t>Monterey</w:t>
          </w:r>
        </w:smartTag>
      </w:smartTag>
      <w:r w:rsidRPr="007B188F">
        <w:rPr>
          <w:rFonts w:ascii="Helvetica" w:hAnsi="Helvetica"/>
        </w:rPr>
        <w:t xml:space="preserve"> and </w:t>
      </w:r>
      <w:proofErr w:type="spellStart"/>
      <w:r w:rsidRPr="007B188F">
        <w:rPr>
          <w:rFonts w:ascii="Helvetica" w:hAnsi="Helvetica"/>
        </w:rPr>
        <w:t>Sisquoc</w:t>
      </w:r>
      <w:proofErr w:type="spellEnd"/>
      <w:r w:rsidRPr="007B188F">
        <w:rPr>
          <w:rFonts w:ascii="Helvetica" w:hAnsi="Helvetica"/>
        </w:rPr>
        <w:t xml:space="preserve"> Formations comprise the larger portion of the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coastal cliffs. These formations readily yield to erosion, slumping, </w:t>
      </w:r>
      <w:proofErr w:type="spellStart"/>
      <w:r w:rsidRPr="007B188F">
        <w:rPr>
          <w:rFonts w:ascii="Helvetica" w:hAnsi="Helvetica"/>
        </w:rPr>
        <w:t>landsliding</w:t>
      </w:r>
      <w:proofErr w:type="spellEnd"/>
      <w:r w:rsidRPr="007B188F">
        <w:rPr>
          <w:rFonts w:ascii="Helvetica" w:hAnsi="Helvetica"/>
        </w:rPr>
        <w:t xml:space="preserve">, and similar processes chiefly for the following reasons: </w:t>
      </w:r>
    </w:p>
    <w:p w14:paraId="1AC95DC0" w14:textId="77777777" w:rsidR="007B188F" w:rsidRPr="007B188F" w:rsidRDefault="007B188F" w:rsidP="00E60C1C">
      <w:pPr>
        <w:autoSpaceDE w:val="0"/>
        <w:autoSpaceDN w:val="0"/>
        <w:adjustRightInd w:val="0"/>
        <w:rPr>
          <w:rFonts w:ascii="Helvetica" w:hAnsi="Helvetica"/>
        </w:rPr>
      </w:pPr>
    </w:p>
    <w:p w14:paraId="3A1E52DC"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1. They are composed of thin-bedded sedimentary rocks, which frequently dip seaward. As waves attack the cliffs, the beds are undercut and left unsupported so that movement - slow or rapid - can occur along the bedding planes which represent surfaces of weakness. </w:t>
      </w:r>
    </w:p>
    <w:p w14:paraId="385DA008" w14:textId="77777777" w:rsidR="007B188F" w:rsidRPr="007B188F" w:rsidRDefault="007B188F" w:rsidP="00E60C1C">
      <w:pPr>
        <w:autoSpaceDE w:val="0"/>
        <w:autoSpaceDN w:val="0"/>
        <w:adjustRightInd w:val="0"/>
        <w:rPr>
          <w:rFonts w:ascii="Helvetica" w:hAnsi="Helvetica"/>
        </w:rPr>
      </w:pPr>
    </w:p>
    <w:p w14:paraId="7AD13223"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2. Volcanic ash beds occur in both formations. These are soft and incoherent materials with little shear strength. Where such beds are adversely inclined, overlying materials </w:t>
      </w:r>
      <w:r w:rsidRPr="007B188F">
        <w:rPr>
          <w:rFonts w:ascii="Helvetica" w:hAnsi="Helvetica"/>
        </w:rPr>
        <w:lastRenderedPageBreak/>
        <w:t xml:space="preserve">may move downslope. Moreover, where these soft beds are exposed to direct wave attack, they allow relatively rapid excavation of narrow channel-like caves, which as they enlarge, weaken the overlying cliffs. </w:t>
      </w:r>
    </w:p>
    <w:p w14:paraId="467D63BF" w14:textId="77777777" w:rsidR="007B188F" w:rsidRPr="007B188F" w:rsidRDefault="007B188F" w:rsidP="00E60C1C">
      <w:pPr>
        <w:autoSpaceDE w:val="0"/>
        <w:autoSpaceDN w:val="0"/>
        <w:adjustRightInd w:val="0"/>
        <w:rPr>
          <w:rFonts w:ascii="Helvetica" w:hAnsi="Helvetica"/>
        </w:rPr>
      </w:pPr>
    </w:p>
    <w:p w14:paraId="53687A1E"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3. Both formations are frequently tightly folded and crumpled, with resulting joint systems which extend near to the ground surface. The thin, brittle rocks respond by extensive fracturing, which may reduce large masses of rock to little .more than unstable piles of rock rubble at the toe of the cliff. </w:t>
      </w:r>
    </w:p>
    <w:p w14:paraId="6A21A1AB" w14:textId="77777777" w:rsidR="007B188F" w:rsidRPr="007B188F" w:rsidRDefault="007B188F" w:rsidP="00E60C1C">
      <w:pPr>
        <w:autoSpaceDE w:val="0"/>
        <w:autoSpaceDN w:val="0"/>
        <w:adjustRightInd w:val="0"/>
        <w:rPr>
          <w:rFonts w:ascii="Helvetica" w:hAnsi="Helvetica"/>
        </w:rPr>
      </w:pPr>
    </w:p>
    <w:p w14:paraId="274415FB"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4. The abundance of bedding planes and joint cracks allows water to enter the formations at many places, further reducing shearing strength. </w:t>
      </w:r>
    </w:p>
    <w:p w14:paraId="7A0C177F" w14:textId="77777777" w:rsidR="007B188F" w:rsidRPr="007B188F" w:rsidRDefault="007B188F" w:rsidP="00E60C1C">
      <w:pPr>
        <w:autoSpaceDE w:val="0"/>
        <w:autoSpaceDN w:val="0"/>
        <w:adjustRightInd w:val="0"/>
        <w:rPr>
          <w:rFonts w:ascii="Helvetica" w:hAnsi="Helvetica"/>
        </w:rPr>
      </w:pPr>
    </w:p>
    <w:p w14:paraId="3CEE50C2" w14:textId="77777777" w:rsidR="007B188F" w:rsidRPr="007B188F" w:rsidRDefault="007B188F" w:rsidP="00E60C1C">
      <w:pPr>
        <w:autoSpaceDE w:val="0"/>
        <w:autoSpaceDN w:val="0"/>
        <w:adjustRightInd w:val="0"/>
        <w:rPr>
          <w:rFonts w:ascii="Helvetica" w:hAnsi="Helvetica"/>
          <w:u w:val="single"/>
        </w:rPr>
      </w:pPr>
      <w:r w:rsidRPr="007B188F">
        <w:rPr>
          <w:rFonts w:ascii="Helvetica" w:hAnsi="Helvetica"/>
          <w:u w:val="single"/>
        </w:rPr>
        <w:t xml:space="preserve">Rates of Cliff Retreat </w:t>
      </w:r>
    </w:p>
    <w:p w14:paraId="1D9CF26D" w14:textId="77777777" w:rsidR="007B188F" w:rsidRPr="007B188F" w:rsidRDefault="007B188F" w:rsidP="00E60C1C">
      <w:pPr>
        <w:autoSpaceDE w:val="0"/>
        <w:autoSpaceDN w:val="0"/>
        <w:adjustRightInd w:val="0"/>
        <w:rPr>
          <w:rFonts w:ascii="Helvetica" w:hAnsi="Helvetica"/>
        </w:rPr>
      </w:pPr>
    </w:p>
    <w:p w14:paraId="290D122C"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The only portion of the County’s coast where a systematic attempt has been made to assess rates of cliff retreat is near </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between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and Coal Oil Point. Measurements have been made, showing that the coastal cliffs are retreating from three to ten inches a year, on the average. Six inches would be a likely average for this part of the </w:t>
      </w:r>
      <w:smartTag w:uri="urn:schemas-microsoft-com:office:smarttags" w:element="place">
        <w:smartTag w:uri="urn:schemas-microsoft-com:office:smarttags" w:element="PlaceName">
          <w:r w:rsidRPr="007B188F">
            <w:rPr>
              <w:rFonts w:ascii="Helvetica" w:hAnsi="Helvetica"/>
            </w:rPr>
            <w:t>South</w:t>
          </w:r>
        </w:smartTag>
        <w:r w:rsidRPr="007B188F">
          <w:rPr>
            <w:rFonts w:ascii="Helvetica" w:hAnsi="Helvetica"/>
          </w:rPr>
          <w:t xml:space="preserve"> </w:t>
        </w:r>
        <w:smartTag w:uri="urn:schemas-microsoft-com:office:smarttags" w:element="PlaceType">
          <w:r w:rsidRPr="007B188F">
            <w:rPr>
              <w:rFonts w:ascii="Helvetica" w:hAnsi="Helvetica"/>
            </w:rPr>
            <w:t>Coast</w:t>
          </w:r>
        </w:smartTag>
      </w:smartTag>
      <w:r w:rsidRPr="007B188F">
        <w:rPr>
          <w:rFonts w:ascii="Helvetica" w:hAnsi="Helvetica"/>
        </w:rPr>
        <w:t xml:space="preserve">, and it is likely that retreat of this magnitude can be expected from Rincon Point to Point Conception, although this has not been documented. These figures are averages based on observed rates over ten to thirty-five year periods and do not mean, necessarily, that six inches of cliff will be lost annually. Cliff retreat is a spasmodic phenomenon and occurs more by slab or large block failure at one time rather than by grain by grain loss. Recent examples of this type of large block or slab failure of four feet or more can be seen in the cliffs along </w:t>
      </w:r>
      <w:smartTag w:uri="urn:schemas-microsoft-com:office:smarttags" w:element="place">
        <w:r w:rsidRPr="007B188F">
          <w:rPr>
            <w:rFonts w:ascii="Helvetica" w:hAnsi="Helvetica"/>
          </w:rPr>
          <w:t>Isla Vista</w:t>
        </w:r>
      </w:smartTag>
      <w:r w:rsidRPr="007B188F">
        <w:rPr>
          <w:rFonts w:ascii="Helvetica" w:hAnsi="Helvetica"/>
        </w:rPr>
        <w:t>.</w:t>
      </w:r>
    </w:p>
    <w:p w14:paraId="757EDBE7" w14:textId="77777777" w:rsidR="007B188F" w:rsidRPr="007B188F" w:rsidRDefault="007B188F" w:rsidP="00E60C1C">
      <w:pPr>
        <w:autoSpaceDE w:val="0"/>
        <w:autoSpaceDN w:val="0"/>
        <w:adjustRightInd w:val="0"/>
        <w:rPr>
          <w:rFonts w:ascii="Helvetica" w:hAnsi="Helvetica"/>
        </w:rPr>
      </w:pPr>
    </w:p>
    <w:p w14:paraId="1EC7166B"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Construction of dams and reduction or diversion of flood discharges in streams can be expected to have long-term unfavorable effects on beaches as they already have in the </w:t>
      </w:r>
      <w:smartTag w:uri="urn:schemas-microsoft-com:office:smarttags" w:element="place">
        <w:smartTag w:uri="urn:schemas-microsoft-com:office:smarttags" w:element="PlaceName">
          <w:r w:rsidRPr="007B188F">
            <w:rPr>
              <w:rFonts w:ascii="Helvetica" w:hAnsi="Helvetica"/>
            </w:rPr>
            <w:t>Los Angeles</w:t>
          </w:r>
        </w:smartTag>
        <w:r w:rsidRPr="007B188F">
          <w:rPr>
            <w:rFonts w:ascii="Helvetica" w:hAnsi="Helvetica"/>
          </w:rPr>
          <w:t xml:space="preserve"> </w:t>
        </w:r>
        <w:smartTag w:uri="urn:schemas-microsoft-com:office:smarttags" w:element="PlaceType">
          <w:r w:rsidRPr="007B188F">
            <w:rPr>
              <w:rFonts w:ascii="Helvetica" w:hAnsi="Helvetica"/>
            </w:rPr>
            <w:t>Basin</w:t>
          </w:r>
        </w:smartTag>
      </w:smartTag>
      <w:r w:rsidRPr="007B188F">
        <w:rPr>
          <w:rFonts w:ascii="Helvetica" w:hAnsi="Helvetica"/>
        </w:rPr>
        <w:t xml:space="preserve"> area. A </w:t>
      </w:r>
      <w:proofErr w:type="spellStart"/>
      <w:r w:rsidRPr="007B188F">
        <w:rPr>
          <w:rFonts w:ascii="Helvetica" w:hAnsi="Helvetica"/>
        </w:rPr>
        <w:t>well developed</w:t>
      </w:r>
      <w:proofErr w:type="spellEnd"/>
      <w:r w:rsidRPr="007B188F">
        <w:rPr>
          <w:rFonts w:ascii="Helvetica" w:hAnsi="Helvetica"/>
        </w:rPr>
        <w:t xml:space="preserve"> beach is not only an important resource for its own sake but is also a highly efficient absorber of wave energy, thus providing substantial protection for shoreline cliffs. </w:t>
      </w:r>
    </w:p>
    <w:p w14:paraId="56B3D71E" w14:textId="77777777" w:rsidR="007B188F" w:rsidRPr="007B188F" w:rsidRDefault="007B188F" w:rsidP="00E60C1C">
      <w:pPr>
        <w:autoSpaceDE w:val="0"/>
        <w:autoSpaceDN w:val="0"/>
        <w:adjustRightInd w:val="0"/>
        <w:rPr>
          <w:rFonts w:ascii="Helvetica" w:hAnsi="Helvetica"/>
        </w:rPr>
      </w:pPr>
    </w:p>
    <w:p w14:paraId="4C508858" w14:textId="77777777" w:rsidR="007B188F" w:rsidRPr="007B188F" w:rsidRDefault="007B188F" w:rsidP="00A874EF">
      <w:pPr>
        <w:pStyle w:val="StyleHeading2TimesNewRoman"/>
      </w:pPr>
      <w:bookmarkStart w:id="180" w:name="_Toc127343721"/>
      <w:r w:rsidRPr="007B188F">
        <w:t>SUBSIDENCE</w:t>
      </w:r>
      <w:bookmarkEnd w:id="180"/>
      <w:r w:rsidRPr="007B188F">
        <w:t xml:space="preserve"> </w:t>
      </w:r>
    </w:p>
    <w:p w14:paraId="488B67C4" w14:textId="77777777" w:rsidR="007B188F" w:rsidRPr="007B188F" w:rsidRDefault="007B188F" w:rsidP="00E60C1C">
      <w:pPr>
        <w:autoSpaceDE w:val="0"/>
        <w:autoSpaceDN w:val="0"/>
        <w:adjustRightInd w:val="0"/>
        <w:rPr>
          <w:rFonts w:ascii="Helvetica" w:hAnsi="Helvetica"/>
        </w:rPr>
      </w:pPr>
    </w:p>
    <w:p w14:paraId="2718B534"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The meaning of subsidence as used herein refers to deep-seated settlement due to the withdrawal of fluids (water, oil, or natural gas) and should be differentiated from settlement caused by consolidation of compressible or collapsible soils, discussed previously. Subsidence tends to cover broad areas, and the magnitude of movement can be quite large. The best examples are approximately 29 feet of subsidence which has occurred in the San Pedro - </w:t>
      </w:r>
      <w:smartTag w:uri="urn:schemas-microsoft-com:office:smarttags" w:element="place">
        <w:smartTag w:uri="urn:schemas-microsoft-com:office:smarttags" w:element="PlaceName">
          <w:r w:rsidRPr="007B188F">
            <w:rPr>
              <w:rFonts w:ascii="Helvetica" w:hAnsi="Helvetica"/>
            </w:rPr>
            <w:t>Terminal</w:t>
          </w:r>
        </w:smartTag>
        <w:r w:rsidRPr="007B188F">
          <w:rPr>
            <w:rFonts w:ascii="Helvetica" w:hAnsi="Helvetica"/>
          </w:rPr>
          <w:t xml:space="preserve"> </w:t>
        </w:r>
        <w:smartTag w:uri="urn:schemas-microsoft-com:office:smarttags" w:element="PlaceType">
          <w:r w:rsidRPr="007B188F">
            <w:rPr>
              <w:rFonts w:ascii="Helvetica" w:hAnsi="Helvetica"/>
            </w:rPr>
            <w:t>Island</w:t>
          </w:r>
        </w:smartTag>
      </w:smartTag>
      <w:r w:rsidRPr="007B188F">
        <w:rPr>
          <w:rFonts w:ascii="Helvetica" w:hAnsi="Helvetica"/>
        </w:rPr>
        <w:t xml:space="preserve"> area associated with oil field operations and approximately 25 feet of subsidence which has been attributed to natural gas production in </w:t>
      </w:r>
      <w:smartTag w:uri="urn:schemas-microsoft-com:office:smarttags" w:element="country-region">
        <w:smartTag w:uri="urn:schemas-microsoft-com:office:smarttags" w:element="place">
          <w:r w:rsidRPr="007B188F">
            <w:rPr>
              <w:rFonts w:ascii="Helvetica" w:hAnsi="Helvetica"/>
            </w:rPr>
            <w:t>Italy</w:t>
          </w:r>
        </w:smartTag>
      </w:smartTag>
      <w:r w:rsidRPr="007B188F">
        <w:rPr>
          <w:rFonts w:ascii="Helvetica" w:hAnsi="Helvetica"/>
        </w:rPr>
        <w:t xml:space="preserve"> and </w:t>
      </w:r>
      <w:smartTag w:uri="urn:schemas-microsoft-com:office:smarttags" w:element="country-region">
        <w:smartTag w:uri="urn:schemas-microsoft-com:office:smarttags" w:element="place">
          <w:r w:rsidRPr="007B188F">
            <w:rPr>
              <w:rFonts w:ascii="Helvetica" w:hAnsi="Helvetica"/>
            </w:rPr>
            <w:t>Japan</w:t>
          </w:r>
        </w:smartTag>
      </w:smartTag>
      <w:r w:rsidRPr="007B188F">
        <w:rPr>
          <w:rFonts w:ascii="Helvetica" w:hAnsi="Helvetica"/>
        </w:rPr>
        <w:t xml:space="preserve">. Subsidence usually occurs over such a wide area that it tends to be uniform and </w:t>
      </w:r>
      <w:proofErr w:type="spellStart"/>
      <w:r w:rsidRPr="007B188F">
        <w:rPr>
          <w:rFonts w:ascii="Helvetica" w:hAnsi="Helvetica"/>
        </w:rPr>
        <w:t>non differential</w:t>
      </w:r>
      <w:proofErr w:type="spellEnd"/>
      <w:r w:rsidRPr="007B188F">
        <w:rPr>
          <w:rFonts w:ascii="Helvetica" w:hAnsi="Helvetica"/>
        </w:rPr>
        <w:t xml:space="preserve"> within areas covered by a single structure. However, long continuous structures (aqueducts, roads, utility lines) may be subject to damage. Damage, related to subsidence, can also occur to oil, gas or water wells due to horizontal </w:t>
      </w:r>
      <w:r w:rsidRPr="007B188F">
        <w:rPr>
          <w:rFonts w:ascii="Helvetica" w:hAnsi="Helvetica"/>
        </w:rPr>
        <w:lastRenderedPageBreak/>
        <w:t xml:space="preserve">movement at depth, and in coastal lowlands an overall lowering of the ground elevation can produce flooding. </w:t>
      </w:r>
    </w:p>
    <w:p w14:paraId="79EC4E0D" w14:textId="77777777" w:rsidR="007B188F" w:rsidRPr="007B188F" w:rsidRDefault="007B188F" w:rsidP="00E60C1C">
      <w:pPr>
        <w:autoSpaceDE w:val="0"/>
        <w:autoSpaceDN w:val="0"/>
        <w:adjustRightInd w:val="0"/>
        <w:rPr>
          <w:rFonts w:ascii="Helvetica" w:hAnsi="Helvetica"/>
        </w:rPr>
      </w:pPr>
    </w:p>
    <w:p w14:paraId="797B3178"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It should be noted in spite of the major movements cited above that fluid withdrawal frequently does not result in significant subsidence. </w:t>
      </w:r>
    </w:p>
    <w:p w14:paraId="0625C667" w14:textId="77777777" w:rsidR="007B188F" w:rsidRPr="007B188F" w:rsidRDefault="007B188F" w:rsidP="00E60C1C">
      <w:pPr>
        <w:autoSpaceDE w:val="0"/>
        <w:autoSpaceDN w:val="0"/>
        <w:adjustRightInd w:val="0"/>
        <w:rPr>
          <w:rFonts w:ascii="Helvetica" w:hAnsi="Helvetica"/>
        </w:rPr>
      </w:pPr>
    </w:p>
    <w:p w14:paraId="72390FFE"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The surest way to prevent subsidence is to halt fluid withdrawal in areas where it could create problems, or to maintain or restore pressure by injection of a different fluid. Groundwater recharge programs to replenish underground water supply have been successfully used to offset subsidence associated with fresh-water withdrawal in the </w:t>
      </w:r>
      <w:smartTag w:uri="urn:schemas-microsoft-com:office:smarttags" w:element="place">
        <w:smartTag w:uri="urn:schemas-microsoft-com:office:smarttags" w:element="PlaceName">
          <w:r w:rsidRPr="007B188F">
            <w:rPr>
              <w:rFonts w:ascii="Helvetica" w:hAnsi="Helvetica"/>
            </w:rPr>
            <w:t>Los Angeles</w:t>
          </w:r>
        </w:smartTag>
        <w:r w:rsidRPr="007B188F">
          <w:rPr>
            <w:rFonts w:ascii="Helvetica" w:hAnsi="Helvetica"/>
          </w:rPr>
          <w:t xml:space="preserve"> </w:t>
        </w:r>
        <w:smartTag w:uri="urn:schemas-microsoft-com:office:smarttags" w:element="PlaceType">
          <w:r w:rsidRPr="007B188F">
            <w:rPr>
              <w:rFonts w:ascii="Helvetica" w:hAnsi="Helvetica"/>
            </w:rPr>
            <w:t>Basin</w:t>
          </w:r>
        </w:smartTag>
      </w:smartTag>
      <w:r w:rsidRPr="007B188F">
        <w:rPr>
          <w:rFonts w:ascii="Helvetica" w:hAnsi="Helvetica"/>
        </w:rPr>
        <w:t xml:space="preserve">. Closely-controlled fluid injection into depleted oil or gas producing zones has had similar success in reducing subsidence. </w:t>
      </w:r>
    </w:p>
    <w:p w14:paraId="1227746B" w14:textId="77777777" w:rsidR="007B188F" w:rsidRPr="007B188F" w:rsidRDefault="007B188F" w:rsidP="00E60C1C">
      <w:pPr>
        <w:autoSpaceDE w:val="0"/>
        <w:autoSpaceDN w:val="0"/>
        <w:adjustRightInd w:val="0"/>
        <w:rPr>
          <w:rFonts w:ascii="Helvetica" w:hAnsi="Helvetica"/>
        </w:rPr>
      </w:pPr>
    </w:p>
    <w:p w14:paraId="0EA9EB24"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Despite inquiries to responsible agencies, no evidence of significant subsidence or problems related to subsidence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were uncovered. However, to our knowledge, no precise level lines or surveys have been measured in oil, gas or water producing areas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Subsidence could be occurring in these areas, but if so, it is not significant since no problems have been reported. Establishment of a grid base and precise level surveys would be needed to determine subsidence. </w:t>
      </w:r>
    </w:p>
    <w:p w14:paraId="27AE7562" w14:textId="77777777" w:rsidR="007B188F" w:rsidRPr="007B188F" w:rsidRDefault="007B188F" w:rsidP="00E60C1C">
      <w:pPr>
        <w:autoSpaceDE w:val="0"/>
        <w:autoSpaceDN w:val="0"/>
        <w:adjustRightInd w:val="0"/>
        <w:rPr>
          <w:rFonts w:ascii="Helvetica" w:hAnsi="Helvetica"/>
        </w:rPr>
      </w:pPr>
    </w:p>
    <w:p w14:paraId="6AD9F802" w14:textId="77777777" w:rsidR="007B188F" w:rsidRPr="007B188F" w:rsidRDefault="007B188F" w:rsidP="00E60C1C">
      <w:pPr>
        <w:autoSpaceDE w:val="0"/>
        <w:autoSpaceDN w:val="0"/>
        <w:adjustRightInd w:val="0"/>
        <w:rPr>
          <w:rFonts w:ascii="Helvetica" w:hAnsi="Helvetica"/>
          <w:u w:val="single"/>
        </w:rPr>
      </w:pPr>
      <w:r w:rsidRPr="007B188F">
        <w:rPr>
          <w:rFonts w:ascii="Helvetica" w:hAnsi="Helvetica"/>
          <w:u w:val="single"/>
        </w:rPr>
        <w:t>Sand Movement Along Coast</w:t>
      </w:r>
    </w:p>
    <w:p w14:paraId="470C4289" w14:textId="77777777" w:rsidR="007B188F" w:rsidRPr="007B188F" w:rsidRDefault="007B188F" w:rsidP="00E60C1C">
      <w:pPr>
        <w:autoSpaceDE w:val="0"/>
        <w:autoSpaceDN w:val="0"/>
        <w:adjustRightInd w:val="0"/>
        <w:rPr>
          <w:rFonts w:ascii="Helvetica" w:hAnsi="Helvetica"/>
        </w:rPr>
      </w:pPr>
    </w:p>
    <w:p w14:paraId="3C616B7E"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There is little disagreement that beach sand is moved by longshore current and beach drifting south from the mouth of the </w:t>
      </w:r>
      <w:smartTag w:uri="urn:schemas-microsoft-com:office:smarttags" w:element="place">
        <w:smartTag w:uri="urn:schemas-microsoft-com:office:smarttags" w:element="PlaceName">
          <w:r w:rsidRPr="007B188F">
            <w:rPr>
              <w:rFonts w:ascii="Helvetica" w:hAnsi="Helvetica"/>
            </w:rPr>
            <w:t>Santa Maria</w:t>
          </w:r>
        </w:smartTag>
        <w:r w:rsidRPr="007B188F">
          <w:rPr>
            <w:rFonts w:ascii="Helvetica" w:hAnsi="Helvetica"/>
          </w:rPr>
          <w:t xml:space="preserve"> </w:t>
        </w:r>
        <w:smartTag w:uri="urn:schemas-microsoft-com:office:smarttags" w:element="PlaceType">
          <w:r w:rsidRPr="007B188F">
            <w:rPr>
              <w:rFonts w:ascii="Helvetica" w:hAnsi="Helvetica"/>
            </w:rPr>
            <w:t>River</w:t>
          </w:r>
        </w:smartTag>
      </w:smartTag>
      <w:r w:rsidRPr="007B188F">
        <w:rPr>
          <w:rFonts w:ascii="Helvetica" w:hAnsi="Helvetica"/>
        </w:rPr>
        <w:t xml:space="preserve"> (and farther north as well) to at least Point Pedernales or Point Arguello. Both the trend of the shoreline and the prevailing direction of the wind and wave approach indicate a net southerly movement on most days. Sand movement around the rocky Point Arguello headland, across the </w:t>
      </w:r>
      <w:proofErr w:type="spellStart"/>
      <w:r w:rsidRPr="007B188F">
        <w:rPr>
          <w:rFonts w:ascii="Helvetica" w:hAnsi="Helvetica"/>
        </w:rPr>
        <w:t>Jalama</w:t>
      </w:r>
      <w:proofErr w:type="spellEnd"/>
      <w:r w:rsidRPr="007B188F">
        <w:rPr>
          <w:rFonts w:ascii="Helvetica" w:hAnsi="Helvetica"/>
        </w:rPr>
        <w:t xml:space="preserve"> bight, and around Point Conception is strongly suspected, but not yet well-documented. Most of the published studies are based on limited data or have yielded equivocal results. A study in progress may provide good information on the magnitude of sand bypassing these headlands. </w:t>
      </w:r>
    </w:p>
    <w:p w14:paraId="0065A5EE" w14:textId="77777777" w:rsidR="007B188F" w:rsidRPr="007B188F" w:rsidRDefault="007B188F" w:rsidP="00E60C1C">
      <w:pPr>
        <w:autoSpaceDE w:val="0"/>
        <w:autoSpaceDN w:val="0"/>
        <w:adjustRightInd w:val="0"/>
        <w:rPr>
          <w:rFonts w:ascii="Helvetica" w:hAnsi="Helvetica"/>
        </w:rPr>
      </w:pPr>
    </w:p>
    <w:p w14:paraId="569B572E"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There seems little question that, eastward from Point Conception, beach sand moves easterly more than 300 days out of the year, under the influence of waves striking the shoreline obliquely as they move down the Santa Barbara Channel from the west. </w:t>
      </w:r>
    </w:p>
    <w:p w14:paraId="206C50A3" w14:textId="77777777" w:rsidR="007B188F" w:rsidRPr="007B188F" w:rsidRDefault="007B188F" w:rsidP="00E60C1C">
      <w:pPr>
        <w:autoSpaceDE w:val="0"/>
        <w:autoSpaceDN w:val="0"/>
        <w:adjustRightInd w:val="0"/>
        <w:rPr>
          <w:rFonts w:ascii="Helvetica" w:hAnsi="Helvetica"/>
        </w:rPr>
      </w:pPr>
    </w:p>
    <w:p w14:paraId="765E45AB"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Studies have shown that, in the vicinity of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the volume of daily sand transport past a given point ranges from a low of about 300 cubic yards per day during the summer (quiet wave conditions) to highs of more than 4500 cubic yards per day during stormy periods in winter. The average has been found to be about 700 to 750 cubic yards daily. This persistent eastward-flowing stream of sand on the beach must be taken into account whenever beach structures or harbors are contemplated. Forty-five years of experience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and Montecito have shown clearly the effects of </w:t>
      </w:r>
      <w:proofErr w:type="spellStart"/>
      <w:r w:rsidRPr="007B188F">
        <w:rPr>
          <w:rFonts w:ascii="Helvetica" w:hAnsi="Helvetica"/>
        </w:rPr>
        <w:t>downshore</w:t>
      </w:r>
      <w:proofErr w:type="spellEnd"/>
      <w:r w:rsidRPr="007B188F">
        <w:rPr>
          <w:rFonts w:ascii="Helvetica" w:hAnsi="Helvetica"/>
        </w:rPr>
        <w:t xml:space="preserve"> sand movement. </w:t>
      </w:r>
    </w:p>
    <w:p w14:paraId="19A3A3C4" w14:textId="77777777" w:rsidR="007B188F" w:rsidRPr="007B188F" w:rsidRDefault="007B188F" w:rsidP="00E60C1C">
      <w:pPr>
        <w:autoSpaceDE w:val="0"/>
        <w:autoSpaceDN w:val="0"/>
        <w:adjustRightInd w:val="0"/>
        <w:rPr>
          <w:rFonts w:ascii="Helvetica" w:hAnsi="Helvetica"/>
        </w:rPr>
      </w:pPr>
    </w:p>
    <w:p w14:paraId="35CE4662" w14:textId="77777777" w:rsidR="007B188F" w:rsidRPr="007B188F" w:rsidRDefault="007B188F" w:rsidP="00E60C1C">
      <w:pPr>
        <w:autoSpaceDE w:val="0"/>
        <w:autoSpaceDN w:val="0"/>
        <w:adjustRightInd w:val="0"/>
        <w:rPr>
          <w:rFonts w:ascii="Helvetica" w:hAnsi="Helvetica"/>
        </w:rPr>
      </w:pPr>
      <w:r w:rsidRPr="007B188F">
        <w:rPr>
          <w:rFonts w:ascii="Helvetica" w:hAnsi="Helvetica"/>
        </w:rPr>
        <w:lastRenderedPageBreak/>
        <w:t xml:space="preserve">Although present data are too limited for adequate documentation, it is likely that the volume of sand moved along the beach increases from Point Conception to Rincon Point. In </w:t>
      </w:r>
      <w:smartTag w:uri="urn:schemas-microsoft-com:office:smarttags" w:element="place">
        <w:smartTag w:uri="urn:schemas-microsoft-com:office:smarttags" w:element="PlaceName">
          <w:r w:rsidRPr="007B188F">
            <w:rPr>
              <w:rFonts w:ascii="Helvetica" w:hAnsi="Helvetica"/>
            </w:rPr>
            <w:t>Ventura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with similar wave conditions but with a much larger supply of river sand derived from the </w:t>
      </w:r>
      <w:smartTag w:uri="urn:schemas-microsoft-com:office:smarttags" w:element="City">
        <w:smartTag w:uri="urn:schemas-microsoft-com:office:smarttags" w:element="place">
          <w:r w:rsidRPr="007B188F">
            <w:rPr>
              <w:rFonts w:ascii="Helvetica" w:hAnsi="Helvetica"/>
            </w:rPr>
            <w:t>Ventura</w:t>
          </w:r>
        </w:smartTag>
      </w:smartTag>
      <w:r w:rsidRPr="007B188F">
        <w:rPr>
          <w:rFonts w:ascii="Helvetica" w:hAnsi="Helvetica"/>
        </w:rPr>
        <w:t xml:space="preserve"> and </w:t>
      </w:r>
      <w:smartTag w:uri="urn:schemas-microsoft-com:office:smarttags" w:element="City">
        <w:smartTag w:uri="urn:schemas-microsoft-com:office:smarttags" w:element="place">
          <w:r w:rsidRPr="007B188F">
            <w:rPr>
              <w:rFonts w:ascii="Helvetica" w:hAnsi="Helvetica"/>
            </w:rPr>
            <w:t>Santa Clara</w:t>
          </w:r>
        </w:smartTag>
      </w:smartTag>
      <w:r w:rsidRPr="007B188F">
        <w:rPr>
          <w:rFonts w:ascii="Helvetica" w:hAnsi="Helvetica"/>
        </w:rPr>
        <w:t xml:space="preserve"> drainages, the volumes of sand movement are at least double those of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If one assumes that something less than 700 cubic yards of sand per day moves around the Point Conception headland, as seems probable, the amount of sand moved along the South Coast should rise toward the east as the contributions of more and more streams are added to the total. </w:t>
      </w:r>
    </w:p>
    <w:p w14:paraId="456EEF93" w14:textId="77777777" w:rsidR="007B188F" w:rsidRPr="007B188F" w:rsidRDefault="007B188F" w:rsidP="00E60C1C">
      <w:pPr>
        <w:autoSpaceDE w:val="0"/>
        <w:autoSpaceDN w:val="0"/>
        <w:adjustRightInd w:val="0"/>
        <w:rPr>
          <w:rFonts w:ascii="Helvetica" w:hAnsi="Helvetica"/>
        </w:rPr>
      </w:pPr>
    </w:p>
    <w:p w14:paraId="4BE9A94D" w14:textId="77777777" w:rsidR="007B188F" w:rsidRPr="007B188F" w:rsidRDefault="007B188F" w:rsidP="00E60C1C">
      <w:pPr>
        <w:autoSpaceDE w:val="0"/>
        <w:autoSpaceDN w:val="0"/>
        <w:adjustRightInd w:val="0"/>
        <w:rPr>
          <w:rFonts w:ascii="Helvetica" w:hAnsi="Helvetica"/>
        </w:rPr>
      </w:pPr>
      <w:r w:rsidRPr="007B188F">
        <w:rPr>
          <w:rFonts w:ascii="Helvetica" w:hAnsi="Helvetica"/>
        </w:rPr>
        <w:t xml:space="preserve">Stream sand is the chief source of beach sand and in turn of coastal dune sand, where such dunes are present. For this reason, any activity or construction that reduces the amount of sand delivered by streams to the beaches can be expected to be reflected ultimately in a diminished beach width. It is already well-known that the incidence of several dry years and minor stream flows in succeeding years is followed by a narrowing of the beaches. </w:t>
      </w:r>
    </w:p>
    <w:p w14:paraId="5E10D313" w14:textId="77777777" w:rsidR="007B188F" w:rsidRPr="007B188F" w:rsidRDefault="007B188F" w:rsidP="00E60C1C">
      <w:pPr>
        <w:autoSpaceDE w:val="0"/>
        <w:autoSpaceDN w:val="0"/>
        <w:adjustRightInd w:val="0"/>
        <w:rPr>
          <w:rFonts w:ascii="Helvetica" w:hAnsi="Helvetica"/>
        </w:rPr>
      </w:pPr>
    </w:p>
    <w:p w14:paraId="467E7384" w14:textId="77777777" w:rsidR="00073161" w:rsidRDefault="00AC563A" w:rsidP="000E7355">
      <w:pPr>
        <w:pStyle w:val="StyleHeading1TimesNewRoman"/>
      </w:pPr>
      <w:bookmarkStart w:id="181" w:name="_Toc127343722"/>
      <w:bookmarkStart w:id="182" w:name="_Toc233449582"/>
      <w:r w:rsidRPr="00AC563A">
        <w:t xml:space="preserve">V. CONCLUSIONS </w:t>
      </w:r>
      <w:smartTag w:uri="urn:schemas-microsoft-com:office:smarttags" w:element="stockticker">
        <w:r w:rsidRPr="00AC563A">
          <w:t>AND</w:t>
        </w:r>
      </w:smartTag>
      <w:r w:rsidRPr="00AC563A">
        <w:t xml:space="preserve"> RECOMMENDATIONS</w:t>
      </w:r>
      <w:r w:rsidR="00BE0EC6">
        <w:rPr>
          <w:rStyle w:val="EndnoteReference"/>
        </w:rPr>
        <w:endnoteReference w:id="8"/>
      </w:r>
      <w:bookmarkEnd w:id="181"/>
    </w:p>
    <w:p w14:paraId="7C227334" w14:textId="388E7CFA" w:rsidR="00073161" w:rsidRDefault="00A36182" w:rsidP="00A874EF">
      <w:pPr>
        <w:pStyle w:val="StyleHeading2TimesNewRoman"/>
      </w:pPr>
      <w:bookmarkStart w:id="183" w:name="_Toc127343723"/>
      <w:r w:rsidRPr="00A36182">
        <w:t>m</w:t>
      </w:r>
      <w:r w:rsidR="00AC563A" w:rsidRPr="00073161">
        <w:t xml:space="preserve">anaging </w:t>
      </w:r>
      <w:bookmarkEnd w:id="182"/>
      <w:r w:rsidR="00AC563A" w:rsidRPr="00073161">
        <w:t>Geologic and seismic hazards</w:t>
      </w:r>
      <w:bookmarkEnd w:id="183"/>
      <w:r w:rsidR="00AC563A" w:rsidRPr="00073161">
        <w:t xml:space="preserve"> </w:t>
      </w:r>
    </w:p>
    <w:p w14:paraId="50AA9371" w14:textId="77777777" w:rsidR="00073161" w:rsidRPr="00073161" w:rsidRDefault="00073161" w:rsidP="006A578F">
      <w:pPr>
        <w:pStyle w:val="StyleHeading2TimesNewRoman"/>
      </w:pPr>
    </w:p>
    <w:p w14:paraId="3AE73223" w14:textId="77777777" w:rsidR="00AC563A" w:rsidRDefault="00AC563A" w:rsidP="00AC563A">
      <w:pPr>
        <w:autoSpaceDE w:val="0"/>
        <w:autoSpaceDN w:val="0"/>
        <w:adjustRightInd w:val="0"/>
        <w:rPr>
          <w:rFonts w:ascii="Helvetica" w:hAnsi="Helvetica"/>
        </w:rPr>
      </w:pPr>
      <w:r w:rsidRPr="00AC563A">
        <w:rPr>
          <w:rFonts w:ascii="Helvetica" w:hAnsi="Helvetica"/>
        </w:rPr>
        <w:t xml:space="preserve">The effects of geologic, soil, and seismic hazards can be minimized or eliminated only with a multi-faceted approach; no single procedure is the solution. Some problems, such as landslides, can (in general) be prevented by appropriate design; others such as ground offset along </w:t>
      </w:r>
      <w:proofErr w:type="spellStart"/>
      <w:r w:rsidRPr="00AC563A">
        <w:rPr>
          <w:rFonts w:ascii="Helvetica" w:hAnsi="Helvetica"/>
        </w:rPr>
        <w:t>faultlines</w:t>
      </w:r>
      <w:proofErr w:type="spellEnd"/>
      <w:r w:rsidRPr="00AC563A">
        <w:rPr>
          <w:rFonts w:ascii="Helvetica" w:hAnsi="Helvetica"/>
        </w:rPr>
        <w:t xml:space="preserve"> during earthquakes cannot. However, earthquake risks (ground rupture and ground shaking), along with the other problems, can be minimized by the following basic procedures:</w:t>
      </w:r>
    </w:p>
    <w:p w14:paraId="527B4B9F" w14:textId="77777777" w:rsidR="00663C67" w:rsidRPr="00AC563A" w:rsidRDefault="00663C67" w:rsidP="00AC563A">
      <w:pPr>
        <w:autoSpaceDE w:val="0"/>
        <w:autoSpaceDN w:val="0"/>
        <w:adjustRightInd w:val="0"/>
        <w:rPr>
          <w:rFonts w:ascii="Helvetica" w:hAnsi="Helvetica"/>
        </w:rPr>
      </w:pPr>
    </w:p>
    <w:p w14:paraId="5F10E39C" w14:textId="77777777" w:rsidR="00AC563A" w:rsidRDefault="00AC563A" w:rsidP="00AC563A">
      <w:pPr>
        <w:ind w:left="720"/>
        <w:rPr>
          <w:rFonts w:ascii="Helvetica" w:hAnsi="Helvetica"/>
          <w:i/>
        </w:rPr>
      </w:pPr>
      <w:r w:rsidRPr="00AC563A">
        <w:rPr>
          <w:rFonts w:ascii="Helvetica" w:hAnsi="Helvetica"/>
          <w:i/>
        </w:rPr>
        <w:t xml:space="preserve">Utilize appropriate planning so that the areas with high risk problems of an unsolvable character (such as ground rupture) are either not developed with structures or are developed at a low density and subject to strict design requirements. </w:t>
      </w:r>
    </w:p>
    <w:p w14:paraId="25F8B123" w14:textId="77777777" w:rsidR="00663C67" w:rsidRPr="00AC563A" w:rsidRDefault="00663C67" w:rsidP="00AC563A">
      <w:pPr>
        <w:ind w:left="720"/>
        <w:rPr>
          <w:rFonts w:ascii="Helvetica" w:hAnsi="Helvetica"/>
          <w:i/>
        </w:rPr>
      </w:pPr>
    </w:p>
    <w:p w14:paraId="50B060E8" w14:textId="77777777" w:rsidR="00AC563A" w:rsidRDefault="00AC563A" w:rsidP="00AC563A">
      <w:pPr>
        <w:ind w:left="720"/>
        <w:rPr>
          <w:rFonts w:ascii="Helvetica" w:hAnsi="Helvetica"/>
          <w:i/>
        </w:rPr>
      </w:pPr>
      <w:r w:rsidRPr="00AC563A">
        <w:rPr>
          <w:rFonts w:ascii="Helvetica" w:hAnsi="Helvetica"/>
          <w:i/>
        </w:rPr>
        <w:t>Adopt adequate Grading and Building Codes so that damage is minimized.</w:t>
      </w:r>
    </w:p>
    <w:p w14:paraId="19829247" w14:textId="77777777" w:rsidR="00663C67" w:rsidRPr="00AC563A" w:rsidRDefault="00663C67" w:rsidP="00AC563A">
      <w:pPr>
        <w:ind w:left="720"/>
        <w:rPr>
          <w:rFonts w:ascii="Helvetica" w:hAnsi="Helvetica"/>
          <w:i/>
        </w:rPr>
      </w:pPr>
    </w:p>
    <w:p w14:paraId="41327A25" w14:textId="77777777" w:rsidR="00AC563A" w:rsidRDefault="00AC563A" w:rsidP="00AC563A">
      <w:pPr>
        <w:rPr>
          <w:rFonts w:ascii="Helvetica" w:hAnsi="Helvetica"/>
        </w:rPr>
      </w:pPr>
      <w:bookmarkStart w:id="184" w:name="_Toc233449583"/>
      <w:r w:rsidRPr="00AC563A">
        <w:rPr>
          <w:rFonts w:ascii="Helvetica" w:hAnsi="Helvetica"/>
        </w:rPr>
        <w:t>The following conclusions and recommendations are grouped by the regulatory framework the County uses to address geologic and seismic hazards:  Land use planning; subdivision procedures; grading and building codes; evacuation planning, and; military installations.</w:t>
      </w:r>
    </w:p>
    <w:p w14:paraId="4884BACD" w14:textId="77777777" w:rsidR="00663C67" w:rsidRPr="00AC563A" w:rsidRDefault="00663C67" w:rsidP="00AC563A">
      <w:pPr>
        <w:rPr>
          <w:rFonts w:ascii="Helvetica" w:hAnsi="Helvetica"/>
        </w:rPr>
      </w:pPr>
    </w:p>
    <w:p w14:paraId="26FF30C0" w14:textId="77777777" w:rsidR="00AC563A" w:rsidRDefault="00AC563A" w:rsidP="00A874EF">
      <w:pPr>
        <w:pStyle w:val="StyleHeading2TimesNewRoman"/>
      </w:pPr>
      <w:bookmarkStart w:id="185" w:name="_Toc127343724"/>
      <w:smartTag w:uri="urn:schemas-microsoft-com:office:smarttags" w:element="stockticker">
        <w:r w:rsidRPr="00AC563A">
          <w:t>LAND</w:t>
        </w:r>
      </w:smartTag>
      <w:r w:rsidRPr="00AC563A">
        <w:t xml:space="preserve"> USE PLANNING</w:t>
      </w:r>
      <w:bookmarkEnd w:id="184"/>
      <w:bookmarkEnd w:id="185"/>
      <w:r w:rsidRPr="00AC563A">
        <w:t xml:space="preserve"> </w:t>
      </w:r>
    </w:p>
    <w:p w14:paraId="26FE0D45" w14:textId="77777777" w:rsidR="00663C67" w:rsidRPr="00AC563A" w:rsidRDefault="00663C67" w:rsidP="006A578F">
      <w:pPr>
        <w:pStyle w:val="StyleHeading2TimesNewRoman"/>
      </w:pPr>
    </w:p>
    <w:p w14:paraId="7B4FC988" w14:textId="77777777" w:rsidR="00AC563A" w:rsidRDefault="00AC563A" w:rsidP="00AC563A">
      <w:pPr>
        <w:autoSpaceDE w:val="0"/>
        <w:autoSpaceDN w:val="0"/>
        <w:adjustRightInd w:val="0"/>
        <w:rPr>
          <w:rFonts w:ascii="Helvetica" w:hAnsi="Helvetica"/>
        </w:rPr>
      </w:pPr>
      <w:r w:rsidRPr="00AC563A">
        <w:rPr>
          <w:rFonts w:ascii="Helvetica" w:hAnsi="Helvetica"/>
        </w:rPr>
        <w:t xml:space="preserve">Land use planning which is intended to minimize the impacts of seismic activity and geologic failures should consider the following objectives: </w:t>
      </w:r>
    </w:p>
    <w:p w14:paraId="3EF372D3" w14:textId="77777777" w:rsidR="00663C67" w:rsidRPr="00AC563A" w:rsidRDefault="00663C67" w:rsidP="00AC563A">
      <w:pPr>
        <w:autoSpaceDE w:val="0"/>
        <w:autoSpaceDN w:val="0"/>
        <w:adjustRightInd w:val="0"/>
        <w:rPr>
          <w:rFonts w:ascii="Helvetica" w:hAnsi="Helvetica"/>
        </w:rPr>
      </w:pPr>
    </w:p>
    <w:p w14:paraId="1C88CB6A" w14:textId="77777777" w:rsidR="00AC563A" w:rsidRDefault="00663C67" w:rsidP="00663C67">
      <w:pPr>
        <w:autoSpaceDE w:val="0"/>
        <w:autoSpaceDN w:val="0"/>
        <w:adjustRightInd w:val="0"/>
        <w:rPr>
          <w:rFonts w:ascii="Helvetica" w:hAnsi="Helvetica"/>
        </w:rPr>
      </w:pPr>
      <w:r w:rsidRPr="00663C67">
        <w:rPr>
          <w:rFonts w:ascii="Helvetica" w:hAnsi="Helvetica"/>
        </w:rPr>
        <w:t>1.</w:t>
      </w:r>
      <w:r>
        <w:rPr>
          <w:rFonts w:ascii="Helvetica" w:hAnsi="Helvetica"/>
        </w:rPr>
        <w:t xml:space="preserve"> </w:t>
      </w:r>
      <w:r w:rsidR="00AC563A" w:rsidRPr="00AC563A">
        <w:rPr>
          <w:rFonts w:ascii="Helvetica" w:hAnsi="Helvetica"/>
        </w:rPr>
        <w:t xml:space="preserve">Avoid the construction of buildings of all types and most structures on or across historically active or active faults. This is not always possible with long linear structures or facilities such as utility lines, roads, and irrigation canals. However, certain safety </w:t>
      </w:r>
      <w:r w:rsidR="00AC563A" w:rsidRPr="00AC563A">
        <w:rPr>
          <w:rFonts w:ascii="Helvetica" w:hAnsi="Helvetica"/>
        </w:rPr>
        <w:lastRenderedPageBreak/>
        <w:t xml:space="preserve">features such as shut-off valves, can be required to minimize damage and expedite repair. The appropriate setback distance from the trace of the fault would be variable, depending on the conditions, but normally would be a minimum of at least fifty feet on either side of the sheared zone. </w:t>
      </w:r>
    </w:p>
    <w:p w14:paraId="46F07547" w14:textId="77777777" w:rsidR="00663C67" w:rsidRPr="00AC563A" w:rsidRDefault="00663C67" w:rsidP="00663C67">
      <w:pPr>
        <w:autoSpaceDE w:val="0"/>
        <w:autoSpaceDN w:val="0"/>
        <w:adjustRightInd w:val="0"/>
        <w:rPr>
          <w:rFonts w:ascii="Helvetica" w:hAnsi="Helvetica"/>
        </w:rPr>
      </w:pPr>
    </w:p>
    <w:p w14:paraId="11D0017B" w14:textId="77777777" w:rsidR="00AC563A" w:rsidRDefault="00AC563A" w:rsidP="00AC563A">
      <w:pPr>
        <w:autoSpaceDE w:val="0"/>
        <w:autoSpaceDN w:val="0"/>
        <w:adjustRightInd w:val="0"/>
        <w:rPr>
          <w:rFonts w:ascii="Helvetica" w:hAnsi="Helvetica"/>
        </w:rPr>
      </w:pPr>
      <w:r w:rsidRPr="00AC563A">
        <w:rPr>
          <w:rFonts w:ascii="Helvetica" w:hAnsi="Helvetica"/>
        </w:rPr>
        <w:t xml:space="preserve">2. Avoid locating critical structures (hospitals, schools, communication centers, fire and police facilities, dams, nuclear power plants, etc.) on or immediately adjacent to active or potentially active faults. It should be noted that the siting and design of hospitals, schools (except in the Coastal Zone), and dams are controlled by the State, and nuclear power plants by the federal government, and are thus beyond the jurisdiction of the County. </w:t>
      </w:r>
    </w:p>
    <w:p w14:paraId="73D5999B" w14:textId="77777777" w:rsidR="00663C67" w:rsidRPr="00AC563A" w:rsidRDefault="00663C67" w:rsidP="00AC563A">
      <w:pPr>
        <w:autoSpaceDE w:val="0"/>
        <w:autoSpaceDN w:val="0"/>
        <w:adjustRightInd w:val="0"/>
        <w:rPr>
          <w:rFonts w:ascii="Helvetica" w:hAnsi="Helvetica"/>
        </w:rPr>
      </w:pPr>
    </w:p>
    <w:p w14:paraId="6472CBEA" w14:textId="77777777" w:rsidR="00AC563A" w:rsidRDefault="00AC563A" w:rsidP="00AC563A">
      <w:pPr>
        <w:autoSpaceDE w:val="0"/>
        <w:autoSpaceDN w:val="0"/>
        <w:adjustRightInd w:val="0"/>
        <w:rPr>
          <w:rFonts w:ascii="Helvetica" w:hAnsi="Helvetica"/>
        </w:rPr>
      </w:pPr>
      <w:r w:rsidRPr="00AC563A">
        <w:rPr>
          <w:rFonts w:ascii="Helvetica" w:hAnsi="Helvetica"/>
        </w:rPr>
        <w:t xml:space="preserve">3. Active fault zones are not suitable for construction sites, therefore they should be developed for non-structural uses or left in an undeveloped natural state. In view of the normally narrow width of the zone (100 feet minimum) in which building should be avoided, the zone would be a suitable location for agriculture, trails, or narrow green belts; possibly adjacent to residential or commercial areas. </w:t>
      </w:r>
    </w:p>
    <w:p w14:paraId="2305AC8C" w14:textId="77777777" w:rsidR="00663C67" w:rsidRPr="00AC563A" w:rsidRDefault="00663C67" w:rsidP="00AC563A">
      <w:pPr>
        <w:autoSpaceDE w:val="0"/>
        <w:autoSpaceDN w:val="0"/>
        <w:adjustRightInd w:val="0"/>
        <w:rPr>
          <w:rFonts w:ascii="Helvetica" w:hAnsi="Helvetica"/>
        </w:rPr>
      </w:pPr>
    </w:p>
    <w:p w14:paraId="2BB936DA" w14:textId="77777777" w:rsidR="00AC563A" w:rsidRDefault="00AC563A" w:rsidP="00AC563A">
      <w:pPr>
        <w:autoSpaceDE w:val="0"/>
        <w:autoSpaceDN w:val="0"/>
        <w:adjustRightInd w:val="0"/>
        <w:rPr>
          <w:rFonts w:ascii="Helvetica" w:hAnsi="Helvetica"/>
        </w:rPr>
      </w:pPr>
      <w:r w:rsidRPr="00AC563A">
        <w:rPr>
          <w:rFonts w:ascii="Helvetica" w:hAnsi="Helvetica"/>
        </w:rPr>
        <w:t>4. Areas designated Category V indicate severe problems. These areas should be given primary consideration for minimal development and use. They could be planned as natural areas, for passive recreational facilities, cultivated agriculture, or grazing agricultural use. If development is permitted, it should generally be of low density.</w:t>
      </w:r>
      <w:r w:rsidR="00B16B7C">
        <w:rPr>
          <w:rStyle w:val="EndnoteReference"/>
          <w:rFonts w:ascii="Helvetica" w:hAnsi="Helvetica"/>
        </w:rPr>
        <w:endnoteReference w:id="9"/>
      </w:r>
      <w:r w:rsidRPr="00AC563A">
        <w:rPr>
          <w:rFonts w:ascii="Helvetica" w:hAnsi="Helvetica"/>
        </w:rPr>
        <w:t xml:space="preserve"> </w:t>
      </w:r>
    </w:p>
    <w:p w14:paraId="7B7A0150" w14:textId="77777777" w:rsidR="00663C67" w:rsidRPr="00AC563A" w:rsidRDefault="00663C67" w:rsidP="00AC563A">
      <w:pPr>
        <w:autoSpaceDE w:val="0"/>
        <w:autoSpaceDN w:val="0"/>
        <w:adjustRightInd w:val="0"/>
        <w:rPr>
          <w:rFonts w:ascii="Helvetica" w:hAnsi="Helvetica"/>
        </w:rPr>
      </w:pPr>
    </w:p>
    <w:p w14:paraId="12915C24" w14:textId="77777777" w:rsidR="00AC563A" w:rsidRDefault="00AC563A" w:rsidP="00AC563A">
      <w:pPr>
        <w:autoSpaceDE w:val="0"/>
        <w:autoSpaceDN w:val="0"/>
        <w:adjustRightInd w:val="0"/>
        <w:rPr>
          <w:rFonts w:ascii="Helvetica" w:hAnsi="Helvetica"/>
          <w:vertAlign w:val="superscript"/>
        </w:rPr>
      </w:pPr>
      <w:r w:rsidRPr="00AC563A">
        <w:rPr>
          <w:rFonts w:ascii="Helvetica" w:hAnsi="Helvetica"/>
        </w:rPr>
        <w:t>5. Areas designated Category IV indicate lands developable at moderately high cost. These might be left undeveloped or developed - depending on the future requirements for urban land in the County General Plan, Coastal Land Use Plan, and/or Community Plans. It should be noted that low density zoning is not necessarily the answer for all such areas - even though it is generally recommended. For example, properties prone to landslide activity may require substantial expenditures of capital for correction.  The cost of these corrective measures could make low-density development, such as the construction of a single family home, infeasible.  However, higher density development would allow developers to recoup the higher costs associated with developing on such a parcel.  Generally speaking, different types of construction (commercial vs. residential, for example) would have no distinct advantage or disadvantage compared to one another in areas in this category.</w:t>
      </w:r>
      <w:r w:rsidRPr="00AC563A">
        <w:rPr>
          <w:rFonts w:ascii="Helvetica" w:hAnsi="Helvetica"/>
          <w:vertAlign w:val="superscript"/>
        </w:rPr>
        <w:t xml:space="preserve"> </w:t>
      </w:r>
    </w:p>
    <w:p w14:paraId="6D889124" w14:textId="77777777" w:rsidR="00663C67" w:rsidRPr="00AC563A" w:rsidRDefault="00663C67" w:rsidP="00AC563A">
      <w:pPr>
        <w:autoSpaceDE w:val="0"/>
        <w:autoSpaceDN w:val="0"/>
        <w:adjustRightInd w:val="0"/>
        <w:rPr>
          <w:rFonts w:ascii="Helvetica" w:hAnsi="Helvetica"/>
        </w:rPr>
      </w:pPr>
    </w:p>
    <w:p w14:paraId="2B34F788" w14:textId="77777777" w:rsidR="00AC563A" w:rsidRDefault="00AC563A" w:rsidP="00AC563A">
      <w:pPr>
        <w:autoSpaceDE w:val="0"/>
        <w:autoSpaceDN w:val="0"/>
        <w:adjustRightInd w:val="0"/>
        <w:rPr>
          <w:rFonts w:ascii="Helvetica" w:hAnsi="Helvetica"/>
        </w:rPr>
      </w:pPr>
      <w:r w:rsidRPr="00AC563A">
        <w:rPr>
          <w:rFonts w:ascii="Helvetica" w:hAnsi="Helvetica"/>
        </w:rPr>
        <w:t xml:space="preserve">6. Areas designated Category </w:t>
      </w:r>
      <w:smartTag w:uri="urn:schemas-microsoft-com:office:smarttags" w:element="stockticker">
        <w:r w:rsidRPr="00AC563A">
          <w:rPr>
            <w:rFonts w:ascii="Helvetica" w:hAnsi="Helvetica"/>
          </w:rPr>
          <w:t>III</w:t>
        </w:r>
      </w:smartTag>
      <w:r w:rsidRPr="00AC563A">
        <w:rPr>
          <w:rFonts w:ascii="Helvetica" w:hAnsi="Helvetica"/>
        </w:rPr>
        <w:t xml:space="preserve"> would have moderate problems, but would generally be suitable for all types of development. </w:t>
      </w:r>
    </w:p>
    <w:p w14:paraId="2A08F426" w14:textId="77777777" w:rsidR="00663C67" w:rsidRPr="00AC563A" w:rsidRDefault="00663C67" w:rsidP="00AC563A">
      <w:pPr>
        <w:autoSpaceDE w:val="0"/>
        <w:autoSpaceDN w:val="0"/>
        <w:adjustRightInd w:val="0"/>
        <w:rPr>
          <w:rFonts w:ascii="Helvetica" w:hAnsi="Helvetica"/>
        </w:rPr>
      </w:pPr>
    </w:p>
    <w:p w14:paraId="348B242E" w14:textId="77777777" w:rsidR="00AC563A" w:rsidRDefault="00AC563A" w:rsidP="00AC563A">
      <w:pPr>
        <w:autoSpaceDE w:val="0"/>
        <w:autoSpaceDN w:val="0"/>
        <w:adjustRightInd w:val="0"/>
        <w:rPr>
          <w:rFonts w:ascii="Helvetica" w:hAnsi="Helvetica"/>
        </w:rPr>
      </w:pPr>
      <w:r w:rsidRPr="00AC563A">
        <w:rPr>
          <w:rFonts w:ascii="Helvetica" w:hAnsi="Helvetica"/>
        </w:rPr>
        <w:t xml:space="preserve">7. Areas designated Category I and II would have relatively minor problems (except possibly seismic shaking) and would be suitable for all types of development. </w:t>
      </w:r>
    </w:p>
    <w:p w14:paraId="58F7D266" w14:textId="77777777" w:rsidR="00663C67" w:rsidRPr="00AC563A" w:rsidRDefault="00663C67" w:rsidP="00AC563A">
      <w:pPr>
        <w:autoSpaceDE w:val="0"/>
        <w:autoSpaceDN w:val="0"/>
        <w:adjustRightInd w:val="0"/>
        <w:rPr>
          <w:rFonts w:ascii="Helvetica" w:hAnsi="Helvetica"/>
        </w:rPr>
      </w:pPr>
    </w:p>
    <w:p w14:paraId="364F7D27" w14:textId="77777777" w:rsidR="00AC563A" w:rsidRDefault="00AC563A" w:rsidP="00AC563A">
      <w:pPr>
        <w:rPr>
          <w:rFonts w:ascii="Helvetica" w:hAnsi="Helvetica"/>
          <w:u w:val="single"/>
        </w:rPr>
      </w:pPr>
      <w:r w:rsidRPr="00AC563A">
        <w:rPr>
          <w:rFonts w:ascii="Helvetica" w:hAnsi="Helvetica"/>
        </w:rPr>
        <w:t xml:space="preserve">8. Slope gradient should be considered as a possible constraint to development along with geologic problems, and would significantly accentuate the problems of a Category IV or V site. The heights of cuts and fills vary depending on the level dimensions of the lots and whether the streets are single or double frontage, but generally become excessive with slopes of approximately 30%. However, if structures are built on slopes </w:t>
      </w:r>
      <w:r w:rsidRPr="00AC563A">
        <w:rPr>
          <w:rFonts w:ascii="Helvetica" w:hAnsi="Helvetica"/>
        </w:rPr>
        <w:lastRenderedPageBreak/>
        <w:t>using caissons, stepped foundations, or similarly engineered construction, steeper terrain can be utilized.</w:t>
      </w:r>
      <w:r w:rsidRPr="00AC563A">
        <w:rPr>
          <w:rStyle w:val="FootnoteReference"/>
          <w:rFonts w:ascii="Helvetica" w:hAnsi="Helvetica"/>
          <w:u w:val="single"/>
        </w:rPr>
        <w:t xml:space="preserve"> </w:t>
      </w:r>
    </w:p>
    <w:p w14:paraId="228122CD" w14:textId="77777777" w:rsidR="00663C67" w:rsidRPr="00AC563A" w:rsidRDefault="00663C67" w:rsidP="00AC563A">
      <w:pPr>
        <w:rPr>
          <w:rFonts w:ascii="Helvetica" w:hAnsi="Helvetica"/>
          <w:u w:val="single"/>
        </w:rPr>
      </w:pPr>
    </w:p>
    <w:p w14:paraId="4F20DFF3" w14:textId="77777777" w:rsidR="00AC563A" w:rsidRDefault="00AC563A" w:rsidP="00AC563A">
      <w:pPr>
        <w:rPr>
          <w:rFonts w:ascii="Helvetica" w:hAnsi="Helvetica"/>
        </w:rPr>
      </w:pPr>
      <w:r w:rsidRPr="00AC563A">
        <w:rPr>
          <w:rFonts w:ascii="Helvetica" w:hAnsi="Helvetica"/>
        </w:rPr>
        <w:t xml:space="preserve">9. Where community sewer systems are not available, and private sewage disposal (such as septic systems and dry wells) will be required, densities should be low, particularly in areas subject to landslides and high groundwater. </w:t>
      </w:r>
    </w:p>
    <w:p w14:paraId="3B3C4013" w14:textId="77777777" w:rsidR="00663C67" w:rsidRPr="00AC563A" w:rsidRDefault="00663C67" w:rsidP="00AC563A">
      <w:pPr>
        <w:rPr>
          <w:rFonts w:ascii="Helvetica" w:hAnsi="Helvetica"/>
        </w:rPr>
      </w:pPr>
    </w:p>
    <w:p w14:paraId="1172E7BB" w14:textId="77777777" w:rsidR="00AC563A" w:rsidRDefault="00AC563A" w:rsidP="00A874EF">
      <w:pPr>
        <w:pStyle w:val="StyleHeading2TimesNewRoman"/>
      </w:pPr>
      <w:bookmarkStart w:id="186" w:name="_Toc229988627"/>
      <w:bookmarkStart w:id="187" w:name="_Toc229988765"/>
      <w:bookmarkStart w:id="188" w:name="_Toc229989183"/>
      <w:bookmarkStart w:id="189" w:name="_Toc229989687"/>
      <w:bookmarkStart w:id="190" w:name="_Toc229989850"/>
      <w:bookmarkStart w:id="191" w:name="_Toc229989963"/>
      <w:bookmarkStart w:id="192" w:name="_Toc229990304"/>
      <w:bookmarkStart w:id="193" w:name="_Toc229990458"/>
      <w:bookmarkStart w:id="194" w:name="_Toc229991687"/>
      <w:bookmarkStart w:id="195" w:name="_Toc229991759"/>
      <w:bookmarkStart w:id="196" w:name="_Toc229994571"/>
      <w:bookmarkStart w:id="197" w:name="_Toc229998923"/>
      <w:bookmarkStart w:id="198" w:name="_Toc233449584"/>
      <w:bookmarkStart w:id="199" w:name="_Toc127343725"/>
      <w:r w:rsidRPr="00AC563A">
        <w:t xml:space="preserve">SUBDIVISION </w:t>
      </w:r>
      <w:bookmarkEnd w:id="186"/>
      <w:bookmarkEnd w:id="187"/>
      <w:bookmarkEnd w:id="188"/>
      <w:bookmarkEnd w:id="189"/>
      <w:bookmarkEnd w:id="190"/>
      <w:bookmarkEnd w:id="191"/>
      <w:bookmarkEnd w:id="192"/>
      <w:bookmarkEnd w:id="193"/>
      <w:bookmarkEnd w:id="194"/>
      <w:bookmarkEnd w:id="195"/>
      <w:bookmarkEnd w:id="196"/>
      <w:bookmarkEnd w:id="197"/>
      <w:bookmarkEnd w:id="198"/>
      <w:r w:rsidRPr="00AC563A">
        <w:t>ordinance</w:t>
      </w:r>
      <w:bookmarkEnd w:id="199"/>
      <w:r w:rsidRPr="00AC563A">
        <w:t xml:space="preserve"> </w:t>
      </w:r>
    </w:p>
    <w:p w14:paraId="0030A7B6" w14:textId="77777777" w:rsidR="00663C67" w:rsidRPr="00AC563A" w:rsidRDefault="00663C67" w:rsidP="006A578F">
      <w:pPr>
        <w:pStyle w:val="StyleHeading2TimesNewRoman"/>
      </w:pPr>
    </w:p>
    <w:p w14:paraId="659E9C20" w14:textId="77777777" w:rsidR="00AC563A" w:rsidRDefault="00AC563A" w:rsidP="00AC563A">
      <w:pPr>
        <w:autoSpaceDE w:val="0"/>
        <w:autoSpaceDN w:val="0"/>
        <w:adjustRightInd w:val="0"/>
        <w:rPr>
          <w:rFonts w:ascii="Helvetica" w:hAnsi="Helvetica"/>
        </w:rPr>
      </w:pPr>
      <w:r w:rsidRPr="00AC563A">
        <w:rPr>
          <w:rFonts w:ascii="Helvetica" w:hAnsi="Helvetica"/>
        </w:rPr>
        <w:t>In order to efficiently and adequately control land development, it is essential that geologic and soil engineering input be provided in the design of subdivision maps. Control only at the grading and building permit stage is too late, if conditions exist which could affect the basic tract design.  Early adjustments to site and/or structural design may be the best approach to avoid hazards.</w:t>
      </w:r>
    </w:p>
    <w:p w14:paraId="10D85B82" w14:textId="77777777" w:rsidR="00663C67" w:rsidRPr="00AC563A" w:rsidRDefault="00663C67" w:rsidP="00AC563A">
      <w:pPr>
        <w:autoSpaceDE w:val="0"/>
        <w:autoSpaceDN w:val="0"/>
        <w:adjustRightInd w:val="0"/>
        <w:rPr>
          <w:rFonts w:ascii="Helvetica" w:hAnsi="Helvetica"/>
        </w:rPr>
      </w:pPr>
    </w:p>
    <w:p w14:paraId="573B50F5" w14:textId="77777777" w:rsidR="00AC563A" w:rsidRDefault="00AC563A" w:rsidP="00AC563A">
      <w:pPr>
        <w:autoSpaceDE w:val="0"/>
        <w:autoSpaceDN w:val="0"/>
        <w:adjustRightInd w:val="0"/>
        <w:rPr>
          <w:rFonts w:ascii="Helvetica" w:hAnsi="Helvetica"/>
        </w:rPr>
      </w:pPr>
      <w:r w:rsidRPr="00AC563A">
        <w:rPr>
          <w:rFonts w:ascii="Helvetica" w:hAnsi="Helvetica"/>
        </w:rPr>
        <w:t xml:space="preserve">The importance of a thorough soil engineering and geologic investigation and adequate review at the tentative map stage cannot be over-emphasized. Any problem that might significantly affect tract design should be detected and taken into account at this stage to avoid serious problems for both the County and the developer later.  To address this, the County utilizes engineering staff or consultants to review soil and geologic reports. </w:t>
      </w:r>
    </w:p>
    <w:p w14:paraId="199DB2D4" w14:textId="77777777" w:rsidR="00663C67" w:rsidRPr="00AC563A" w:rsidRDefault="00663C67" w:rsidP="00AC563A">
      <w:pPr>
        <w:autoSpaceDE w:val="0"/>
        <w:autoSpaceDN w:val="0"/>
        <w:adjustRightInd w:val="0"/>
        <w:rPr>
          <w:rFonts w:ascii="Helvetica" w:hAnsi="Helvetica"/>
        </w:rPr>
      </w:pPr>
    </w:p>
    <w:p w14:paraId="51E2311A" w14:textId="77777777" w:rsidR="00AC563A" w:rsidRDefault="00AC563A" w:rsidP="00AC563A">
      <w:pPr>
        <w:autoSpaceDE w:val="0"/>
        <w:autoSpaceDN w:val="0"/>
        <w:adjustRightInd w:val="0"/>
        <w:rPr>
          <w:rFonts w:ascii="Helvetica" w:hAnsi="Helvetica"/>
        </w:rPr>
      </w:pPr>
      <w:r w:rsidRPr="00AC563A">
        <w:rPr>
          <w:rFonts w:ascii="Helvetica" w:hAnsi="Helvetica"/>
        </w:rPr>
        <w:t xml:space="preserve">Section 21-7(d) (4) and (5) of Ordinance 2199 (County Code Chapter 21) gives the County the authority to require preliminary soil reports. In addition, the Public Works or Planning &amp; Development departments may require a geological report of the land involved including an analysis of the proposed grading plan made by an engineering geologist acceptable to the Director of Public Works or Planning and Development. However, the Ordinance is ambiguous as to whether or not this can be required for existing ground where slopes do not exceed 10%; this should be clarified. </w:t>
      </w:r>
    </w:p>
    <w:p w14:paraId="6D829439" w14:textId="77777777" w:rsidR="00663C67" w:rsidRPr="00AC563A" w:rsidRDefault="00663C67" w:rsidP="00AC563A">
      <w:pPr>
        <w:autoSpaceDE w:val="0"/>
        <w:autoSpaceDN w:val="0"/>
        <w:adjustRightInd w:val="0"/>
        <w:rPr>
          <w:rFonts w:ascii="Helvetica" w:hAnsi="Helvetica"/>
        </w:rPr>
      </w:pPr>
    </w:p>
    <w:p w14:paraId="457D507C" w14:textId="77777777" w:rsidR="00AC563A" w:rsidRDefault="00AC563A" w:rsidP="00AC563A">
      <w:pPr>
        <w:autoSpaceDE w:val="0"/>
        <w:autoSpaceDN w:val="0"/>
        <w:adjustRightInd w:val="0"/>
        <w:rPr>
          <w:rFonts w:ascii="Helvetica" w:hAnsi="Helvetica"/>
        </w:rPr>
      </w:pPr>
      <w:r w:rsidRPr="00AC563A">
        <w:rPr>
          <w:rFonts w:ascii="Helvetica" w:hAnsi="Helvetica"/>
        </w:rPr>
        <w:t xml:space="preserve">As a general rule, soil investigations should be required for all subdivisions. Geologic reports should generally be required when the property contains or is near an active or potentially active fault or is classified as categories </w:t>
      </w:r>
      <w:smartTag w:uri="urn:schemas-microsoft-com:office:smarttags" w:element="stockticker">
        <w:r w:rsidRPr="00AC563A">
          <w:rPr>
            <w:rFonts w:ascii="Helvetica" w:hAnsi="Helvetica"/>
          </w:rPr>
          <w:t>III</w:t>
        </w:r>
      </w:smartTag>
      <w:r w:rsidRPr="00AC563A">
        <w:rPr>
          <w:rFonts w:ascii="Helvetica" w:hAnsi="Helvetica"/>
        </w:rPr>
        <w:t xml:space="preserve">, IV, or V (moderate, moderate-severe, and severe). </w:t>
      </w:r>
    </w:p>
    <w:p w14:paraId="73856F99" w14:textId="77777777" w:rsidR="00663C67" w:rsidRPr="00AC563A" w:rsidRDefault="00663C67" w:rsidP="00AC563A">
      <w:pPr>
        <w:autoSpaceDE w:val="0"/>
        <w:autoSpaceDN w:val="0"/>
        <w:adjustRightInd w:val="0"/>
        <w:rPr>
          <w:rFonts w:ascii="Helvetica" w:hAnsi="Helvetica"/>
        </w:rPr>
      </w:pPr>
    </w:p>
    <w:p w14:paraId="61173684" w14:textId="77777777" w:rsidR="00AC563A" w:rsidRDefault="00AC563A" w:rsidP="00A874EF">
      <w:pPr>
        <w:pStyle w:val="StyleHeading2TimesNewRoman"/>
      </w:pPr>
      <w:bookmarkStart w:id="200" w:name="_Toc229988628"/>
      <w:bookmarkStart w:id="201" w:name="_Toc229988766"/>
      <w:bookmarkStart w:id="202" w:name="_Toc229989184"/>
      <w:bookmarkStart w:id="203" w:name="_Toc229989688"/>
      <w:bookmarkStart w:id="204" w:name="_Toc229989851"/>
      <w:bookmarkStart w:id="205" w:name="_Toc229989964"/>
      <w:bookmarkStart w:id="206" w:name="_Toc229990305"/>
      <w:bookmarkStart w:id="207" w:name="_Toc229990459"/>
      <w:bookmarkStart w:id="208" w:name="_Toc229991688"/>
      <w:bookmarkStart w:id="209" w:name="_Toc229991760"/>
      <w:bookmarkStart w:id="210" w:name="_Toc229994572"/>
      <w:bookmarkStart w:id="211" w:name="_Toc229998924"/>
      <w:bookmarkStart w:id="212" w:name="_Toc233449585"/>
      <w:bookmarkStart w:id="213" w:name="_Toc127343726"/>
      <w:r w:rsidRPr="00AC563A">
        <w:t>GRADING CODES</w:t>
      </w:r>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r w:rsidRPr="00AC563A">
        <w:t xml:space="preserve"> </w:t>
      </w:r>
    </w:p>
    <w:p w14:paraId="5293628F" w14:textId="77777777" w:rsidR="00663C67" w:rsidRPr="00AC563A" w:rsidRDefault="00663C67" w:rsidP="006A578F">
      <w:pPr>
        <w:pStyle w:val="StyleHeading2TimesNewRoman"/>
      </w:pPr>
    </w:p>
    <w:p w14:paraId="7B38E468" w14:textId="77777777" w:rsidR="00663C67" w:rsidRDefault="00AC563A" w:rsidP="00AC563A">
      <w:pPr>
        <w:autoSpaceDE w:val="0"/>
        <w:autoSpaceDN w:val="0"/>
        <w:adjustRightInd w:val="0"/>
        <w:rPr>
          <w:rFonts w:ascii="Helvetica" w:hAnsi="Helvetica"/>
        </w:rPr>
      </w:pPr>
      <w:r w:rsidRPr="00AC563A">
        <w:rPr>
          <w:rFonts w:ascii="Helvetica" w:hAnsi="Helvetica"/>
        </w:rPr>
        <w:t xml:space="preserve">Since a high percentage of building damage in </w:t>
      </w:r>
      <w:smartTag w:uri="urn:schemas-microsoft-com:office:smarttags" w:element="place">
        <w:r w:rsidRPr="00AC563A">
          <w:rPr>
            <w:rFonts w:ascii="Helvetica" w:hAnsi="Helvetica"/>
          </w:rPr>
          <w:t>Southern California</w:t>
        </w:r>
      </w:smartTag>
      <w:r w:rsidRPr="00AC563A">
        <w:rPr>
          <w:rFonts w:ascii="Helvetica" w:hAnsi="Helvetica"/>
        </w:rPr>
        <w:t xml:space="preserve"> is related to geologic and soil problems, Grading Codes are equally as important as Building Codes. In </w:t>
      </w:r>
      <w:smartTag w:uri="urn:schemas-microsoft-com:office:smarttags" w:element="place">
        <w:smartTag w:uri="urn:schemas-microsoft-com:office:smarttags" w:element="PlaceName">
          <w:r w:rsidRPr="00AC563A">
            <w:rPr>
              <w:rFonts w:ascii="Helvetica" w:hAnsi="Helvetica"/>
            </w:rPr>
            <w:t>Santa Barbara</w:t>
          </w:r>
        </w:smartTag>
        <w:r w:rsidRPr="00AC563A">
          <w:rPr>
            <w:rFonts w:ascii="Helvetica" w:hAnsi="Helvetica"/>
          </w:rPr>
          <w:t xml:space="preserve"> </w:t>
        </w:r>
        <w:smartTag w:uri="urn:schemas-microsoft-com:office:smarttags" w:element="PlaceType">
          <w:r w:rsidRPr="00AC563A">
            <w:rPr>
              <w:rFonts w:ascii="Helvetica" w:hAnsi="Helvetica"/>
            </w:rPr>
            <w:t>County</w:t>
          </w:r>
        </w:smartTag>
      </w:smartTag>
      <w:r w:rsidRPr="00AC563A">
        <w:rPr>
          <w:rFonts w:ascii="Helvetica" w:hAnsi="Helvetica"/>
        </w:rPr>
        <w:t>, grading is regulated by County Code Chapter 14-Grading, Erosion and Sediment Control which complies with Title 24 of the California Code of Regulations.</w:t>
      </w:r>
    </w:p>
    <w:p w14:paraId="509F6F87" w14:textId="77777777" w:rsidR="00AC563A" w:rsidRDefault="00AC563A" w:rsidP="00AC563A">
      <w:pPr>
        <w:autoSpaceDE w:val="0"/>
        <w:autoSpaceDN w:val="0"/>
        <w:adjustRightInd w:val="0"/>
        <w:rPr>
          <w:rFonts w:ascii="Helvetica" w:hAnsi="Helvetica"/>
        </w:rPr>
      </w:pPr>
      <w:r w:rsidRPr="00AC563A">
        <w:rPr>
          <w:rFonts w:ascii="Helvetica" w:hAnsi="Helvetica"/>
        </w:rPr>
        <w:t xml:space="preserve">One of the most important functions of the Grading and Building Codes is to require a detailed geologic and soil investigation of the specific site under consideration. The study is usually conducted by a qualified private consultant and reviewed by the County. The site investigation is essential for all structures of any consequence, and frequently is necessary even for a single-family residence or similar structure if located in an area with possible soil or geologic problems. The County Public Works and Planning &amp; </w:t>
      </w:r>
      <w:r w:rsidRPr="00AC563A">
        <w:rPr>
          <w:rFonts w:ascii="Helvetica" w:hAnsi="Helvetica"/>
        </w:rPr>
        <w:lastRenderedPageBreak/>
        <w:t>Development departments have the authority to require geologic and soil engineering reports. Existing requirements are worded broadly enough that they provide justification for requiring consideration of seismic hazards in design of graded slopes.</w:t>
      </w:r>
    </w:p>
    <w:p w14:paraId="0F8670BA" w14:textId="77777777" w:rsidR="00663C67" w:rsidRPr="00AC563A" w:rsidRDefault="00663C67" w:rsidP="00AC563A">
      <w:pPr>
        <w:autoSpaceDE w:val="0"/>
        <w:autoSpaceDN w:val="0"/>
        <w:adjustRightInd w:val="0"/>
        <w:rPr>
          <w:rFonts w:ascii="Helvetica" w:hAnsi="Helvetica"/>
        </w:rPr>
      </w:pPr>
    </w:p>
    <w:p w14:paraId="339F4B84" w14:textId="77777777" w:rsidR="00AC563A" w:rsidRDefault="00AC563A" w:rsidP="00A874EF">
      <w:pPr>
        <w:pStyle w:val="StyleHeading2TimesNewRoman"/>
      </w:pPr>
      <w:bookmarkStart w:id="214" w:name="_Toc229988629"/>
      <w:bookmarkStart w:id="215" w:name="_Toc229988767"/>
      <w:bookmarkStart w:id="216" w:name="_Toc229989185"/>
      <w:bookmarkStart w:id="217" w:name="_Toc229989689"/>
      <w:bookmarkStart w:id="218" w:name="_Toc229989852"/>
      <w:bookmarkStart w:id="219" w:name="_Toc229989965"/>
      <w:bookmarkStart w:id="220" w:name="_Toc229990306"/>
      <w:bookmarkStart w:id="221" w:name="_Toc229990460"/>
      <w:bookmarkStart w:id="222" w:name="_Toc229991689"/>
      <w:bookmarkStart w:id="223" w:name="_Toc229991761"/>
      <w:bookmarkStart w:id="224" w:name="_Toc229994573"/>
      <w:bookmarkStart w:id="225" w:name="_Toc229998925"/>
      <w:bookmarkStart w:id="226" w:name="_Toc233449586"/>
      <w:bookmarkStart w:id="227" w:name="_Toc127343727"/>
      <w:r w:rsidRPr="00AC563A">
        <w:t>BUILDING CODES</w:t>
      </w:r>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r w:rsidRPr="00AC563A">
        <w:t xml:space="preserve"> </w:t>
      </w:r>
    </w:p>
    <w:p w14:paraId="0120C66C" w14:textId="77777777" w:rsidR="00663C67" w:rsidRPr="00AC563A" w:rsidRDefault="00663C67" w:rsidP="006A578F">
      <w:pPr>
        <w:pStyle w:val="StyleHeading2TimesNewRoman"/>
      </w:pPr>
    </w:p>
    <w:p w14:paraId="6168CAF0" w14:textId="77777777" w:rsidR="00AC563A" w:rsidRDefault="00AC563A" w:rsidP="00AC563A">
      <w:pPr>
        <w:autoSpaceDE w:val="0"/>
        <w:autoSpaceDN w:val="0"/>
        <w:adjustRightInd w:val="0"/>
        <w:rPr>
          <w:rFonts w:ascii="Helvetica" w:hAnsi="Helvetica"/>
        </w:rPr>
      </w:pPr>
      <w:r w:rsidRPr="00AC563A">
        <w:rPr>
          <w:rFonts w:ascii="Helvetica" w:hAnsi="Helvetica"/>
        </w:rPr>
        <w:t xml:space="preserve">The design of structures to resist earthquake forces is a critical factor in their ability to withstand severe earthquakes without structural failure or collapse. Although seismic shock waves can act in any direction, design concern is usually focused on lateral (horizontal) forces because buildings are inherently much weaker with respect to horizontal forces than they are to vertical forces.  </w:t>
      </w:r>
      <w:smartTag w:uri="urn:schemas-microsoft-com:office:smarttags" w:element="place">
        <w:smartTag w:uri="urn:schemas-microsoft-com:office:smarttags" w:element="PlaceName">
          <w:r w:rsidRPr="00AC563A">
            <w:rPr>
              <w:rFonts w:ascii="Helvetica" w:hAnsi="Helvetica"/>
            </w:rPr>
            <w:t>Santa Barbara</w:t>
          </w:r>
        </w:smartTag>
        <w:r w:rsidRPr="00AC563A">
          <w:rPr>
            <w:rFonts w:ascii="Helvetica" w:hAnsi="Helvetica"/>
          </w:rPr>
          <w:t xml:space="preserve"> </w:t>
        </w:r>
        <w:smartTag w:uri="urn:schemas-microsoft-com:office:smarttags" w:element="PlaceType">
          <w:r w:rsidRPr="00AC563A">
            <w:rPr>
              <w:rFonts w:ascii="Helvetica" w:hAnsi="Helvetica"/>
            </w:rPr>
            <w:t>County</w:t>
          </w:r>
        </w:smartTag>
      </w:smartTag>
      <w:r w:rsidRPr="00AC563A">
        <w:rPr>
          <w:rFonts w:ascii="Helvetica" w:hAnsi="Helvetica"/>
        </w:rPr>
        <w:t xml:space="preserve"> uses the California Code of Regulations, Title 24, Part 2 California Building Code (</w:t>
      </w:r>
      <w:smartTag w:uri="urn:schemas-microsoft-com:office:smarttags" w:element="stockticker">
        <w:r w:rsidRPr="00AC563A">
          <w:rPr>
            <w:rFonts w:ascii="Helvetica" w:hAnsi="Helvetica"/>
          </w:rPr>
          <w:t>CBC</w:t>
        </w:r>
      </w:smartTag>
      <w:r w:rsidRPr="00AC563A">
        <w:rPr>
          <w:rFonts w:ascii="Helvetica" w:hAnsi="Helvetica"/>
        </w:rPr>
        <w:t xml:space="preserve">) to regulate building design and construction in unincorporated areas of the County  </w:t>
      </w:r>
    </w:p>
    <w:p w14:paraId="0C3E51C0" w14:textId="77777777" w:rsidR="00663C67" w:rsidRPr="00AC563A" w:rsidRDefault="00663C67" w:rsidP="00AC563A">
      <w:pPr>
        <w:autoSpaceDE w:val="0"/>
        <w:autoSpaceDN w:val="0"/>
        <w:adjustRightInd w:val="0"/>
        <w:rPr>
          <w:rFonts w:ascii="Helvetica" w:hAnsi="Helvetica"/>
        </w:rPr>
      </w:pPr>
    </w:p>
    <w:p w14:paraId="4DD2FBA8" w14:textId="77777777" w:rsidR="00AC563A" w:rsidRDefault="00AC563A" w:rsidP="00A874EF">
      <w:pPr>
        <w:pStyle w:val="StyleHeading2TimesNewRoman"/>
      </w:pPr>
      <w:bookmarkStart w:id="228" w:name="_Toc127343728"/>
      <w:r w:rsidRPr="00AC563A">
        <w:t>EVACUATION PLANNING</w:t>
      </w:r>
      <w:bookmarkEnd w:id="228"/>
    </w:p>
    <w:p w14:paraId="320D2BC2" w14:textId="77777777" w:rsidR="00663C67" w:rsidRPr="00AC563A" w:rsidRDefault="00663C67" w:rsidP="006A578F">
      <w:pPr>
        <w:pStyle w:val="StyleHeading2TimesNewRoman"/>
      </w:pPr>
    </w:p>
    <w:p w14:paraId="3E546F25" w14:textId="5E5826AC" w:rsidR="00AC563A" w:rsidRPr="00AC563A" w:rsidRDefault="65FD08F9" w:rsidP="41F085F7">
      <w:pPr>
        <w:rPr>
          <w:rFonts w:ascii="Helvetica" w:hAnsi="Helvetica"/>
        </w:rPr>
      </w:pPr>
      <w:r w:rsidRPr="42B57B1B">
        <w:rPr>
          <w:rFonts w:ascii="Helvetica" w:hAnsi="Helvetica"/>
        </w:rPr>
        <w:t xml:space="preserve">Government Code §65302(g)(1) requires a Safety Element address evacuation routes as they relate to identified geologic hazards.  </w:t>
      </w:r>
      <w:r w:rsidR="612B83A4" w:rsidRPr="42B57B1B">
        <w:rPr>
          <w:rFonts w:ascii="Helvetica" w:hAnsi="Helvetica"/>
        </w:rPr>
        <w:t xml:space="preserve">Government Code §65302.15(a) requires a Safety Element to identify evacuation routes and their capacity, safety, and viability and evacuation locations under a range of emergency scenarios. The County has developed draft evacuation routes, will analyze and vet them, and make the final product available in the </w:t>
      </w:r>
      <w:hyperlink r:id="rId139" w:history="1">
        <w:r w:rsidR="612B83A4" w:rsidRPr="42B57B1B">
          <w:rPr>
            <w:rStyle w:val="Hyperlink"/>
            <w:rFonts w:ascii="Helvetica" w:hAnsi="Helvetica"/>
          </w:rPr>
          <w:t>Safety Element Map</w:t>
        </w:r>
      </w:hyperlink>
      <w:r w:rsidR="612B83A4" w:rsidRPr="42B57B1B">
        <w:rPr>
          <w:rFonts w:ascii="Helvetica" w:hAnsi="Helvetica"/>
        </w:rPr>
        <w:t xml:space="preserve"> on the County’s website. </w:t>
      </w:r>
      <w:r w:rsidRPr="42B57B1B">
        <w:rPr>
          <w:rFonts w:ascii="Helvetica" w:hAnsi="Helvetica"/>
        </w:rPr>
        <w:t xml:space="preserve">Determining evacuation routes prior to the occurrence of a seismic or geologic event is difficult due to the unpredictability of these hazards, although some hazardous events such as seismically-induced mudslides and landslides may be preceded by precipitation that can serve as advance notice.  Due to the variability and transformative nature of these hazards, the County does not prescribe fixed emergency evacuation routes for geologic or seismic emergency events. In the event of a geologic or seismic incident, law enforcement agencies, including County Sheriff’s Department, the California Highway Patrol, and local police departments, are responsible for emergency or hazard related evacuations.  In addition, public safety agencies comply with a Unified Command protocol to determine appropriate evacuation routes based upon conditions of the emergency event, established Memoranda of Understanding/Cooperative Agreements, and Standard Operating Procedures in place for the responding agencies.  </w:t>
      </w:r>
    </w:p>
    <w:p w14:paraId="4838A4B9" w14:textId="77777777" w:rsidR="00AC563A" w:rsidRPr="00AC563A" w:rsidRDefault="00AC563A" w:rsidP="00AC563A">
      <w:pPr>
        <w:spacing w:before="120"/>
        <w:rPr>
          <w:rFonts w:ascii="Helvetica" w:hAnsi="Helvetica"/>
        </w:rPr>
      </w:pPr>
      <w:r w:rsidRPr="00AC563A">
        <w:rPr>
          <w:rFonts w:ascii="Helvetica" w:hAnsi="Helvetica"/>
        </w:rPr>
        <w:t xml:space="preserve">County public safety agencies maintain emergency response protocols that include criteria and guidelines for the declaration, communication, and implementation of evacuation orders or warnings.  The County also maintains protocols designed to assure that, during an evacuation event, evacuation routes remain clear, traffic moves smoothly, routes/areas are isolated as appropriate, and the risk of accidents on roadways is minimized. </w:t>
      </w:r>
    </w:p>
    <w:p w14:paraId="40143595" w14:textId="10BA3097" w:rsidR="00AC563A" w:rsidRDefault="00AC563A" w:rsidP="00AC563A">
      <w:pPr>
        <w:spacing w:before="120"/>
        <w:rPr>
          <w:rFonts w:ascii="Helvetica" w:hAnsi="Helvetica" w:cs="Arial"/>
        </w:rPr>
      </w:pPr>
      <w:r w:rsidRPr="00AC563A">
        <w:rPr>
          <w:rFonts w:ascii="Helvetica" w:hAnsi="Helvetica"/>
        </w:rPr>
        <w:t xml:space="preserve">The County employs a reverse </w:t>
      </w:r>
      <w:smartTag w:uri="urn:schemas-microsoft-com:office:smarttags" w:element="date">
        <w:smartTagPr>
          <w:attr w:name="Month" w:val="9"/>
          <w:attr w:name="Day" w:val="1"/>
          <w:attr w:name="Year" w:val="2001"/>
        </w:smartTagPr>
        <w:r w:rsidRPr="00AC563A">
          <w:rPr>
            <w:rFonts w:ascii="Helvetica" w:hAnsi="Helvetica"/>
          </w:rPr>
          <w:t>9-1-1</w:t>
        </w:r>
      </w:smartTag>
      <w:r w:rsidRPr="00AC563A">
        <w:rPr>
          <w:rFonts w:ascii="Helvetica" w:hAnsi="Helvetica"/>
        </w:rPr>
        <w:t xml:space="preserve"> system to notify the public of the need to evacuate a specific area.  </w:t>
      </w:r>
      <w:r w:rsidRPr="00AC563A">
        <w:rPr>
          <w:rFonts w:ascii="Helvetica" w:hAnsi="Helvetica" w:cs="Arial"/>
        </w:rPr>
        <w:t>Additionally, a Memorandum of Agreement is in place between the County, Vandenberg Air Force Base (</w:t>
      </w:r>
      <w:r w:rsidR="00EE6800">
        <w:rPr>
          <w:rFonts w:ascii="Helvetica" w:hAnsi="Helvetica" w:cs="Arial"/>
        </w:rPr>
        <w:t>VSFB</w:t>
      </w:r>
      <w:r w:rsidRPr="00AC563A">
        <w:rPr>
          <w:rFonts w:ascii="Helvetica" w:hAnsi="Helvetica" w:cs="Arial"/>
        </w:rPr>
        <w:t>), and the City of Lompoc for use of a dedicated base telephone and radio communication system in the event of a seismic/geologic incident or other emergency located in the Lompoc Valley or adjacent highlands.</w:t>
      </w:r>
    </w:p>
    <w:p w14:paraId="62586FF1" w14:textId="77777777" w:rsidR="00663C67" w:rsidRPr="00AC563A" w:rsidRDefault="00663C67" w:rsidP="00663C67">
      <w:pPr>
        <w:rPr>
          <w:rFonts w:ascii="Helvetica" w:hAnsi="Helvetica" w:cs="Arial"/>
        </w:rPr>
      </w:pPr>
    </w:p>
    <w:p w14:paraId="75CB5015" w14:textId="77777777" w:rsidR="00AC563A" w:rsidRDefault="00AC563A" w:rsidP="00AC563A">
      <w:pPr>
        <w:rPr>
          <w:rFonts w:ascii="Helvetica" w:hAnsi="Helvetica"/>
        </w:rPr>
      </w:pPr>
      <w:r w:rsidRPr="00663C67">
        <w:rPr>
          <w:rFonts w:ascii="Helvetica" w:hAnsi="Helvetica"/>
        </w:rPr>
        <w:t>In the event of a large scale geologic or seismic event, the County Office of Emergency</w:t>
      </w:r>
      <w:r w:rsidRPr="00AC563A">
        <w:rPr>
          <w:rFonts w:ascii="Helvetica" w:hAnsi="Helvetica"/>
        </w:rPr>
        <w:t xml:space="preserve"> Services (</w:t>
      </w:r>
      <w:smartTag w:uri="urn:schemas-microsoft-com:office:smarttags" w:element="stockticker">
        <w:r w:rsidRPr="00AC563A">
          <w:rPr>
            <w:rFonts w:ascii="Helvetica" w:hAnsi="Helvetica"/>
          </w:rPr>
          <w:t>SBC</w:t>
        </w:r>
      </w:smartTag>
      <w:r w:rsidRPr="00AC563A">
        <w:rPr>
          <w:rFonts w:ascii="Helvetica" w:hAnsi="Helvetica"/>
        </w:rPr>
        <w:t xml:space="preserve"> OES) will implement the Santa Barbara County Operational Area Multi-Hazard Functional Plan (MHFP) which outlines protocols for emergency planning, management and response for the Santa Barbara County Operational Area (SBOA).  Additionally, OES may activate the </w:t>
      </w:r>
      <w:smartTag w:uri="urn:schemas-microsoft-com:office:smarttags" w:element="stockticker">
        <w:r w:rsidRPr="00AC563A">
          <w:rPr>
            <w:rFonts w:ascii="Helvetica" w:hAnsi="Helvetica"/>
          </w:rPr>
          <w:t>SBC</w:t>
        </w:r>
      </w:smartTag>
      <w:r w:rsidRPr="00AC563A">
        <w:rPr>
          <w:rFonts w:ascii="Helvetica" w:hAnsi="Helvetica"/>
        </w:rPr>
        <w:t xml:space="preserve"> Emergency Operations Center (</w:t>
      </w:r>
      <w:smartTag w:uri="urn:schemas-microsoft-com:office:smarttags" w:element="stockticker">
        <w:r w:rsidRPr="00AC563A">
          <w:rPr>
            <w:rFonts w:ascii="Helvetica" w:hAnsi="Helvetica"/>
          </w:rPr>
          <w:t>EOC</w:t>
        </w:r>
      </w:smartTag>
      <w:r w:rsidRPr="00AC563A">
        <w:rPr>
          <w:rFonts w:ascii="Helvetica" w:hAnsi="Helvetica"/>
        </w:rPr>
        <w:t xml:space="preserve">) to coordinate multi-agency emergency response efforts for a geologic or seismic event in compliance with the State Standardized Emergency Management System (SEMS) protocols. </w:t>
      </w:r>
    </w:p>
    <w:p w14:paraId="13CC262D" w14:textId="77777777" w:rsidR="00663C67" w:rsidRPr="00AC563A" w:rsidRDefault="00663C67" w:rsidP="00AC563A">
      <w:pPr>
        <w:rPr>
          <w:rFonts w:ascii="Helvetica" w:hAnsi="Helvetica"/>
        </w:rPr>
      </w:pPr>
    </w:p>
    <w:p w14:paraId="19E1393B" w14:textId="77777777" w:rsidR="00AC563A" w:rsidRDefault="00AC563A" w:rsidP="00A874EF">
      <w:pPr>
        <w:pStyle w:val="StyleHeading2TimesNewRoman"/>
      </w:pPr>
      <w:bookmarkStart w:id="229" w:name="_Toc127343729"/>
      <w:r w:rsidRPr="00AC563A">
        <w:t>MILITARY INSTALLATIONS</w:t>
      </w:r>
      <w:bookmarkEnd w:id="229"/>
    </w:p>
    <w:p w14:paraId="705D5EB4" w14:textId="77777777" w:rsidR="00663C67" w:rsidRPr="00AC563A" w:rsidRDefault="00663C67" w:rsidP="006A578F">
      <w:pPr>
        <w:pStyle w:val="StyleHeading2TimesNewRoman"/>
      </w:pPr>
    </w:p>
    <w:p w14:paraId="49070A2A" w14:textId="43BE8CBA" w:rsidR="00AC563A" w:rsidRPr="00AC563A" w:rsidRDefault="00AC563A" w:rsidP="00AC563A">
      <w:pPr>
        <w:autoSpaceDE w:val="0"/>
        <w:autoSpaceDN w:val="0"/>
        <w:adjustRightInd w:val="0"/>
        <w:rPr>
          <w:rFonts w:ascii="Helvetica" w:hAnsi="Helvetica"/>
        </w:rPr>
      </w:pPr>
      <w:r w:rsidRPr="00AC563A">
        <w:rPr>
          <w:rFonts w:ascii="Helvetica" w:hAnsi="Helvetica"/>
        </w:rPr>
        <w:t xml:space="preserve">Government Code §65302(g)(1) requires a Safety Element address military installations as they relate to identified geologic hazards.  </w:t>
      </w:r>
      <w:smartTag w:uri="urn:schemas-microsoft-com:office:smarttags" w:element="place">
        <w:smartTag w:uri="urn:schemas-microsoft-com:office:smarttags" w:element="PlaceName">
          <w:r w:rsidRPr="00AC563A">
            <w:rPr>
              <w:rFonts w:ascii="Helvetica" w:hAnsi="Helvetica"/>
              <w:color w:val="000000"/>
            </w:rPr>
            <w:t>Santa Barbara</w:t>
          </w:r>
        </w:smartTag>
        <w:r w:rsidRPr="00AC563A">
          <w:rPr>
            <w:rFonts w:ascii="Helvetica" w:hAnsi="Helvetica"/>
            <w:color w:val="000000"/>
          </w:rPr>
          <w:t xml:space="preserve"> </w:t>
        </w:r>
        <w:smartTag w:uri="urn:schemas-microsoft-com:office:smarttags" w:element="PlaceType">
          <w:r w:rsidRPr="00AC563A">
            <w:rPr>
              <w:rFonts w:ascii="Helvetica" w:hAnsi="Helvetica"/>
              <w:color w:val="000000"/>
            </w:rPr>
            <w:t>County</w:t>
          </w:r>
        </w:smartTag>
      </w:smartTag>
      <w:r w:rsidRPr="00AC563A">
        <w:rPr>
          <w:rFonts w:ascii="Helvetica" w:hAnsi="Helvetica"/>
          <w:color w:val="000000"/>
        </w:rPr>
        <w:t xml:space="preserve"> is home to Vandenberg Air Force Base (</w:t>
      </w:r>
      <w:r w:rsidR="00EE6800">
        <w:rPr>
          <w:rFonts w:ascii="Helvetica" w:hAnsi="Helvetica"/>
          <w:color w:val="000000"/>
        </w:rPr>
        <w:t>VSFB</w:t>
      </w:r>
      <w:r w:rsidRPr="00AC563A">
        <w:rPr>
          <w:rFonts w:ascii="Helvetica" w:hAnsi="Helvetica"/>
          <w:color w:val="000000"/>
        </w:rPr>
        <w:t>)</w:t>
      </w:r>
      <w:r w:rsidRPr="00AC563A">
        <w:rPr>
          <w:rFonts w:ascii="Helvetica" w:hAnsi="Helvetica"/>
        </w:rPr>
        <w:t xml:space="preserve"> located on 154 square miles in the northwestern portion of the County.  </w:t>
      </w:r>
      <w:r w:rsidRPr="00AC563A">
        <w:rPr>
          <w:rFonts w:ascii="Helvetica" w:hAnsi="Helvetica"/>
          <w:color w:val="000000"/>
        </w:rPr>
        <w:t xml:space="preserve">As a federal air force base, the County is not required by State or federal law to provide geologic or seismic related emergency response within </w:t>
      </w:r>
      <w:r w:rsidR="00EE6800">
        <w:rPr>
          <w:rFonts w:ascii="Helvetica" w:hAnsi="Helvetica"/>
          <w:color w:val="000000"/>
        </w:rPr>
        <w:t>VSFB</w:t>
      </w:r>
      <w:r w:rsidRPr="00AC563A">
        <w:rPr>
          <w:rFonts w:ascii="Helvetica" w:hAnsi="Helvetica"/>
          <w:color w:val="000000"/>
        </w:rPr>
        <w:t xml:space="preserve">. However, emergency response agencies within the County maintain close contact with similar units posted to </w:t>
      </w:r>
      <w:r w:rsidR="00EE6800">
        <w:rPr>
          <w:rFonts w:ascii="Helvetica" w:hAnsi="Helvetica"/>
          <w:color w:val="000000"/>
        </w:rPr>
        <w:t>VSFB</w:t>
      </w:r>
      <w:r w:rsidRPr="00AC563A">
        <w:rPr>
          <w:rFonts w:ascii="Helvetica" w:hAnsi="Helvetica"/>
          <w:color w:val="000000"/>
        </w:rPr>
        <w:t xml:space="preserve">, and both the County and </w:t>
      </w:r>
      <w:r w:rsidR="00EE6800">
        <w:rPr>
          <w:rFonts w:ascii="Helvetica" w:hAnsi="Helvetica"/>
          <w:color w:val="000000"/>
        </w:rPr>
        <w:t>VSFB</w:t>
      </w:r>
      <w:r w:rsidRPr="00AC563A">
        <w:rPr>
          <w:rFonts w:ascii="Helvetica" w:hAnsi="Helvetica"/>
          <w:color w:val="000000"/>
        </w:rPr>
        <w:t xml:space="preserve"> are subject to mutual aid Memoranda of Understanding for emergency response and rescue. </w:t>
      </w:r>
    </w:p>
    <w:p w14:paraId="2E1DC0F4" w14:textId="77777777" w:rsidR="00AC563A" w:rsidRDefault="00AC563A">
      <w:pPr>
        <w:pStyle w:val="StyleHeading2TimesNewRoman"/>
      </w:pPr>
      <w:r w:rsidRPr="00AC563A">
        <w:br w:type="page"/>
      </w:r>
      <w:bookmarkStart w:id="230" w:name="_Toc127343730"/>
      <w:bookmarkStart w:id="231" w:name="_Toc231705907"/>
      <w:r w:rsidRPr="00AC563A">
        <w:lastRenderedPageBreak/>
        <w:t xml:space="preserve">GEOLOGIC </w:t>
      </w:r>
      <w:smartTag w:uri="urn:schemas-microsoft-com:office:smarttags" w:element="stockticker">
        <w:r w:rsidRPr="00AC563A">
          <w:t>AND</w:t>
        </w:r>
      </w:smartTag>
      <w:r w:rsidRPr="00AC563A">
        <w:t xml:space="preserve"> SEISMIC GOALS </w:t>
      </w:r>
      <w:smartTag w:uri="urn:schemas-microsoft-com:office:smarttags" w:element="stockticker">
        <w:r w:rsidRPr="00AC563A">
          <w:t>AND</w:t>
        </w:r>
      </w:smartTag>
      <w:r w:rsidRPr="00AC563A">
        <w:t xml:space="preserve"> POLICIES</w:t>
      </w:r>
      <w:bookmarkEnd w:id="230"/>
    </w:p>
    <w:bookmarkEnd w:id="231"/>
    <w:p w14:paraId="4680265C" w14:textId="77777777" w:rsidR="007853E2" w:rsidRDefault="007853E2" w:rsidP="007853E2">
      <w:pPr>
        <w:rPr>
          <w:rFonts w:ascii="Helvetica" w:hAnsi="Helvetica"/>
        </w:rPr>
      </w:pPr>
    </w:p>
    <w:p w14:paraId="3D4C6978" w14:textId="77777777" w:rsidR="007853E2" w:rsidRDefault="007853E2" w:rsidP="007853E2">
      <w:pPr>
        <w:rPr>
          <w:rFonts w:ascii="Helvetica" w:hAnsi="Helvetica"/>
        </w:rPr>
      </w:pPr>
      <w:r w:rsidRPr="00AC563A">
        <w:rPr>
          <w:rFonts w:ascii="Helvetica" w:hAnsi="Helvetica"/>
        </w:rPr>
        <w:t xml:space="preserve">This section profiles the goals, policies, and implementation measures adopted by the County which demonstrate compliance with </w:t>
      </w:r>
      <w:r>
        <w:rPr>
          <w:rFonts w:ascii="Helvetica" w:hAnsi="Helvetica"/>
        </w:rPr>
        <w:t>geologic and seismic</w:t>
      </w:r>
      <w:r w:rsidRPr="00AC563A">
        <w:rPr>
          <w:rFonts w:ascii="Helvetica" w:hAnsi="Helvetica"/>
        </w:rPr>
        <w:t xml:space="preserve"> protection requirements outlined in State law.</w:t>
      </w:r>
    </w:p>
    <w:p w14:paraId="3776F676" w14:textId="77777777" w:rsidR="007853E2" w:rsidRDefault="007853E2" w:rsidP="007853E2">
      <w:pPr>
        <w:rPr>
          <w:rFonts w:ascii="Helvetica" w:hAnsi="Helveti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1"/>
        <w:gridCol w:w="7279"/>
      </w:tblGrid>
      <w:tr w:rsidR="00AC563A" w:rsidRPr="00AC563A" w14:paraId="686034D2" w14:textId="77777777" w:rsidTr="00AC563A">
        <w:tc>
          <w:tcPr>
            <w:tcW w:w="9468" w:type="dxa"/>
            <w:gridSpan w:val="2"/>
          </w:tcPr>
          <w:p w14:paraId="69D9ECD9" w14:textId="77777777" w:rsidR="00AC563A" w:rsidRPr="00AC563A" w:rsidRDefault="00AC563A" w:rsidP="00AC563A">
            <w:pPr>
              <w:jc w:val="left"/>
              <w:rPr>
                <w:rFonts w:ascii="Helvetica" w:hAnsi="Helvetica"/>
                <w:sz w:val="22"/>
                <w:szCs w:val="22"/>
              </w:rPr>
            </w:pPr>
            <w:r w:rsidRPr="00AC563A">
              <w:rPr>
                <w:rStyle w:val="BoldChar"/>
                <w:sz w:val="22"/>
                <w:szCs w:val="22"/>
              </w:rPr>
              <w:t>Goals</w:t>
            </w:r>
            <w:r w:rsidRPr="00AC563A">
              <w:rPr>
                <w:rFonts w:ascii="Helvetica" w:hAnsi="Helvetica"/>
                <w:sz w:val="22"/>
                <w:szCs w:val="22"/>
              </w:rPr>
              <w:t>:  Geologic and Seismic Hazard Protection</w:t>
            </w:r>
          </w:p>
        </w:tc>
      </w:tr>
      <w:tr w:rsidR="00AC563A" w:rsidRPr="00AC563A" w14:paraId="7FB177B9" w14:textId="77777777" w:rsidTr="00AC563A">
        <w:tc>
          <w:tcPr>
            <w:tcW w:w="2088" w:type="dxa"/>
          </w:tcPr>
          <w:p w14:paraId="4DD73D05" w14:textId="77777777" w:rsidR="00AC563A" w:rsidRPr="00AC563A" w:rsidRDefault="00AC563A" w:rsidP="00663C67">
            <w:pPr>
              <w:spacing w:before="120" w:after="120"/>
              <w:jc w:val="left"/>
              <w:rPr>
                <w:rFonts w:ascii="Helvetica" w:hAnsi="Helvetica"/>
                <w:sz w:val="22"/>
                <w:szCs w:val="22"/>
              </w:rPr>
            </w:pPr>
            <w:r w:rsidRPr="00AC563A">
              <w:rPr>
                <w:rFonts w:ascii="Helvetica" w:hAnsi="Helvetica"/>
                <w:sz w:val="22"/>
                <w:szCs w:val="22"/>
              </w:rPr>
              <w:t>Geologic and Seismic Goal 1</w:t>
            </w:r>
          </w:p>
        </w:tc>
        <w:tc>
          <w:tcPr>
            <w:tcW w:w="7380" w:type="dxa"/>
          </w:tcPr>
          <w:p w14:paraId="554CD5C3" w14:textId="77777777" w:rsidR="00AC563A" w:rsidRPr="00AC563A" w:rsidRDefault="00AC563A" w:rsidP="00663C67">
            <w:pPr>
              <w:spacing w:before="120" w:after="120"/>
              <w:jc w:val="left"/>
              <w:rPr>
                <w:rFonts w:ascii="Helvetica" w:hAnsi="Helvetica"/>
                <w:sz w:val="22"/>
                <w:szCs w:val="22"/>
              </w:rPr>
            </w:pPr>
            <w:r w:rsidRPr="00AC563A">
              <w:rPr>
                <w:rFonts w:ascii="Helvetica" w:hAnsi="Helvetica"/>
                <w:sz w:val="22"/>
                <w:szCs w:val="22"/>
              </w:rPr>
              <w:t xml:space="preserve">Protect the community to the extent feasible from risks associated with the effects of seismically induced surface rupture, ground shaking, ground failure, tsunami, seiche and dam failure; slope instability leading to mudslides and landslides; subsidence, liquefaction and other seismic hazards pursuant to Government Code </w:t>
            </w:r>
            <w:r w:rsidRPr="00AC563A">
              <w:rPr>
                <w:rFonts w:ascii="Helvetica" w:hAnsi="Helvetica" w:cs="Courier New"/>
                <w:sz w:val="22"/>
                <w:szCs w:val="22"/>
              </w:rPr>
              <w:t>§</w:t>
            </w:r>
            <w:r w:rsidRPr="00AC563A">
              <w:rPr>
                <w:rFonts w:ascii="Helvetica" w:hAnsi="Helvetica"/>
                <w:sz w:val="22"/>
                <w:szCs w:val="22"/>
              </w:rPr>
              <w:t>65302(g)(1), Chapter 7.8 (commencing with Section 2690) of Division 2 of the Public Resources Code, and other geologic hazards known to the legislative body.</w:t>
            </w:r>
          </w:p>
        </w:tc>
      </w:tr>
    </w:tbl>
    <w:p w14:paraId="564AE4E6" w14:textId="77777777" w:rsidR="00AC563A" w:rsidRPr="00AC563A" w:rsidRDefault="00AC563A" w:rsidP="00AC563A">
      <w:pPr>
        <w:jc w:val="left"/>
        <w:rPr>
          <w:rFonts w:ascii="Helvetica" w:hAnsi="Helvetica"/>
          <w:sz w:val="2"/>
          <w:szCs w:val="2"/>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3420"/>
        <w:gridCol w:w="3960"/>
      </w:tblGrid>
      <w:tr w:rsidR="00AC563A" w:rsidRPr="00AC563A" w14:paraId="796DF209" w14:textId="77777777" w:rsidTr="00AC563A">
        <w:trPr>
          <w:tblHeader/>
        </w:trPr>
        <w:tc>
          <w:tcPr>
            <w:tcW w:w="2088" w:type="dxa"/>
          </w:tcPr>
          <w:p w14:paraId="123C2C97" w14:textId="77777777" w:rsidR="00AC563A" w:rsidRPr="00AC563A" w:rsidRDefault="00AC563A" w:rsidP="00663C67">
            <w:pPr>
              <w:pStyle w:val="Bold"/>
              <w:jc w:val="left"/>
              <w:rPr>
                <w:sz w:val="22"/>
                <w:szCs w:val="22"/>
              </w:rPr>
            </w:pPr>
            <w:r w:rsidRPr="00AC563A">
              <w:rPr>
                <w:rStyle w:val="BoldChar"/>
                <w:sz w:val="22"/>
                <w:szCs w:val="22"/>
              </w:rPr>
              <w:t>Policie</w:t>
            </w:r>
            <w:r w:rsidRPr="00AC563A">
              <w:rPr>
                <w:sz w:val="22"/>
                <w:szCs w:val="22"/>
              </w:rPr>
              <w:t>s</w:t>
            </w:r>
          </w:p>
        </w:tc>
        <w:tc>
          <w:tcPr>
            <w:tcW w:w="3420" w:type="dxa"/>
          </w:tcPr>
          <w:p w14:paraId="298758F3" w14:textId="77777777" w:rsidR="00AC563A" w:rsidRPr="00AC563A" w:rsidRDefault="00AC563A" w:rsidP="00663C67">
            <w:pPr>
              <w:pStyle w:val="Bold"/>
              <w:jc w:val="left"/>
              <w:rPr>
                <w:sz w:val="22"/>
                <w:szCs w:val="22"/>
              </w:rPr>
            </w:pPr>
            <w:r w:rsidRPr="00AC563A">
              <w:rPr>
                <w:sz w:val="22"/>
                <w:szCs w:val="22"/>
              </w:rPr>
              <w:t>Geologic and Seismic Protection</w:t>
            </w:r>
          </w:p>
        </w:tc>
        <w:tc>
          <w:tcPr>
            <w:tcW w:w="3960" w:type="dxa"/>
          </w:tcPr>
          <w:p w14:paraId="486C2FAE" w14:textId="77777777" w:rsidR="00AC563A" w:rsidRPr="00AC563A" w:rsidRDefault="00AC563A" w:rsidP="00663C67">
            <w:pPr>
              <w:pStyle w:val="Bold"/>
              <w:jc w:val="left"/>
              <w:rPr>
                <w:sz w:val="22"/>
                <w:szCs w:val="22"/>
              </w:rPr>
            </w:pPr>
            <w:r w:rsidRPr="00AC563A">
              <w:rPr>
                <w:sz w:val="22"/>
                <w:szCs w:val="22"/>
              </w:rPr>
              <w:t>Implementation Measures</w:t>
            </w:r>
          </w:p>
        </w:tc>
      </w:tr>
      <w:tr w:rsidR="00AC563A" w:rsidRPr="00AC563A" w14:paraId="2241DAAB" w14:textId="77777777" w:rsidTr="00AC563A">
        <w:tc>
          <w:tcPr>
            <w:tcW w:w="2088" w:type="dxa"/>
          </w:tcPr>
          <w:p w14:paraId="09EB3C95" w14:textId="77777777" w:rsidR="00AC563A" w:rsidRPr="00AC563A" w:rsidRDefault="00AC563A" w:rsidP="00663C67">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Geologic and Seismic Protection Policy 1</w:t>
            </w:r>
          </w:p>
        </w:tc>
        <w:tc>
          <w:tcPr>
            <w:tcW w:w="3420" w:type="dxa"/>
          </w:tcPr>
          <w:p w14:paraId="207FD69B" w14:textId="77777777" w:rsidR="00AC563A" w:rsidRPr="00AC563A" w:rsidRDefault="00AC563A" w:rsidP="00663C67">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The County shall minimize the potential effects of geologic, soil, and seismic hazards through the development review process. </w:t>
            </w:r>
          </w:p>
          <w:p w14:paraId="6358ADCE" w14:textId="77777777" w:rsidR="00AC563A" w:rsidRPr="00AC563A" w:rsidRDefault="00AC563A" w:rsidP="00663C67">
            <w:pPr>
              <w:autoSpaceDE w:val="0"/>
              <w:autoSpaceDN w:val="0"/>
              <w:adjustRightInd w:val="0"/>
              <w:spacing w:before="120" w:after="120"/>
              <w:jc w:val="left"/>
              <w:rPr>
                <w:rFonts w:ascii="Helvetica" w:hAnsi="Helvetica"/>
                <w:sz w:val="22"/>
                <w:szCs w:val="22"/>
              </w:rPr>
            </w:pPr>
          </w:p>
          <w:p w14:paraId="5C10AC33" w14:textId="77777777" w:rsidR="00AC563A" w:rsidRPr="00AC563A" w:rsidRDefault="00AC563A" w:rsidP="00663C67">
            <w:pPr>
              <w:autoSpaceDE w:val="0"/>
              <w:autoSpaceDN w:val="0"/>
              <w:adjustRightInd w:val="0"/>
              <w:spacing w:before="120" w:after="120"/>
              <w:jc w:val="left"/>
              <w:rPr>
                <w:rFonts w:ascii="Helvetica" w:hAnsi="Helvetica"/>
                <w:sz w:val="22"/>
                <w:szCs w:val="22"/>
              </w:rPr>
            </w:pPr>
          </w:p>
          <w:p w14:paraId="06AAFDBE" w14:textId="77777777" w:rsidR="00AC563A" w:rsidRPr="00AC563A" w:rsidRDefault="00AC563A" w:rsidP="00663C67">
            <w:pPr>
              <w:autoSpaceDE w:val="0"/>
              <w:autoSpaceDN w:val="0"/>
              <w:adjustRightInd w:val="0"/>
              <w:spacing w:before="120" w:after="120"/>
              <w:jc w:val="left"/>
              <w:rPr>
                <w:rFonts w:ascii="Helvetica" w:hAnsi="Helvetica"/>
                <w:sz w:val="22"/>
                <w:szCs w:val="22"/>
              </w:rPr>
            </w:pPr>
          </w:p>
        </w:tc>
        <w:tc>
          <w:tcPr>
            <w:tcW w:w="3960" w:type="dxa"/>
          </w:tcPr>
          <w:p w14:paraId="68D51400" w14:textId="77777777" w:rsidR="00AC563A" w:rsidRPr="00AC563A" w:rsidRDefault="00AC563A" w:rsidP="00663C67">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Geologic and Seismic Protection Implementation Measure 1-Enforce Title 24 of the </w:t>
            </w:r>
            <w:smartTag w:uri="urn:schemas-microsoft-com:office:smarttags" w:element="State">
              <w:smartTag w:uri="urn:schemas-microsoft-com:office:smarttags" w:element="place">
                <w:r w:rsidRPr="00AC563A">
                  <w:rPr>
                    <w:rFonts w:ascii="Helvetica" w:hAnsi="Helvetica"/>
                    <w:sz w:val="22"/>
                    <w:szCs w:val="22"/>
                  </w:rPr>
                  <w:t>California</w:t>
                </w:r>
              </w:smartTag>
            </w:smartTag>
            <w:r w:rsidRPr="00AC563A">
              <w:rPr>
                <w:rFonts w:ascii="Helvetica" w:hAnsi="Helvetica"/>
                <w:sz w:val="22"/>
                <w:szCs w:val="22"/>
              </w:rPr>
              <w:t xml:space="preserve"> Code of Regulations, Part 2 </w:t>
            </w:r>
            <w:smartTag w:uri="urn:schemas-microsoft-com:office:smarttags" w:element="place">
              <w:smartTag w:uri="urn:schemas-microsoft-com:office:smarttags" w:element="PlaceName">
                <w:r w:rsidRPr="00AC563A">
                  <w:rPr>
                    <w:rFonts w:ascii="Helvetica" w:hAnsi="Helvetica"/>
                    <w:sz w:val="22"/>
                    <w:szCs w:val="22"/>
                  </w:rPr>
                  <w:t>California</w:t>
                </w:r>
              </w:smartTag>
              <w:r w:rsidRPr="00AC563A">
                <w:rPr>
                  <w:rFonts w:ascii="Helvetica" w:hAnsi="Helvetica"/>
                  <w:sz w:val="22"/>
                  <w:szCs w:val="22"/>
                </w:rPr>
                <w:t xml:space="preserve"> </w:t>
              </w:r>
              <w:smartTag w:uri="urn:schemas-microsoft-com:office:smarttags" w:element="PlaceType">
                <w:r w:rsidRPr="00AC563A">
                  <w:rPr>
                    <w:rFonts w:ascii="Helvetica" w:hAnsi="Helvetica"/>
                    <w:sz w:val="22"/>
                    <w:szCs w:val="22"/>
                  </w:rPr>
                  <w:t>Building</w:t>
                </w:r>
              </w:smartTag>
            </w:smartTag>
            <w:r w:rsidRPr="00AC563A">
              <w:rPr>
                <w:rFonts w:ascii="Helvetica" w:hAnsi="Helvetica"/>
                <w:sz w:val="22"/>
                <w:szCs w:val="22"/>
              </w:rPr>
              <w:t xml:space="preserve"> Code</w:t>
            </w:r>
          </w:p>
          <w:p w14:paraId="516D23C2" w14:textId="77777777" w:rsidR="00AC563A" w:rsidRPr="00AC563A" w:rsidRDefault="00AC563A" w:rsidP="00663C67">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Geologic and Seismic Protection Implementation Measure 2-Maintain and Enforce  </w:t>
            </w:r>
            <w:smartTag w:uri="urn:schemas-microsoft-com:office:smarttags" w:element="place">
              <w:smartTag w:uri="urn:schemas-microsoft-com:office:smarttags" w:element="PlaceType">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Code</w:t>
                </w:r>
              </w:smartTag>
            </w:smartTag>
            <w:r w:rsidRPr="00AC563A">
              <w:rPr>
                <w:rFonts w:ascii="Helvetica" w:hAnsi="Helvetica"/>
                <w:sz w:val="22"/>
                <w:szCs w:val="22"/>
              </w:rPr>
              <w:t xml:space="preserve"> Chapter 10-Building Regulations</w:t>
            </w:r>
          </w:p>
          <w:p w14:paraId="6301A88F" w14:textId="77777777" w:rsidR="00AC563A" w:rsidRPr="00AC563A" w:rsidRDefault="00AC563A" w:rsidP="00663C67">
            <w:pPr>
              <w:spacing w:before="120" w:after="120"/>
              <w:jc w:val="left"/>
              <w:rPr>
                <w:rFonts w:ascii="Helvetica" w:hAnsi="Helvetica"/>
                <w:sz w:val="22"/>
                <w:szCs w:val="22"/>
              </w:rPr>
            </w:pPr>
            <w:r w:rsidRPr="00AC563A">
              <w:rPr>
                <w:rFonts w:ascii="Helvetica" w:hAnsi="Helvetica"/>
                <w:sz w:val="22"/>
                <w:szCs w:val="22"/>
              </w:rPr>
              <w:t>Geologic and Seismic Protection Implementation Measure 3-Enforce the Alquist-</w:t>
            </w:r>
            <w:proofErr w:type="spellStart"/>
            <w:r w:rsidRPr="00AC563A">
              <w:rPr>
                <w:rFonts w:ascii="Helvetica" w:hAnsi="Helvetica"/>
                <w:sz w:val="22"/>
                <w:szCs w:val="22"/>
              </w:rPr>
              <w:t>Priolo</w:t>
            </w:r>
            <w:proofErr w:type="spellEnd"/>
            <w:r w:rsidRPr="00AC563A">
              <w:rPr>
                <w:rFonts w:ascii="Helvetica" w:hAnsi="Helvetica"/>
                <w:sz w:val="22"/>
                <w:szCs w:val="22"/>
              </w:rPr>
              <w:t xml:space="preserve"> Earthquake Fault Zoning Act</w:t>
            </w:r>
          </w:p>
          <w:p w14:paraId="51AC630B" w14:textId="77777777" w:rsidR="00AC563A" w:rsidRPr="00AC563A" w:rsidRDefault="00AC563A" w:rsidP="00663C67">
            <w:pPr>
              <w:pStyle w:val="Bold"/>
              <w:jc w:val="left"/>
              <w:rPr>
                <w:b w:val="0"/>
                <w:sz w:val="22"/>
                <w:szCs w:val="22"/>
              </w:rPr>
            </w:pPr>
            <w:r w:rsidRPr="00AC563A">
              <w:rPr>
                <w:b w:val="0"/>
                <w:sz w:val="22"/>
                <w:szCs w:val="22"/>
              </w:rPr>
              <w:t xml:space="preserve">Geologic and Seismic Protection Implementation Measure 5-Maintain and Enforce  </w:t>
            </w:r>
            <w:smartTag w:uri="urn:schemas-microsoft-com:office:smarttags" w:element="place">
              <w:smartTag w:uri="urn:schemas-microsoft-com:office:smarttags" w:element="PlaceType">
                <w:r w:rsidRPr="00AC563A">
                  <w:rPr>
                    <w:b w:val="0"/>
                    <w:sz w:val="22"/>
                    <w:szCs w:val="22"/>
                  </w:rPr>
                  <w:t>County</w:t>
                </w:r>
              </w:smartTag>
              <w:r w:rsidRPr="00AC563A">
                <w:rPr>
                  <w:b w:val="0"/>
                  <w:sz w:val="22"/>
                  <w:szCs w:val="22"/>
                </w:rPr>
                <w:t xml:space="preserve"> </w:t>
              </w:r>
              <w:smartTag w:uri="urn:schemas-microsoft-com:office:smarttags" w:element="PlaceName">
                <w:r w:rsidRPr="00AC563A">
                  <w:rPr>
                    <w:b w:val="0"/>
                    <w:sz w:val="22"/>
                    <w:szCs w:val="22"/>
                  </w:rPr>
                  <w:t>Code</w:t>
                </w:r>
              </w:smartTag>
            </w:smartTag>
            <w:r w:rsidRPr="00AC563A">
              <w:rPr>
                <w:b w:val="0"/>
                <w:sz w:val="22"/>
                <w:szCs w:val="22"/>
              </w:rPr>
              <w:t xml:space="preserve"> Chapter 14-Grading, Erosion and Sediment Control </w:t>
            </w:r>
          </w:p>
          <w:p w14:paraId="5D6088D1" w14:textId="77777777" w:rsidR="00AC563A" w:rsidRPr="00AC563A" w:rsidRDefault="00AC563A" w:rsidP="00663C67">
            <w:pPr>
              <w:spacing w:before="120" w:after="120"/>
              <w:jc w:val="left"/>
              <w:rPr>
                <w:rFonts w:ascii="Helvetica" w:hAnsi="Helvetica"/>
                <w:sz w:val="22"/>
                <w:szCs w:val="22"/>
              </w:rPr>
            </w:pPr>
            <w:r w:rsidRPr="00AC563A">
              <w:rPr>
                <w:rFonts w:ascii="Helvetica" w:hAnsi="Helvetica"/>
                <w:sz w:val="22"/>
                <w:szCs w:val="22"/>
              </w:rPr>
              <w:t>Geologic and Seismic Protection Implementation Measure 7-Enforce  the Seismic Hazards Mapping Act</w:t>
            </w:r>
          </w:p>
          <w:p w14:paraId="5B6DA260" w14:textId="77777777" w:rsidR="00AC563A" w:rsidRPr="00AC563A" w:rsidRDefault="00AC563A" w:rsidP="00663C67">
            <w:pPr>
              <w:spacing w:before="120" w:after="120"/>
              <w:jc w:val="left"/>
              <w:rPr>
                <w:rFonts w:ascii="Helvetica" w:hAnsi="Helvetica"/>
                <w:sz w:val="22"/>
                <w:szCs w:val="22"/>
              </w:rPr>
            </w:pPr>
            <w:r w:rsidRPr="00AC563A">
              <w:rPr>
                <w:rFonts w:ascii="Helvetica" w:hAnsi="Helvetica"/>
                <w:sz w:val="22"/>
                <w:szCs w:val="22"/>
              </w:rPr>
              <w:t>Geologic and Seismic Protection Implementation Measure 8- Enforce the Surface Mining and Reclamation Act</w:t>
            </w:r>
          </w:p>
          <w:p w14:paraId="17FB1EA9" w14:textId="77777777" w:rsidR="00AC563A" w:rsidRPr="00AC563A" w:rsidRDefault="00AC563A" w:rsidP="00663C67">
            <w:pPr>
              <w:pStyle w:val="Bold"/>
              <w:jc w:val="left"/>
              <w:rPr>
                <w:b w:val="0"/>
                <w:sz w:val="22"/>
                <w:szCs w:val="22"/>
              </w:rPr>
            </w:pPr>
            <w:r w:rsidRPr="00AC563A">
              <w:rPr>
                <w:b w:val="0"/>
                <w:sz w:val="22"/>
                <w:szCs w:val="22"/>
              </w:rPr>
              <w:t xml:space="preserve">Geologic and Seismic Protection Implementation Measure 9-Enforce the </w:t>
            </w:r>
            <w:smartTag w:uri="urn:schemas-microsoft-com:office:smarttags" w:element="State">
              <w:smartTag w:uri="urn:schemas-microsoft-com:office:smarttags" w:element="place">
                <w:r w:rsidRPr="00AC563A">
                  <w:rPr>
                    <w:b w:val="0"/>
                    <w:sz w:val="22"/>
                    <w:szCs w:val="22"/>
                  </w:rPr>
                  <w:t>California</w:t>
                </w:r>
              </w:smartTag>
            </w:smartTag>
            <w:r w:rsidRPr="00AC563A">
              <w:rPr>
                <w:b w:val="0"/>
                <w:sz w:val="22"/>
                <w:szCs w:val="22"/>
              </w:rPr>
              <w:t xml:space="preserve"> Coastal Act</w:t>
            </w:r>
          </w:p>
          <w:p w14:paraId="17D3EE72" w14:textId="77777777" w:rsidR="00AC563A" w:rsidRPr="00AC563A" w:rsidRDefault="00AC563A" w:rsidP="00663C67">
            <w:pPr>
              <w:pStyle w:val="Bold"/>
              <w:jc w:val="left"/>
              <w:rPr>
                <w:b w:val="0"/>
                <w:sz w:val="22"/>
                <w:szCs w:val="22"/>
              </w:rPr>
            </w:pPr>
          </w:p>
          <w:p w14:paraId="386F55F8" w14:textId="77777777" w:rsidR="00AC563A" w:rsidRPr="00AC563A" w:rsidRDefault="00AC563A" w:rsidP="00A91C36">
            <w:pPr>
              <w:pStyle w:val="Bold"/>
              <w:jc w:val="left"/>
              <w:rPr>
                <w:b w:val="0"/>
                <w:sz w:val="22"/>
                <w:szCs w:val="22"/>
              </w:rPr>
            </w:pPr>
            <w:r w:rsidRPr="00AC563A">
              <w:rPr>
                <w:b w:val="0"/>
                <w:sz w:val="22"/>
                <w:szCs w:val="22"/>
              </w:rPr>
              <w:t xml:space="preserve">Geologic and Seismic Protection Implementation Measure 10-  </w:t>
            </w:r>
            <w:r w:rsidR="00A91C36" w:rsidRPr="00A91C36">
              <w:rPr>
                <w:b w:val="0"/>
                <w:sz w:val="22"/>
                <w:szCs w:val="22"/>
              </w:rPr>
              <w:t>Maintain and enforce County Code Chapter 35-1-Land Use Development Code (LUDC); 35-2-Montecito Land Use Development</w:t>
            </w:r>
            <w:r w:rsidR="00A91C36" w:rsidRPr="00A91C36">
              <w:rPr>
                <w:b w:val="0"/>
                <w:sz w:val="22"/>
                <w:szCs w:val="22"/>
                <w:u w:val="single"/>
              </w:rPr>
              <w:t xml:space="preserve"> Code</w:t>
            </w:r>
            <w:r w:rsidR="00A91C36" w:rsidRPr="00A91C36">
              <w:rPr>
                <w:b w:val="0"/>
                <w:sz w:val="22"/>
                <w:szCs w:val="22"/>
              </w:rPr>
              <w:t>; Article II Coastal Zoning Ordinance</w:t>
            </w:r>
          </w:p>
        </w:tc>
      </w:tr>
      <w:tr w:rsidR="00AC563A" w:rsidRPr="00AC563A" w14:paraId="121A2B8D" w14:textId="77777777" w:rsidTr="00AC563A">
        <w:tc>
          <w:tcPr>
            <w:tcW w:w="2088" w:type="dxa"/>
          </w:tcPr>
          <w:p w14:paraId="536EA836" w14:textId="77777777" w:rsidR="00AC563A" w:rsidRPr="00AC563A" w:rsidRDefault="00AC563A" w:rsidP="00663C67">
            <w:pPr>
              <w:spacing w:before="120" w:after="120"/>
              <w:jc w:val="left"/>
              <w:rPr>
                <w:rFonts w:ascii="Helvetica" w:hAnsi="Helvetica"/>
                <w:sz w:val="22"/>
                <w:szCs w:val="22"/>
              </w:rPr>
            </w:pPr>
            <w:r w:rsidRPr="00AC563A">
              <w:rPr>
                <w:rFonts w:ascii="Helvetica" w:hAnsi="Helvetica"/>
                <w:sz w:val="22"/>
                <w:szCs w:val="22"/>
              </w:rPr>
              <w:lastRenderedPageBreak/>
              <w:t>Geologic and Seismic Protection Policy 2</w:t>
            </w:r>
          </w:p>
        </w:tc>
        <w:tc>
          <w:tcPr>
            <w:tcW w:w="3420" w:type="dxa"/>
          </w:tcPr>
          <w:p w14:paraId="57381481" w14:textId="77777777" w:rsidR="00AC563A" w:rsidRPr="00AC563A" w:rsidRDefault="00AC563A" w:rsidP="00663C67">
            <w:pPr>
              <w:spacing w:before="120" w:after="120"/>
              <w:jc w:val="left"/>
              <w:rPr>
                <w:rFonts w:ascii="Helvetica" w:hAnsi="Helvetica"/>
                <w:sz w:val="22"/>
                <w:szCs w:val="22"/>
              </w:rPr>
            </w:pPr>
            <w:r w:rsidRPr="00AC563A">
              <w:rPr>
                <w:rFonts w:ascii="Helvetica" w:hAnsi="Helvetica"/>
                <w:sz w:val="22"/>
                <w:szCs w:val="22"/>
              </w:rPr>
              <w:t>To maintain consistency, the County shall refer to the California Building Code, the Land Use Development Code, County Ordinances, the Coastal Land Use Plan, and the Comprehensive General Plan when considering the siting and construction of structures in seismically hazardous areas.</w:t>
            </w:r>
          </w:p>
        </w:tc>
        <w:tc>
          <w:tcPr>
            <w:tcW w:w="3960" w:type="dxa"/>
          </w:tcPr>
          <w:p w14:paraId="1D77807E" w14:textId="77777777" w:rsidR="00AC563A" w:rsidRPr="00AC563A" w:rsidRDefault="00AC563A" w:rsidP="00663C67">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Geologic and Seismic Protection Implementation Measure 1-Enforce Title 24 of the </w:t>
            </w:r>
            <w:smartTag w:uri="urn:schemas-microsoft-com:office:smarttags" w:element="State">
              <w:smartTag w:uri="urn:schemas-microsoft-com:office:smarttags" w:element="place">
                <w:r w:rsidRPr="00AC563A">
                  <w:rPr>
                    <w:rFonts w:ascii="Helvetica" w:hAnsi="Helvetica"/>
                    <w:sz w:val="22"/>
                    <w:szCs w:val="22"/>
                  </w:rPr>
                  <w:t>California</w:t>
                </w:r>
              </w:smartTag>
            </w:smartTag>
            <w:r w:rsidRPr="00AC563A">
              <w:rPr>
                <w:rFonts w:ascii="Helvetica" w:hAnsi="Helvetica"/>
                <w:sz w:val="22"/>
                <w:szCs w:val="22"/>
              </w:rPr>
              <w:t xml:space="preserve"> Code of Regulations, Part 2 </w:t>
            </w:r>
            <w:smartTag w:uri="urn:schemas-microsoft-com:office:smarttags" w:element="place">
              <w:smartTag w:uri="urn:schemas-microsoft-com:office:smarttags" w:element="PlaceName">
                <w:r w:rsidRPr="00AC563A">
                  <w:rPr>
                    <w:rFonts w:ascii="Helvetica" w:hAnsi="Helvetica"/>
                    <w:sz w:val="22"/>
                    <w:szCs w:val="22"/>
                  </w:rPr>
                  <w:t>California</w:t>
                </w:r>
              </w:smartTag>
              <w:r w:rsidRPr="00AC563A">
                <w:rPr>
                  <w:rFonts w:ascii="Helvetica" w:hAnsi="Helvetica"/>
                  <w:sz w:val="22"/>
                  <w:szCs w:val="22"/>
                </w:rPr>
                <w:t xml:space="preserve"> </w:t>
              </w:r>
              <w:smartTag w:uri="urn:schemas-microsoft-com:office:smarttags" w:element="PlaceType">
                <w:r w:rsidRPr="00AC563A">
                  <w:rPr>
                    <w:rFonts w:ascii="Helvetica" w:hAnsi="Helvetica"/>
                    <w:sz w:val="22"/>
                    <w:szCs w:val="22"/>
                  </w:rPr>
                  <w:t>Building</w:t>
                </w:r>
              </w:smartTag>
            </w:smartTag>
            <w:r w:rsidRPr="00AC563A">
              <w:rPr>
                <w:rFonts w:ascii="Helvetica" w:hAnsi="Helvetica"/>
                <w:sz w:val="22"/>
                <w:szCs w:val="22"/>
              </w:rPr>
              <w:t xml:space="preserve"> Code </w:t>
            </w:r>
          </w:p>
          <w:p w14:paraId="0C891D45" w14:textId="77777777" w:rsidR="00AC563A" w:rsidRPr="00AC563A" w:rsidRDefault="00AC563A" w:rsidP="00663C67">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Geologic and Seismic Protection Implementation Measure 2-Maintain and Enforce </w:t>
            </w:r>
            <w:smartTag w:uri="urn:schemas-microsoft-com:office:smarttags" w:element="place">
              <w:smartTag w:uri="urn:schemas-microsoft-com:office:smarttags" w:element="PlaceType">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Code</w:t>
                </w:r>
              </w:smartTag>
            </w:smartTag>
            <w:r w:rsidRPr="00AC563A">
              <w:rPr>
                <w:rFonts w:ascii="Helvetica" w:hAnsi="Helvetica"/>
                <w:sz w:val="22"/>
                <w:szCs w:val="22"/>
              </w:rPr>
              <w:t xml:space="preserve"> Chapter 10-Building Regulations</w:t>
            </w:r>
          </w:p>
          <w:p w14:paraId="03349C17" w14:textId="77777777" w:rsidR="00AC563A" w:rsidRPr="00AC563A" w:rsidRDefault="00AC563A" w:rsidP="00663C67">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Geologic and Seismic Protection Implementation Measure 5-Maintain and Enforce </w:t>
            </w:r>
            <w:smartTag w:uri="urn:schemas-microsoft-com:office:smarttags" w:element="place">
              <w:smartTag w:uri="urn:schemas-microsoft-com:office:smarttags" w:element="PlaceType">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Code</w:t>
                </w:r>
              </w:smartTag>
            </w:smartTag>
            <w:r w:rsidRPr="00AC563A">
              <w:rPr>
                <w:rFonts w:ascii="Helvetica" w:hAnsi="Helvetica"/>
                <w:sz w:val="22"/>
                <w:szCs w:val="22"/>
              </w:rPr>
              <w:t xml:space="preserve"> Chapter 14-Grading, Erosion and Sediment Control </w:t>
            </w:r>
          </w:p>
          <w:p w14:paraId="1454BE6E" w14:textId="77777777" w:rsidR="00AC563A" w:rsidRPr="00AC563A" w:rsidRDefault="00AC563A" w:rsidP="00A91C36">
            <w:pPr>
              <w:spacing w:before="120" w:after="120"/>
              <w:jc w:val="left"/>
              <w:rPr>
                <w:rFonts w:ascii="Helvetica" w:hAnsi="Helvetica"/>
                <w:sz w:val="22"/>
                <w:szCs w:val="22"/>
              </w:rPr>
            </w:pPr>
            <w:r w:rsidRPr="00AC563A">
              <w:rPr>
                <w:rFonts w:ascii="Helvetica" w:hAnsi="Helvetica"/>
                <w:sz w:val="22"/>
                <w:szCs w:val="22"/>
              </w:rPr>
              <w:t xml:space="preserve">Geologic and Seismic Protection Implementation Measure 10-  </w:t>
            </w:r>
            <w:r w:rsidR="00A91C36" w:rsidRPr="004552FB">
              <w:rPr>
                <w:rFonts w:ascii="Helvetica" w:hAnsi="Helvetica"/>
                <w:sz w:val="22"/>
                <w:szCs w:val="22"/>
              </w:rPr>
              <w:t>Maintain and enforce County Code Chapter 35-1-Land Use Development Code (LUDC); 35-2-Montecito Land Use Development</w:t>
            </w:r>
            <w:r w:rsidR="00A91C36" w:rsidRPr="004552FB">
              <w:rPr>
                <w:rFonts w:ascii="Helvetica" w:hAnsi="Helvetica"/>
                <w:sz w:val="22"/>
                <w:szCs w:val="22"/>
                <w:u w:val="single"/>
              </w:rPr>
              <w:t xml:space="preserve"> Code</w:t>
            </w:r>
            <w:r w:rsidR="00A91C36" w:rsidRPr="004552FB">
              <w:rPr>
                <w:rFonts w:ascii="Helvetica" w:hAnsi="Helvetica"/>
                <w:sz w:val="22"/>
                <w:szCs w:val="22"/>
              </w:rPr>
              <w:t>; Article II Coastal Zoning Ordinance</w:t>
            </w:r>
          </w:p>
        </w:tc>
      </w:tr>
      <w:tr w:rsidR="00AC563A" w:rsidRPr="00AC563A" w14:paraId="1AEC738A" w14:textId="77777777" w:rsidTr="00AC563A">
        <w:tc>
          <w:tcPr>
            <w:tcW w:w="2088" w:type="dxa"/>
          </w:tcPr>
          <w:p w14:paraId="11058370" w14:textId="77777777" w:rsidR="00AC563A" w:rsidRPr="00AC563A" w:rsidRDefault="00AC563A" w:rsidP="00663C67">
            <w:pPr>
              <w:spacing w:before="120" w:after="120"/>
              <w:jc w:val="left"/>
              <w:rPr>
                <w:rFonts w:ascii="Helvetica" w:hAnsi="Helvetica"/>
                <w:sz w:val="22"/>
                <w:szCs w:val="22"/>
              </w:rPr>
            </w:pPr>
            <w:r w:rsidRPr="00AC563A">
              <w:rPr>
                <w:rFonts w:ascii="Helvetica" w:hAnsi="Helvetica"/>
                <w:sz w:val="22"/>
                <w:szCs w:val="22"/>
              </w:rPr>
              <w:t>Geologic and Seismic Protection Policy 3</w:t>
            </w:r>
          </w:p>
        </w:tc>
        <w:tc>
          <w:tcPr>
            <w:tcW w:w="3420" w:type="dxa"/>
          </w:tcPr>
          <w:p w14:paraId="1B90108B" w14:textId="77777777" w:rsidR="00AC563A" w:rsidRDefault="00AC563A" w:rsidP="00663C67">
            <w:pPr>
              <w:spacing w:before="120" w:after="120"/>
              <w:jc w:val="left"/>
              <w:rPr>
                <w:rFonts w:ascii="Helvetica" w:hAnsi="Helvetica" w:cs="Arial"/>
                <w:sz w:val="22"/>
                <w:szCs w:val="22"/>
              </w:rPr>
            </w:pPr>
            <w:r w:rsidRPr="00AC563A">
              <w:rPr>
                <w:rFonts w:ascii="Helvetica" w:hAnsi="Helvetica" w:cs="Arial"/>
                <w:sz w:val="22"/>
                <w:szCs w:val="22"/>
              </w:rPr>
              <w:t xml:space="preserve">The County shall ensure compliance with State seismic and building standards in the evaluation, design, and siting of critical facilities, including police and fire stations, school facilities, hospitals, hazardous material manufacture and storage facilities, bridges, large public assembly halls, and other structures subject to special seismic safety design requirements pursuant to the California Code of Regulations, </w:t>
            </w:r>
            <w:r w:rsidRPr="00AC563A">
              <w:rPr>
                <w:rFonts w:ascii="Helvetica" w:hAnsi="Helvetica" w:cs="Arial"/>
                <w:sz w:val="22"/>
                <w:szCs w:val="22"/>
              </w:rPr>
              <w:lastRenderedPageBreak/>
              <w:t>Title 24, Part 2 California Building Code.</w:t>
            </w:r>
          </w:p>
          <w:p w14:paraId="00D76876" w14:textId="77777777" w:rsidR="00586DA5" w:rsidRPr="00AC563A" w:rsidRDefault="00586DA5" w:rsidP="00663C67">
            <w:pPr>
              <w:spacing w:before="120" w:after="120"/>
              <w:jc w:val="left"/>
              <w:rPr>
                <w:rFonts w:ascii="Helvetica" w:hAnsi="Helvetica"/>
                <w:sz w:val="22"/>
                <w:szCs w:val="22"/>
              </w:rPr>
            </w:pPr>
          </w:p>
        </w:tc>
        <w:tc>
          <w:tcPr>
            <w:tcW w:w="3960" w:type="dxa"/>
          </w:tcPr>
          <w:p w14:paraId="62CF20AD" w14:textId="77777777" w:rsidR="00AC563A" w:rsidRPr="00AC563A" w:rsidRDefault="00AC563A" w:rsidP="00663C67">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lastRenderedPageBreak/>
              <w:t xml:space="preserve">Geologic and Seismic Protection Implementation Measure 1-Enforce Title 24 of the </w:t>
            </w:r>
            <w:smartTag w:uri="urn:schemas-microsoft-com:office:smarttags" w:element="State">
              <w:smartTag w:uri="urn:schemas-microsoft-com:office:smarttags" w:element="place">
                <w:r w:rsidRPr="00AC563A">
                  <w:rPr>
                    <w:rFonts w:ascii="Helvetica" w:hAnsi="Helvetica"/>
                    <w:sz w:val="22"/>
                    <w:szCs w:val="22"/>
                  </w:rPr>
                  <w:t>California</w:t>
                </w:r>
              </w:smartTag>
            </w:smartTag>
            <w:r w:rsidRPr="00AC563A">
              <w:rPr>
                <w:rFonts w:ascii="Helvetica" w:hAnsi="Helvetica"/>
                <w:sz w:val="22"/>
                <w:szCs w:val="22"/>
              </w:rPr>
              <w:t xml:space="preserve"> Code of Regulations, Part 2 </w:t>
            </w:r>
            <w:smartTag w:uri="urn:schemas-microsoft-com:office:smarttags" w:element="place">
              <w:smartTag w:uri="urn:schemas-microsoft-com:office:smarttags" w:element="PlaceName">
                <w:r w:rsidRPr="00AC563A">
                  <w:rPr>
                    <w:rFonts w:ascii="Helvetica" w:hAnsi="Helvetica"/>
                    <w:sz w:val="22"/>
                    <w:szCs w:val="22"/>
                  </w:rPr>
                  <w:t>California</w:t>
                </w:r>
              </w:smartTag>
              <w:r w:rsidRPr="00AC563A">
                <w:rPr>
                  <w:rFonts w:ascii="Helvetica" w:hAnsi="Helvetica"/>
                  <w:sz w:val="22"/>
                  <w:szCs w:val="22"/>
                </w:rPr>
                <w:t xml:space="preserve"> </w:t>
              </w:r>
              <w:smartTag w:uri="urn:schemas-microsoft-com:office:smarttags" w:element="PlaceType">
                <w:r w:rsidRPr="00AC563A">
                  <w:rPr>
                    <w:rFonts w:ascii="Helvetica" w:hAnsi="Helvetica"/>
                    <w:sz w:val="22"/>
                    <w:szCs w:val="22"/>
                  </w:rPr>
                  <w:t>Building</w:t>
                </w:r>
              </w:smartTag>
            </w:smartTag>
            <w:r w:rsidRPr="00AC563A">
              <w:rPr>
                <w:rFonts w:ascii="Helvetica" w:hAnsi="Helvetica"/>
                <w:sz w:val="22"/>
                <w:szCs w:val="22"/>
              </w:rPr>
              <w:t xml:space="preserve"> Code </w:t>
            </w:r>
          </w:p>
          <w:p w14:paraId="3F257453" w14:textId="77777777" w:rsidR="00AC563A" w:rsidRPr="00AC563A" w:rsidRDefault="00AC563A" w:rsidP="00663C67">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Geologic and Seismic Protection Implementation Measure 2-Maintain and Enforce </w:t>
            </w:r>
            <w:smartTag w:uri="urn:schemas-microsoft-com:office:smarttags" w:element="place">
              <w:smartTag w:uri="urn:schemas-microsoft-com:office:smarttags" w:element="PlaceType">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Code</w:t>
                </w:r>
              </w:smartTag>
            </w:smartTag>
            <w:r w:rsidRPr="00AC563A">
              <w:rPr>
                <w:rFonts w:ascii="Helvetica" w:hAnsi="Helvetica"/>
                <w:sz w:val="22"/>
                <w:szCs w:val="22"/>
              </w:rPr>
              <w:t xml:space="preserve"> Chapter 10-Building Regulations</w:t>
            </w:r>
          </w:p>
        </w:tc>
      </w:tr>
      <w:tr w:rsidR="00AC563A" w:rsidRPr="00AC563A" w14:paraId="0780F1FF" w14:textId="77777777" w:rsidTr="00AC563A">
        <w:tc>
          <w:tcPr>
            <w:tcW w:w="2088" w:type="dxa"/>
          </w:tcPr>
          <w:p w14:paraId="7C19315F" w14:textId="77777777" w:rsidR="00AC563A" w:rsidRPr="00AC563A" w:rsidRDefault="00AC563A" w:rsidP="00663C67">
            <w:pPr>
              <w:spacing w:before="120" w:after="120"/>
              <w:jc w:val="left"/>
              <w:rPr>
                <w:rFonts w:ascii="Helvetica" w:hAnsi="Helvetica"/>
                <w:sz w:val="22"/>
                <w:szCs w:val="22"/>
              </w:rPr>
            </w:pPr>
            <w:r w:rsidRPr="00AC563A">
              <w:rPr>
                <w:rFonts w:ascii="Helvetica" w:hAnsi="Helvetica"/>
                <w:sz w:val="22"/>
                <w:szCs w:val="22"/>
              </w:rPr>
              <w:t>Geologic and Seismic Protection Policy 4</w:t>
            </w:r>
          </w:p>
        </w:tc>
        <w:tc>
          <w:tcPr>
            <w:tcW w:w="3420" w:type="dxa"/>
          </w:tcPr>
          <w:p w14:paraId="6D880B36" w14:textId="77777777" w:rsidR="00AC563A" w:rsidRPr="00AC563A" w:rsidRDefault="00AC563A" w:rsidP="00663C67">
            <w:pPr>
              <w:spacing w:before="120" w:after="120"/>
              <w:jc w:val="left"/>
              <w:rPr>
                <w:rFonts w:ascii="Helvetica" w:hAnsi="Helvetica"/>
                <w:sz w:val="22"/>
                <w:szCs w:val="22"/>
              </w:rPr>
            </w:pPr>
            <w:r w:rsidRPr="00AC563A">
              <w:rPr>
                <w:rFonts w:ascii="Helvetica" w:hAnsi="Helvetica"/>
                <w:sz w:val="22"/>
                <w:szCs w:val="22"/>
              </w:rPr>
              <w:t xml:space="preserve">The </w:t>
            </w:r>
            <w:smartTag w:uri="urn:schemas-microsoft-com:office:smarttags" w:element="place">
              <w:smartTag w:uri="urn:schemas-microsoft-com:office:smarttags" w:element="PlaceType">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Office</w:t>
                </w:r>
              </w:smartTag>
            </w:smartTag>
            <w:r w:rsidRPr="00AC563A">
              <w:rPr>
                <w:rFonts w:ascii="Helvetica" w:hAnsi="Helvetica"/>
                <w:sz w:val="22"/>
                <w:szCs w:val="22"/>
              </w:rPr>
              <w:t xml:space="preserve"> of Emergency Services (OES) shall continue coordinating emergency planning for the Santa Barbara Operational Area pursuant to the California Emergency Services Act of 1970.</w:t>
            </w:r>
          </w:p>
        </w:tc>
        <w:tc>
          <w:tcPr>
            <w:tcW w:w="3960" w:type="dxa"/>
          </w:tcPr>
          <w:p w14:paraId="172300A5" w14:textId="77777777" w:rsidR="00AC563A" w:rsidRPr="00AC563A" w:rsidRDefault="00AC563A" w:rsidP="00663C67">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Geologic and Seismic Protection Implementation Measure 6- Maintain and Enforce </w:t>
            </w:r>
            <w:smartTag w:uri="urn:schemas-microsoft-com:office:smarttags" w:element="place">
              <w:smartTag w:uri="urn:schemas-microsoft-com:office:smarttags" w:element="PlaceType">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Code</w:t>
                </w:r>
              </w:smartTag>
            </w:smartTag>
            <w:r w:rsidRPr="00AC563A">
              <w:rPr>
                <w:rFonts w:ascii="Helvetica" w:hAnsi="Helvetica"/>
                <w:sz w:val="22"/>
                <w:szCs w:val="22"/>
              </w:rPr>
              <w:t xml:space="preserve"> Chapter 12-Civil Defense and Disaster</w:t>
            </w:r>
          </w:p>
          <w:p w14:paraId="34DC6E51" w14:textId="77777777" w:rsidR="00AC563A" w:rsidRPr="00AC563A" w:rsidRDefault="00AC563A" w:rsidP="00663C67">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Geologic and Seismic Protection Implementation Measure 4- Enforce the </w:t>
            </w:r>
            <w:smartTag w:uri="urn:schemas-microsoft-com:office:smarttags" w:element="State">
              <w:smartTag w:uri="urn:schemas-microsoft-com:office:smarttags" w:element="place">
                <w:r w:rsidRPr="00AC563A">
                  <w:rPr>
                    <w:rFonts w:ascii="Helvetica" w:hAnsi="Helvetica"/>
                    <w:sz w:val="22"/>
                    <w:szCs w:val="22"/>
                  </w:rPr>
                  <w:t>California</w:t>
                </w:r>
              </w:smartTag>
            </w:smartTag>
            <w:r w:rsidRPr="00AC563A">
              <w:rPr>
                <w:rFonts w:ascii="Helvetica" w:hAnsi="Helvetica"/>
                <w:sz w:val="22"/>
                <w:szCs w:val="22"/>
              </w:rPr>
              <w:t xml:space="preserve"> Emergency Services Act</w:t>
            </w:r>
          </w:p>
        </w:tc>
      </w:tr>
      <w:tr w:rsidR="00AC563A" w:rsidRPr="00AC563A" w14:paraId="1C4CF805" w14:textId="77777777" w:rsidTr="00AC563A">
        <w:tc>
          <w:tcPr>
            <w:tcW w:w="2088" w:type="dxa"/>
          </w:tcPr>
          <w:p w14:paraId="78D06B92" w14:textId="77777777" w:rsidR="00AC563A" w:rsidRPr="00AC563A" w:rsidRDefault="00AC563A" w:rsidP="00663C67">
            <w:pPr>
              <w:spacing w:before="120" w:after="120"/>
              <w:jc w:val="left"/>
              <w:rPr>
                <w:rFonts w:ascii="Helvetica" w:hAnsi="Helvetica"/>
                <w:sz w:val="22"/>
                <w:szCs w:val="22"/>
              </w:rPr>
            </w:pPr>
            <w:r w:rsidRPr="00AC563A">
              <w:rPr>
                <w:rFonts w:ascii="Helvetica" w:hAnsi="Helvetica"/>
                <w:sz w:val="22"/>
                <w:szCs w:val="22"/>
              </w:rPr>
              <w:t>Geologic and Seismic Protection Policy 5</w:t>
            </w:r>
          </w:p>
        </w:tc>
        <w:tc>
          <w:tcPr>
            <w:tcW w:w="3420" w:type="dxa"/>
          </w:tcPr>
          <w:p w14:paraId="6EBBB91F" w14:textId="77777777" w:rsidR="00AC563A" w:rsidRPr="00AC563A" w:rsidRDefault="00AC563A" w:rsidP="00663C67">
            <w:pPr>
              <w:spacing w:before="120" w:after="120"/>
              <w:jc w:val="left"/>
              <w:rPr>
                <w:rFonts w:ascii="Helvetica" w:hAnsi="Helvetica"/>
                <w:sz w:val="22"/>
                <w:szCs w:val="22"/>
              </w:rPr>
            </w:pPr>
            <w:r w:rsidRPr="00AC563A">
              <w:rPr>
                <w:rFonts w:ascii="Helvetica" w:hAnsi="Helvetica"/>
                <w:sz w:val="22"/>
                <w:szCs w:val="22"/>
              </w:rPr>
              <w:t>Pursuant to County Code Section 21-7(d)(4) and (5), the County shall require a preliminary soil report prepared by a qualified civil engineer be submitted at the time a tentative map is submitted.  This requirement may be waived by the Planning Director if he/she determines that no preliminary analysis is necessary.  A preliminary geological report prepared by a qualified engineering geologist may also be required by the Planning Director.</w:t>
            </w:r>
          </w:p>
        </w:tc>
        <w:tc>
          <w:tcPr>
            <w:tcW w:w="3960" w:type="dxa"/>
          </w:tcPr>
          <w:p w14:paraId="32B9C87B" w14:textId="77777777" w:rsidR="00AC563A" w:rsidRPr="00AC563A" w:rsidRDefault="00AC563A" w:rsidP="00663C67">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Geologic and Seismic Protection Implementation Measure 5- Maintain and Enforce County Code Chapter 14-Grading, Erosion and Sediment Control </w:t>
            </w:r>
          </w:p>
        </w:tc>
      </w:tr>
      <w:tr w:rsidR="00AC563A" w:rsidRPr="00AC563A" w14:paraId="5A3F372B" w14:textId="77777777" w:rsidTr="00AC563A">
        <w:tc>
          <w:tcPr>
            <w:tcW w:w="2088" w:type="dxa"/>
          </w:tcPr>
          <w:p w14:paraId="4FD3896B" w14:textId="77777777" w:rsidR="00AC563A" w:rsidRPr="00AC563A" w:rsidRDefault="00AC563A" w:rsidP="00663C67">
            <w:pPr>
              <w:spacing w:before="120" w:after="120"/>
              <w:jc w:val="left"/>
              <w:rPr>
                <w:rFonts w:ascii="Helvetica" w:hAnsi="Helvetica"/>
                <w:sz w:val="22"/>
                <w:szCs w:val="22"/>
              </w:rPr>
            </w:pPr>
            <w:r w:rsidRPr="00AC563A">
              <w:rPr>
                <w:rFonts w:ascii="Helvetica" w:hAnsi="Helvetica"/>
                <w:sz w:val="22"/>
                <w:szCs w:val="22"/>
              </w:rPr>
              <w:t>Geologic and Seismic Protection Policy 6</w:t>
            </w:r>
          </w:p>
        </w:tc>
        <w:tc>
          <w:tcPr>
            <w:tcW w:w="3420" w:type="dxa"/>
          </w:tcPr>
          <w:p w14:paraId="014BB128" w14:textId="77777777" w:rsidR="00AC563A" w:rsidRPr="00AC563A" w:rsidRDefault="00AC563A" w:rsidP="00663C67">
            <w:pPr>
              <w:spacing w:before="120" w:after="120"/>
              <w:jc w:val="left"/>
              <w:rPr>
                <w:rFonts w:ascii="Helvetica" w:hAnsi="Helvetica"/>
                <w:sz w:val="22"/>
                <w:szCs w:val="22"/>
              </w:rPr>
            </w:pPr>
            <w:r w:rsidRPr="00AC563A">
              <w:rPr>
                <w:rFonts w:ascii="Helvetica" w:hAnsi="Helvetica"/>
                <w:sz w:val="22"/>
                <w:szCs w:val="22"/>
              </w:rPr>
              <w:t>The County should reference the Santa Barbara County Multi-Jurisdiction Hazard Mitigation Plan when considering measures to reduce potential harm from seismic activity to property and lives.</w:t>
            </w:r>
          </w:p>
        </w:tc>
        <w:tc>
          <w:tcPr>
            <w:tcW w:w="3960" w:type="dxa"/>
          </w:tcPr>
          <w:p w14:paraId="4FD7F27E" w14:textId="77777777" w:rsidR="00AC563A" w:rsidRPr="00AC563A" w:rsidRDefault="00AC563A" w:rsidP="00663C67">
            <w:pPr>
              <w:pStyle w:val="Bold"/>
              <w:jc w:val="left"/>
              <w:rPr>
                <w:b w:val="0"/>
                <w:sz w:val="22"/>
                <w:szCs w:val="22"/>
              </w:rPr>
            </w:pPr>
            <w:r w:rsidRPr="00AC563A">
              <w:rPr>
                <w:b w:val="0"/>
                <w:sz w:val="22"/>
                <w:szCs w:val="22"/>
              </w:rPr>
              <w:t>Geologic and Seismic Protection Implementation Measure 11-  Maintain and Implement the Santa Barbara County Multi-Jurisdiction Hazard Mitigation Plan</w:t>
            </w:r>
          </w:p>
          <w:p w14:paraId="2A7EB700" w14:textId="77777777" w:rsidR="00AC563A" w:rsidRPr="00AC563A" w:rsidRDefault="00AC563A" w:rsidP="00663C67">
            <w:pPr>
              <w:autoSpaceDE w:val="0"/>
              <w:autoSpaceDN w:val="0"/>
              <w:adjustRightInd w:val="0"/>
              <w:spacing w:before="120" w:after="120"/>
              <w:jc w:val="left"/>
              <w:rPr>
                <w:rFonts w:ascii="Helvetica" w:hAnsi="Helvetica"/>
                <w:sz w:val="22"/>
                <w:szCs w:val="22"/>
              </w:rPr>
            </w:pPr>
          </w:p>
        </w:tc>
      </w:tr>
    </w:tbl>
    <w:p w14:paraId="463440FE" w14:textId="77777777" w:rsidR="00AC563A" w:rsidRPr="00AC563A" w:rsidRDefault="00AC563A" w:rsidP="00AC563A">
      <w:pPr>
        <w:pStyle w:val="Heading4"/>
        <w:rPr>
          <w:rFonts w:ascii="Helvetica" w:hAnsi="Helvetica"/>
        </w:rPr>
      </w:pPr>
    </w:p>
    <w:p w14:paraId="5DAE17FA" w14:textId="77777777" w:rsidR="00AC563A" w:rsidRDefault="00AC563A">
      <w:pPr>
        <w:pStyle w:val="StyleHeading2TimesNewRoman"/>
      </w:pPr>
      <w:r w:rsidRPr="00AC563A">
        <w:br w:type="page"/>
      </w:r>
      <w:bookmarkStart w:id="232" w:name="_Toc127343731"/>
      <w:r w:rsidRPr="00AC563A">
        <w:lastRenderedPageBreak/>
        <w:t>Implementation Measures</w:t>
      </w:r>
      <w:bookmarkEnd w:id="232"/>
      <w:r w:rsidRPr="00AC563A">
        <w:t xml:space="preserve"> </w:t>
      </w:r>
    </w:p>
    <w:p w14:paraId="7ADACB80" w14:textId="77777777" w:rsidR="00586DA5" w:rsidRPr="00AC563A" w:rsidRDefault="00586DA5">
      <w:pPr>
        <w:pStyle w:val="StyleHeading2TimesNewRoman"/>
      </w:pPr>
    </w:p>
    <w:p w14:paraId="36BDED1B" w14:textId="77777777" w:rsidR="00AC563A" w:rsidRDefault="00AC563A" w:rsidP="00AC563A">
      <w:pPr>
        <w:rPr>
          <w:rFonts w:ascii="Helvetica" w:hAnsi="Helvetica"/>
        </w:rPr>
      </w:pPr>
      <w:r w:rsidRPr="00AC563A">
        <w:rPr>
          <w:rFonts w:ascii="Helvetica" w:hAnsi="Helvetica"/>
        </w:rPr>
        <w:t xml:space="preserve">The implementation measures provided below demonstrate how policies in this Element are carried out through local ordinances, actions, procedures, or programs.  A timeline for implementation and policy linkage is also provided.   </w:t>
      </w:r>
    </w:p>
    <w:p w14:paraId="2F3DE52C" w14:textId="77777777" w:rsidR="00235CF4" w:rsidRPr="00AC563A" w:rsidRDefault="00235CF4" w:rsidP="00AC563A">
      <w:pPr>
        <w:rPr>
          <w:rFonts w:ascii="Helvetica" w:hAnsi="Helvetica"/>
        </w:rPr>
      </w:pPr>
    </w:p>
    <w:tbl>
      <w:tblPr>
        <w:tblW w:w="9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21"/>
        <w:gridCol w:w="2346"/>
        <w:gridCol w:w="4224"/>
        <w:gridCol w:w="1403"/>
      </w:tblGrid>
      <w:tr w:rsidR="00AC563A" w:rsidRPr="00AC563A" w14:paraId="220F0A55" w14:textId="77777777" w:rsidTr="00586DA5">
        <w:trPr>
          <w:tblHeader/>
        </w:trPr>
        <w:tc>
          <w:tcPr>
            <w:tcW w:w="1321" w:type="dxa"/>
          </w:tcPr>
          <w:p w14:paraId="748DA3F2" w14:textId="77777777" w:rsidR="00AC563A" w:rsidRPr="00AC563A" w:rsidRDefault="00AC563A" w:rsidP="00586DA5">
            <w:pPr>
              <w:spacing w:before="120" w:after="120"/>
              <w:jc w:val="left"/>
              <w:rPr>
                <w:rFonts w:ascii="Helvetica" w:hAnsi="Helvetica"/>
                <w:b/>
                <w:sz w:val="22"/>
                <w:szCs w:val="22"/>
              </w:rPr>
            </w:pPr>
            <w:r w:rsidRPr="00AC563A">
              <w:rPr>
                <w:rFonts w:ascii="Helvetica" w:hAnsi="Helvetica"/>
                <w:b/>
                <w:sz w:val="22"/>
                <w:szCs w:val="22"/>
              </w:rPr>
              <w:t>Timeline</w:t>
            </w:r>
          </w:p>
        </w:tc>
        <w:tc>
          <w:tcPr>
            <w:tcW w:w="2346" w:type="dxa"/>
          </w:tcPr>
          <w:p w14:paraId="78D76862" w14:textId="77777777" w:rsidR="00AC563A" w:rsidRPr="00AC563A" w:rsidRDefault="00AC563A" w:rsidP="00586DA5">
            <w:pPr>
              <w:spacing w:before="120" w:after="120"/>
              <w:jc w:val="left"/>
              <w:rPr>
                <w:rFonts w:ascii="Helvetica" w:hAnsi="Helvetica"/>
                <w:b/>
                <w:sz w:val="22"/>
                <w:szCs w:val="22"/>
              </w:rPr>
            </w:pPr>
            <w:r w:rsidRPr="00AC563A">
              <w:rPr>
                <w:rFonts w:ascii="Helvetica" w:hAnsi="Helvetica"/>
                <w:b/>
                <w:sz w:val="22"/>
                <w:szCs w:val="22"/>
              </w:rPr>
              <w:t>Implementation Measure</w:t>
            </w:r>
          </w:p>
        </w:tc>
        <w:tc>
          <w:tcPr>
            <w:tcW w:w="4224" w:type="dxa"/>
          </w:tcPr>
          <w:p w14:paraId="7ACC5FF9" w14:textId="77777777" w:rsidR="00AC563A" w:rsidRPr="00AC563A" w:rsidRDefault="00AC563A" w:rsidP="00586DA5">
            <w:pPr>
              <w:spacing w:before="120" w:after="120"/>
              <w:jc w:val="left"/>
              <w:rPr>
                <w:rFonts w:ascii="Helvetica" w:hAnsi="Helvetica"/>
                <w:b/>
                <w:sz w:val="22"/>
                <w:szCs w:val="22"/>
              </w:rPr>
            </w:pPr>
            <w:r w:rsidRPr="00AC563A">
              <w:rPr>
                <w:rFonts w:ascii="Helvetica" w:hAnsi="Helvetica"/>
                <w:b/>
                <w:sz w:val="22"/>
                <w:szCs w:val="22"/>
              </w:rPr>
              <w:t>Description</w:t>
            </w:r>
          </w:p>
        </w:tc>
        <w:tc>
          <w:tcPr>
            <w:tcW w:w="1403" w:type="dxa"/>
          </w:tcPr>
          <w:p w14:paraId="0D8AD4B6" w14:textId="77777777" w:rsidR="00AC563A" w:rsidRPr="00AC563A" w:rsidRDefault="00AC563A" w:rsidP="00586DA5">
            <w:pPr>
              <w:spacing w:before="120" w:after="120"/>
              <w:jc w:val="left"/>
              <w:rPr>
                <w:rFonts w:ascii="Helvetica" w:hAnsi="Helvetica"/>
                <w:b/>
                <w:sz w:val="22"/>
                <w:szCs w:val="22"/>
              </w:rPr>
            </w:pPr>
            <w:r w:rsidRPr="00AC563A">
              <w:rPr>
                <w:rFonts w:ascii="Helvetica" w:hAnsi="Helvetica"/>
                <w:b/>
                <w:sz w:val="22"/>
                <w:szCs w:val="22"/>
              </w:rPr>
              <w:t>Policy Linkage</w:t>
            </w:r>
          </w:p>
        </w:tc>
      </w:tr>
      <w:tr w:rsidR="00AC563A" w:rsidRPr="00AC563A" w14:paraId="70B0C8D1" w14:textId="77777777" w:rsidTr="00586DA5">
        <w:tc>
          <w:tcPr>
            <w:tcW w:w="1321" w:type="dxa"/>
          </w:tcPr>
          <w:p w14:paraId="360C2BE8" w14:textId="77777777" w:rsidR="00AC563A" w:rsidRPr="00AC563A" w:rsidRDefault="00AC563A" w:rsidP="00586DA5">
            <w:pPr>
              <w:spacing w:before="120" w:after="120"/>
              <w:rPr>
                <w:rFonts w:ascii="Helvetica" w:hAnsi="Helvetica"/>
                <w:sz w:val="22"/>
                <w:szCs w:val="22"/>
              </w:rPr>
            </w:pPr>
            <w:r w:rsidRPr="00AC563A">
              <w:rPr>
                <w:rFonts w:ascii="Helvetica" w:hAnsi="Helvetica"/>
                <w:sz w:val="22"/>
                <w:szCs w:val="22"/>
              </w:rPr>
              <w:t>Ongoing</w:t>
            </w:r>
          </w:p>
        </w:tc>
        <w:tc>
          <w:tcPr>
            <w:tcW w:w="2346" w:type="dxa"/>
          </w:tcPr>
          <w:p w14:paraId="0BFD32A2" w14:textId="77777777" w:rsidR="00AC563A" w:rsidRPr="00AC563A" w:rsidRDefault="00AC563A" w:rsidP="00586DA5">
            <w:pPr>
              <w:spacing w:before="120" w:after="120"/>
              <w:jc w:val="left"/>
              <w:rPr>
                <w:rFonts w:ascii="Helvetica" w:hAnsi="Helvetica"/>
                <w:sz w:val="22"/>
                <w:szCs w:val="22"/>
              </w:rPr>
            </w:pPr>
            <w:r w:rsidRPr="00AC563A">
              <w:rPr>
                <w:rFonts w:ascii="Helvetica" w:hAnsi="Helvetica"/>
                <w:sz w:val="22"/>
                <w:szCs w:val="22"/>
              </w:rPr>
              <w:t xml:space="preserve">1.  Enforce Title 24 of the </w:t>
            </w:r>
            <w:smartTag w:uri="urn:schemas-microsoft-com:office:smarttags" w:element="State">
              <w:smartTag w:uri="urn:schemas-microsoft-com:office:smarttags" w:element="place">
                <w:r w:rsidRPr="00AC563A">
                  <w:rPr>
                    <w:rFonts w:ascii="Helvetica" w:hAnsi="Helvetica"/>
                    <w:sz w:val="22"/>
                    <w:szCs w:val="22"/>
                  </w:rPr>
                  <w:t>California</w:t>
                </w:r>
              </w:smartTag>
            </w:smartTag>
            <w:r w:rsidRPr="00AC563A">
              <w:rPr>
                <w:rFonts w:ascii="Helvetica" w:hAnsi="Helvetica"/>
                <w:sz w:val="22"/>
                <w:szCs w:val="22"/>
              </w:rPr>
              <w:t xml:space="preserve"> Code of Regulations, Part 2 </w:t>
            </w:r>
            <w:smartTag w:uri="urn:schemas-microsoft-com:office:smarttags" w:element="place">
              <w:smartTag w:uri="urn:schemas-microsoft-com:office:smarttags" w:element="PlaceName">
                <w:r w:rsidRPr="00AC563A">
                  <w:rPr>
                    <w:rFonts w:ascii="Helvetica" w:hAnsi="Helvetica"/>
                    <w:sz w:val="22"/>
                    <w:szCs w:val="22"/>
                  </w:rPr>
                  <w:t>California</w:t>
                </w:r>
              </w:smartTag>
              <w:r w:rsidRPr="00AC563A">
                <w:rPr>
                  <w:rFonts w:ascii="Helvetica" w:hAnsi="Helvetica"/>
                  <w:sz w:val="22"/>
                  <w:szCs w:val="22"/>
                </w:rPr>
                <w:t xml:space="preserve"> </w:t>
              </w:r>
              <w:smartTag w:uri="urn:schemas-microsoft-com:office:smarttags" w:element="PlaceType">
                <w:r w:rsidRPr="00AC563A">
                  <w:rPr>
                    <w:rFonts w:ascii="Helvetica" w:hAnsi="Helvetica"/>
                    <w:sz w:val="22"/>
                    <w:szCs w:val="22"/>
                  </w:rPr>
                  <w:t>Building</w:t>
                </w:r>
              </w:smartTag>
            </w:smartTag>
            <w:r w:rsidRPr="00AC563A">
              <w:rPr>
                <w:rFonts w:ascii="Helvetica" w:hAnsi="Helvetica"/>
                <w:sz w:val="22"/>
                <w:szCs w:val="22"/>
              </w:rPr>
              <w:t xml:space="preserve"> Code (</w:t>
            </w:r>
            <w:smartTag w:uri="urn:schemas-microsoft-com:office:smarttags" w:element="stockticker">
              <w:r w:rsidRPr="00AC563A">
                <w:rPr>
                  <w:rFonts w:ascii="Helvetica" w:hAnsi="Helvetica"/>
                  <w:sz w:val="22"/>
                  <w:szCs w:val="22"/>
                </w:rPr>
                <w:t>CBC</w:t>
              </w:r>
            </w:smartTag>
            <w:r w:rsidRPr="00AC563A">
              <w:rPr>
                <w:rFonts w:ascii="Helvetica" w:hAnsi="Helvetica"/>
                <w:sz w:val="22"/>
                <w:szCs w:val="22"/>
              </w:rPr>
              <w:t xml:space="preserve">) </w:t>
            </w:r>
          </w:p>
        </w:tc>
        <w:tc>
          <w:tcPr>
            <w:tcW w:w="4224" w:type="dxa"/>
          </w:tcPr>
          <w:p w14:paraId="0B8C320B" w14:textId="77777777" w:rsidR="00AC563A" w:rsidRPr="00AC563A" w:rsidRDefault="00AC563A" w:rsidP="00586DA5">
            <w:pPr>
              <w:spacing w:before="120" w:after="120"/>
              <w:jc w:val="left"/>
              <w:rPr>
                <w:rFonts w:ascii="Helvetica" w:hAnsi="Helvetica"/>
                <w:sz w:val="22"/>
                <w:szCs w:val="22"/>
              </w:rPr>
            </w:pPr>
            <w:r w:rsidRPr="00AC563A">
              <w:rPr>
                <w:rFonts w:ascii="Helvetica" w:hAnsi="Helvetica"/>
                <w:sz w:val="22"/>
                <w:szCs w:val="22"/>
              </w:rPr>
              <w:t>Continue enforcement of the California Code of Regulations, Title 24, Part 2 California Building Code (</w:t>
            </w:r>
            <w:smartTag w:uri="urn:schemas-microsoft-com:office:smarttags" w:element="stockticker">
              <w:r w:rsidRPr="00AC563A">
                <w:rPr>
                  <w:rFonts w:ascii="Helvetica" w:hAnsi="Helvetica"/>
                  <w:sz w:val="22"/>
                  <w:szCs w:val="22"/>
                </w:rPr>
                <w:t>CBC</w:t>
              </w:r>
            </w:smartTag>
            <w:r w:rsidRPr="00AC563A">
              <w:rPr>
                <w:rFonts w:ascii="Helvetica" w:hAnsi="Helvetica"/>
                <w:sz w:val="22"/>
                <w:szCs w:val="22"/>
              </w:rPr>
              <w:t xml:space="preserve">) which provides a minimum standard for building design, site demolition, grading activities, drainage, and construction methods to protect people and property from geologic hazards.  The </w:t>
            </w:r>
            <w:smartTag w:uri="urn:schemas-microsoft-com:office:smarttags" w:element="stockticker">
              <w:r w:rsidRPr="00AC563A">
                <w:rPr>
                  <w:rFonts w:ascii="Helvetica" w:hAnsi="Helvetica"/>
                  <w:sz w:val="22"/>
                  <w:szCs w:val="22"/>
                </w:rPr>
                <w:t>CBC</w:t>
              </w:r>
            </w:smartTag>
            <w:r w:rsidRPr="00AC563A">
              <w:rPr>
                <w:rFonts w:ascii="Helvetica" w:hAnsi="Helvetica"/>
                <w:sz w:val="22"/>
                <w:szCs w:val="22"/>
              </w:rPr>
              <w:t xml:space="preserve"> defines different regions of California and ranks them according to their seismic hazard potential utilizing site classification (soil type) and seismic design categories (mapped spectral response) to determine structural design requirements pursuant to Chapters 16 &amp; 18 of the </w:t>
            </w:r>
            <w:smartTag w:uri="urn:schemas-microsoft-com:office:smarttags" w:element="stockticker">
              <w:r w:rsidRPr="00AC563A">
                <w:rPr>
                  <w:rFonts w:ascii="Helvetica" w:hAnsi="Helvetica"/>
                  <w:sz w:val="22"/>
                  <w:szCs w:val="22"/>
                </w:rPr>
                <w:t>CBC</w:t>
              </w:r>
            </w:smartTag>
            <w:r w:rsidRPr="00AC563A">
              <w:rPr>
                <w:rFonts w:ascii="Helvetica" w:hAnsi="Helvetica"/>
                <w:sz w:val="22"/>
                <w:szCs w:val="22"/>
              </w:rPr>
              <w:t xml:space="preserve"> and Chapter 7 of the American Society of Civil Engineers (SCE). The </w:t>
            </w:r>
            <w:smartTag w:uri="urn:schemas-microsoft-com:office:smarttags" w:element="stockticker">
              <w:r w:rsidRPr="00AC563A">
                <w:rPr>
                  <w:rFonts w:ascii="Helvetica" w:hAnsi="Helvetica"/>
                  <w:sz w:val="22"/>
                  <w:szCs w:val="22"/>
                </w:rPr>
                <w:t>CBC</w:t>
              </w:r>
            </w:smartTag>
            <w:r w:rsidRPr="00AC563A">
              <w:rPr>
                <w:rFonts w:ascii="Helvetica" w:hAnsi="Helvetica"/>
                <w:sz w:val="22"/>
                <w:szCs w:val="22"/>
              </w:rPr>
              <w:t xml:space="preserve"> maintains six seismic design categories (category A has the least seismic potential and category F has the highest seismic potential).  A majority of the County is within Seismic category D, however, soils and/or geology reports may classify the site as E or F; accordingly, all future development is required to comply with the most restrictive design category.</w:t>
            </w:r>
          </w:p>
        </w:tc>
        <w:tc>
          <w:tcPr>
            <w:tcW w:w="1403" w:type="dxa"/>
          </w:tcPr>
          <w:p w14:paraId="1C688486" w14:textId="77777777" w:rsidR="00AC563A" w:rsidRPr="00AC563A" w:rsidRDefault="00AC563A" w:rsidP="00586DA5">
            <w:pPr>
              <w:spacing w:before="120" w:after="120"/>
              <w:rPr>
                <w:rFonts w:ascii="Helvetica" w:hAnsi="Helvetica"/>
                <w:sz w:val="22"/>
                <w:szCs w:val="22"/>
              </w:rPr>
            </w:pPr>
            <w:r w:rsidRPr="00AC563A">
              <w:rPr>
                <w:rFonts w:ascii="Helvetica" w:hAnsi="Helvetica"/>
                <w:sz w:val="22"/>
                <w:szCs w:val="22"/>
              </w:rPr>
              <w:t>Geologic and Seismic Protection Policy 1,2,3</w:t>
            </w:r>
          </w:p>
        </w:tc>
      </w:tr>
      <w:tr w:rsidR="00AC563A" w:rsidRPr="00AC563A" w14:paraId="5526016D" w14:textId="77777777" w:rsidTr="00586DA5">
        <w:tc>
          <w:tcPr>
            <w:tcW w:w="1321" w:type="dxa"/>
          </w:tcPr>
          <w:p w14:paraId="4914E659" w14:textId="77777777" w:rsidR="00AC563A" w:rsidRPr="00AC563A" w:rsidRDefault="00AC563A" w:rsidP="00586DA5">
            <w:pPr>
              <w:spacing w:before="120" w:after="120"/>
              <w:jc w:val="left"/>
              <w:rPr>
                <w:rFonts w:ascii="Helvetica" w:hAnsi="Helvetica"/>
                <w:sz w:val="22"/>
                <w:szCs w:val="22"/>
              </w:rPr>
            </w:pPr>
            <w:r w:rsidRPr="00AC563A">
              <w:rPr>
                <w:rFonts w:ascii="Helvetica" w:hAnsi="Helvetica"/>
                <w:sz w:val="22"/>
                <w:szCs w:val="22"/>
              </w:rPr>
              <w:t>Ongoing</w:t>
            </w:r>
          </w:p>
        </w:tc>
        <w:tc>
          <w:tcPr>
            <w:tcW w:w="2346" w:type="dxa"/>
          </w:tcPr>
          <w:p w14:paraId="41D5B7E1" w14:textId="77777777" w:rsidR="00AC563A" w:rsidRPr="00AC563A" w:rsidRDefault="00AC563A" w:rsidP="00586DA5">
            <w:pPr>
              <w:spacing w:before="120" w:after="120"/>
              <w:jc w:val="left"/>
              <w:rPr>
                <w:rFonts w:ascii="Helvetica" w:hAnsi="Helvetica"/>
                <w:sz w:val="22"/>
                <w:szCs w:val="22"/>
              </w:rPr>
            </w:pPr>
            <w:r w:rsidRPr="00AC563A">
              <w:rPr>
                <w:rFonts w:ascii="Helvetica" w:hAnsi="Helvetica"/>
                <w:sz w:val="22"/>
                <w:szCs w:val="22"/>
              </w:rPr>
              <w:t xml:space="preserve">2. Maintain and Enforce </w:t>
            </w:r>
            <w:smartTag w:uri="urn:schemas-microsoft-com:office:smarttags" w:element="place">
              <w:smartTag w:uri="urn:schemas-microsoft-com:office:smarttags" w:element="PlaceType">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Code</w:t>
                </w:r>
              </w:smartTag>
            </w:smartTag>
            <w:r w:rsidRPr="00AC563A">
              <w:rPr>
                <w:rFonts w:ascii="Helvetica" w:hAnsi="Helvetica"/>
                <w:sz w:val="22"/>
                <w:szCs w:val="22"/>
              </w:rPr>
              <w:t xml:space="preserve"> Chapter 10-Building Regulations</w:t>
            </w:r>
          </w:p>
        </w:tc>
        <w:tc>
          <w:tcPr>
            <w:tcW w:w="4224" w:type="dxa"/>
          </w:tcPr>
          <w:p w14:paraId="3EFBFA85" w14:textId="77777777" w:rsidR="00AC563A" w:rsidRPr="00AC563A" w:rsidRDefault="00AC563A" w:rsidP="00586DA5">
            <w:pPr>
              <w:spacing w:before="120" w:after="120"/>
              <w:jc w:val="left"/>
              <w:rPr>
                <w:rFonts w:ascii="Helvetica" w:hAnsi="Helvetica"/>
                <w:sz w:val="22"/>
                <w:szCs w:val="22"/>
              </w:rPr>
            </w:pPr>
            <w:r w:rsidRPr="00AC563A">
              <w:rPr>
                <w:rFonts w:ascii="Helvetica" w:hAnsi="Helvetica"/>
                <w:sz w:val="22"/>
                <w:szCs w:val="22"/>
              </w:rPr>
              <w:t>Continue enforcement of County Code Chapter 10-Building Regulations which provide minimum standards to safeguard life, limb, health, property and public welfare by regulating and controlling the design, construction, quality of materials, use and occupancy, location and maintenance of buildings and structures within the County.</w:t>
            </w:r>
            <w:r w:rsidRPr="00AC563A">
              <w:rPr>
                <w:rFonts w:ascii="Helvetica" w:hAnsi="Helvetica"/>
                <w:i/>
                <w:sz w:val="22"/>
                <w:szCs w:val="22"/>
              </w:rPr>
              <w:t xml:space="preserve"> </w:t>
            </w:r>
          </w:p>
        </w:tc>
        <w:tc>
          <w:tcPr>
            <w:tcW w:w="1403" w:type="dxa"/>
          </w:tcPr>
          <w:p w14:paraId="63C69A9A" w14:textId="77777777" w:rsidR="00AC563A" w:rsidRPr="00AC563A" w:rsidRDefault="00AC563A" w:rsidP="00586DA5">
            <w:pPr>
              <w:spacing w:before="120" w:after="120"/>
              <w:jc w:val="left"/>
              <w:rPr>
                <w:rFonts w:ascii="Helvetica" w:hAnsi="Helvetica"/>
                <w:sz w:val="22"/>
                <w:szCs w:val="22"/>
              </w:rPr>
            </w:pPr>
            <w:r w:rsidRPr="00AC563A">
              <w:rPr>
                <w:rFonts w:ascii="Helvetica" w:hAnsi="Helvetica"/>
                <w:sz w:val="22"/>
                <w:szCs w:val="22"/>
              </w:rPr>
              <w:t>Geologic and Seismic Protection Policy 1, 2, 3</w:t>
            </w:r>
          </w:p>
        </w:tc>
      </w:tr>
      <w:tr w:rsidR="00235CF4" w:rsidRPr="00AC563A" w14:paraId="7F71A21D" w14:textId="77777777" w:rsidTr="00586DA5">
        <w:tc>
          <w:tcPr>
            <w:tcW w:w="1321" w:type="dxa"/>
          </w:tcPr>
          <w:p w14:paraId="2E1199A0" w14:textId="77777777" w:rsidR="00AC563A" w:rsidRPr="00AC563A" w:rsidRDefault="00AC563A" w:rsidP="00586DA5">
            <w:pPr>
              <w:spacing w:before="120" w:after="120"/>
              <w:rPr>
                <w:rFonts w:ascii="Helvetica" w:hAnsi="Helvetica"/>
                <w:sz w:val="22"/>
                <w:szCs w:val="22"/>
              </w:rPr>
            </w:pPr>
            <w:r w:rsidRPr="00AC563A">
              <w:rPr>
                <w:rFonts w:ascii="Helvetica" w:hAnsi="Helvetica"/>
                <w:sz w:val="22"/>
                <w:szCs w:val="22"/>
              </w:rPr>
              <w:lastRenderedPageBreak/>
              <w:t>Ongoing</w:t>
            </w:r>
          </w:p>
        </w:tc>
        <w:tc>
          <w:tcPr>
            <w:tcW w:w="2346" w:type="dxa"/>
          </w:tcPr>
          <w:p w14:paraId="743F5F98" w14:textId="77777777" w:rsidR="00AC563A" w:rsidRPr="00AC563A" w:rsidRDefault="00AC563A" w:rsidP="00586DA5">
            <w:pPr>
              <w:pStyle w:val="Bold"/>
              <w:jc w:val="left"/>
              <w:rPr>
                <w:b w:val="0"/>
                <w:sz w:val="22"/>
                <w:szCs w:val="22"/>
              </w:rPr>
            </w:pPr>
            <w:r w:rsidRPr="00AC563A">
              <w:rPr>
                <w:b w:val="0"/>
                <w:sz w:val="22"/>
                <w:szCs w:val="22"/>
              </w:rPr>
              <w:t xml:space="preserve">3. Enforce the Alquist </w:t>
            </w:r>
            <w:proofErr w:type="spellStart"/>
            <w:r w:rsidRPr="00AC563A">
              <w:rPr>
                <w:b w:val="0"/>
                <w:sz w:val="22"/>
                <w:szCs w:val="22"/>
              </w:rPr>
              <w:t>Priolo</w:t>
            </w:r>
            <w:proofErr w:type="spellEnd"/>
            <w:r w:rsidRPr="00AC563A">
              <w:rPr>
                <w:b w:val="0"/>
                <w:sz w:val="22"/>
                <w:szCs w:val="22"/>
              </w:rPr>
              <w:t xml:space="preserve"> Earthquake Fault Zoning Act </w:t>
            </w:r>
          </w:p>
          <w:p w14:paraId="3E434D92" w14:textId="77777777" w:rsidR="00AC563A" w:rsidRPr="00AC563A" w:rsidRDefault="00AC563A" w:rsidP="00586DA5">
            <w:pPr>
              <w:spacing w:before="120" w:after="120"/>
              <w:jc w:val="left"/>
              <w:rPr>
                <w:rFonts w:ascii="Helvetica" w:hAnsi="Helvetica"/>
                <w:sz w:val="22"/>
                <w:szCs w:val="22"/>
              </w:rPr>
            </w:pPr>
          </w:p>
        </w:tc>
        <w:tc>
          <w:tcPr>
            <w:tcW w:w="4224" w:type="dxa"/>
          </w:tcPr>
          <w:p w14:paraId="37039D8D" w14:textId="77777777" w:rsidR="00235CF4" w:rsidRPr="00AC563A" w:rsidRDefault="00AC563A" w:rsidP="00586DA5">
            <w:pPr>
              <w:spacing w:before="120" w:after="120"/>
              <w:jc w:val="left"/>
              <w:rPr>
                <w:rFonts w:ascii="Helvetica" w:hAnsi="Helvetica"/>
                <w:sz w:val="22"/>
                <w:szCs w:val="22"/>
              </w:rPr>
            </w:pPr>
            <w:r w:rsidRPr="00AC563A">
              <w:rPr>
                <w:rFonts w:ascii="Helvetica" w:hAnsi="Helvetica"/>
                <w:sz w:val="22"/>
                <w:szCs w:val="22"/>
              </w:rPr>
              <w:t>Continue</w:t>
            </w:r>
            <w:r w:rsidRPr="00AC563A">
              <w:rPr>
                <w:rFonts w:ascii="Helvetica" w:hAnsi="Helvetica"/>
                <w:bCs/>
                <w:sz w:val="22"/>
                <w:szCs w:val="22"/>
              </w:rPr>
              <w:t xml:space="preserve"> </w:t>
            </w:r>
            <w:r w:rsidRPr="00AC563A">
              <w:rPr>
                <w:rFonts w:ascii="Helvetica" w:hAnsi="Helvetica"/>
                <w:sz w:val="22"/>
                <w:szCs w:val="22"/>
              </w:rPr>
              <w:t>enforcement</w:t>
            </w:r>
            <w:r w:rsidRPr="00AC563A">
              <w:rPr>
                <w:rFonts w:ascii="Helvetica" w:hAnsi="Helvetica"/>
                <w:bCs/>
                <w:sz w:val="22"/>
                <w:szCs w:val="22"/>
              </w:rPr>
              <w:t xml:space="preserve"> </w:t>
            </w:r>
            <w:r w:rsidRPr="00AC563A">
              <w:rPr>
                <w:rFonts w:ascii="Helvetica" w:hAnsi="Helvetica"/>
                <w:sz w:val="22"/>
                <w:szCs w:val="22"/>
              </w:rPr>
              <w:t>of</w:t>
            </w:r>
            <w:r w:rsidRPr="00AC563A">
              <w:rPr>
                <w:rFonts w:ascii="Helvetica" w:hAnsi="Helvetica"/>
                <w:bCs/>
                <w:sz w:val="22"/>
                <w:szCs w:val="22"/>
              </w:rPr>
              <w:t xml:space="preserve"> </w:t>
            </w:r>
            <w:r w:rsidRPr="00AC563A">
              <w:rPr>
                <w:rFonts w:ascii="Helvetica" w:hAnsi="Helvetica"/>
                <w:sz w:val="22"/>
                <w:szCs w:val="22"/>
              </w:rPr>
              <w:t>the Alquist-</w:t>
            </w:r>
            <w:proofErr w:type="spellStart"/>
            <w:r w:rsidRPr="00AC563A">
              <w:rPr>
                <w:rFonts w:ascii="Helvetica" w:hAnsi="Helvetica"/>
                <w:sz w:val="22"/>
                <w:szCs w:val="22"/>
              </w:rPr>
              <w:t>Priolo</w:t>
            </w:r>
            <w:proofErr w:type="spellEnd"/>
            <w:r w:rsidRPr="00AC563A">
              <w:rPr>
                <w:rFonts w:ascii="Helvetica" w:hAnsi="Helvetica"/>
                <w:sz w:val="22"/>
                <w:szCs w:val="22"/>
              </w:rPr>
              <w:t xml:space="preserve"> Earthquake Fault Zoning Act of 1972 which prohibits the construction of buildings used for human occupancy on active surface faults</w:t>
            </w:r>
            <w:r w:rsidRPr="00AC563A">
              <w:rPr>
                <w:rFonts w:ascii="Helvetica" w:hAnsi="Helvetica"/>
                <w:b/>
                <w:sz w:val="22"/>
                <w:szCs w:val="22"/>
              </w:rPr>
              <w:t xml:space="preserve"> </w:t>
            </w:r>
            <w:r w:rsidRPr="00AC563A">
              <w:rPr>
                <w:rFonts w:ascii="Helvetica" w:hAnsi="Helvetica"/>
                <w:sz w:val="22"/>
                <w:szCs w:val="22"/>
              </w:rPr>
              <w:t>(which have ruptured the ground surface in the past 11,000 years</w:t>
            </w:r>
            <w:r w:rsidRPr="00AC563A">
              <w:rPr>
                <w:rFonts w:ascii="Helvetica" w:hAnsi="Helvetica"/>
                <w:b/>
                <w:sz w:val="22"/>
                <w:szCs w:val="22"/>
              </w:rPr>
              <w:t>-</w:t>
            </w:r>
            <w:r w:rsidRPr="00AC563A">
              <w:rPr>
                <w:rFonts w:ascii="Helvetica" w:hAnsi="Helvetica"/>
                <w:sz w:val="22"/>
                <w:szCs w:val="22"/>
              </w:rPr>
              <w:t>Holocene Time).</w:t>
            </w:r>
            <w:r w:rsidR="00235CF4" w:rsidRPr="00AC563A">
              <w:rPr>
                <w:rStyle w:val="EndnoteReference"/>
                <w:rFonts w:ascii="Helvetica" w:hAnsi="Helvetica"/>
                <w:sz w:val="22"/>
                <w:szCs w:val="22"/>
              </w:rPr>
              <w:endnoteReference w:id="10"/>
            </w:r>
            <w:r w:rsidR="00235CF4" w:rsidRPr="00AC563A">
              <w:rPr>
                <w:rFonts w:ascii="Helvetica" w:hAnsi="Helvetica"/>
                <w:sz w:val="22"/>
                <w:szCs w:val="22"/>
              </w:rPr>
              <w:t xml:space="preserve"> The Act specifies, in part, that new habitable building structures maintain a minimum 50-foot setback from all known active surface faults. California Geological Survey (CGS) Special Publication 42 (updated </w:t>
            </w:r>
            <w:smartTag w:uri="urn:schemas-microsoft-com:office:smarttags" w:element="date">
              <w:smartTagPr>
                <w:attr w:name="ls" w:val="trans"/>
                <w:attr w:name="Month" w:val="10"/>
                <w:attr w:name="Day" w:val="2"/>
                <w:attr w:name="Year" w:val="2007"/>
              </w:smartTagPr>
              <w:r w:rsidR="00235CF4" w:rsidRPr="00AC563A">
                <w:rPr>
                  <w:rFonts w:ascii="Helvetica" w:hAnsi="Helvetica"/>
                  <w:sz w:val="22"/>
                  <w:szCs w:val="22"/>
                </w:rPr>
                <w:t>10/2/2007</w:t>
              </w:r>
            </w:smartTag>
            <w:r w:rsidR="00235CF4" w:rsidRPr="00AC563A">
              <w:rPr>
                <w:rFonts w:ascii="Helvetica" w:hAnsi="Helvetica"/>
                <w:sz w:val="22"/>
                <w:szCs w:val="22"/>
              </w:rPr>
              <w:t xml:space="preserve"> with interim revision 2007) describes Alquist-</w:t>
            </w:r>
            <w:proofErr w:type="spellStart"/>
            <w:r w:rsidR="00235CF4" w:rsidRPr="00AC563A">
              <w:rPr>
                <w:rFonts w:ascii="Helvetica" w:hAnsi="Helvetica"/>
                <w:sz w:val="22"/>
                <w:szCs w:val="22"/>
              </w:rPr>
              <w:t>Priolo</w:t>
            </w:r>
            <w:proofErr w:type="spellEnd"/>
            <w:r w:rsidR="00235CF4" w:rsidRPr="00AC563A">
              <w:rPr>
                <w:rFonts w:ascii="Helvetica" w:hAnsi="Helvetica"/>
                <w:sz w:val="22"/>
                <w:szCs w:val="22"/>
              </w:rPr>
              <w:t xml:space="preserve"> Earthquake Fault hazard zones in </w:t>
            </w:r>
            <w:smartTag w:uri="urn:schemas-microsoft-com:office:smarttags" w:element="State">
              <w:smartTag w:uri="urn:schemas-microsoft-com:office:smarttags" w:element="place">
                <w:r w:rsidR="00235CF4" w:rsidRPr="00AC563A">
                  <w:rPr>
                    <w:rFonts w:ascii="Helvetica" w:hAnsi="Helvetica"/>
                    <w:sz w:val="22"/>
                    <w:szCs w:val="22"/>
                  </w:rPr>
                  <w:t>California</w:t>
                </w:r>
              </w:smartTag>
            </w:smartTag>
            <w:r w:rsidR="00235CF4" w:rsidRPr="00AC563A">
              <w:rPr>
                <w:rFonts w:ascii="Helvetica" w:hAnsi="Helvetica"/>
                <w:sz w:val="22"/>
                <w:szCs w:val="22"/>
              </w:rPr>
              <w:t xml:space="preserve"> and the areas of required study (Santa Barbara County has only one mapped surface fault located in the </w:t>
            </w:r>
            <w:proofErr w:type="spellStart"/>
            <w:r w:rsidR="00235CF4" w:rsidRPr="00AC563A">
              <w:rPr>
                <w:rFonts w:ascii="Helvetica" w:hAnsi="Helvetica"/>
                <w:sz w:val="22"/>
                <w:szCs w:val="22"/>
              </w:rPr>
              <w:t>Zaca</w:t>
            </w:r>
            <w:proofErr w:type="spellEnd"/>
            <w:r w:rsidR="00235CF4" w:rsidRPr="00AC563A">
              <w:rPr>
                <w:rFonts w:ascii="Helvetica" w:hAnsi="Helvetica"/>
                <w:sz w:val="22"/>
                <w:szCs w:val="22"/>
              </w:rPr>
              <w:t xml:space="preserve"> Creek quadrangle, issued in 1986)</w:t>
            </w:r>
            <w:r w:rsidR="00235CF4" w:rsidRPr="00AC563A">
              <w:rPr>
                <w:rFonts w:ascii="Helvetica" w:hAnsi="Helvetica"/>
                <w:b/>
                <w:sz w:val="22"/>
                <w:szCs w:val="22"/>
              </w:rPr>
              <w:t>.</w:t>
            </w:r>
          </w:p>
        </w:tc>
        <w:tc>
          <w:tcPr>
            <w:tcW w:w="1403" w:type="dxa"/>
          </w:tcPr>
          <w:p w14:paraId="20BFF6F4" w14:textId="77777777" w:rsidR="00235CF4" w:rsidRPr="00AC563A" w:rsidRDefault="00235CF4" w:rsidP="00586DA5">
            <w:pPr>
              <w:spacing w:before="120" w:after="120"/>
              <w:rPr>
                <w:rFonts w:ascii="Helvetica" w:hAnsi="Helvetica"/>
                <w:sz w:val="22"/>
                <w:szCs w:val="22"/>
              </w:rPr>
            </w:pPr>
            <w:r w:rsidRPr="00AC563A">
              <w:rPr>
                <w:rFonts w:ascii="Helvetica" w:hAnsi="Helvetica"/>
                <w:sz w:val="22"/>
                <w:szCs w:val="22"/>
              </w:rPr>
              <w:t>Geologic and Seismic Protection Policy 1</w:t>
            </w:r>
          </w:p>
        </w:tc>
      </w:tr>
      <w:tr w:rsidR="00235CF4" w:rsidRPr="00AC563A" w14:paraId="207BEBEA" w14:textId="77777777" w:rsidTr="00586DA5">
        <w:tc>
          <w:tcPr>
            <w:tcW w:w="1321" w:type="dxa"/>
          </w:tcPr>
          <w:p w14:paraId="45652A92" w14:textId="77777777" w:rsidR="00235CF4" w:rsidRPr="00AC563A" w:rsidRDefault="00235CF4" w:rsidP="00586DA5">
            <w:pPr>
              <w:spacing w:before="120" w:after="120"/>
              <w:rPr>
                <w:rFonts w:ascii="Helvetica" w:hAnsi="Helvetica"/>
                <w:sz w:val="22"/>
                <w:szCs w:val="22"/>
              </w:rPr>
            </w:pPr>
            <w:r w:rsidRPr="00AC563A">
              <w:rPr>
                <w:rFonts w:ascii="Helvetica" w:hAnsi="Helvetica"/>
                <w:sz w:val="22"/>
                <w:szCs w:val="22"/>
              </w:rPr>
              <w:t>Ongoing</w:t>
            </w:r>
          </w:p>
        </w:tc>
        <w:tc>
          <w:tcPr>
            <w:tcW w:w="2346" w:type="dxa"/>
          </w:tcPr>
          <w:p w14:paraId="551EFC94" w14:textId="77777777" w:rsidR="00235CF4" w:rsidRPr="00AC563A" w:rsidRDefault="00235CF4" w:rsidP="00586DA5">
            <w:pPr>
              <w:pStyle w:val="Bold"/>
              <w:jc w:val="left"/>
              <w:outlineLvl w:val="0"/>
              <w:rPr>
                <w:b w:val="0"/>
                <w:sz w:val="22"/>
                <w:szCs w:val="22"/>
              </w:rPr>
            </w:pPr>
            <w:r w:rsidRPr="00AC563A">
              <w:rPr>
                <w:b w:val="0"/>
                <w:sz w:val="22"/>
                <w:szCs w:val="22"/>
              </w:rPr>
              <w:t xml:space="preserve">4. Enforce the </w:t>
            </w:r>
            <w:smartTag w:uri="urn:schemas-microsoft-com:office:smarttags" w:element="State">
              <w:smartTag w:uri="urn:schemas-microsoft-com:office:smarttags" w:element="place">
                <w:r w:rsidRPr="00AC563A">
                  <w:rPr>
                    <w:b w:val="0"/>
                    <w:sz w:val="22"/>
                    <w:szCs w:val="22"/>
                  </w:rPr>
                  <w:t>California</w:t>
                </w:r>
              </w:smartTag>
            </w:smartTag>
            <w:r w:rsidRPr="00AC563A">
              <w:rPr>
                <w:b w:val="0"/>
                <w:sz w:val="22"/>
                <w:szCs w:val="22"/>
              </w:rPr>
              <w:t xml:space="preserve"> Emergency Services Act</w:t>
            </w:r>
          </w:p>
          <w:p w14:paraId="20CC95EE" w14:textId="77777777" w:rsidR="00235CF4" w:rsidRPr="00AC563A" w:rsidRDefault="00235CF4" w:rsidP="00586DA5">
            <w:pPr>
              <w:spacing w:before="120" w:after="120"/>
              <w:jc w:val="left"/>
              <w:rPr>
                <w:rFonts w:ascii="Helvetica" w:hAnsi="Helvetica"/>
                <w:sz w:val="22"/>
                <w:szCs w:val="22"/>
              </w:rPr>
            </w:pPr>
          </w:p>
        </w:tc>
        <w:tc>
          <w:tcPr>
            <w:tcW w:w="4224" w:type="dxa"/>
          </w:tcPr>
          <w:p w14:paraId="63A08EF8" w14:textId="77777777" w:rsidR="00235CF4" w:rsidRPr="00AC563A" w:rsidRDefault="00235CF4" w:rsidP="00586DA5">
            <w:pPr>
              <w:spacing w:before="120" w:after="120"/>
              <w:jc w:val="left"/>
              <w:rPr>
                <w:rFonts w:ascii="Helvetica" w:hAnsi="Helvetica"/>
                <w:sz w:val="22"/>
                <w:szCs w:val="22"/>
              </w:rPr>
            </w:pPr>
            <w:r w:rsidRPr="00AC563A">
              <w:rPr>
                <w:rFonts w:ascii="Helvetica" w:hAnsi="Helvetica"/>
                <w:sz w:val="22"/>
                <w:szCs w:val="22"/>
              </w:rPr>
              <w:t xml:space="preserve">Continue enforcement of California Emergency Services Act of 1970 which confers responsibility to the State of </w:t>
            </w:r>
            <w:smartTag w:uri="urn:schemas-microsoft-com:office:smarttags" w:element="State">
              <w:smartTag w:uri="urn:schemas-microsoft-com:office:smarttags" w:element="place">
                <w:r w:rsidRPr="00AC563A">
                  <w:rPr>
                    <w:rFonts w:ascii="Helvetica" w:hAnsi="Helvetica"/>
                    <w:sz w:val="22"/>
                    <w:szCs w:val="22"/>
                  </w:rPr>
                  <w:t>California</w:t>
                </w:r>
              </w:smartTag>
            </w:smartTag>
            <w:r w:rsidRPr="00AC563A">
              <w:rPr>
                <w:rFonts w:ascii="Helvetica" w:hAnsi="Helvetica"/>
                <w:sz w:val="22"/>
                <w:szCs w:val="22"/>
              </w:rPr>
              <w:t xml:space="preserve"> to mitigate the effects of natural, man-made, or war-caused emergencies which result in conditions of disaster or in extreme peril to life, property, and the resources of the state.</w:t>
            </w:r>
          </w:p>
        </w:tc>
        <w:tc>
          <w:tcPr>
            <w:tcW w:w="1403" w:type="dxa"/>
          </w:tcPr>
          <w:p w14:paraId="2199B330" w14:textId="77777777" w:rsidR="00235CF4" w:rsidRPr="00AC563A" w:rsidRDefault="00235CF4" w:rsidP="00586DA5">
            <w:pPr>
              <w:spacing w:before="120" w:after="120"/>
              <w:rPr>
                <w:rFonts w:ascii="Helvetica" w:hAnsi="Helvetica"/>
                <w:sz w:val="22"/>
                <w:szCs w:val="22"/>
              </w:rPr>
            </w:pPr>
            <w:r w:rsidRPr="00AC563A">
              <w:rPr>
                <w:rFonts w:ascii="Helvetica" w:hAnsi="Helvetica"/>
                <w:sz w:val="22"/>
                <w:szCs w:val="22"/>
              </w:rPr>
              <w:t>Geologic and Seismic Protection Policy 4</w:t>
            </w:r>
          </w:p>
        </w:tc>
      </w:tr>
      <w:tr w:rsidR="00235CF4" w:rsidRPr="00AC563A" w14:paraId="102D321A" w14:textId="77777777" w:rsidTr="00586DA5">
        <w:tc>
          <w:tcPr>
            <w:tcW w:w="1321" w:type="dxa"/>
          </w:tcPr>
          <w:p w14:paraId="4D1641AE" w14:textId="77777777" w:rsidR="00235CF4" w:rsidRPr="00AC563A" w:rsidRDefault="00235CF4" w:rsidP="00586DA5">
            <w:pPr>
              <w:spacing w:before="120" w:after="120"/>
              <w:rPr>
                <w:rFonts w:ascii="Helvetica" w:hAnsi="Helvetica"/>
                <w:sz w:val="22"/>
                <w:szCs w:val="22"/>
              </w:rPr>
            </w:pPr>
            <w:r w:rsidRPr="00AC563A">
              <w:rPr>
                <w:rFonts w:ascii="Helvetica" w:hAnsi="Helvetica"/>
                <w:sz w:val="22"/>
                <w:szCs w:val="22"/>
              </w:rPr>
              <w:t>Ongoing</w:t>
            </w:r>
          </w:p>
        </w:tc>
        <w:tc>
          <w:tcPr>
            <w:tcW w:w="2346" w:type="dxa"/>
          </w:tcPr>
          <w:p w14:paraId="69E28999" w14:textId="77777777" w:rsidR="00235CF4" w:rsidRPr="00AC563A" w:rsidRDefault="00235CF4" w:rsidP="00586DA5">
            <w:pPr>
              <w:spacing w:before="120" w:after="120"/>
              <w:jc w:val="left"/>
              <w:rPr>
                <w:rFonts w:ascii="Helvetica" w:hAnsi="Helvetica"/>
                <w:sz w:val="22"/>
                <w:szCs w:val="22"/>
              </w:rPr>
            </w:pPr>
            <w:r w:rsidRPr="00AC563A">
              <w:rPr>
                <w:rFonts w:ascii="Helvetica" w:hAnsi="Helvetica"/>
                <w:sz w:val="22"/>
                <w:szCs w:val="22"/>
              </w:rPr>
              <w:t xml:space="preserve">5. Maintain and Enforce </w:t>
            </w:r>
            <w:smartTag w:uri="urn:schemas-microsoft-com:office:smarttags" w:element="place">
              <w:smartTag w:uri="urn:schemas-microsoft-com:office:smarttags" w:element="PlaceType">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Code</w:t>
                </w:r>
              </w:smartTag>
            </w:smartTag>
            <w:r w:rsidRPr="00AC563A">
              <w:rPr>
                <w:rFonts w:ascii="Helvetica" w:hAnsi="Helvetica"/>
                <w:sz w:val="22"/>
                <w:szCs w:val="22"/>
              </w:rPr>
              <w:t xml:space="preserve"> Chapter 14-Grading, Erosion and Sediment Control</w:t>
            </w:r>
          </w:p>
          <w:p w14:paraId="32C5A72C" w14:textId="77777777" w:rsidR="00235CF4" w:rsidRPr="00AC563A" w:rsidRDefault="00235CF4" w:rsidP="00586DA5">
            <w:pPr>
              <w:spacing w:before="120" w:after="120"/>
              <w:jc w:val="left"/>
              <w:rPr>
                <w:rFonts w:ascii="Helvetica" w:hAnsi="Helvetica"/>
                <w:sz w:val="22"/>
                <w:szCs w:val="22"/>
              </w:rPr>
            </w:pPr>
          </w:p>
        </w:tc>
        <w:tc>
          <w:tcPr>
            <w:tcW w:w="4224" w:type="dxa"/>
          </w:tcPr>
          <w:p w14:paraId="63AB0EBC" w14:textId="77777777" w:rsidR="00235CF4" w:rsidRPr="00AC563A" w:rsidRDefault="00235CF4" w:rsidP="00586DA5">
            <w:pPr>
              <w:spacing w:before="120" w:after="120"/>
              <w:jc w:val="left"/>
              <w:rPr>
                <w:rFonts w:ascii="Helvetica" w:hAnsi="Helvetica"/>
                <w:sz w:val="22"/>
                <w:szCs w:val="22"/>
              </w:rPr>
            </w:pPr>
            <w:r w:rsidRPr="00AC563A">
              <w:rPr>
                <w:rFonts w:ascii="Helvetica" w:hAnsi="Helvetica"/>
                <w:sz w:val="22"/>
                <w:szCs w:val="22"/>
              </w:rPr>
              <w:t>Continue maintenance and enforcement of County Code Chapter 14-Grading, Erosion and Sediment Control whose regulations, conditions and provisions constitute minimum standards and procedures necessary to protect and preserve life, limb, health, property and public welfare.  The Chapter regulates new grading (excavations, i.e. cuts, fills, borrow pits, stockpiling, and compaction of fill) where the transported amount of materials exceeds 50 cubic yards or the cut or fill exceeds 3 feet in vertical distance to the natural contour of the land</w:t>
            </w:r>
            <w:r w:rsidRPr="00AC563A">
              <w:rPr>
                <w:rFonts w:ascii="Helvetica" w:hAnsi="Helvetica"/>
              </w:rPr>
              <w:t>.</w:t>
            </w:r>
          </w:p>
        </w:tc>
        <w:tc>
          <w:tcPr>
            <w:tcW w:w="1403" w:type="dxa"/>
          </w:tcPr>
          <w:p w14:paraId="346134A3" w14:textId="77777777" w:rsidR="00235CF4" w:rsidRPr="00AC563A" w:rsidRDefault="00235CF4" w:rsidP="00586DA5">
            <w:pPr>
              <w:spacing w:before="120" w:after="120"/>
              <w:rPr>
                <w:rFonts w:ascii="Helvetica" w:hAnsi="Helvetica"/>
                <w:sz w:val="22"/>
                <w:szCs w:val="22"/>
              </w:rPr>
            </w:pPr>
            <w:r w:rsidRPr="00AC563A">
              <w:rPr>
                <w:rFonts w:ascii="Helvetica" w:hAnsi="Helvetica"/>
                <w:sz w:val="22"/>
                <w:szCs w:val="22"/>
              </w:rPr>
              <w:t>Geologic and Seismic Protection Policy 1, 2, and 5</w:t>
            </w:r>
          </w:p>
        </w:tc>
      </w:tr>
      <w:tr w:rsidR="00235CF4" w:rsidRPr="00AC563A" w14:paraId="2B1C2B22" w14:textId="77777777" w:rsidTr="00586DA5">
        <w:tc>
          <w:tcPr>
            <w:tcW w:w="1321" w:type="dxa"/>
          </w:tcPr>
          <w:p w14:paraId="30E7BD9A" w14:textId="77777777" w:rsidR="00235CF4" w:rsidRPr="00AC563A" w:rsidRDefault="00235CF4" w:rsidP="00586DA5">
            <w:pPr>
              <w:spacing w:before="120" w:after="120"/>
              <w:rPr>
                <w:rFonts w:ascii="Helvetica" w:hAnsi="Helvetica"/>
                <w:sz w:val="22"/>
                <w:szCs w:val="22"/>
              </w:rPr>
            </w:pPr>
            <w:r w:rsidRPr="00AC563A">
              <w:rPr>
                <w:rFonts w:ascii="Helvetica" w:hAnsi="Helvetica"/>
                <w:sz w:val="22"/>
                <w:szCs w:val="22"/>
              </w:rPr>
              <w:t>Ongoing</w:t>
            </w:r>
          </w:p>
        </w:tc>
        <w:tc>
          <w:tcPr>
            <w:tcW w:w="2346" w:type="dxa"/>
          </w:tcPr>
          <w:p w14:paraId="45619297" w14:textId="77777777" w:rsidR="00235CF4" w:rsidRPr="00AC563A" w:rsidRDefault="00235CF4" w:rsidP="00586DA5">
            <w:pPr>
              <w:pStyle w:val="Bold"/>
              <w:jc w:val="left"/>
              <w:rPr>
                <w:b w:val="0"/>
                <w:sz w:val="22"/>
                <w:szCs w:val="22"/>
              </w:rPr>
            </w:pPr>
            <w:r w:rsidRPr="00AC563A">
              <w:rPr>
                <w:b w:val="0"/>
                <w:sz w:val="22"/>
                <w:szCs w:val="22"/>
              </w:rPr>
              <w:t xml:space="preserve">6. Maintain and Enforce </w:t>
            </w:r>
            <w:smartTag w:uri="urn:schemas-microsoft-com:office:smarttags" w:element="place">
              <w:smartTag w:uri="urn:schemas-microsoft-com:office:smarttags" w:element="PlaceType">
                <w:r w:rsidRPr="00AC563A">
                  <w:rPr>
                    <w:b w:val="0"/>
                    <w:sz w:val="22"/>
                    <w:szCs w:val="22"/>
                  </w:rPr>
                  <w:t>County</w:t>
                </w:r>
              </w:smartTag>
              <w:r w:rsidRPr="00AC563A">
                <w:rPr>
                  <w:b w:val="0"/>
                  <w:sz w:val="22"/>
                  <w:szCs w:val="22"/>
                </w:rPr>
                <w:t xml:space="preserve"> </w:t>
              </w:r>
              <w:smartTag w:uri="urn:schemas-microsoft-com:office:smarttags" w:element="PlaceName">
                <w:r w:rsidRPr="00AC563A">
                  <w:rPr>
                    <w:b w:val="0"/>
                    <w:sz w:val="22"/>
                    <w:szCs w:val="22"/>
                  </w:rPr>
                  <w:t>Code</w:t>
                </w:r>
              </w:smartTag>
            </w:smartTag>
            <w:r w:rsidRPr="00AC563A">
              <w:rPr>
                <w:b w:val="0"/>
                <w:sz w:val="22"/>
                <w:szCs w:val="22"/>
              </w:rPr>
              <w:t xml:space="preserve"> </w:t>
            </w:r>
            <w:r w:rsidRPr="00AC563A">
              <w:rPr>
                <w:b w:val="0"/>
                <w:sz w:val="22"/>
                <w:szCs w:val="22"/>
              </w:rPr>
              <w:lastRenderedPageBreak/>
              <w:t>Chapter 12-Civil Defense and Disaster</w:t>
            </w:r>
          </w:p>
          <w:p w14:paraId="4B4175EF" w14:textId="77777777" w:rsidR="00235CF4" w:rsidRPr="00AC563A" w:rsidRDefault="00235CF4" w:rsidP="00586DA5">
            <w:pPr>
              <w:spacing w:before="120" w:after="120"/>
              <w:jc w:val="left"/>
              <w:rPr>
                <w:rFonts w:ascii="Helvetica" w:hAnsi="Helvetica"/>
                <w:sz w:val="22"/>
                <w:szCs w:val="22"/>
              </w:rPr>
            </w:pPr>
          </w:p>
        </w:tc>
        <w:tc>
          <w:tcPr>
            <w:tcW w:w="4224" w:type="dxa"/>
          </w:tcPr>
          <w:p w14:paraId="29562BD1" w14:textId="77777777" w:rsidR="00235CF4" w:rsidRPr="00AC563A" w:rsidRDefault="00235CF4" w:rsidP="00586DA5">
            <w:pPr>
              <w:spacing w:before="120" w:after="120"/>
              <w:jc w:val="left"/>
              <w:rPr>
                <w:rFonts w:ascii="Helvetica" w:hAnsi="Helvetica"/>
                <w:sz w:val="22"/>
                <w:szCs w:val="22"/>
              </w:rPr>
            </w:pPr>
            <w:r w:rsidRPr="00AC563A">
              <w:rPr>
                <w:rFonts w:ascii="Helvetica" w:hAnsi="Helvetica"/>
                <w:sz w:val="22"/>
                <w:szCs w:val="22"/>
              </w:rPr>
              <w:lastRenderedPageBreak/>
              <w:t xml:space="preserve">Continue maintenance and enforcement of County Code Chapter 12-Civil </w:t>
            </w:r>
            <w:r w:rsidRPr="00AC563A">
              <w:rPr>
                <w:rFonts w:ascii="Helvetica" w:hAnsi="Helvetica"/>
                <w:sz w:val="22"/>
                <w:szCs w:val="22"/>
              </w:rPr>
              <w:lastRenderedPageBreak/>
              <w:t>Defense and Disaster which provides direction of the County emergency organization (Office of Emergency Services); authorizes the preparation and implementation of plans for the protection of persons and property in the event of an emergency; and requires the coordination of emergency functions of the County with all other public agencies, corporations, organizations and affected private persons.</w:t>
            </w:r>
          </w:p>
        </w:tc>
        <w:tc>
          <w:tcPr>
            <w:tcW w:w="1403" w:type="dxa"/>
          </w:tcPr>
          <w:p w14:paraId="69DBAA2B" w14:textId="77777777" w:rsidR="00235CF4" w:rsidRPr="00AC563A" w:rsidRDefault="00235CF4" w:rsidP="00586DA5">
            <w:pPr>
              <w:spacing w:before="120" w:after="120"/>
              <w:rPr>
                <w:rFonts w:ascii="Helvetica" w:hAnsi="Helvetica"/>
                <w:sz w:val="22"/>
                <w:szCs w:val="22"/>
              </w:rPr>
            </w:pPr>
            <w:r w:rsidRPr="00AC563A">
              <w:rPr>
                <w:rFonts w:ascii="Helvetica" w:hAnsi="Helvetica"/>
                <w:sz w:val="22"/>
                <w:szCs w:val="22"/>
              </w:rPr>
              <w:lastRenderedPageBreak/>
              <w:t xml:space="preserve">Geologic and Seismic </w:t>
            </w:r>
            <w:r w:rsidRPr="00AC563A">
              <w:rPr>
                <w:rFonts w:ascii="Helvetica" w:hAnsi="Helvetica"/>
                <w:sz w:val="22"/>
                <w:szCs w:val="22"/>
              </w:rPr>
              <w:lastRenderedPageBreak/>
              <w:t>Protection Policy 4</w:t>
            </w:r>
          </w:p>
        </w:tc>
      </w:tr>
      <w:tr w:rsidR="00235CF4" w:rsidRPr="00AC563A" w14:paraId="1A33C624" w14:textId="77777777" w:rsidTr="00586DA5">
        <w:tc>
          <w:tcPr>
            <w:tcW w:w="1321" w:type="dxa"/>
          </w:tcPr>
          <w:p w14:paraId="72AF8653" w14:textId="77777777" w:rsidR="00235CF4" w:rsidRPr="00AC563A" w:rsidRDefault="00235CF4" w:rsidP="00586DA5">
            <w:pPr>
              <w:spacing w:before="120" w:after="120"/>
              <w:rPr>
                <w:rFonts w:ascii="Helvetica" w:hAnsi="Helvetica"/>
                <w:sz w:val="22"/>
                <w:szCs w:val="22"/>
              </w:rPr>
            </w:pPr>
            <w:r w:rsidRPr="00AC563A">
              <w:rPr>
                <w:rFonts w:ascii="Helvetica" w:hAnsi="Helvetica"/>
                <w:sz w:val="22"/>
                <w:szCs w:val="22"/>
              </w:rPr>
              <w:lastRenderedPageBreak/>
              <w:t>Ongoing</w:t>
            </w:r>
          </w:p>
        </w:tc>
        <w:tc>
          <w:tcPr>
            <w:tcW w:w="2346" w:type="dxa"/>
          </w:tcPr>
          <w:p w14:paraId="52C10939" w14:textId="77777777" w:rsidR="00235CF4" w:rsidRPr="00AC563A" w:rsidRDefault="00235CF4" w:rsidP="00586DA5">
            <w:pPr>
              <w:spacing w:before="120" w:after="120"/>
              <w:jc w:val="left"/>
              <w:rPr>
                <w:rFonts w:ascii="Helvetica" w:hAnsi="Helvetica"/>
                <w:sz w:val="22"/>
                <w:szCs w:val="22"/>
              </w:rPr>
            </w:pPr>
            <w:r w:rsidRPr="00AC563A">
              <w:rPr>
                <w:rFonts w:ascii="Helvetica" w:hAnsi="Helvetica"/>
                <w:sz w:val="22"/>
                <w:szCs w:val="22"/>
              </w:rPr>
              <w:t>7. Enforce the Seismic Hazards Mapping Act</w:t>
            </w:r>
          </w:p>
          <w:p w14:paraId="528BBF46" w14:textId="77777777" w:rsidR="00235CF4" w:rsidRPr="00AC563A" w:rsidRDefault="00235CF4" w:rsidP="00586DA5">
            <w:pPr>
              <w:spacing w:before="120" w:after="120"/>
              <w:jc w:val="left"/>
              <w:rPr>
                <w:rFonts w:ascii="Helvetica" w:hAnsi="Helvetica"/>
                <w:sz w:val="22"/>
                <w:szCs w:val="22"/>
              </w:rPr>
            </w:pPr>
          </w:p>
        </w:tc>
        <w:tc>
          <w:tcPr>
            <w:tcW w:w="4224" w:type="dxa"/>
          </w:tcPr>
          <w:p w14:paraId="5635CC07" w14:textId="77777777" w:rsidR="00235CF4" w:rsidRPr="00AC563A" w:rsidRDefault="00235CF4" w:rsidP="00586DA5">
            <w:pPr>
              <w:spacing w:before="120" w:after="120"/>
              <w:jc w:val="left"/>
              <w:rPr>
                <w:rFonts w:ascii="Helvetica" w:hAnsi="Helvetica"/>
                <w:sz w:val="22"/>
                <w:szCs w:val="22"/>
              </w:rPr>
            </w:pPr>
            <w:r w:rsidRPr="00AC563A">
              <w:rPr>
                <w:rFonts w:ascii="Helvetica" w:hAnsi="Helvetica"/>
                <w:sz w:val="22"/>
                <w:szCs w:val="22"/>
              </w:rPr>
              <w:t xml:space="preserve">Upon completion of mapped earthquake, landslide and liquefaction zones for </w:t>
            </w:r>
            <w:smartTag w:uri="urn:schemas-microsoft-com:office:smarttags" w:element="place">
              <w:smartTag w:uri="urn:schemas-microsoft-com:office:smarttags" w:element="PlaceName">
                <w:r w:rsidRPr="00AC563A">
                  <w:rPr>
                    <w:rFonts w:ascii="Helvetica" w:hAnsi="Helvetica"/>
                    <w:sz w:val="22"/>
                    <w:szCs w:val="22"/>
                  </w:rPr>
                  <w:t>Santa Barbara</w:t>
                </w:r>
              </w:smartTag>
              <w:r w:rsidRPr="00AC563A">
                <w:rPr>
                  <w:rFonts w:ascii="Helvetica" w:hAnsi="Helvetica"/>
                  <w:sz w:val="22"/>
                  <w:szCs w:val="22"/>
                </w:rPr>
                <w:t xml:space="preserve"> </w:t>
              </w:r>
              <w:smartTag w:uri="urn:schemas-microsoft-com:office:smarttags" w:element="PlaceType">
                <w:r w:rsidRPr="00AC563A">
                  <w:rPr>
                    <w:rFonts w:ascii="Helvetica" w:hAnsi="Helvetica"/>
                    <w:sz w:val="22"/>
                    <w:szCs w:val="22"/>
                  </w:rPr>
                  <w:t>County</w:t>
                </w:r>
              </w:smartTag>
            </w:smartTag>
            <w:r w:rsidRPr="00AC563A">
              <w:rPr>
                <w:rFonts w:ascii="Helvetica" w:hAnsi="Helvetica"/>
                <w:sz w:val="22"/>
                <w:szCs w:val="22"/>
              </w:rPr>
              <w:t xml:space="preserve"> by the California Geological Survey (CGS) the County will commence enforcement of the Seismic Hazards Mapping Act (SHMA) of 1990 in designated zones.  Enforcement of SHMA, directs the Department of Conservation, California Geological Survey to identify and map areas prone to liquefaction, earthquake-induced landslides and amplified ground shaking. The purpose of SHMA is to minimize loss of life and property through the identification, evaluation and mitigation of seismic hazards. The State of </w:t>
            </w:r>
            <w:smartTag w:uri="urn:schemas-microsoft-com:office:smarttags" w:element="State">
              <w:smartTag w:uri="urn:schemas-microsoft-com:office:smarttags" w:element="place">
                <w:r w:rsidRPr="00AC563A">
                  <w:rPr>
                    <w:rFonts w:ascii="Helvetica" w:hAnsi="Helvetica"/>
                    <w:sz w:val="22"/>
                    <w:szCs w:val="22"/>
                  </w:rPr>
                  <w:t>California Geologic Survey Special Publication</w:t>
                </w:r>
              </w:smartTag>
            </w:smartTag>
            <w:r w:rsidRPr="00AC563A">
              <w:rPr>
                <w:rFonts w:ascii="Helvetica" w:hAnsi="Helvetica"/>
                <w:sz w:val="22"/>
                <w:szCs w:val="22"/>
              </w:rPr>
              <w:t xml:space="preserve"> 117A, Guidelines for Evaluating and Mitigating Seismic Hazards in </w:t>
            </w:r>
            <w:smartTag w:uri="urn:schemas-microsoft-com:office:smarttags" w:element="State">
              <w:smartTag w:uri="urn:schemas-microsoft-com:office:smarttags" w:element="place">
                <w:r w:rsidRPr="00AC563A">
                  <w:rPr>
                    <w:rFonts w:ascii="Helvetica" w:hAnsi="Helvetica"/>
                    <w:sz w:val="22"/>
                    <w:szCs w:val="22"/>
                  </w:rPr>
                  <w:t>California</w:t>
                </w:r>
              </w:smartTag>
            </w:smartTag>
            <w:r w:rsidRPr="00AC563A">
              <w:rPr>
                <w:rFonts w:ascii="Helvetica" w:hAnsi="Helvetica"/>
                <w:sz w:val="22"/>
                <w:szCs w:val="22"/>
              </w:rPr>
              <w:t xml:space="preserve"> (updated </w:t>
            </w:r>
            <w:smartTag w:uri="urn:schemas-microsoft-com:office:smarttags" w:element="date">
              <w:smartTagPr>
                <w:attr w:name="Year" w:val="2008"/>
                <w:attr w:name="Day" w:val="11"/>
                <w:attr w:name="Month" w:val="9"/>
                <w:attr w:name="ls" w:val="trans"/>
              </w:smartTagPr>
              <w:r w:rsidRPr="00AC563A">
                <w:rPr>
                  <w:rFonts w:ascii="Helvetica" w:hAnsi="Helvetica"/>
                  <w:sz w:val="22"/>
                  <w:szCs w:val="22"/>
                </w:rPr>
                <w:t>September 11, 2008</w:t>
              </w:r>
            </w:smartTag>
            <w:r w:rsidRPr="00AC563A">
              <w:rPr>
                <w:rFonts w:ascii="Helvetica" w:hAnsi="Helvetica"/>
                <w:sz w:val="22"/>
                <w:szCs w:val="22"/>
              </w:rPr>
              <w:t xml:space="preserve">), provides guidance for evaluation and mitigation of earthquake-related hazards for projects within designated zones of required investigations. </w:t>
            </w:r>
          </w:p>
        </w:tc>
        <w:tc>
          <w:tcPr>
            <w:tcW w:w="1403" w:type="dxa"/>
          </w:tcPr>
          <w:p w14:paraId="68E0FC16" w14:textId="77777777" w:rsidR="00235CF4" w:rsidRPr="00AC563A" w:rsidRDefault="00235CF4" w:rsidP="00586DA5">
            <w:pPr>
              <w:spacing w:before="120" w:after="120"/>
              <w:rPr>
                <w:rFonts w:ascii="Helvetica" w:hAnsi="Helvetica"/>
                <w:sz w:val="22"/>
                <w:szCs w:val="22"/>
              </w:rPr>
            </w:pPr>
            <w:r w:rsidRPr="00AC563A">
              <w:rPr>
                <w:rFonts w:ascii="Helvetica" w:hAnsi="Helvetica"/>
                <w:sz w:val="22"/>
                <w:szCs w:val="22"/>
              </w:rPr>
              <w:t xml:space="preserve">Geologic and Seismic Protection Policy 1  </w:t>
            </w:r>
          </w:p>
        </w:tc>
      </w:tr>
      <w:tr w:rsidR="00235CF4" w:rsidRPr="00AC563A" w14:paraId="25FCDFFB" w14:textId="77777777" w:rsidTr="00586DA5">
        <w:tc>
          <w:tcPr>
            <w:tcW w:w="1321" w:type="dxa"/>
          </w:tcPr>
          <w:p w14:paraId="4F450701" w14:textId="77777777" w:rsidR="00235CF4" w:rsidRPr="00AC563A" w:rsidRDefault="00235CF4" w:rsidP="00586DA5">
            <w:pPr>
              <w:spacing w:before="120" w:after="120"/>
              <w:rPr>
                <w:rFonts w:ascii="Helvetica" w:hAnsi="Helvetica"/>
                <w:sz w:val="22"/>
                <w:szCs w:val="22"/>
              </w:rPr>
            </w:pPr>
            <w:r w:rsidRPr="00AC563A">
              <w:rPr>
                <w:rFonts w:ascii="Helvetica" w:hAnsi="Helvetica"/>
                <w:sz w:val="22"/>
                <w:szCs w:val="22"/>
              </w:rPr>
              <w:t>Ongoing</w:t>
            </w:r>
          </w:p>
        </w:tc>
        <w:tc>
          <w:tcPr>
            <w:tcW w:w="2346" w:type="dxa"/>
          </w:tcPr>
          <w:p w14:paraId="262A867C" w14:textId="77777777" w:rsidR="00235CF4" w:rsidRPr="00AC563A" w:rsidRDefault="00235CF4" w:rsidP="00586DA5">
            <w:pPr>
              <w:pStyle w:val="Bold"/>
              <w:jc w:val="left"/>
              <w:rPr>
                <w:b w:val="0"/>
                <w:sz w:val="22"/>
                <w:szCs w:val="22"/>
              </w:rPr>
            </w:pPr>
            <w:r w:rsidRPr="00AC563A">
              <w:rPr>
                <w:b w:val="0"/>
                <w:sz w:val="22"/>
                <w:szCs w:val="22"/>
              </w:rPr>
              <w:t>8. Enforce the Surface Mining and Reclamation Act</w:t>
            </w:r>
          </w:p>
          <w:p w14:paraId="487603B6" w14:textId="77777777" w:rsidR="00235CF4" w:rsidRPr="00AC563A" w:rsidRDefault="00235CF4" w:rsidP="00586DA5">
            <w:pPr>
              <w:spacing w:before="120" w:after="120"/>
              <w:jc w:val="left"/>
              <w:rPr>
                <w:rFonts w:ascii="Helvetica" w:hAnsi="Helvetica"/>
                <w:sz w:val="22"/>
                <w:szCs w:val="22"/>
              </w:rPr>
            </w:pPr>
          </w:p>
        </w:tc>
        <w:tc>
          <w:tcPr>
            <w:tcW w:w="4224" w:type="dxa"/>
          </w:tcPr>
          <w:p w14:paraId="72792D96" w14:textId="77777777" w:rsidR="00235CF4" w:rsidRPr="00AC563A" w:rsidRDefault="00235CF4" w:rsidP="00586DA5">
            <w:pPr>
              <w:spacing w:before="120" w:after="120"/>
              <w:jc w:val="left"/>
              <w:rPr>
                <w:rFonts w:ascii="Helvetica" w:hAnsi="Helvetica"/>
                <w:sz w:val="22"/>
                <w:szCs w:val="22"/>
              </w:rPr>
            </w:pPr>
            <w:r w:rsidRPr="00AC563A">
              <w:rPr>
                <w:rFonts w:ascii="Helvetica" w:hAnsi="Helvetica"/>
                <w:sz w:val="22"/>
                <w:szCs w:val="22"/>
              </w:rPr>
              <w:t>Continue enforcement of the Surface Mining and Reclamation Act of 1975 enacted by the California Legislature to address the need for a continuing supply of mineral resources, and to prevent or minimize the negative impacts of surface mining to public health, property and the environment.</w:t>
            </w:r>
            <w:r w:rsidRPr="00AC563A">
              <w:rPr>
                <w:rFonts w:ascii="Helvetica" w:hAnsi="Helvetica"/>
                <w:i/>
                <w:sz w:val="22"/>
                <w:szCs w:val="22"/>
              </w:rPr>
              <w:t xml:space="preserve"> </w:t>
            </w:r>
          </w:p>
        </w:tc>
        <w:tc>
          <w:tcPr>
            <w:tcW w:w="1403" w:type="dxa"/>
          </w:tcPr>
          <w:p w14:paraId="2DD6D6D8" w14:textId="77777777" w:rsidR="00235CF4" w:rsidRPr="00AC563A" w:rsidRDefault="00235CF4" w:rsidP="00586DA5">
            <w:pPr>
              <w:spacing w:before="120" w:after="120"/>
              <w:rPr>
                <w:rFonts w:ascii="Helvetica" w:hAnsi="Helvetica"/>
                <w:sz w:val="22"/>
                <w:szCs w:val="22"/>
              </w:rPr>
            </w:pPr>
            <w:r w:rsidRPr="00AC563A">
              <w:rPr>
                <w:rFonts w:ascii="Helvetica" w:hAnsi="Helvetica"/>
                <w:sz w:val="22"/>
                <w:szCs w:val="22"/>
              </w:rPr>
              <w:t xml:space="preserve">Geologic and Seismic Protection Policy 1 </w:t>
            </w:r>
          </w:p>
        </w:tc>
      </w:tr>
      <w:tr w:rsidR="00235CF4" w:rsidRPr="00AC563A" w14:paraId="6D5C87E9" w14:textId="77777777" w:rsidTr="00586DA5">
        <w:tc>
          <w:tcPr>
            <w:tcW w:w="1321" w:type="dxa"/>
          </w:tcPr>
          <w:p w14:paraId="71296CE8" w14:textId="77777777" w:rsidR="00235CF4" w:rsidRPr="00AC563A" w:rsidRDefault="00235CF4" w:rsidP="00586DA5">
            <w:pPr>
              <w:spacing w:before="120" w:after="120"/>
              <w:rPr>
                <w:rFonts w:ascii="Helvetica" w:hAnsi="Helvetica"/>
                <w:sz w:val="22"/>
                <w:szCs w:val="22"/>
              </w:rPr>
            </w:pPr>
            <w:r w:rsidRPr="00AC563A">
              <w:rPr>
                <w:rFonts w:ascii="Helvetica" w:hAnsi="Helvetica"/>
                <w:sz w:val="22"/>
                <w:szCs w:val="22"/>
              </w:rPr>
              <w:lastRenderedPageBreak/>
              <w:t>Ongoing</w:t>
            </w:r>
          </w:p>
        </w:tc>
        <w:tc>
          <w:tcPr>
            <w:tcW w:w="2346" w:type="dxa"/>
          </w:tcPr>
          <w:p w14:paraId="5D44007B" w14:textId="77777777" w:rsidR="00235CF4" w:rsidRPr="00AC563A" w:rsidRDefault="00235CF4" w:rsidP="00586DA5">
            <w:pPr>
              <w:pStyle w:val="Bold"/>
              <w:jc w:val="left"/>
              <w:rPr>
                <w:b w:val="0"/>
                <w:sz w:val="22"/>
                <w:szCs w:val="22"/>
              </w:rPr>
            </w:pPr>
            <w:r w:rsidRPr="00AC563A">
              <w:rPr>
                <w:b w:val="0"/>
                <w:sz w:val="22"/>
                <w:szCs w:val="22"/>
              </w:rPr>
              <w:t xml:space="preserve">9.  Enforce the </w:t>
            </w:r>
            <w:smartTag w:uri="urn:schemas-microsoft-com:office:smarttags" w:element="State">
              <w:smartTag w:uri="urn:schemas-microsoft-com:office:smarttags" w:element="place">
                <w:r w:rsidRPr="00AC563A">
                  <w:rPr>
                    <w:b w:val="0"/>
                    <w:sz w:val="22"/>
                    <w:szCs w:val="22"/>
                  </w:rPr>
                  <w:t>California</w:t>
                </w:r>
              </w:smartTag>
            </w:smartTag>
            <w:r w:rsidRPr="00AC563A">
              <w:rPr>
                <w:b w:val="0"/>
                <w:sz w:val="22"/>
                <w:szCs w:val="22"/>
              </w:rPr>
              <w:t xml:space="preserve"> Coastal Act of 1976</w:t>
            </w:r>
          </w:p>
        </w:tc>
        <w:tc>
          <w:tcPr>
            <w:tcW w:w="4224" w:type="dxa"/>
          </w:tcPr>
          <w:p w14:paraId="14D366CC" w14:textId="77777777" w:rsidR="00235CF4" w:rsidRPr="00AC563A" w:rsidRDefault="00235CF4" w:rsidP="00586DA5">
            <w:pPr>
              <w:spacing w:before="120" w:after="120"/>
              <w:jc w:val="left"/>
              <w:rPr>
                <w:rFonts w:ascii="Helvetica" w:hAnsi="Helvetica"/>
                <w:sz w:val="22"/>
                <w:szCs w:val="22"/>
              </w:rPr>
            </w:pPr>
            <w:r w:rsidRPr="00AC563A">
              <w:rPr>
                <w:rFonts w:ascii="Helvetica" w:hAnsi="Helvetica"/>
                <w:sz w:val="22"/>
                <w:szCs w:val="22"/>
              </w:rPr>
              <w:t>Enforce the California Coastal Act of 1976 through the County’s certified Local Coastal Plan, which includes provisions requiring the minimization of risks to life and property in areas of high geologic hazard; bluff stability and shoreline protection; minimization of geologic instability and erosion along bluffs and cliffs; and safe construction on filled lands.</w:t>
            </w:r>
            <w:r w:rsidRPr="00AC563A">
              <w:rPr>
                <w:rFonts w:ascii="Helvetica" w:hAnsi="Helvetica"/>
              </w:rPr>
              <w:t xml:space="preserve"> </w:t>
            </w:r>
          </w:p>
        </w:tc>
        <w:tc>
          <w:tcPr>
            <w:tcW w:w="1403" w:type="dxa"/>
          </w:tcPr>
          <w:p w14:paraId="0D1B5A1B" w14:textId="77777777" w:rsidR="00235CF4" w:rsidRPr="00AC563A" w:rsidRDefault="00235CF4" w:rsidP="00586DA5">
            <w:pPr>
              <w:spacing w:before="120" w:after="120"/>
              <w:rPr>
                <w:rFonts w:ascii="Helvetica" w:hAnsi="Helvetica"/>
                <w:sz w:val="22"/>
                <w:szCs w:val="22"/>
              </w:rPr>
            </w:pPr>
            <w:r w:rsidRPr="00AC563A">
              <w:rPr>
                <w:rFonts w:ascii="Helvetica" w:hAnsi="Helvetica"/>
                <w:sz w:val="22"/>
                <w:szCs w:val="22"/>
              </w:rPr>
              <w:t>Geologic and Seismic Protection Policy 1</w:t>
            </w:r>
          </w:p>
        </w:tc>
      </w:tr>
      <w:tr w:rsidR="00235CF4" w:rsidRPr="00AC563A" w14:paraId="70691F12" w14:textId="77777777" w:rsidTr="00586DA5">
        <w:tc>
          <w:tcPr>
            <w:tcW w:w="1321" w:type="dxa"/>
          </w:tcPr>
          <w:p w14:paraId="11D6E823" w14:textId="77777777" w:rsidR="00235CF4" w:rsidRPr="00AC563A" w:rsidRDefault="00235CF4" w:rsidP="00586DA5">
            <w:pPr>
              <w:spacing w:before="120" w:after="120"/>
              <w:jc w:val="left"/>
              <w:rPr>
                <w:rFonts w:ascii="Helvetica" w:hAnsi="Helvetica"/>
                <w:sz w:val="22"/>
                <w:szCs w:val="22"/>
              </w:rPr>
            </w:pPr>
            <w:r w:rsidRPr="00AC563A">
              <w:rPr>
                <w:rFonts w:ascii="Helvetica" w:hAnsi="Helvetica"/>
                <w:sz w:val="22"/>
                <w:szCs w:val="22"/>
              </w:rPr>
              <w:t>Ongoing</w:t>
            </w:r>
          </w:p>
        </w:tc>
        <w:tc>
          <w:tcPr>
            <w:tcW w:w="2346" w:type="dxa"/>
          </w:tcPr>
          <w:p w14:paraId="7C944F2B" w14:textId="77777777" w:rsidR="00235CF4" w:rsidRPr="00AC563A" w:rsidRDefault="00235CF4" w:rsidP="00A91C36">
            <w:pPr>
              <w:pStyle w:val="Bold"/>
              <w:jc w:val="left"/>
              <w:rPr>
                <w:b w:val="0"/>
                <w:sz w:val="22"/>
                <w:szCs w:val="22"/>
              </w:rPr>
            </w:pPr>
            <w:r w:rsidRPr="00AC563A">
              <w:rPr>
                <w:b w:val="0"/>
                <w:sz w:val="22"/>
                <w:szCs w:val="22"/>
              </w:rPr>
              <w:t xml:space="preserve">10.  </w:t>
            </w:r>
            <w:r w:rsidR="00A91C36" w:rsidRPr="004552FB">
              <w:rPr>
                <w:b w:val="0"/>
                <w:sz w:val="22"/>
                <w:szCs w:val="22"/>
              </w:rPr>
              <w:t>Maintain and enforce County Code Chapter 35-1-Land Use Development Code (LUDC); 35-2-Montecito Land Use Development Code; Article II Coastal Zoning Ordinance</w:t>
            </w:r>
          </w:p>
        </w:tc>
        <w:tc>
          <w:tcPr>
            <w:tcW w:w="4224" w:type="dxa"/>
          </w:tcPr>
          <w:p w14:paraId="60AE1742" w14:textId="77777777" w:rsidR="00235CF4" w:rsidRPr="00AC563A" w:rsidRDefault="00235CF4" w:rsidP="00A91C36">
            <w:pPr>
              <w:pStyle w:val="BodyText"/>
              <w:spacing w:before="120"/>
              <w:jc w:val="left"/>
              <w:rPr>
                <w:rFonts w:ascii="Helvetica" w:hAnsi="Helvetica"/>
                <w:b/>
                <w:bCs/>
              </w:rPr>
            </w:pPr>
            <w:r w:rsidRPr="00AC563A">
              <w:rPr>
                <w:rFonts w:ascii="Helvetica" w:hAnsi="Helvetica"/>
                <w:sz w:val="22"/>
                <w:szCs w:val="22"/>
              </w:rPr>
              <w:t xml:space="preserve">Continue to maintain and enforce the County Chapter 35 Zoning; Land Use and Development Code (LUDC); </w:t>
            </w:r>
            <w:r w:rsidR="00A91C36">
              <w:rPr>
                <w:rFonts w:ascii="Helvetica" w:hAnsi="Helvetica"/>
                <w:sz w:val="22"/>
                <w:szCs w:val="22"/>
              </w:rPr>
              <w:t xml:space="preserve">Montecito Land Use Development Code; </w:t>
            </w:r>
            <w:r w:rsidRPr="00AC563A">
              <w:rPr>
                <w:rFonts w:ascii="Helvetica" w:hAnsi="Helvetica"/>
                <w:sz w:val="22"/>
                <w:szCs w:val="22"/>
              </w:rPr>
              <w:t xml:space="preserve">and Article II Coastal Zoning Ordinance (which complies with the California Coastal Act). Chapter 35 Zoning is adopted to protect and to promote the public health, safety, comfort, convenience, prosperity, and general welfare of residents, and businesses in the County. The LUDC implements the policies of the Santa Barbara County Comprehensive General Plan and Local Coastal Program by classifying and regulating the uses of land and structures within the County, consistent with the Comprehensive General Plan and the Local Coastal Program. </w:t>
            </w:r>
          </w:p>
        </w:tc>
        <w:tc>
          <w:tcPr>
            <w:tcW w:w="1403" w:type="dxa"/>
          </w:tcPr>
          <w:p w14:paraId="11BF3BE3" w14:textId="77777777" w:rsidR="00235CF4" w:rsidRPr="00AC563A" w:rsidRDefault="00235CF4" w:rsidP="00586DA5">
            <w:pPr>
              <w:spacing w:before="120" w:after="120"/>
              <w:jc w:val="left"/>
              <w:rPr>
                <w:rFonts w:ascii="Helvetica" w:hAnsi="Helvetica"/>
                <w:sz w:val="22"/>
                <w:szCs w:val="22"/>
              </w:rPr>
            </w:pPr>
            <w:r w:rsidRPr="00AC563A">
              <w:rPr>
                <w:rFonts w:ascii="Helvetica" w:hAnsi="Helvetica"/>
                <w:sz w:val="22"/>
                <w:szCs w:val="22"/>
              </w:rPr>
              <w:t>Geologic and Seismic Protection Policy 1, 2</w:t>
            </w:r>
          </w:p>
        </w:tc>
      </w:tr>
      <w:tr w:rsidR="00235CF4" w:rsidRPr="00AC563A" w14:paraId="680EACEE" w14:textId="77777777" w:rsidTr="00586DA5">
        <w:tc>
          <w:tcPr>
            <w:tcW w:w="1321" w:type="dxa"/>
          </w:tcPr>
          <w:p w14:paraId="0BD9EACE" w14:textId="77777777" w:rsidR="00235CF4" w:rsidRPr="00AC563A" w:rsidRDefault="00235CF4" w:rsidP="00586DA5">
            <w:pPr>
              <w:spacing w:before="120" w:after="120"/>
              <w:rPr>
                <w:rFonts w:ascii="Helvetica" w:hAnsi="Helvetica"/>
                <w:sz w:val="22"/>
                <w:szCs w:val="22"/>
              </w:rPr>
            </w:pPr>
            <w:r w:rsidRPr="00AC563A">
              <w:rPr>
                <w:rFonts w:ascii="Helvetica" w:hAnsi="Helvetica"/>
                <w:sz w:val="22"/>
                <w:szCs w:val="22"/>
              </w:rPr>
              <w:t>Ongoing</w:t>
            </w:r>
          </w:p>
        </w:tc>
        <w:tc>
          <w:tcPr>
            <w:tcW w:w="2346" w:type="dxa"/>
          </w:tcPr>
          <w:p w14:paraId="42119EA7" w14:textId="77777777" w:rsidR="00235CF4" w:rsidRPr="00AC563A" w:rsidRDefault="00235CF4" w:rsidP="00586DA5">
            <w:pPr>
              <w:pStyle w:val="Bold"/>
              <w:jc w:val="left"/>
              <w:rPr>
                <w:b w:val="0"/>
                <w:sz w:val="22"/>
                <w:szCs w:val="22"/>
              </w:rPr>
            </w:pPr>
            <w:r w:rsidRPr="00AC563A">
              <w:rPr>
                <w:b w:val="0"/>
                <w:sz w:val="22"/>
                <w:szCs w:val="22"/>
              </w:rPr>
              <w:t xml:space="preserve">11.  Maintain and Implement the </w:t>
            </w:r>
            <w:smartTag w:uri="urn:schemas-microsoft-com:office:smarttags" w:element="City">
              <w:smartTag w:uri="urn:schemas-microsoft-com:office:smarttags" w:element="place">
                <w:r w:rsidRPr="00AC563A">
                  <w:rPr>
                    <w:b w:val="0"/>
                    <w:sz w:val="22"/>
                    <w:szCs w:val="22"/>
                  </w:rPr>
                  <w:t>Santa Barbara</w:t>
                </w:r>
              </w:smartTag>
            </w:smartTag>
            <w:r w:rsidRPr="00AC563A">
              <w:rPr>
                <w:b w:val="0"/>
                <w:sz w:val="22"/>
                <w:szCs w:val="22"/>
              </w:rPr>
              <w:t xml:space="preserve"> </w:t>
            </w:r>
            <w:smartTag w:uri="urn:schemas-microsoft-com:office:smarttags" w:element="place">
              <w:smartTag w:uri="urn:schemas-microsoft-com:office:smarttags" w:element="PlaceType">
                <w:r w:rsidRPr="00AC563A">
                  <w:rPr>
                    <w:b w:val="0"/>
                    <w:sz w:val="22"/>
                    <w:szCs w:val="22"/>
                  </w:rPr>
                  <w:t>County</w:t>
                </w:r>
              </w:smartTag>
              <w:r w:rsidRPr="00AC563A">
                <w:rPr>
                  <w:b w:val="0"/>
                  <w:sz w:val="22"/>
                  <w:szCs w:val="22"/>
                </w:rPr>
                <w:t xml:space="preserve"> </w:t>
              </w:r>
              <w:smartTag w:uri="urn:schemas-microsoft-com:office:smarttags" w:element="PlaceName">
                <w:r w:rsidRPr="00AC563A">
                  <w:rPr>
                    <w:b w:val="0"/>
                    <w:sz w:val="22"/>
                    <w:szCs w:val="22"/>
                  </w:rPr>
                  <w:t>Multi-Jurisdiction</w:t>
                </w:r>
              </w:smartTag>
            </w:smartTag>
            <w:r w:rsidRPr="00AC563A">
              <w:rPr>
                <w:b w:val="0"/>
                <w:sz w:val="22"/>
                <w:szCs w:val="22"/>
              </w:rPr>
              <w:t xml:space="preserve"> Hazard Mitigation Plan</w:t>
            </w:r>
          </w:p>
          <w:p w14:paraId="390040E3" w14:textId="77777777" w:rsidR="00235CF4" w:rsidRPr="00AC563A" w:rsidRDefault="00235CF4" w:rsidP="00586DA5">
            <w:pPr>
              <w:pStyle w:val="Bold"/>
              <w:rPr>
                <w:b w:val="0"/>
                <w:sz w:val="22"/>
                <w:szCs w:val="22"/>
              </w:rPr>
            </w:pPr>
          </w:p>
        </w:tc>
        <w:tc>
          <w:tcPr>
            <w:tcW w:w="4224" w:type="dxa"/>
          </w:tcPr>
          <w:p w14:paraId="59C62499" w14:textId="77777777" w:rsidR="00235CF4" w:rsidRPr="00AC563A" w:rsidRDefault="00235CF4" w:rsidP="00586DA5">
            <w:pPr>
              <w:pStyle w:val="BodyText"/>
              <w:spacing w:before="120"/>
              <w:jc w:val="left"/>
              <w:rPr>
                <w:rFonts w:ascii="Helvetica" w:hAnsi="Helvetica"/>
                <w:sz w:val="22"/>
                <w:szCs w:val="22"/>
              </w:rPr>
            </w:pPr>
            <w:r w:rsidRPr="00AC563A">
              <w:rPr>
                <w:rFonts w:ascii="Helvetica" w:hAnsi="Helvetica"/>
                <w:sz w:val="22"/>
                <w:szCs w:val="22"/>
              </w:rPr>
              <w:t xml:space="preserve">Continue maintenance and implementation of the Santa Barbara County Multi-Jurisdictional Hazard Mitigation Plan which </w:t>
            </w:r>
            <w:r w:rsidRPr="00AC563A">
              <w:rPr>
                <w:rFonts w:ascii="Helvetica" w:hAnsi="Helvetica" w:cs="TimesNewRomanPSMT"/>
                <w:sz w:val="22"/>
                <w:szCs w:val="22"/>
              </w:rPr>
              <w:t>contains hazard identification, screening and ranking; risk and vulnerability assessment; capabilities assessment; goals, objectives, and actions to address flood, wildfire, earthquake, coastal storm surge/tsunami, landslide/coastal erosion and dam failure in the unincorporated areas of the County.</w:t>
            </w:r>
          </w:p>
        </w:tc>
        <w:tc>
          <w:tcPr>
            <w:tcW w:w="1403" w:type="dxa"/>
          </w:tcPr>
          <w:p w14:paraId="2176DD26" w14:textId="77777777" w:rsidR="00235CF4" w:rsidRPr="00AC563A" w:rsidRDefault="00235CF4" w:rsidP="00586DA5">
            <w:pPr>
              <w:spacing w:before="120" w:after="120"/>
              <w:rPr>
                <w:rFonts w:ascii="Helvetica" w:hAnsi="Helvetica"/>
                <w:sz w:val="22"/>
                <w:szCs w:val="22"/>
              </w:rPr>
            </w:pPr>
            <w:r w:rsidRPr="00AC563A">
              <w:rPr>
                <w:rFonts w:ascii="Helvetica" w:hAnsi="Helvetica"/>
                <w:sz w:val="22"/>
                <w:szCs w:val="22"/>
              </w:rPr>
              <w:t>Geologic and Seismic Protection Policy 6</w:t>
            </w:r>
          </w:p>
        </w:tc>
      </w:tr>
    </w:tbl>
    <w:p w14:paraId="160D1429" w14:textId="77777777" w:rsidR="00235CF4" w:rsidRPr="007B188F" w:rsidRDefault="00235CF4" w:rsidP="00AC563A">
      <w:pPr>
        <w:autoSpaceDE w:val="0"/>
        <w:autoSpaceDN w:val="0"/>
        <w:adjustRightInd w:val="0"/>
        <w:ind w:left="720" w:hanging="720"/>
      </w:pPr>
    </w:p>
    <w:p w14:paraId="0ECB1960" w14:textId="77777777" w:rsidR="00235CF4" w:rsidRDefault="00235CF4" w:rsidP="00982A5F">
      <w:pPr>
        <w:pStyle w:val="Heading1"/>
        <w:rPr>
          <w:rFonts w:ascii="Helvetica" w:hAnsi="Helvetica"/>
          <w:vertAlign w:val="superscript"/>
        </w:rPr>
      </w:pPr>
      <w:r>
        <w:br w:type="page"/>
      </w:r>
      <w:bookmarkStart w:id="233" w:name="_Toc233449590"/>
      <w:bookmarkStart w:id="234" w:name="_Toc127343732"/>
      <w:r w:rsidRPr="002A0479">
        <w:rPr>
          <w:rStyle w:val="StyleHeading1TimesNewRomanChar"/>
          <w:b/>
        </w:rPr>
        <w:lastRenderedPageBreak/>
        <w:t xml:space="preserve">VI. </w:t>
      </w:r>
      <w:smartTag w:uri="urn:schemas-microsoft-com:office:smarttags" w:element="stockticker">
        <w:r w:rsidRPr="002A0479">
          <w:rPr>
            <w:rStyle w:val="StyleHeading1TimesNewRomanChar"/>
            <w:b/>
          </w:rPr>
          <w:t>FIRE</w:t>
        </w:r>
      </w:smartTag>
      <w:r w:rsidRPr="002A0479">
        <w:rPr>
          <w:rStyle w:val="StyleHeading1TimesNewRomanChar"/>
          <w:b/>
        </w:rPr>
        <w:t xml:space="preserve"> HAZARD </w:t>
      </w:r>
      <w:smartTag w:uri="urn:schemas-microsoft-com:office:smarttags" w:element="stockticker">
        <w:r w:rsidRPr="002A0479">
          <w:rPr>
            <w:rStyle w:val="StyleHeading1TimesNewRomanChar"/>
            <w:b/>
          </w:rPr>
          <w:t>AND</w:t>
        </w:r>
      </w:smartTag>
      <w:r w:rsidRPr="002A0479">
        <w:rPr>
          <w:rStyle w:val="StyleHeading1TimesNewRomanChar"/>
          <w:b/>
        </w:rPr>
        <w:t xml:space="preserve"> </w:t>
      </w:r>
      <w:smartTag w:uri="urn:schemas-microsoft-com:office:smarttags" w:element="stockticker">
        <w:r w:rsidRPr="002A0479">
          <w:rPr>
            <w:rStyle w:val="StyleHeading1TimesNewRomanChar"/>
            <w:b/>
          </w:rPr>
          <w:t>FIRE</w:t>
        </w:r>
      </w:smartTag>
      <w:r w:rsidRPr="002A0479">
        <w:rPr>
          <w:rStyle w:val="StyleHeading1TimesNewRomanChar"/>
          <w:b/>
        </w:rPr>
        <w:t xml:space="preserve"> SERVICES</w:t>
      </w:r>
      <w:bookmarkEnd w:id="233"/>
      <w:r w:rsidRPr="00AC563A">
        <w:rPr>
          <w:rStyle w:val="EndnoteReference"/>
          <w:rFonts w:ascii="Helvetica" w:hAnsi="Helvetica" w:cs="Times New Roman"/>
        </w:rPr>
        <w:endnoteReference w:id="11"/>
      </w:r>
      <w:r w:rsidRPr="00AC563A">
        <w:rPr>
          <w:rFonts w:ascii="Helvetica" w:hAnsi="Helvetica"/>
          <w:vertAlign w:val="superscript"/>
        </w:rPr>
        <w:t xml:space="preserve">, </w:t>
      </w:r>
      <w:r w:rsidRPr="00AC563A">
        <w:rPr>
          <w:rStyle w:val="EndnoteReference"/>
          <w:rFonts w:ascii="Helvetica" w:hAnsi="Helvetica"/>
        </w:rPr>
        <w:endnoteReference w:id="12"/>
      </w:r>
      <w:bookmarkStart w:id="235" w:name="_Toc233449591"/>
      <w:bookmarkEnd w:id="234"/>
    </w:p>
    <w:p w14:paraId="20993F5C" w14:textId="77777777" w:rsidR="00235CF4" w:rsidRPr="003F3F79" w:rsidRDefault="00235CF4" w:rsidP="003F3F79"/>
    <w:p w14:paraId="32206AD7" w14:textId="77777777" w:rsidR="00235CF4" w:rsidRDefault="00235CF4" w:rsidP="00A874EF">
      <w:pPr>
        <w:pStyle w:val="StyleHeading2TimesNewRoman"/>
      </w:pPr>
      <w:bookmarkStart w:id="236" w:name="_Toc127343733"/>
      <w:r w:rsidRPr="00AC563A">
        <w:t>INTRODUCTION</w:t>
      </w:r>
      <w:bookmarkEnd w:id="235"/>
      <w:bookmarkEnd w:id="236"/>
      <w:r w:rsidRPr="00AC563A">
        <w:t xml:space="preserve"> </w:t>
      </w:r>
    </w:p>
    <w:p w14:paraId="20AF7959" w14:textId="77777777" w:rsidR="00235CF4" w:rsidRPr="00AC563A" w:rsidRDefault="00235CF4" w:rsidP="006A578F">
      <w:pPr>
        <w:pStyle w:val="StyleHeading2TimesNewRoman"/>
      </w:pPr>
    </w:p>
    <w:p w14:paraId="06CF0A80" w14:textId="1244CBAD" w:rsidR="00235CF4" w:rsidRDefault="0193F877" w:rsidP="00982A5F">
      <w:pPr>
        <w:autoSpaceDE w:val="0"/>
        <w:autoSpaceDN w:val="0"/>
        <w:adjustRightInd w:val="0"/>
        <w:rPr>
          <w:rFonts w:ascii="Helvetica" w:hAnsi="Helvetica"/>
        </w:rPr>
      </w:pPr>
      <w:r w:rsidRPr="42B57B1B">
        <w:rPr>
          <w:rFonts w:ascii="Helvetica" w:hAnsi="Helvetica"/>
        </w:rPr>
        <w:t>Santa Barbara County, like much of southern and central California, experiences annual cycles of elevated fire danger. Due to its low annual precipitation rate (approximately 15 inches a year), highly flammable vegetation, and high velocity “sundowner” and “Santa Ana” winds, the County has routinely experienced major wildfires which threaten residents’ safety and property. According to statistics recorded by Santa Barbara County Fire Department (</w:t>
      </w:r>
      <w:proofErr w:type="spellStart"/>
      <w:r w:rsidRPr="42B57B1B">
        <w:rPr>
          <w:rFonts w:ascii="Helvetica" w:hAnsi="Helvetica"/>
        </w:rPr>
        <w:t>SBCoFD</w:t>
      </w:r>
      <w:proofErr w:type="spellEnd"/>
      <w:r w:rsidRPr="42B57B1B">
        <w:rPr>
          <w:rFonts w:ascii="Helvetica" w:hAnsi="Helvetica"/>
        </w:rPr>
        <w:t xml:space="preserve">), </w:t>
      </w:r>
      <w:r w:rsidR="6A33DEEA" w:rsidRPr="42B57B1B">
        <w:rPr>
          <w:rFonts w:ascii="Helvetica" w:hAnsi="Helvetica"/>
        </w:rPr>
        <w:t>42</w:t>
      </w:r>
      <w:r w:rsidR="19A3CE6E" w:rsidRPr="42B57B1B">
        <w:rPr>
          <w:rFonts w:ascii="Helvetica" w:hAnsi="Helvetica"/>
        </w:rPr>
        <w:t xml:space="preserve"> </w:t>
      </w:r>
      <w:r w:rsidRPr="42B57B1B">
        <w:rPr>
          <w:rFonts w:ascii="Helvetica" w:hAnsi="Helvetica"/>
        </w:rPr>
        <w:t xml:space="preserve">major fires have occurred in the County between 1922 and </w:t>
      </w:r>
      <w:r w:rsidR="19A3CE6E" w:rsidRPr="42B57B1B">
        <w:rPr>
          <w:rFonts w:ascii="Helvetica" w:hAnsi="Helvetica"/>
        </w:rPr>
        <w:t>20</w:t>
      </w:r>
      <w:r w:rsidR="5A0CE609" w:rsidRPr="42B57B1B">
        <w:rPr>
          <w:rFonts w:ascii="Helvetica" w:hAnsi="Helvetica"/>
        </w:rPr>
        <w:t>21</w:t>
      </w:r>
      <w:r w:rsidRPr="42B57B1B">
        <w:rPr>
          <w:rFonts w:ascii="Helvetica" w:hAnsi="Helvetica"/>
        </w:rPr>
        <w:t xml:space="preserve">, burning </w:t>
      </w:r>
      <w:r w:rsidR="2D179DDC" w:rsidRPr="42B57B1B">
        <w:rPr>
          <w:rFonts w:ascii="Helvetica" w:hAnsi="Helvetica"/>
        </w:rPr>
        <w:t>over</w:t>
      </w:r>
      <w:r w:rsidRPr="42B57B1B">
        <w:rPr>
          <w:rFonts w:ascii="Helvetica" w:hAnsi="Helvetica"/>
        </w:rPr>
        <w:t xml:space="preserve"> one million acres. </w:t>
      </w:r>
      <w:proofErr w:type="spellStart"/>
      <w:r w:rsidR="3CF96AF7" w:rsidRPr="42B57B1B">
        <w:rPr>
          <w:rFonts w:ascii="Helvetica" w:hAnsi="Helvetica"/>
        </w:rPr>
        <w:t>SBCoFD’s</w:t>
      </w:r>
      <w:proofErr w:type="spellEnd"/>
      <w:r w:rsidR="3CF96AF7" w:rsidRPr="42B57B1B">
        <w:rPr>
          <w:rFonts w:ascii="Helvetica" w:hAnsi="Helvetica"/>
        </w:rPr>
        <w:t xml:space="preserve"> website contains an </w:t>
      </w:r>
      <w:hyperlink r:id="rId140" w:history="1">
        <w:r w:rsidR="3CF96AF7" w:rsidRPr="42B57B1B">
          <w:rPr>
            <w:rStyle w:val="Hyperlink"/>
            <w:rFonts w:ascii="Helvetica" w:hAnsi="Helvetica"/>
          </w:rPr>
          <w:t>interactive map</w:t>
        </w:r>
      </w:hyperlink>
      <w:r w:rsidR="3CF96AF7" w:rsidRPr="42B57B1B">
        <w:rPr>
          <w:rFonts w:ascii="Helvetica" w:hAnsi="Helvetica"/>
        </w:rPr>
        <w:t xml:space="preserve"> with the latest information on historic and recent fires. </w:t>
      </w:r>
      <w:r w:rsidRPr="42B57B1B">
        <w:rPr>
          <w:rFonts w:ascii="Helvetica" w:hAnsi="Helvetica"/>
        </w:rPr>
        <w:t>Such a significant threat to the health and welfare of County residents should be examined and minimized where feasible by the policies contained within this element. To understand Santa Barbara’s problem, first the causes of wildland fires and the County’s fire history are reviewed. Then the fire hazard severity classification system developed by the California Department of Forestry and Fire Protection (Cal Fire) is explained, and its application to the County is described. Finally, the topics of fire prevention and control are analyzed in relation to land use planning.</w:t>
      </w:r>
      <w:smartTag w:uri="urn:schemas-microsoft-com:office:smarttags" w:element="PlaceType"/>
      <w:smartTag w:uri="urn:schemas-microsoft-com:office:smarttags" w:element="place"/>
      <w:smartTag w:uri="urn:schemas-microsoft-com:office:smarttags" w:element="State"/>
      <w:smartTag w:uri="urn:schemas-microsoft-com:office:smarttags" w:element="City"/>
      <w:smartTag w:uri="urn:schemas-microsoft-com:office:smarttags" w:element="place"/>
    </w:p>
    <w:p w14:paraId="4FD288B2" w14:textId="333A27CF" w:rsidR="00235CF4" w:rsidRPr="00AC563A" w:rsidRDefault="00FB2529" w:rsidP="00982A5F">
      <w:pPr>
        <w:autoSpaceDE w:val="0"/>
        <w:autoSpaceDN w:val="0"/>
        <w:adjustRightInd w:val="0"/>
        <w:rPr>
          <w:rFonts w:ascii="Helvetica" w:hAnsi="Helvetica"/>
        </w:rPr>
      </w:pPr>
      <w:r>
        <w:rPr>
          <w:rFonts w:ascii="Helvetica" w:hAnsi="Helvetica"/>
          <w:noProof/>
          <w:color w:val="2B579A"/>
          <w:shd w:val="clear" w:color="auto" w:fill="E6E6E6"/>
        </w:rPr>
        <mc:AlternateContent>
          <mc:Choice Requires="wps">
            <w:drawing>
              <wp:anchor distT="0" distB="0" distL="114300" distR="114300" simplePos="0" relativeHeight="251661824" behindDoc="1" locked="0" layoutInCell="1" allowOverlap="1" wp14:anchorId="70F19C81" wp14:editId="29E85167">
                <wp:simplePos x="0" y="0"/>
                <wp:positionH relativeFrom="column">
                  <wp:posOffset>4648200</wp:posOffset>
                </wp:positionH>
                <wp:positionV relativeFrom="paragraph">
                  <wp:posOffset>135890</wp:posOffset>
                </wp:positionV>
                <wp:extent cx="1571625" cy="2066925"/>
                <wp:effectExtent l="0" t="0" r="28575" b="28575"/>
                <wp:wrapNone/>
                <wp:docPr id="133" name="Text Box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2066925"/>
                        </a:xfrm>
                        <a:prstGeom prst="rect">
                          <a:avLst/>
                        </a:prstGeom>
                        <a:solidFill>
                          <a:srgbClr val="FFFFFF"/>
                        </a:solidFill>
                        <a:ln w="9525">
                          <a:solidFill>
                            <a:srgbClr val="000000"/>
                          </a:solidFill>
                          <a:miter lim="800000"/>
                          <a:headEnd/>
                          <a:tailEnd/>
                        </a:ln>
                      </wps:spPr>
                      <wps:txbx>
                        <w:txbxContent>
                          <w:p w14:paraId="43BF7A02" w14:textId="2E54666B" w:rsidR="00A36182" w:rsidRPr="003F3F79" w:rsidRDefault="00A36182" w:rsidP="00FB2529">
                            <w:pPr>
                              <w:rPr>
                                <w:rFonts w:ascii="Helvetica" w:hAnsi="Helvetica"/>
                              </w:rPr>
                            </w:pPr>
                            <w:r w:rsidRPr="003F3F79">
                              <w:rPr>
                                <w:rFonts w:ascii="Helvetica" w:hAnsi="Helvetica"/>
                                <w:b/>
                              </w:rPr>
                              <w:t>Fire Fact:</w:t>
                            </w:r>
                            <w:r w:rsidRPr="003F3F79">
                              <w:rPr>
                                <w:rFonts w:ascii="Helvetica" w:hAnsi="Helvetica"/>
                              </w:rPr>
                              <w:t xml:space="preserve"> </w:t>
                            </w:r>
                            <w:r>
                              <w:rPr>
                                <w:rFonts w:ascii="Helvetica" w:hAnsi="Helvetica"/>
                              </w:rPr>
                              <w:t>The Wildland Urban Interface (WUI) is the</w:t>
                            </w:r>
                            <w:r w:rsidRPr="003F3F79">
                              <w:rPr>
                                <w:rFonts w:ascii="Helvetica" w:hAnsi="Helvetica"/>
                              </w:rPr>
                              <w:t xml:space="preserve"> line, area, or zone where structures and other</w:t>
                            </w:r>
                            <w:r>
                              <w:rPr>
                                <w:rFonts w:ascii="Helvetica" w:hAnsi="Helvetica"/>
                              </w:rPr>
                              <w:t xml:space="preserve"> </w:t>
                            </w:r>
                            <w:r w:rsidRPr="003F3F79">
                              <w:rPr>
                                <w:rFonts w:ascii="Helvetica" w:hAnsi="Helvetica"/>
                              </w:rPr>
                              <w:t>human development meet or intermingle with undeveloped wildland or vegetative fuels</w:t>
                            </w:r>
                            <w:r>
                              <w:rPr>
                                <w:rFonts w:ascii="Helvetica" w:hAnsi="Helvetica"/>
                              </w:rPr>
                              <w:t>.</w:t>
                            </w:r>
                            <w:r w:rsidRPr="003F3F79">
                              <w:rPr>
                                <w:rFonts w:ascii="Helvetica" w:hAnsi="Helvetica"/>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19C81" id="Text Box 32" o:spid="_x0000_s1033" type="#_x0000_t202" alt="&quot;&quot;" style="position:absolute;left:0;text-align:left;margin-left:366pt;margin-top:10.7pt;width:123.75pt;height:162.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">
                <v:textbox>
                  <w:txbxContent>
                    <w:p w14:paraId="43BF7A02" w14:textId="2E54666B" w:rsidR="00A36182" w:rsidRPr="003F3F79" w:rsidRDefault="00A36182" w:rsidP="00FB2529">
                      <w:pPr>
                        <w:rPr>
                          <w:rFonts w:ascii="Helvetica" w:hAnsi="Helvetica"/>
                        </w:rPr>
                      </w:pPr>
                      <w:r w:rsidRPr="003F3F79">
                        <w:rPr>
                          <w:rFonts w:ascii="Helvetica" w:hAnsi="Helvetica"/>
                          <w:b/>
                        </w:rPr>
                        <w:t>Fire Fact:</w:t>
                      </w:r>
                      <w:r w:rsidRPr="003F3F79">
                        <w:rPr>
                          <w:rFonts w:ascii="Helvetica" w:hAnsi="Helvetica"/>
                        </w:rPr>
                        <w:t xml:space="preserve"> </w:t>
                      </w:r>
                      <w:r>
                        <w:rPr>
                          <w:rFonts w:ascii="Helvetica" w:hAnsi="Helvetica"/>
                        </w:rPr>
                        <w:t>The Wildland Urban Interface (WUI) is the</w:t>
                      </w:r>
                      <w:r w:rsidRPr="003F3F79">
                        <w:rPr>
                          <w:rFonts w:ascii="Helvetica" w:hAnsi="Helvetica"/>
                        </w:rPr>
                        <w:t xml:space="preserve"> line, area, or zone where structures and other</w:t>
                      </w:r>
                      <w:r>
                        <w:rPr>
                          <w:rFonts w:ascii="Helvetica" w:hAnsi="Helvetica"/>
                        </w:rPr>
                        <w:t xml:space="preserve"> </w:t>
                      </w:r>
                      <w:r w:rsidRPr="003F3F79">
                        <w:rPr>
                          <w:rFonts w:ascii="Helvetica" w:hAnsi="Helvetica"/>
                        </w:rPr>
                        <w:t>human development meet or intermingle with undeveloped wildland or vegetative fuels</w:t>
                      </w:r>
                      <w:r>
                        <w:rPr>
                          <w:rFonts w:ascii="Helvetica" w:hAnsi="Helvetica"/>
                        </w:rPr>
                        <w:t>.</w:t>
                      </w:r>
                      <w:r w:rsidRPr="003F3F79">
                        <w:rPr>
                          <w:rFonts w:ascii="Helvetica" w:hAnsi="Helvetica"/>
                        </w:rPr>
                        <w:t xml:space="preserve"> </w:t>
                      </w:r>
                    </w:p>
                  </w:txbxContent>
                </v:textbox>
              </v:shape>
            </w:pict>
          </mc:Fallback>
        </mc:AlternateContent>
      </w:r>
      <w:r>
        <w:rPr>
          <w:rFonts w:ascii="Helvetica" w:hAnsi="Helvetica"/>
          <w:noProof/>
          <w:color w:val="2B579A"/>
          <w:shd w:val="clear" w:color="auto" w:fill="E6E6E6"/>
        </w:rPr>
        <mc:AlternateContent>
          <mc:Choice Requires="wpc">
            <w:drawing>
              <wp:anchor distT="0" distB="0" distL="114300" distR="114300" simplePos="0" relativeHeight="251660800" behindDoc="1" locked="0" layoutInCell="1" allowOverlap="1" wp14:anchorId="000E015F" wp14:editId="669FA802">
                <wp:simplePos x="0" y="0"/>
                <wp:positionH relativeFrom="column">
                  <wp:posOffset>4586605</wp:posOffset>
                </wp:positionH>
                <wp:positionV relativeFrom="paragraph">
                  <wp:posOffset>126365</wp:posOffset>
                </wp:positionV>
                <wp:extent cx="1586865" cy="1752600"/>
                <wp:effectExtent l="0" t="0" r="0" b="0"/>
                <wp:wrapTight wrapText="bothSides">
                  <wp:wrapPolygon edited="0">
                    <wp:start x="0" y="0"/>
                    <wp:lineTo x="0" y="21600"/>
                    <wp:lineTo x="21600" y="21600"/>
                    <wp:lineTo x="21600" y="0"/>
                  </wp:wrapPolygon>
                </wp:wrapTight>
                <wp:docPr id="2" name="Canvas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14:sizeRelH relativeFrom="page">
                  <wp14:pctWidth>0</wp14:pctWidth>
                </wp14:sizeRelH>
                <wp14:sizeRelV relativeFrom="page">
                  <wp14:pctHeight>0</wp14:pctHeight>
                </wp14:sizeRelV>
              </wp:anchor>
            </w:drawing>
          </mc:Choice>
          <mc:Fallback>
            <w:pict>
              <v:group w14:anchorId="15E959E8" id="Canvas 30" o:spid="_x0000_s1026" editas="canvas" alt="&quot;&quot;" style="position:absolute;margin-left:361.15pt;margin-top:9.95pt;width:124.95pt;height:138pt;z-index:-251655680" coordsize="15868,17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quot;&quot;" style="position:absolute;width:15868;height:17526;visibility:visible;mso-wrap-style:square">
                  <v:fill o:detectmouseclick="t"/>
                  <v:path o:connecttype="none"/>
                </v:shape>
                <w10:wrap type="tight"/>
              </v:group>
            </w:pict>
          </mc:Fallback>
        </mc:AlternateContent>
      </w:r>
    </w:p>
    <w:p w14:paraId="5AD2F758" w14:textId="4BE337E4" w:rsidR="00235CF4" w:rsidRPr="00AC563A" w:rsidRDefault="2228DB90" w:rsidP="00982A5F">
      <w:pPr>
        <w:rPr>
          <w:rFonts w:ascii="Helvetica" w:hAnsi="Helvetica"/>
        </w:rPr>
      </w:pPr>
      <w:r w:rsidRPr="00AC563A">
        <w:rPr>
          <w:rFonts w:ascii="Helvetica" w:hAnsi="Helvetica"/>
        </w:rPr>
        <w:t>For classification and discussion purposes, fires are classified into three broad categories: urban; wildland; and wildland-urban interface</w:t>
      </w:r>
      <w:r w:rsidR="39311A3A">
        <w:rPr>
          <w:rFonts w:ascii="Helvetica" w:hAnsi="Helvetica"/>
        </w:rPr>
        <w:t>)</w:t>
      </w:r>
      <w:r w:rsidRPr="00AC563A">
        <w:rPr>
          <w:rFonts w:ascii="Helvetica" w:hAnsi="Helvetica"/>
        </w:rPr>
        <w:t xml:space="preserve">. This document primarily focuses on issues related to wildland fires. However, some general discussion of fire hazards in wildland-urban interface areas is also provided. For further information regarding fire hazards within the County’s unincorporated urban and wildland-urban interface areas, refer to the County’s Community and Area Plans (components of the Comprehensive  Plan Land Use Element and Coastal Land Use Plan). The remainder of this section discusses various fire issues including: </w:t>
      </w:r>
    </w:p>
    <w:p w14:paraId="6A67CD46" w14:textId="0AFDDF35" w:rsidR="00235CF4" w:rsidRPr="00AC563A" w:rsidRDefault="00235CF4" w:rsidP="00982A5F">
      <w:pPr>
        <w:numPr>
          <w:ilvl w:val="0"/>
          <w:numId w:val="41"/>
        </w:numPr>
        <w:spacing w:before="120" w:after="120"/>
        <w:rPr>
          <w:rFonts w:ascii="Helvetica" w:hAnsi="Helvetica"/>
        </w:rPr>
      </w:pPr>
      <w:r w:rsidRPr="00AC563A">
        <w:rPr>
          <w:rFonts w:ascii="Helvetica" w:hAnsi="Helvetica"/>
        </w:rPr>
        <w:t>Causes and History of Wildfire</w:t>
      </w:r>
    </w:p>
    <w:p w14:paraId="2B3ADC42" w14:textId="6CF9E00F" w:rsidR="00235CF4" w:rsidRPr="00AC563A" w:rsidRDefault="00235CF4" w:rsidP="00982A5F">
      <w:pPr>
        <w:numPr>
          <w:ilvl w:val="0"/>
          <w:numId w:val="41"/>
        </w:numPr>
        <w:spacing w:before="120" w:after="120"/>
        <w:rPr>
          <w:rFonts w:ascii="Helvetica" w:hAnsi="Helvetica"/>
        </w:rPr>
      </w:pPr>
      <w:r w:rsidRPr="00AC563A">
        <w:rPr>
          <w:rFonts w:ascii="Helvetica" w:hAnsi="Helvetica"/>
        </w:rPr>
        <w:t>Responsible Fire Protection Agencies</w:t>
      </w:r>
    </w:p>
    <w:p w14:paraId="0C20A40D" w14:textId="50366EDA" w:rsidR="00235CF4" w:rsidRPr="00AC563A" w:rsidRDefault="00235CF4" w:rsidP="00982A5F">
      <w:pPr>
        <w:numPr>
          <w:ilvl w:val="0"/>
          <w:numId w:val="41"/>
        </w:numPr>
        <w:spacing w:before="120" w:after="120"/>
        <w:rPr>
          <w:rFonts w:ascii="Helvetica" w:hAnsi="Helvetica"/>
        </w:rPr>
      </w:pPr>
      <w:r w:rsidRPr="00AC563A">
        <w:rPr>
          <w:rFonts w:ascii="Helvetica" w:hAnsi="Helvetica"/>
        </w:rPr>
        <w:t>Establishing Fire Hazard Severity Areas</w:t>
      </w:r>
    </w:p>
    <w:p w14:paraId="5B42328E" w14:textId="73A21D7A" w:rsidR="00235CF4" w:rsidRPr="00AC563A" w:rsidRDefault="00235CF4" w:rsidP="00982A5F">
      <w:pPr>
        <w:numPr>
          <w:ilvl w:val="0"/>
          <w:numId w:val="41"/>
        </w:numPr>
        <w:spacing w:before="120" w:after="120"/>
        <w:rPr>
          <w:rFonts w:ascii="Helvetica" w:hAnsi="Helvetica"/>
        </w:rPr>
      </w:pPr>
      <w:r w:rsidRPr="00AC563A">
        <w:rPr>
          <w:rFonts w:ascii="Helvetica" w:hAnsi="Helvetica"/>
        </w:rPr>
        <w:t>Fire Hazard Reduction Measures</w:t>
      </w:r>
    </w:p>
    <w:p w14:paraId="159A5565" w14:textId="130C19B4" w:rsidR="00235CF4" w:rsidRPr="00AC563A" w:rsidRDefault="00235CF4" w:rsidP="00982A5F">
      <w:pPr>
        <w:numPr>
          <w:ilvl w:val="0"/>
          <w:numId w:val="41"/>
        </w:numPr>
        <w:spacing w:before="120" w:after="120"/>
        <w:rPr>
          <w:rFonts w:ascii="Helvetica" w:hAnsi="Helvetica"/>
        </w:rPr>
      </w:pPr>
      <w:r w:rsidRPr="00AC563A">
        <w:rPr>
          <w:rFonts w:ascii="Helvetica" w:hAnsi="Helvetica"/>
        </w:rPr>
        <w:t>Land Use Planning and It’s Relation to Fire Hazards</w:t>
      </w:r>
    </w:p>
    <w:p w14:paraId="0AAC3004" w14:textId="66E40942" w:rsidR="00235CF4" w:rsidRPr="00AC563A" w:rsidRDefault="00235CF4" w:rsidP="00982A5F">
      <w:pPr>
        <w:numPr>
          <w:ilvl w:val="0"/>
          <w:numId w:val="41"/>
        </w:numPr>
        <w:spacing w:before="120" w:after="120"/>
        <w:rPr>
          <w:rFonts w:ascii="Helvetica" w:hAnsi="Helvetica"/>
        </w:rPr>
      </w:pPr>
      <w:r w:rsidRPr="18743E54">
        <w:rPr>
          <w:rFonts w:ascii="Helvetica" w:hAnsi="Helvetica"/>
        </w:rPr>
        <w:t xml:space="preserve">Fire Goals, Policies, and Implementation Measures </w:t>
      </w:r>
    </w:p>
    <w:p w14:paraId="63827631" w14:textId="5F1551D7" w:rsidR="003D65DD" w:rsidRPr="00A874EF" w:rsidRDefault="003D65DD" w:rsidP="00A874EF">
      <w:pPr>
        <w:pStyle w:val="StyleHeading2TimesNewRoman"/>
      </w:pPr>
    </w:p>
    <w:p w14:paraId="0A88585A" w14:textId="5544043D" w:rsidR="18743E54" w:rsidRPr="002E071B" w:rsidRDefault="409FA1FE" w:rsidP="002E071B">
      <w:pPr>
        <w:rPr>
          <w:rFonts w:cs="Helvetica"/>
        </w:rPr>
      </w:pPr>
      <w:r w:rsidRPr="002E071B">
        <w:rPr>
          <w:rFonts w:ascii="Helvetica" w:hAnsi="Helvetica" w:cs="Helvetica"/>
        </w:rPr>
        <w:t xml:space="preserve">An online interactive map has been developed to display various layers found in the </w:t>
      </w:r>
      <w:r w:rsidR="1418F208" w:rsidRPr="002E071B">
        <w:rPr>
          <w:rFonts w:ascii="Helvetica" w:hAnsi="Helvetica" w:cs="Helvetica"/>
        </w:rPr>
        <w:t xml:space="preserve">static maps in the Safety Element. The map will allow users to explore specific layers and regions, and can be updated when layer updates are available. </w:t>
      </w:r>
      <w:r w:rsidR="1A7F886C" w:rsidRPr="002E071B">
        <w:rPr>
          <w:rFonts w:ascii="Helvetica" w:hAnsi="Helvetica" w:cs="Helvetica"/>
        </w:rPr>
        <w:t xml:space="preserve">The online version of the </w:t>
      </w:r>
      <w:hyperlink r:id="rId141" w:history="1">
        <w:r w:rsidR="1A7F886C" w:rsidRPr="002E071B">
          <w:rPr>
            <w:rStyle w:val="Hyperlink"/>
            <w:rFonts w:ascii="Helvetica" w:hAnsi="Helvetica" w:cs="Helvetica"/>
          </w:rPr>
          <w:t>Safety Element Map</w:t>
        </w:r>
      </w:hyperlink>
      <w:r w:rsidR="1A7F886C" w:rsidRPr="002E071B">
        <w:rPr>
          <w:rFonts w:ascii="Helvetica" w:hAnsi="Helvetica" w:cs="Helvetica"/>
        </w:rPr>
        <w:t xml:space="preserve"> is available </w:t>
      </w:r>
      <w:hyperlink r:id="rId142" w:history="1">
        <w:r w:rsidR="1A7F886C" w:rsidRPr="002E071B">
          <w:rPr>
            <w:rStyle w:val="Hyperlink"/>
            <w:rFonts w:ascii="Helvetica" w:hAnsi="Helvetica" w:cs="Helvetica"/>
          </w:rPr>
          <w:t>here</w:t>
        </w:r>
      </w:hyperlink>
      <w:r w:rsidR="1A7F886C" w:rsidRPr="002E071B">
        <w:rPr>
          <w:rFonts w:ascii="Helvetica" w:hAnsi="Helvetica" w:cs="Helvetica"/>
        </w:rPr>
        <w:t xml:space="preserve">. </w:t>
      </w:r>
    </w:p>
    <w:p w14:paraId="0556DDA5" w14:textId="0B6FACD1" w:rsidR="18743E54" w:rsidRDefault="18743E54">
      <w:pPr>
        <w:pStyle w:val="StyleHeading2TimesNewRoman"/>
      </w:pPr>
    </w:p>
    <w:p w14:paraId="679141E9" w14:textId="77777777" w:rsidR="00235CF4" w:rsidRDefault="00235CF4">
      <w:pPr>
        <w:pStyle w:val="StyleHeading2TimesNewRoman"/>
      </w:pPr>
      <w:bookmarkStart w:id="237" w:name="_Toc127343734"/>
      <w:bookmarkStart w:id="238" w:name="_Toc233449594"/>
      <w:r w:rsidRPr="00AC563A">
        <w:t>CAUSES AND HISTORY OF WILDFIRE</w:t>
      </w:r>
      <w:bookmarkEnd w:id="237"/>
    </w:p>
    <w:p w14:paraId="4A9A87B2" w14:textId="77777777" w:rsidR="00235CF4" w:rsidRPr="00AC563A" w:rsidRDefault="00235CF4">
      <w:pPr>
        <w:pStyle w:val="StyleHeading2TimesNewRoman"/>
      </w:pPr>
    </w:p>
    <w:p w14:paraId="2554A1C4" w14:textId="77777777" w:rsidR="00235CF4" w:rsidRPr="00253028" w:rsidRDefault="00235CF4" w:rsidP="00982A5F">
      <w:pPr>
        <w:rPr>
          <w:rStyle w:val="Emphasis"/>
          <w:rFonts w:ascii="Helvetica" w:hAnsi="Helvetica"/>
          <w:i w:val="0"/>
        </w:rPr>
      </w:pPr>
      <w:r w:rsidRPr="00253028">
        <w:rPr>
          <w:rStyle w:val="Emphasis"/>
          <w:rFonts w:ascii="Helvetica" w:hAnsi="Helvetica"/>
          <w:i w:val="0"/>
        </w:rPr>
        <w:t>Understanding the root causes of wildland fires as well as the County’s local fire history is a critical first step in developing the necessary policies and actions which can mitigate this threat. The causes of wildland fires are linked to two elements: 1) the ignition source which starts the fire, and 2) the fuel which the fire feeds on in order to further propagate itself.</w:t>
      </w:r>
    </w:p>
    <w:p w14:paraId="3ACE9779" w14:textId="77777777" w:rsidR="00235CF4" w:rsidRPr="00AC563A" w:rsidRDefault="00235CF4" w:rsidP="00982A5F">
      <w:pPr>
        <w:rPr>
          <w:rStyle w:val="Emphasis"/>
          <w:rFonts w:ascii="Helvetica" w:hAnsi="Helvetica"/>
        </w:rPr>
      </w:pPr>
    </w:p>
    <w:p w14:paraId="2295CA6F" w14:textId="77777777" w:rsidR="00235CF4" w:rsidRPr="00885F51" w:rsidRDefault="00235CF4" w:rsidP="00A874EF">
      <w:pPr>
        <w:pStyle w:val="StyleHeading2TimesNewRoman"/>
        <w:rPr>
          <w:rStyle w:val="Emphasis"/>
        </w:rPr>
      </w:pPr>
      <w:bookmarkStart w:id="239" w:name="_Toc127343735"/>
      <w:r w:rsidRPr="00885F51">
        <w:rPr>
          <w:rStyle w:val="Emphasis"/>
        </w:rPr>
        <w:t>Ignition Sources</w:t>
      </w:r>
      <w:bookmarkEnd w:id="238"/>
      <w:bookmarkEnd w:id="239"/>
    </w:p>
    <w:p w14:paraId="6783D71E" w14:textId="77777777" w:rsidR="00235CF4" w:rsidRPr="003F3F79" w:rsidRDefault="00235CF4" w:rsidP="006A578F">
      <w:pPr>
        <w:pStyle w:val="StyleHeading2TimesNewRoman"/>
      </w:pPr>
    </w:p>
    <w:p w14:paraId="1E694BD5" w14:textId="38A26C3C" w:rsidR="00235CF4" w:rsidRPr="00AC563A" w:rsidRDefault="1365A233" w:rsidP="00982A5F">
      <w:pPr>
        <w:autoSpaceDE w:val="0"/>
        <w:autoSpaceDN w:val="0"/>
        <w:adjustRightInd w:val="0"/>
        <w:rPr>
          <w:rFonts w:ascii="Helvetica" w:hAnsi="Helvetica"/>
        </w:rPr>
      </w:pPr>
      <w:r w:rsidRPr="41F085F7">
        <w:rPr>
          <w:rFonts w:ascii="Helvetica" w:hAnsi="Helvetica"/>
        </w:rPr>
        <w:t xml:space="preserve">Approximately 80 percent of wildland fires result from manmade causes. The only significant natural source of fire ignition is lightning; however, lightning strikes only account for approximately </w:t>
      </w:r>
      <w:r w:rsidR="38082A77" w:rsidRPr="41F085F7">
        <w:rPr>
          <w:rFonts w:ascii="Helvetica" w:hAnsi="Helvetica"/>
        </w:rPr>
        <w:t>t</w:t>
      </w:r>
      <w:r w:rsidR="74DD8C04" w:rsidRPr="41F085F7">
        <w:rPr>
          <w:rFonts w:ascii="Helvetica" w:hAnsi="Helvetica"/>
        </w:rPr>
        <w:t>hree</w:t>
      </w:r>
      <w:r w:rsidR="38082A77" w:rsidRPr="41F085F7">
        <w:rPr>
          <w:rFonts w:ascii="Helvetica" w:hAnsi="Helvetica"/>
        </w:rPr>
        <w:t xml:space="preserve"> percent</w:t>
      </w:r>
      <w:r w:rsidRPr="41F085F7">
        <w:rPr>
          <w:rFonts w:ascii="Helvetica" w:hAnsi="Helvetica"/>
        </w:rPr>
        <w:t xml:space="preserve"> of wildfires. The greatest number of fires is the result of human carelessness and insensitivity to wildland fire danger, especially during the critical days of the year when the fire problem is most acute. The major causes of wildfires in the State of California, including equipment use, debris burning, and vehicle ignition, are shown in the table below. As indicated in the aforementioned table, </w:t>
      </w:r>
      <w:r w:rsidR="361A7000" w:rsidRPr="41F085F7">
        <w:rPr>
          <w:rFonts w:ascii="Helvetica" w:hAnsi="Helvetica"/>
        </w:rPr>
        <w:t>undetermined</w:t>
      </w:r>
      <w:r w:rsidR="373F5A37" w:rsidRPr="41F085F7">
        <w:rPr>
          <w:rFonts w:ascii="Helvetica" w:hAnsi="Helvetica"/>
        </w:rPr>
        <w:t xml:space="preserve"> ignition</w:t>
      </w:r>
      <w:r w:rsidRPr="41F085F7">
        <w:rPr>
          <w:rFonts w:ascii="Helvetica" w:hAnsi="Helvetica"/>
        </w:rPr>
        <w:t xml:space="preserve"> is the leading cause of wildfire ignition.</w:t>
      </w:r>
      <w:r w:rsidR="05FAA43F" w:rsidRPr="41F085F7">
        <w:rPr>
          <w:rFonts w:ascii="Helvetica" w:hAnsi="Helvetica"/>
        </w:rPr>
        <w:t xml:space="preserve"> The majority of the </w:t>
      </w:r>
      <w:r w:rsidR="00FB2529">
        <w:rPr>
          <w:rFonts w:ascii="Helvetica" w:hAnsi="Helvetica"/>
        </w:rPr>
        <w:t xml:space="preserve">ignitions with an </w:t>
      </w:r>
      <w:r w:rsidR="05FAA43F" w:rsidRPr="41F085F7">
        <w:rPr>
          <w:rFonts w:ascii="Helvetica" w:hAnsi="Helvetica"/>
        </w:rPr>
        <w:t>undetermined cause occurred within 50 feet of a public road</w:t>
      </w:r>
      <w:r w:rsidR="00655A2C">
        <w:rPr>
          <w:rFonts w:ascii="Helvetica" w:hAnsi="Helvetica"/>
        </w:rPr>
        <w:t>. As a result,</w:t>
      </w:r>
      <w:r w:rsidR="05FAA43F" w:rsidRPr="41F085F7">
        <w:rPr>
          <w:rFonts w:ascii="Helvetica" w:hAnsi="Helvetica"/>
        </w:rPr>
        <w:t xml:space="preserve"> the most likely cause </w:t>
      </w:r>
      <w:r w:rsidR="241EE946" w:rsidRPr="41F085F7">
        <w:rPr>
          <w:rFonts w:ascii="Helvetica" w:hAnsi="Helvetica"/>
        </w:rPr>
        <w:t>of</w:t>
      </w:r>
      <w:r w:rsidR="6C844572" w:rsidRPr="41F085F7">
        <w:rPr>
          <w:rFonts w:ascii="Helvetica" w:hAnsi="Helvetica"/>
        </w:rPr>
        <w:t xml:space="preserve"> these undetermined ignitions are vehicles.</w:t>
      </w:r>
      <w:r w:rsidRPr="41F085F7">
        <w:rPr>
          <w:rFonts w:ascii="Helvetica" w:hAnsi="Helvetica"/>
        </w:rPr>
        <w:t xml:space="preserve"> </w:t>
      </w:r>
      <w:r w:rsidR="5E973EF2" w:rsidRPr="41F085F7">
        <w:rPr>
          <w:rFonts w:ascii="Helvetica" w:hAnsi="Helvetica"/>
        </w:rPr>
        <w:t xml:space="preserve"> </w:t>
      </w:r>
      <w:r w:rsidRPr="41F085F7">
        <w:rPr>
          <w:rFonts w:ascii="Helvetica" w:hAnsi="Helvetica"/>
        </w:rPr>
        <w:t xml:space="preserve">. Vehicle usage in high fire hazard areas is the second leading accidental cause, followed by relatively lesser occurrences such as </w:t>
      </w:r>
      <w:r w:rsidR="5D0568CA" w:rsidRPr="41F085F7">
        <w:rPr>
          <w:rFonts w:ascii="Helvetica" w:hAnsi="Helvetica"/>
        </w:rPr>
        <w:t>electrical</w:t>
      </w:r>
      <w:r w:rsidRPr="41F085F7">
        <w:rPr>
          <w:rFonts w:ascii="Helvetica" w:hAnsi="Helvetica"/>
        </w:rPr>
        <w:t xml:space="preserve">, out of control camp fires, </w:t>
      </w:r>
      <w:r w:rsidR="44BD1F5B" w:rsidRPr="41F085F7">
        <w:rPr>
          <w:rFonts w:ascii="Helvetica" w:hAnsi="Helvetica"/>
        </w:rPr>
        <w:t>equipment usage</w:t>
      </w:r>
      <w:r w:rsidRPr="41F085F7">
        <w:rPr>
          <w:rFonts w:ascii="Helvetica" w:hAnsi="Helvetica"/>
        </w:rPr>
        <w:t>, and persons (many being children) playing with various flammable materials.</w:t>
      </w:r>
      <w:r w:rsidR="3489B462" w:rsidRPr="41F085F7">
        <w:rPr>
          <w:rFonts w:ascii="Helvetica" w:hAnsi="Helvetica"/>
        </w:rPr>
        <w:t xml:space="preserve"> </w:t>
      </w:r>
    </w:p>
    <w:p w14:paraId="2BEA8BD8" w14:textId="77777777" w:rsidR="00235CF4" w:rsidRPr="00AC563A" w:rsidRDefault="00235CF4" w:rsidP="00982A5F">
      <w:pPr>
        <w:autoSpaceDE w:val="0"/>
        <w:autoSpaceDN w:val="0"/>
        <w:adjustRightInd w:val="0"/>
        <w:rPr>
          <w:rFonts w:ascii="Helvetica" w:hAnsi="Helvetica"/>
        </w:rPr>
      </w:pPr>
    </w:p>
    <w:p w14:paraId="6003AA7E" w14:textId="5452450C" w:rsidR="00235CF4" w:rsidRPr="00AC563A" w:rsidRDefault="00E203FC" w:rsidP="002E071B">
      <w:pPr>
        <w:autoSpaceDE w:val="0"/>
        <w:autoSpaceDN w:val="0"/>
        <w:adjustRightInd w:val="0"/>
        <w:jc w:val="center"/>
        <w:rPr>
          <w:rFonts w:ascii="Helvetica" w:hAnsi="Helvetica"/>
        </w:rPr>
      </w:pPr>
      <w:r>
        <w:rPr>
          <w:rFonts w:ascii="Helvetica" w:hAnsi="Helvetica"/>
          <w:noProof/>
          <w:color w:val="2B579A"/>
          <w:shd w:val="clear" w:color="auto" w:fill="E6E6E6"/>
        </w:rPr>
        <w:drawing>
          <wp:inline distT="0" distB="0" distL="0" distR="0" wp14:anchorId="71D6015F" wp14:editId="15FD4DBD">
            <wp:extent cx="5505450" cy="3507372"/>
            <wp:effectExtent l="0" t="0" r="0" b="0"/>
            <wp:docPr id="142" name="Picture 1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a:extLst>
                        <a:ext uri="{C183D7F6-B498-43B3-948B-1728B52AA6E4}">
                          <adec:decorative xmlns:adec="http://schemas.microsoft.com/office/drawing/2017/decorative" val="1"/>
                        </a:ext>
                      </a:extLst>
                    </pic:cNvPr>
                    <pic:cNvPicPr/>
                  </pic:nvPicPr>
                  <pic:blipFill>
                    <a:blip r:embed="rId143">
                      <a:extLst>
                        <a:ext uri="{28A0092B-C50C-407E-A947-70E740481C1C}">
                          <a14:useLocalDpi xmlns:a14="http://schemas.microsoft.com/office/drawing/2010/main" val="0"/>
                        </a:ext>
                      </a:extLst>
                    </a:blip>
                    <a:stretch>
                      <a:fillRect/>
                    </a:stretch>
                  </pic:blipFill>
                  <pic:spPr>
                    <a:xfrm>
                      <a:off x="0" y="0"/>
                      <a:ext cx="5521622" cy="3517675"/>
                    </a:xfrm>
                    <a:prstGeom prst="rect">
                      <a:avLst/>
                    </a:prstGeom>
                  </pic:spPr>
                </pic:pic>
              </a:graphicData>
            </a:graphic>
          </wp:inline>
        </w:drawing>
      </w:r>
    </w:p>
    <w:p w14:paraId="07B0997D" w14:textId="0C331767" w:rsidR="00235CF4" w:rsidRPr="00AC563A" w:rsidRDefault="003E19B2" w:rsidP="002E071B">
      <w:pPr>
        <w:autoSpaceDE w:val="0"/>
        <w:autoSpaceDN w:val="0"/>
        <w:adjustRightInd w:val="0"/>
        <w:jc w:val="left"/>
        <w:rPr>
          <w:rFonts w:ascii="Helvetica" w:hAnsi="Helvetica"/>
          <w:vertAlign w:val="superscript"/>
        </w:rPr>
      </w:pPr>
      <w:r>
        <w:rPr>
          <w:rFonts w:ascii="Helvetica" w:hAnsi="Helvetica"/>
          <w:vertAlign w:val="superscript"/>
        </w:rPr>
        <w:t xml:space="preserve">         </w:t>
      </w:r>
      <w:r w:rsidR="0193F877" w:rsidRPr="42B57B1B">
        <w:rPr>
          <w:rFonts w:ascii="Helvetica" w:hAnsi="Helvetica"/>
          <w:vertAlign w:val="superscript"/>
        </w:rPr>
        <w:t xml:space="preserve">Source: </w:t>
      </w:r>
      <w:r w:rsidR="544FDCEE" w:rsidRPr="42B57B1B">
        <w:rPr>
          <w:rFonts w:ascii="Helvetica" w:hAnsi="Helvetica"/>
          <w:vertAlign w:val="superscript"/>
        </w:rPr>
        <w:t xml:space="preserve">Santa Barbara County </w:t>
      </w:r>
      <w:r w:rsidR="0C179553" w:rsidRPr="42B57B1B">
        <w:rPr>
          <w:rFonts w:ascii="Helvetica" w:hAnsi="Helvetica"/>
          <w:vertAlign w:val="superscript"/>
        </w:rPr>
        <w:t>Unit Strategic Fire Plan, 2022</w:t>
      </w:r>
    </w:p>
    <w:p w14:paraId="1CFD119A" w14:textId="77777777" w:rsidR="00CC7940" w:rsidRDefault="00CC7940" w:rsidP="00982A5F">
      <w:pPr>
        <w:autoSpaceDE w:val="0"/>
        <w:autoSpaceDN w:val="0"/>
        <w:adjustRightInd w:val="0"/>
        <w:rPr>
          <w:rFonts w:ascii="Helvetica" w:hAnsi="Helvetica"/>
        </w:rPr>
      </w:pPr>
    </w:p>
    <w:p w14:paraId="3398F579" w14:textId="67C14932" w:rsidR="00CC7940" w:rsidRDefault="00E20484" w:rsidP="00982A5F">
      <w:pPr>
        <w:autoSpaceDE w:val="0"/>
        <w:autoSpaceDN w:val="0"/>
        <w:adjustRightInd w:val="0"/>
        <w:rPr>
          <w:rFonts w:ascii="Helvetica" w:hAnsi="Helvetica"/>
        </w:rPr>
      </w:pPr>
      <w:r w:rsidRPr="00CC7940">
        <w:rPr>
          <w:rFonts w:ascii="Helvetica" w:hAnsi="Helvetica"/>
          <w:noProof/>
          <w:color w:val="2B579A"/>
          <w:shd w:val="clear" w:color="auto" w:fill="E6E6E6"/>
        </w:rPr>
        <w:drawing>
          <wp:inline distT="0" distB="0" distL="0" distR="0" wp14:anchorId="2F68CDE2" wp14:editId="44AD4653">
            <wp:extent cx="5943600" cy="2867306"/>
            <wp:effectExtent l="0" t="0" r="0" b="9525"/>
            <wp:docPr id="128" name="Picture 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a:extLst>
                        <a:ext uri="{C183D7F6-B498-43B3-948B-1728B52AA6E4}">
                          <adec:decorative xmlns:adec="http://schemas.microsoft.com/office/drawing/2017/decorative" val="1"/>
                        </a:ext>
                      </a:extLst>
                    </pic:cNvPr>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5943600" cy="2867306"/>
                    </a:xfrm>
                    <a:prstGeom prst="rect">
                      <a:avLst/>
                    </a:prstGeom>
                    <a:noFill/>
                    <a:ln>
                      <a:noFill/>
                    </a:ln>
                  </pic:spPr>
                </pic:pic>
              </a:graphicData>
            </a:graphic>
          </wp:inline>
        </w:drawing>
      </w:r>
    </w:p>
    <w:p w14:paraId="0E0DE319" w14:textId="1F157701" w:rsidR="00CC7940" w:rsidRPr="00CC7940" w:rsidRDefault="19A3CE6E" w:rsidP="00982A5F">
      <w:pPr>
        <w:autoSpaceDE w:val="0"/>
        <w:autoSpaceDN w:val="0"/>
        <w:adjustRightInd w:val="0"/>
        <w:rPr>
          <w:rFonts w:ascii="Helvetica" w:hAnsi="Helvetica"/>
          <w:sz w:val="16"/>
          <w:szCs w:val="16"/>
        </w:rPr>
      </w:pPr>
      <w:r w:rsidRPr="42B57B1B">
        <w:rPr>
          <w:rFonts w:ascii="Helvetica" w:hAnsi="Helvetica"/>
          <w:sz w:val="16"/>
          <w:szCs w:val="16"/>
        </w:rPr>
        <w:t>Source: Santa Barbara County Unit Strategic Fire Plan, 20</w:t>
      </w:r>
      <w:r w:rsidR="27724BE6" w:rsidRPr="42B57B1B">
        <w:rPr>
          <w:rFonts w:ascii="Helvetica" w:hAnsi="Helvetica"/>
          <w:sz w:val="16"/>
          <w:szCs w:val="16"/>
        </w:rPr>
        <w:t>22</w:t>
      </w:r>
    </w:p>
    <w:p w14:paraId="45CDFC24" w14:textId="0A8A4FEA" w:rsidR="00CC7940" w:rsidRDefault="00CC7940" w:rsidP="00982A5F">
      <w:pPr>
        <w:autoSpaceDE w:val="0"/>
        <w:autoSpaceDN w:val="0"/>
        <w:adjustRightInd w:val="0"/>
        <w:rPr>
          <w:rFonts w:ascii="Helvetica" w:hAnsi="Helvetica"/>
        </w:rPr>
      </w:pPr>
    </w:p>
    <w:p w14:paraId="7728772E" w14:textId="77777777" w:rsidR="003E19B2" w:rsidRDefault="003E19B2" w:rsidP="00982A5F">
      <w:pPr>
        <w:autoSpaceDE w:val="0"/>
        <w:autoSpaceDN w:val="0"/>
        <w:adjustRightInd w:val="0"/>
        <w:rPr>
          <w:rFonts w:ascii="Helvetica" w:hAnsi="Helvetica"/>
        </w:rPr>
      </w:pPr>
    </w:p>
    <w:p w14:paraId="0A4EC48D" w14:textId="378F67D3" w:rsidR="00235CF4" w:rsidRPr="00AC563A" w:rsidRDefault="39311A3A" w:rsidP="00982A5F">
      <w:pPr>
        <w:autoSpaceDE w:val="0"/>
        <w:autoSpaceDN w:val="0"/>
        <w:adjustRightInd w:val="0"/>
        <w:rPr>
          <w:rFonts w:ascii="Helvetica" w:hAnsi="Helvetica"/>
        </w:rPr>
      </w:pPr>
      <w:r>
        <w:rPr>
          <w:rFonts w:ascii="Helvetica" w:hAnsi="Helvetica"/>
        </w:rPr>
        <w:t xml:space="preserve">The above chart represents the breakdown by cause of all wildland fires in the Santa Barbara County Direct Protection Area (DPA) occurring </w:t>
      </w:r>
      <w:r w:rsidR="3C6D84A6" w:rsidRPr="41F085F7">
        <w:rPr>
          <w:rFonts w:ascii="Helvetica" w:hAnsi="Helvetica"/>
        </w:rPr>
        <w:t>from</w:t>
      </w:r>
      <w:r>
        <w:rPr>
          <w:rFonts w:ascii="Helvetica" w:hAnsi="Helvetica"/>
        </w:rPr>
        <w:t xml:space="preserve"> 201</w:t>
      </w:r>
      <w:r w:rsidR="6F5F4841" w:rsidRPr="41F085F7">
        <w:rPr>
          <w:rFonts w:ascii="Helvetica" w:hAnsi="Helvetica"/>
        </w:rPr>
        <w:t>7</w:t>
      </w:r>
      <w:r w:rsidR="077CCC7E" w:rsidRPr="41F085F7">
        <w:rPr>
          <w:rFonts w:ascii="Helvetica" w:hAnsi="Helvetica"/>
        </w:rPr>
        <w:t>- 2021</w:t>
      </w:r>
      <w:r>
        <w:rPr>
          <w:rFonts w:ascii="Helvetica" w:hAnsi="Helvetica"/>
        </w:rPr>
        <w:t xml:space="preserve">.  </w:t>
      </w:r>
      <w:r w:rsidR="2228DB90" w:rsidRPr="00AC563A">
        <w:rPr>
          <w:rFonts w:ascii="Helvetica" w:hAnsi="Helvetica"/>
        </w:rPr>
        <w:t>Not all human-caused fires are accidental.  Arson is another noteworthy cause of wildfires, accounting for approximately 1</w:t>
      </w:r>
      <w:r w:rsidR="0AF38B52" w:rsidRPr="00AC563A">
        <w:rPr>
          <w:rFonts w:ascii="Helvetica" w:hAnsi="Helvetica"/>
        </w:rPr>
        <w:t>3</w:t>
      </w:r>
      <w:r w:rsidR="2228DB90" w:rsidRPr="00AC563A">
        <w:rPr>
          <w:rFonts w:ascii="Helvetica" w:hAnsi="Helvetica"/>
        </w:rPr>
        <w:t xml:space="preserve"> percent of all fires recorded state-wide. According to data provided by Cal Fire, there were almost </w:t>
      </w:r>
      <w:r w:rsidR="41A26DE1" w:rsidRPr="00AC563A">
        <w:rPr>
          <w:rFonts w:ascii="Helvetica" w:hAnsi="Helvetica"/>
        </w:rPr>
        <w:t>fifteen hundred</w:t>
      </w:r>
      <w:r w:rsidR="2228DB90" w:rsidRPr="00AC563A">
        <w:rPr>
          <w:rFonts w:ascii="Helvetica" w:hAnsi="Helvetica"/>
        </w:rPr>
        <w:t xml:space="preserve"> arson related fires set between 20</w:t>
      </w:r>
      <w:r w:rsidR="10771A20" w:rsidRPr="00AC563A">
        <w:rPr>
          <w:rFonts w:ascii="Helvetica" w:hAnsi="Helvetica"/>
        </w:rPr>
        <w:t>17</w:t>
      </w:r>
      <w:r w:rsidR="2228DB90" w:rsidRPr="00AC563A">
        <w:rPr>
          <w:rFonts w:ascii="Helvetica" w:hAnsi="Helvetica"/>
        </w:rPr>
        <w:t xml:space="preserve"> and 20</w:t>
      </w:r>
      <w:r w:rsidR="7CFD00FA" w:rsidRPr="00AC563A">
        <w:rPr>
          <w:rFonts w:ascii="Helvetica" w:hAnsi="Helvetica"/>
        </w:rPr>
        <w:t>21</w:t>
      </w:r>
      <w:r w:rsidR="2228DB90" w:rsidRPr="00AC563A">
        <w:rPr>
          <w:rFonts w:ascii="Helvetica" w:hAnsi="Helvetica"/>
        </w:rPr>
        <w:t>. These arson fires resulted in over 1</w:t>
      </w:r>
      <w:r w:rsidR="7F6D336D" w:rsidRPr="00AC563A">
        <w:rPr>
          <w:rFonts w:ascii="Helvetica" w:hAnsi="Helvetica"/>
        </w:rPr>
        <w:t>0</w:t>
      </w:r>
      <w:r w:rsidR="2228DB90" w:rsidRPr="00AC563A">
        <w:rPr>
          <w:rFonts w:ascii="Helvetica" w:hAnsi="Helvetica"/>
        </w:rPr>
        <w:t>0,000 acres of burned property</w:t>
      </w:r>
      <w:r w:rsidR="0F4DBC5D" w:rsidRPr="00AC563A">
        <w:rPr>
          <w:rFonts w:ascii="Helvetica" w:hAnsi="Helvetica"/>
        </w:rPr>
        <w:t>.</w:t>
      </w:r>
      <w:r w:rsidR="2228DB90" w:rsidRPr="00AC563A">
        <w:rPr>
          <w:rFonts w:ascii="Helvetica" w:hAnsi="Helvetica"/>
        </w:rPr>
        <w:t xml:space="preserve"> Despite these substantial impacts, the number of arson related fires have steadily decreased over the past forty years, falling from an annual high of 1,990 fires in 1979 to a low of 220 fires in 2008.</w:t>
      </w:r>
      <w:r w:rsidR="00235CF4" w:rsidRPr="00AC563A">
        <w:rPr>
          <w:rStyle w:val="EndnoteReference"/>
          <w:rFonts w:ascii="Helvetica" w:hAnsi="Helvetica"/>
        </w:rPr>
        <w:endnoteReference w:id="13"/>
      </w:r>
    </w:p>
    <w:p w14:paraId="0AD7160A" w14:textId="77777777" w:rsidR="00235CF4" w:rsidRPr="00AC563A" w:rsidRDefault="00235CF4" w:rsidP="00982A5F">
      <w:pPr>
        <w:rPr>
          <w:rStyle w:val="Emphasis"/>
          <w:rFonts w:ascii="Helvetica" w:hAnsi="Helvetica"/>
          <w:b/>
          <w:sz w:val="28"/>
          <w:szCs w:val="28"/>
        </w:rPr>
      </w:pPr>
      <w:bookmarkStart w:id="240" w:name="_Toc233449595"/>
    </w:p>
    <w:p w14:paraId="787535AD" w14:textId="77777777" w:rsidR="00235CF4" w:rsidRDefault="00235CF4" w:rsidP="00A874EF">
      <w:pPr>
        <w:pStyle w:val="StyleHeading2TimesNewRoman"/>
        <w:rPr>
          <w:rStyle w:val="Emphasis"/>
        </w:rPr>
      </w:pPr>
      <w:bookmarkStart w:id="241" w:name="_Toc127343736"/>
      <w:r w:rsidRPr="00253028">
        <w:rPr>
          <w:rStyle w:val="Emphasis"/>
        </w:rPr>
        <w:t>Fuel Beds</w:t>
      </w:r>
      <w:bookmarkEnd w:id="241"/>
    </w:p>
    <w:p w14:paraId="439928F4" w14:textId="77777777" w:rsidR="00235CF4" w:rsidRPr="00253028" w:rsidRDefault="00235CF4" w:rsidP="006A578F">
      <w:pPr>
        <w:pStyle w:val="StyleHeading2TimesNewRoman"/>
        <w:rPr>
          <w:rStyle w:val="Emphasis"/>
        </w:rPr>
      </w:pPr>
    </w:p>
    <w:p w14:paraId="65C50343" w14:textId="77777777" w:rsidR="00235CF4" w:rsidRDefault="2228DB90" w:rsidP="00982A5F">
      <w:pPr>
        <w:autoSpaceDE w:val="0"/>
        <w:autoSpaceDN w:val="0"/>
        <w:adjustRightInd w:val="0"/>
        <w:rPr>
          <w:rFonts w:ascii="Helvetica" w:hAnsi="Helvetica"/>
        </w:rPr>
      </w:pPr>
      <w:r w:rsidRPr="00AC563A">
        <w:rPr>
          <w:rFonts w:ascii="Helvetica" w:hAnsi="Helvetica"/>
        </w:rPr>
        <w:t>The primary source of fuel for the County’s wildland fires consists of large swaths of natural vegetation. Areas of flammable vegetation are commonly referred to as “fuel beds” and are often large in size due to steep topography and lack of roads or natural barriers. The average slope in the County’s wildland areas is 40 percent.</w:t>
      </w:r>
      <w:r w:rsidR="00235CF4" w:rsidRPr="00AC563A">
        <w:rPr>
          <w:rStyle w:val="EndnoteReference"/>
          <w:rFonts w:ascii="Helvetica" w:hAnsi="Helvetica"/>
          <w:color w:val="000000"/>
        </w:rPr>
        <w:endnoteReference w:id="14"/>
      </w:r>
      <w:r w:rsidRPr="00AC563A">
        <w:rPr>
          <w:rFonts w:ascii="Helvetica" w:hAnsi="Helvetica"/>
        </w:rPr>
        <w:t xml:space="preserve">  These conditions limit fire vehicle access and increase the challenges of wildland fire fighting in the County.  Modern firefighting techniques generally allow wildland fires in remote and unpopulated areas to burn off excessive fuel loads as long as the fire poses no danger to structural development or public safety.  </w:t>
      </w:r>
    </w:p>
    <w:p w14:paraId="521B0D63" w14:textId="77777777" w:rsidR="00CC7940" w:rsidRDefault="00CC7940" w:rsidP="00982A5F">
      <w:pPr>
        <w:autoSpaceDE w:val="0"/>
        <w:autoSpaceDN w:val="0"/>
        <w:adjustRightInd w:val="0"/>
        <w:rPr>
          <w:rFonts w:ascii="Helvetica" w:hAnsi="Helvetica"/>
        </w:rPr>
      </w:pPr>
    </w:p>
    <w:p w14:paraId="72DD65F4" w14:textId="4063565C" w:rsidR="00CC7940" w:rsidRDefault="00E20484" w:rsidP="00982A5F">
      <w:pPr>
        <w:autoSpaceDE w:val="0"/>
        <w:autoSpaceDN w:val="0"/>
        <w:adjustRightInd w:val="0"/>
        <w:rPr>
          <w:rFonts w:ascii="Helvetica" w:hAnsi="Helvetica"/>
        </w:rPr>
      </w:pPr>
      <w:r w:rsidRPr="00CC7940">
        <w:rPr>
          <w:rFonts w:ascii="Helvetica" w:hAnsi="Helvetica"/>
          <w:noProof/>
          <w:color w:val="2B579A"/>
          <w:shd w:val="clear" w:color="auto" w:fill="E6E6E6"/>
        </w:rPr>
        <w:lastRenderedPageBreak/>
        <w:drawing>
          <wp:inline distT="0" distB="0" distL="0" distR="0" wp14:anchorId="62AF3523" wp14:editId="466FA4A9">
            <wp:extent cx="6247181" cy="4945685"/>
            <wp:effectExtent l="0" t="0" r="1270" b="7620"/>
            <wp:docPr id="129" name="Picture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a:extLst>
                        <a:ext uri="{C183D7F6-B498-43B3-948B-1728B52AA6E4}">
                          <adec:decorative xmlns:adec="http://schemas.microsoft.com/office/drawing/2017/decorative" val="1"/>
                        </a:ext>
                      </a:extLst>
                    </pic:cNvPr>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6266957" cy="4961341"/>
                    </a:xfrm>
                    <a:prstGeom prst="rect">
                      <a:avLst/>
                    </a:prstGeom>
                    <a:noFill/>
                    <a:ln>
                      <a:noFill/>
                    </a:ln>
                  </pic:spPr>
                </pic:pic>
              </a:graphicData>
            </a:graphic>
          </wp:inline>
        </w:drawing>
      </w:r>
    </w:p>
    <w:p w14:paraId="329D3D6C" w14:textId="138EEA2A" w:rsidR="00CC7940" w:rsidRPr="00CC7940" w:rsidRDefault="003E19B2" w:rsidP="00CC7940">
      <w:pPr>
        <w:autoSpaceDE w:val="0"/>
        <w:autoSpaceDN w:val="0"/>
        <w:adjustRightInd w:val="0"/>
        <w:rPr>
          <w:rFonts w:ascii="Helvetica" w:hAnsi="Helvetica"/>
          <w:sz w:val="16"/>
          <w:szCs w:val="16"/>
        </w:rPr>
      </w:pPr>
      <w:r>
        <w:rPr>
          <w:rFonts w:ascii="Helvetica" w:hAnsi="Helvetica"/>
          <w:sz w:val="16"/>
          <w:szCs w:val="16"/>
        </w:rPr>
        <w:t xml:space="preserve">         </w:t>
      </w:r>
      <w:r w:rsidR="38082A77" w:rsidRPr="41F085F7">
        <w:rPr>
          <w:rFonts w:ascii="Helvetica" w:hAnsi="Helvetica"/>
          <w:sz w:val="16"/>
          <w:szCs w:val="16"/>
        </w:rPr>
        <w:t>Source: Santa Barbara County Unit Strategic Fire Plan, 20</w:t>
      </w:r>
      <w:r w:rsidR="6E505CA1" w:rsidRPr="41F085F7">
        <w:rPr>
          <w:rFonts w:ascii="Helvetica" w:hAnsi="Helvetica"/>
          <w:sz w:val="16"/>
          <w:szCs w:val="16"/>
        </w:rPr>
        <w:t>22</w:t>
      </w:r>
    </w:p>
    <w:p w14:paraId="5F817F2E" w14:textId="77777777" w:rsidR="00CC7940" w:rsidRPr="00AC563A" w:rsidRDefault="00CC7940" w:rsidP="00982A5F">
      <w:pPr>
        <w:autoSpaceDE w:val="0"/>
        <w:autoSpaceDN w:val="0"/>
        <w:adjustRightInd w:val="0"/>
        <w:rPr>
          <w:rFonts w:ascii="Helvetica" w:hAnsi="Helvetica"/>
        </w:rPr>
      </w:pPr>
    </w:p>
    <w:p w14:paraId="05F90239" w14:textId="6813FF41" w:rsidR="00235CF4" w:rsidRDefault="00235CF4" w:rsidP="00982A5F">
      <w:pPr>
        <w:rPr>
          <w:rFonts w:ascii="Helvetica" w:hAnsi="Helvetica"/>
        </w:rPr>
      </w:pPr>
      <w:r w:rsidRPr="00AC563A">
        <w:rPr>
          <w:rFonts w:ascii="Helvetica" w:hAnsi="Helvetica"/>
        </w:rPr>
        <w:t xml:space="preserve">Chaparral provides the most widespread wildland fuel threat in Santa Barbara County. It can be found on the slopes of the Santa Ynez Mountains, throughout the Sierra Madre and San Rafael mountain ranges, in the </w:t>
      </w:r>
      <w:proofErr w:type="spellStart"/>
      <w:r w:rsidRPr="00AC563A">
        <w:rPr>
          <w:rFonts w:ascii="Helvetica" w:hAnsi="Helvetica"/>
        </w:rPr>
        <w:t>Casmalia</w:t>
      </w:r>
      <w:proofErr w:type="spellEnd"/>
      <w:r w:rsidRPr="00AC563A">
        <w:rPr>
          <w:rFonts w:ascii="Helvetica" w:hAnsi="Helvetica"/>
        </w:rPr>
        <w:t xml:space="preserve">, </w:t>
      </w:r>
      <w:r w:rsidR="00CC7940" w:rsidRPr="00AC563A">
        <w:rPr>
          <w:rFonts w:ascii="Helvetica" w:hAnsi="Helvetica"/>
        </w:rPr>
        <w:t>Solom</w:t>
      </w:r>
      <w:r w:rsidR="00CC7940">
        <w:rPr>
          <w:rFonts w:ascii="Helvetica" w:hAnsi="Helvetica"/>
        </w:rPr>
        <w:t>o</w:t>
      </w:r>
      <w:r w:rsidR="00CC7940" w:rsidRPr="00AC563A">
        <w:rPr>
          <w:rFonts w:ascii="Helvetica" w:hAnsi="Helvetica"/>
        </w:rPr>
        <w:t>n</w:t>
      </w:r>
      <w:r w:rsidRPr="00AC563A">
        <w:rPr>
          <w:rFonts w:ascii="Helvetica" w:hAnsi="Helvetica"/>
        </w:rPr>
        <w:t xml:space="preserve">, Purisima, and Santa Rosa Hills, and in the Lompoc and </w:t>
      </w:r>
      <w:proofErr w:type="spellStart"/>
      <w:r w:rsidRPr="00AC563A">
        <w:rPr>
          <w:rFonts w:ascii="Helvetica" w:hAnsi="Helvetica"/>
        </w:rPr>
        <w:t>Tranquillion</w:t>
      </w:r>
      <w:proofErr w:type="spellEnd"/>
      <w:r w:rsidRPr="00AC563A">
        <w:rPr>
          <w:rFonts w:ascii="Helvetica" w:hAnsi="Helvetica"/>
        </w:rPr>
        <w:t xml:space="preserve"> Peak areas of Vandenberg  </w:t>
      </w:r>
      <w:r w:rsidR="638870D9" w:rsidRPr="00AC563A">
        <w:rPr>
          <w:rFonts w:ascii="Helvetica" w:hAnsi="Helvetica"/>
        </w:rPr>
        <w:t xml:space="preserve">Space </w:t>
      </w:r>
      <w:r w:rsidRPr="00AC563A">
        <w:rPr>
          <w:rFonts w:ascii="Helvetica" w:hAnsi="Helvetica"/>
        </w:rPr>
        <w:t xml:space="preserve">Force Base. These chaparral communities are characterized by woody shrubs of chamise, ceanothus and manzanita, which dominate dry rocky slopes and provide erosion control and watershed protection. A unique chaparral community, the Burton Mesa Chaparral, occurs on the sandy terraces north of </w:t>
      </w:r>
      <w:smartTag w:uri="urn:schemas-microsoft-com:office:smarttags" w:element="place">
        <w:smartTag w:uri="urn:schemas-microsoft-com:office:smarttags" w:element="City">
          <w:r w:rsidRPr="00AC563A">
            <w:rPr>
              <w:rFonts w:ascii="Helvetica" w:hAnsi="Helvetica"/>
            </w:rPr>
            <w:t>Lompoc</w:t>
          </w:r>
        </w:smartTag>
      </w:smartTag>
      <w:r w:rsidRPr="00AC563A">
        <w:rPr>
          <w:rFonts w:ascii="Helvetica" w:hAnsi="Helvetica"/>
        </w:rPr>
        <w:t xml:space="preserve"> in the Santa Ynez River watershed. This chaparral community includes plants of special concern such as manzanita, ceanothus, a rare form of coastal live oak, and other species of botanic value. </w:t>
      </w:r>
      <w:r w:rsidR="00CC7940">
        <w:rPr>
          <w:rFonts w:ascii="Helvetica" w:hAnsi="Helvetica"/>
        </w:rPr>
        <w:t>As chaparral ages, more and more decadent growth adds to the fuel load, which contributes to the high intensity, costly, and large loss wildfires as seen in recent years with the Tea Fire in 2008</w:t>
      </w:r>
      <w:r w:rsidR="208FD2AB" w:rsidRPr="565E031F">
        <w:rPr>
          <w:rFonts w:ascii="Helvetica" w:hAnsi="Helvetica"/>
        </w:rPr>
        <w:t>,</w:t>
      </w:r>
      <w:r w:rsidR="00CC7940">
        <w:rPr>
          <w:rFonts w:ascii="Helvetica" w:hAnsi="Helvetica"/>
        </w:rPr>
        <w:t>the Jesusita Fire in 2009</w:t>
      </w:r>
      <w:r w:rsidR="01EA1747" w:rsidRPr="565E031F">
        <w:rPr>
          <w:rFonts w:ascii="Helvetica" w:hAnsi="Helvetica"/>
        </w:rPr>
        <w:t>, and the Thomas Fire in 2017</w:t>
      </w:r>
      <w:r w:rsidR="00CC7940">
        <w:rPr>
          <w:rFonts w:ascii="Helvetica" w:hAnsi="Helvetica"/>
        </w:rPr>
        <w:t xml:space="preserve">. </w:t>
      </w:r>
      <w:r w:rsidRPr="00AC563A">
        <w:rPr>
          <w:rFonts w:ascii="Helvetica" w:hAnsi="Helvetica"/>
        </w:rPr>
        <w:t>Additionally, numerous grasslands and fields are located in the County and present the potential for fast moving wildland fires that can transition into heavier fuel beds and tree canopies.</w:t>
      </w:r>
      <w:r w:rsidRPr="00AC563A">
        <w:rPr>
          <w:rStyle w:val="EndnoteReference"/>
          <w:rFonts w:ascii="Helvetica" w:hAnsi="Helvetica"/>
        </w:rPr>
        <w:endnoteReference w:id="15"/>
      </w:r>
    </w:p>
    <w:p w14:paraId="3CD6F782" w14:textId="77777777" w:rsidR="00235CF4" w:rsidRPr="00AC563A" w:rsidRDefault="00235CF4" w:rsidP="00982A5F">
      <w:pPr>
        <w:rPr>
          <w:rStyle w:val="Emphasis"/>
          <w:rFonts w:ascii="Helvetica" w:hAnsi="Helvetica"/>
          <w:szCs w:val="23"/>
        </w:rPr>
      </w:pPr>
    </w:p>
    <w:p w14:paraId="1DE215EA" w14:textId="25011438" w:rsidR="00235CF4" w:rsidRPr="00253028" w:rsidRDefault="00235CF4" w:rsidP="00A874EF">
      <w:pPr>
        <w:pStyle w:val="StyleHeading2TimesNewRoman"/>
        <w:rPr>
          <w:rStyle w:val="Emphasis"/>
        </w:rPr>
      </w:pPr>
      <w:bookmarkStart w:id="242" w:name="_Toc127343737"/>
      <w:r w:rsidRPr="00253028">
        <w:rPr>
          <w:rStyle w:val="Emphasis"/>
        </w:rPr>
        <w:lastRenderedPageBreak/>
        <w:t>History of Wildland Fires</w:t>
      </w:r>
      <w:bookmarkEnd w:id="240"/>
      <w:bookmarkEnd w:id="242"/>
    </w:p>
    <w:p w14:paraId="056F63C4" w14:textId="77777777" w:rsidR="00235CF4" w:rsidRPr="00AC563A" w:rsidRDefault="00235CF4" w:rsidP="00982A5F">
      <w:pPr>
        <w:rPr>
          <w:rStyle w:val="Emphasis"/>
          <w:rFonts w:ascii="Helvetica" w:hAnsi="Helvetica"/>
          <w:b/>
          <w:sz w:val="28"/>
          <w:szCs w:val="28"/>
        </w:rPr>
      </w:pPr>
    </w:p>
    <w:p w14:paraId="1D52FAB2" w14:textId="779B0BAD" w:rsidR="00235CF4" w:rsidRDefault="77F0C080" w:rsidP="00982A5F">
      <w:pPr>
        <w:rPr>
          <w:rFonts w:ascii="Helvetica" w:hAnsi="Helvetica"/>
        </w:rPr>
      </w:pPr>
      <w:r w:rsidRPr="41F085F7">
        <w:rPr>
          <w:rFonts w:ascii="Helvetica" w:hAnsi="Helvetica"/>
        </w:rPr>
        <w:t xml:space="preserve">The </w:t>
      </w:r>
      <w:proofErr w:type="spellStart"/>
      <w:r w:rsidRPr="41F085F7">
        <w:rPr>
          <w:rFonts w:ascii="Helvetica" w:hAnsi="Helvetica"/>
        </w:rPr>
        <w:t>SBCoFD</w:t>
      </w:r>
      <w:proofErr w:type="spellEnd"/>
      <w:r w:rsidRPr="41F085F7">
        <w:rPr>
          <w:rFonts w:ascii="Helvetica" w:hAnsi="Helvetica"/>
        </w:rPr>
        <w:t xml:space="preserve"> maintains records of all wildland fires in Santa Barbara County.  This section provides a statistical profile of wildland fires in the County from 1970 through</w:t>
      </w:r>
      <w:r w:rsidR="23F94A9F" w:rsidRPr="42B57B1B">
        <w:rPr>
          <w:rFonts w:ascii="Helvetica" w:hAnsi="Helvetica"/>
        </w:rPr>
        <w:t xml:space="preserve"> 2022</w:t>
      </w:r>
      <w:r w:rsidRPr="41F085F7">
        <w:rPr>
          <w:rFonts w:ascii="Helvetica" w:hAnsi="Helvetica"/>
        </w:rPr>
        <w:t xml:space="preserve"> .  </w:t>
      </w:r>
      <w:r w:rsidR="1943BD6C" w:rsidRPr="42B57B1B">
        <w:rPr>
          <w:rFonts w:ascii="Helvetica" w:hAnsi="Helvetica"/>
        </w:rPr>
        <w:t xml:space="preserve">Fire history information is updated annually in the annual revisions to </w:t>
      </w:r>
      <w:proofErr w:type="spellStart"/>
      <w:r w:rsidR="1943BD6C" w:rsidRPr="42B57B1B">
        <w:rPr>
          <w:rFonts w:ascii="Helvetica" w:hAnsi="Helvetica"/>
        </w:rPr>
        <w:t>SBCoFD’s</w:t>
      </w:r>
      <w:proofErr w:type="spellEnd"/>
      <w:r w:rsidR="1943BD6C" w:rsidRPr="42B57B1B">
        <w:rPr>
          <w:rFonts w:ascii="Helvetica" w:hAnsi="Helvetica"/>
        </w:rPr>
        <w:t xml:space="preserve"> Unit Fire Plan. </w:t>
      </w:r>
      <w:r w:rsidR="26D156F5" w:rsidRPr="42B57B1B">
        <w:rPr>
          <w:rFonts w:ascii="Helvetica" w:hAnsi="Helvetica"/>
        </w:rPr>
        <w:t xml:space="preserve">County Fire and the online </w:t>
      </w:r>
      <w:hyperlink r:id="rId146" w:history="1">
        <w:r w:rsidR="26D156F5" w:rsidRPr="42B57B1B">
          <w:rPr>
            <w:rStyle w:val="Hyperlink"/>
            <w:rFonts w:ascii="Helvetica" w:hAnsi="Helvetica"/>
          </w:rPr>
          <w:t>Safety Element Map</w:t>
        </w:r>
      </w:hyperlink>
      <w:r w:rsidR="26D156F5" w:rsidRPr="42B57B1B">
        <w:rPr>
          <w:rFonts w:ascii="Helvetica" w:hAnsi="Helvetica"/>
        </w:rPr>
        <w:t xml:space="preserve"> contain the latest data layers and information. </w:t>
      </w:r>
      <w:r w:rsidRPr="41F085F7">
        <w:rPr>
          <w:rFonts w:ascii="Helvetica" w:hAnsi="Helvetica"/>
        </w:rPr>
        <w:t xml:space="preserve">The table below provides a summary of the total number of fires and total acres burned.  </w:t>
      </w:r>
    </w:p>
    <w:p w14:paraId="2B131EEF" w14:textId="77777777" w:rsidR="00235CF4" w:rsidRPr="00AC563A" w:rsidRDefault="00235CF4" w:rsidP="00982A5F">
      <w:pPr>
        <w:rPr>
          <w:rFonts w:ascii="Helvetica" w:hAnsi="Helvetica"/>
        </w:rPr>
      </w:pPr>
    </w:p>
    <w:p w14:paraId="01658AD2" w14:textId="6CB26D0E" w:rsidR="005A484D" w:rsidRDefault="00536F82" w:rsidP="00982A5F">
      <w:pPr>
        <w:autoSpaceDE w:val="0"/>
        <w:autoSpaceDN w:val="0"/>
        <w:adjustRightInd w:val="0"/>
        <w:rPr>
          <w:rFonts w:ascii="Helvetica" w:hAnsi="Helvetica"/>
        </w:rPr>
      </w:pPr>
      <w:r>
        <w:rPr>
          <w:rFonts w:ascii="Helvetica" w:hAnsi="Helvetica"/>
          <w:noProof/>
        </w:rPr>
        <w:drawing>
          <wp:inline distT="0" distB="0" distL="0" distR="0" wp14:anchorId="6D4C53DD" wp14:editId="440CBE50">
            <wp:extent cx="5937250" cy="5429250"/>
            <wp:effectExtent l="0" t="0" r="6350" b="0"/>
            <wp:docPr id="143" name="Picture 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a:extLst>
                        <a:ext uri="{C183D7F6-B498-43B3-948B-1728B52AA6E4}">
                          <adec:decorative xmlns:adec="http://schemas.microsoft.com/office/drawing/2017/decorative" val="1"/>
                        </a:ext>
                      </a:extLst>
                    </pic:cNvPr>
                    <pic:cNvPicPr/>
                  </pic:nvPicPr>
                  <pic:blipFill rotWithShape="1">
                    <a:blip r:embed="rId147">
                      <a:extLst>
                        <a:ext uri="{28A0092B-C50C-407E-A947-70E740481C1C}">
                          <a14:useLocalDpi xmlns:a14="http://schemas.microsoft.com/office/drawing/2010/main" val="0"/>
                        </a:ext>
                      </a:extLst>
                    </a:blip>
                    <a:srcRect r="106" b="2807"/>
                    <a:stretch/>
                  </pic:blipFill>
                  <pic:spPr bwMode="auto">
                    <a:xfrm>
                      <a:off x="0" y="0"/>
                      <a:ext cx="5937250" cy="5429250"/>
                    </a:xfrm>
                    <a:prstGeom prst="rect">
                      <a:avLst/>
                    </a:prstGeom>
                    <a:ln>
                      <a:noFill/>
                    </a:ln>
                    <a:extLst>
                      <a:ext uri="{53640926-AAD7-44D8-BBD7-CCE9431645EC}">
                        <a14:shadowObscured xmlns:a14="http://schemas.microsoft.com/office/drawing/2010/main"/>
                      </a:ext>
                    </a:extLst>
                  </pic:spPr>
                </pic:pic>
              </a:graphicData>
            </a:graphic>
          </wp:inline>
        </w:drawing>
      </w:r>
    </w:p>
    <w:p w14:paraId="140EA76D" w14:textId="77777777" w:rsidR="00536F82" w:rsidRDefault="00536F82" w:rsidP="00982A5F">
      <w:pPr>
        <w:autoSpaceDE w:val="0"/>
        <w:autoSpaceDN w:val="0"/>
        <w:adjustRightInd w:val="0"/>
        <w:rPr>
          <w:rFonts w:ascii="Helvetica" w:hAnsi="Helvetica"/>
        </w:rPr>
      </w:pPr>
    </w:p>
    <w:p w14:paraId="2F8B4706" w14:textId="31A6D38A" w:rsidR="00235CF4" w:rsidRDefault="00235CF4" w:rsidP="00982A5F">
      <w:pPr>
        <w:autoSpaceDE w:val="0"/>
        <w:autoSpaceDN w:val="0"/>
        <w:adjustRightInd w:val="0"/>
        <w:rPr>
          <w:rFonts w:ascii="Helvetica" w:hAnsi="Helvetica"/>
        </w:rPr>
      </w:pPr>
      <w:r w:rsidRPr="6DA93A3C">
        <w:rPr>
          <w:rFonts w:ascii="Helvetica" w:hAnsi="Helvetica"/>
        </w:rPr>
        <w:t>Major fires (over 500 acres) in the County are frequently referred to by their designated fire name.  The table</w:t>
      </w:r>
      <w:r w:rsidRPr="6DA93A3C">
        <w:rPr>
          <w:rFonts w:ascii="Helvetica" w:hAnsi="Helvetica"/>
          <w:i/>
          <w:iCs/>
        </w:rPr>
        <w:t xml:space="preserve"> </w:t>
      </w:r>
      <w:r w:rsidRPr="6DA93A3C">
        <w:rPr>
          <w:rFonts w:ascii="Helvetica" w:hAnsi="Helvetica"/>
        </w:rPr>
        <w:t>provided below includes a summary of major fires from 19</w:t>
      </w:r>
      <w:r w:rsidR="26D8139E" w:rsidRPr="6DA93A3C">
        <w:rPr>
          <w:rFonts w:ascii="Helvetica" w:hAnsi="Helvetica"/>
        </w:rPr>
        <w:t>55</w:t>
      </w:r>
      <w:r w:rsidRPr="6DA93A3C">
        <w:rPr>
          <w:rFonts w:ascii="Helvetica" w:hAnsi="Helvetica"/>
        </w:rPr>
        <w:t xml:space="preserve"> through </w:t>
      </w:r>
      <w:r w:rsidR="005A484D" w:rsidRPr="6DA93A3C">
        <w:rPr>
          <w:rFonts w:ascii="Helvetica" w:hAnsi="Helvetica"/>
        </w:rPr>
        <w:t>20</w:t>
      </w:r>
      <w:r w:rsidR="7BEEE899" w:rsidRPr="6DA93A3C">
        <w:rPr>
          <w:rFonts w:ascii="Helvetica" w:hAnsi="Helvetica"/>
        </w:rPr>
        <w:t>21</w:t>
      </w:r>
      <w:r w:rsidRPr="6DA93A3C">
        <w:rPr>
          <w:rFonts w:ascii="Helvetica" w:hAnsi="Helvetica"/>
        </w:rPr>
        <w:t xml:space="preserve">.  The </w:t>
      </w:r>
      <w:proofErr w:type="spellStart"/>
      <w:r w:rsidRPr="6DA93A3C">
        <w:rPr>
          <w:rFonts w:ascii="Helvetica" w:hAnsi="Helvetica"/>
        </w:rPr>
        <w:t>SBCoFD</w:t>
      </w:r>
      <w:proofErr w:type="spellEnd"/>
      <w:r w:rsidRPr="6DA93A3C">
        <w:rPr>
          <w:rFonts w:ascii="Helvetica" w:hAnsi="Helvetica"/>
        </w:rPr>
        <w:t xml:space="preserve"> maintains information on major fires for use in developing fire prevention and protection programs.  This information is also used by the County </w:t>
      </w:r>
      <w:r w:rsidRPr="6DA93A3C">
        <w:rPr>
          <w:rFonts w:ascii="Helvetica" w:hAnsi="Helvetica"/>
        </w:rPr>
        <w:lastRenderedPageBreak/>
        <w:t xml:space="preserve">Planning &amp; Development and Public Works departments for use in the development review process.   </w:t>
      </w:r>
      <w:smartTag w:uri="urn:schemas-microsoft-com:office:smarttags" w:element="PlaceType"/>
      <w:smartTag w:uri="urn:schemas-microsoft-com:office:smarttags" w:element="PlaceName"/>
      <w:smartTag w:uri="urn:schemas-microsoft-com:office:smarttags" w:element="place"/>
    </w:p>
    <w:p w14:paraId="0D307585" w14:textId="77777777" w:rsidR="00235CF4" w:rsidRPr="00AC563A" w:rsidRDefault="00235CF4" w:rsidP="00982A5F">
      <w:pPr>
        <w:autoSpaceDE w:val="0"/>
        <w:autoSpaceDN w:val="0"/>
        <w:adjustRightInd w:val="0"/>
        <w:rPr>
          <w:rFonts w:ascii="Helvetica" w:hAnsi="Helvetica"/>
        </w:rPr>
      </w:pPr>
    </w:p>
    <w:p w14:paraId="42A63D2C" w14:textId="4F2F317F" w:rsidR="00235CF4" w:rsidRDefault="2228DB90" w:rsidP="00982A5F">
      <w:pPr>
        <w:rPr>
          <w:rFonts w:ascii="Helvetica" w:hAnsi="Helvetica"/>
        </w:rPr>
      </w:pPr>
      <w:bookmarkStart w:id="243" w:name="_Toc233449596"/>
      <w:r w:rsidRPr="00AC563A">
        <w:rPr>
          <w:rFonts w:ascii="Helvetica" w:hAnsi="Helvetica"/>
        </w:rPr>
        <w:t>As illustrated in the preceding table, although the County has a consistent history of frequent wildfires, the three year period from 2007 through 2009 proved to be particularly devastating. This brief time period included the County’s largest acreage wildfire in recorded history</w:t>
      </w:r>
      <w:r w:rsidR="6BAC2E33" w:rsidRPr="565E031F">
        <w:rPr>
          <w:rFonts w:ascii="Helvetica" w:hAnsi="Helvetica"/>
        </w:rPr>
        <w:t xml:space="preserve"> at the time</w:t>
      </w:r>
      <w:r w:rsidRPr="00AC563A">
        <w:rPr>
          <w:rFonts w:ascii="Helvetica" w:hAnsi="Helvetica"/>
        </w:rPr>
        <w:t xml:space="preserve">, the </w:t>
      </w:r>
      <w:proofErr w:type="spellStart"/>
      <w:r w:rsidRPr="00AC563A">
        <w:rPr>
          <w:rFonts w:ascii="Helvetica" w:hAnsi="Helvetica"/>
        </w:rPr>
        <w:t>Zaca</w:t>
      </w:r>
      <w:proofErr w:type="spellEnd"/>
      <w:r w:rsidRPr="00AC563A">
        <w:rPr>
          <w:rFonts w:ascii="Helvetica" w:hAnsi="Helvetica"/>
        </w:rPr>
        <w:t xml:space="preserve"> Fire, followed by three fires, the Gap, Tea, and Jesusita Fires, which in acreage were much smaller but resulted in the highest level of structural damage in almost 20 years. The Tea and Jesusita fires combined destroyed more than 350 structures.</w:t>
      </w:r>
      <w:r w:rsidR="005A484D">
        <w:rPr>
          <w:rStyle w:val="EndnoteReference"/>
          <w:rFonts w:ascii="Helvetica" w:hAnsi="Helvetica"/>
        </w:rPr>
        <w:endnoteReference w:id="16"/>
      </w:r>
      <w:r w:rsidR="5DC0409C">
        <w:rPr>
          <w:rFonts w:ascii="Helvetica" w:hAnsi="Helvetica"/>
        </w:rPr>
        <w:t xml:space="preserve"> </w:t>
      </w:r>
      <w:r w:rsidR="005A484D">
        <w:rPr>
          <w:rStyle w:val="EndnoteReference"/>
          <w:rFonts w:ascii="Helvetica" w:hAnsi="Helvetica"/>
        </w:rPr>
        <w:endnoteReference w:id="17"/>
      </w:r>
      <w:r w:rsidRPr="00AC563A">
        <w:rPr>
          <w:rFonts w:ascii="Helvetica" w:hAnsi="Helvetica"/>
        </w:rPr>
        <w:t xml:space="preserve">  </w:t>
      </w:r>
      <w:r w:rsidR="15322F49" w:rsidRPr="565E031F">
        <w:rPr>
          <w:rFonts w:ascii="Helvetica" w:hAnsi="Helvetica"/>
        </w:rPr>
        <w:t xml:space="preserve">The year of 2017 was also destructive </w:t>
      </w:r>
      <w:proofErr w:type="spellStart"/>
      <w:r w:rsidR="15322F49" w:rsidRPr="565E031F">
        <w:rPr>
          <w:rFonts w:ascii="Helvetica" w:hAnsi="Helvetica"/>
        </w:rPr>
        <w:t>as</w:t>
      </w:r>
      <w:r w:rsidR="59905A00" w:rsidRPr="565E031F">
        <w:rPr>
          <w:rFonts w:ascii="Helvetica" w:hAnsi="Helvetica"/>
        </w:rPr>
        <w:t>three</w:t>
      </w:r>
      <w:proofErr w:type="spellEnd"/>
      <w:r w:rsidR="15322F49" w:rsidRPr="565E031F">
        <w:rPr>
          <w:rFonts w:ascii="Helvetica" w:hAnsi="Helvetica"/>
        </w:rPr>
        <w:t xml:space="preserve"> </w:t>
      </w:r>
      <w:r w:rsidR="39285C9F" w:rsidRPr="565E031F">
        <w:rPr>
          <w:rFonts w:ascii="Helvetica" w:hAnsi="Helvetica"/>
        </w:rPr>
        <w:t xml:space="preserve">major fires </w:t>
      </w:r>
      <w:r w:rsidR="005B0C47" w:rsidRPr="565E031F">
        <w:rPr>
          <w:rFonts w:ascii="Helvetica" w:hAnsi="Helvetica"/>
        </w:rPr>
        <w:t xml:space="preserve">burned a combined 143,480 acres in Santa Barbara County.  The Alamo, Whittier, and Thomas Fires </w:t>
      </w:r>
      <w:r w:rsidR="39285C9F" w:rsidRPr="565E031F">
        <w:rPr>
          <w:rFonts w:ascii="Helvetica" w:hAnsi="Helvetica"/>
        </w:rPr>
        <w:t xml:space="preserve">started in either the Federal DPA or Ventura County. </w:t>
      </w:r>
      <w:r w:rsidR="005B0C47" w:rsidRPr="565E031F">
        <w:rPr>
          <w:rFonts w:ascii="Helvetica" w:hAnsi="Helvetica"/>
        </w:rPr>
        <w:t>The Thomas Fire was the largest fire in California history at that time.</w:t>
      </w:r>
      <w:r w:rsidR="39285C9F" w:rsidRPr="565E031F">
        <w:rPr>
          <w:rFonts w:ascii="Helvetica" w:hAnsi="Helvetica"/>
        </w:rPr>
        <w:t xml:space="preserve"> </w:t>
      </w:r>
      <w:r w:rsidR="305FFC5C" w:rsidRPr="565E031F">
        <w:rPr>
          <w:rFonts w:ascii="Helvetica" w:hAnsi="Helvetica"/>
        </w:rPr>
        <w:t>The Thomas Fire also resulted in the devastating Debris flow on January 9th which destroyed homes and tragically took 23</w:t>
      </w:r>
      <w:r w:rsidR="1894BFF7" w:rsidRPr="565E031F">
        <w:rPr>
          <w:rFonts w:ascii="Helvetica" w:hAnsi="Helvetica"/>
        </w:rPr>
        <w:t xml:space="preserve"> lives in Montecito in 2018.</w:t>
      </w:r>
      <w:r w:rsidR="71BB9D60" w:rsidRPr="565E031F">
        <w:rPr>
          <w:rFonts w:ascii="Helvetica" w:hAnsi="Helvetica"/>
        </w:rPr>
        <w:t xml:space="preserve"> </w:t>
      </w:r>
      <w:r w:rsidRPr="00AC563A">
        <w:rPr>
          <w:rFonts w:ascii="Helvetica" w:hAnsi="Helvetica"/>
        </w:rPr>
        <w:t>These events illustrate the need for policies and actions which can help mitigate the threats of future wildland fires.</w:t>
      </w:r>
    </w:p>
    <w:p w14:paraId="7E859068" w14:textId="77777777" w:rsidR="00235CF4" w:rsidRPr="00AC563A" w:rsidRDefault="00235CF4" w:rsidP="00982A5F">
      <w:pPr>
        <w:rPr>
          <w:rFonts w:ascii="Helvetica" w:hAnsi="Helvetica"/>
        </w:rPr>
      </w:pPr>
    </w:p>
    <w:p w14:paraId="6501D44C" w14:textId="635510B4" w:rsidR="00235CF4" w:rsidRDefault="00235CF4" w:rsidP="00A874EF">
      <w:pPr>
        <w:pStyle w:val="StyleHeading2TimesNewRoman"/>
      </w:pPr>
      <w:bookmarkStart w:id="244" w:name="_Toc127343738"/>
      <w:r w:rsidRPr="00AC563A">
        <w:t>Responsible Agencies and Hazard Severity</w:t>
      </w:r>
      <w:bookmarkEnd w:id="243"/>
      <w:bookmarkEnd w:id="244"/>
    </w:p>
    <w:p w14:paraId="123A64D1" w14:textId="77777777" w:rsidR="00235CF4" w:rsidRPr="00AC563A" w:rsidRDefault="00235CF4" w:rsidP="006A578F">
      <w:pPr>
        <w:pStyle w:val="StyleHeading2TimesNewRoman"/>
      </w:pPr>
    </w:p>
    <w:p w14:paraId="653A6D68" w14:textId="77777777" w:rsidR="00235CF4" w:rsidRPr="005A484D" w:rsidRDefault="00235CF4" w:rsidP="00982A5F">
      <w:pPr>
        <w:autoSpaceDE w:val="0"/>
        <w:autoSpaceDN w:val="0"/>
        <w:adjustRightInd w:val="0"/>
        <w:rPr>
          <w:rFonts w:ascii="Helvetica" w:hAnsi="Helvetica"/>
        </w:rPr>
      </w:pPr>
      <w:bookmarkStart w:id="245" w:name="_Toc231292307"/>
      <w:r w:rsidRPr="00AC563A">
        <w:rPr>
          <w:rFonts w:ascii="Helvetica" w:hAnsi="Helvetica"/>
        </w:rPr>
        <w:t xml:space="preserve">Wildland fires frequently cover large areas and cross jurisdictional boundaries.  Accordingly, most fires are fought by a combination of agencies.  Wildland fire protection in </w:t>
      </w:r>
      <w:smartTag w:uri="urn:schemas-microsoft-com:office:smarttags" w:element="State">
        <w:smartTag w:uri="urn:schemas-microsoft-com:office:smarttags" w:element="place">
          <w:r w:rsidRPr="00AC563A">
            <w:rPr>
              <w:rFonts w:ascii="Helvetica" w:hAnsi="Helvetica"/>
            </w:rPr>
            <w:t>California</w:t>
          </w:r>
        </w:smartTag>
      </w:smartTag>
      <w:r w:rsidRPr="00AC563A">
        <w:rPr>
          <w:rFonts w:ascii="Helvetica" w:hAnsi="Helvetica"/>
        </w:rPr>
        <w:t xml:space="preserve"> is the responsibility of either the local, State, or Federal government and virtually all fire-fighting agencies are signatories to mutual aid agreements.  These documents represent legal arrangements between agencies and jurisdictions, where each entity agrees to cooperate with others when needed during fire or other hazardous events.  Mutual aid agreements ensure that most, if not all, agencies within striking distance of a wildland fire can be involved in its suppression. </w:t>
      </w:r>
      <w:r w:rsidR="005A484D">
        <w:rPr>
          <w:rFonts w:ascii="Helvetica" w:hAnsi="Helvetica"/>
        </w:rPr>
        <w:t xml:space="preserve">In Santa Barbara County, no single local fire agency can muster the resources necessary to mitigate large scale emergencies on an on-going basis, such as large wildfires, hazardous materials responses, and urban search and rescue responses. </w:t>
      </w:r>
      <w:r w:rsidRPr="00AC563A">
        <w:rPr>
          <w:rFonts w:ascii="Helvetica" w:hAnsi="Helvetica"/>
        </w:rPr>
        <w:t>A wildland fire event frequently resembles a “domino-effect,” as the stations closest to a fire will deploy to the scene, and units from farther away will re-staff empty fire stations. As the fire grows, this re-deployment spreads further away from the center of activity. In some cases, equipment and staff will come from hundreds of miles away to support local firefighters.  Use of mutual aid agreements frequently results in wildland fires being fought by agencies from every level of government.</w:t>
      </w:r>
      <w:r w:rsidR="005A484D">
        <w:rPr>
          <w:rFonts w:ascii="Helvetica" w:hAnsi="Helvetica"/>
        </w:rPr>
        <w:t xml:space="preserve"> Because several cities and unincorporated areas of the County provide their own fire protection services, the </w:t>
      </w:r>
      <w:r w:rsidR="005A484D">
        <w:rPr>
          <w:rFonts w:ascii="Helvetica" w:hAnsi="Helvetica"/>
          <w:i/>
        </w:rPr>
        <w:t>Santa Barbara Operational Area Mutual Aid Plan</w:t>
      </w:r>
      <w:r w:rsidR="005A484D">
        <w:rPr>
          <w:rFonts w:ascii="Helvetica" w:hAnsi="Helvetica"/>
        </w:rPr>
        <w:t xml:space="preserve"> is an essential mechanism for coordinating fire protection resources.</w:t>
      </w:r>
    </w:p>
    <w:p w14:paraId="0D841390" w14:textId="77777777" w:rsidR="00235CF4" w:rsidRPr="00AC563A" w:rsidRDefault="00235CF4" w:rsidP="00982A5F">
      <w:pPr>
        <w:autoSpaceDE w:val="0"/>
        <w:autoSpaceDN w:val="0"/>
        <w:adjustRightInd w:val="0"/>
        <w:rPr>
          <w:rFonts w:ascii="Helvetica" w:hAnsi="Helvetica"/>
        </w:rPr>
      </w:pPr>
    </w:p>
    <w:p w14:paraId="1EEF3A8E" w14:textId="77777777" w:rsidR="00235CF4" w:rsidRPr="00253028" w:rsidRDefault="00235CF4" w:rsidP="00A874EF">
      <w:pPr>
        <w:pStyle w:val="StyleHeading2TimesNewRoman"/>
        <w:rPr>
          <w:rStyle w:val="Emphasis"/>
        </w:rPr>
      </w:pPr>
      <w:bookmarkStart w:id="246" w:name="_Toc127343739"/>
      <w:r w:rsidRPr="00253028">
        <w:rPr>
          <w:rStyle w:val="Emphasis"/>
        </w:rPr>
        <w:t>Fire Responsibility Areas</w:t>
      </w:r>
      <w:bookmarkEnd w:id="246"/>
    </w:p>
    <w:p w14:paraId="5AA618C0" w14:textId="77777777" w:rsidR="00235CF4" w:rsidRPr="00253028" w:rsidRDefault="00235CF4" w:rsidP="006A578F">
      <w:pPr>
        <w:pStyle w:val="StyleHeading2TimesNewRoman"/>
        <w:rPr>
          <w:rStyle w:val="Emphasis"/>
        </w:rPr>
      </w:pPr>
    </w:p>
    <w:p w14:paraId="31105C50" w14:textId="20A97851" w:rsidR="00235CF4" w:rsidRPr="00AC563A" w:rsidRDefault="00235CF4" w:rsidP="00982A5F">
      <w:pPr>
        <w:autoSpaceDE w:val="0"/>
        <w:autoSpaceDN w:val="0"/>
        <w:adjustRightInd w:val="0"/>
        <w:rPr>
          <w:rFonts w:ascii="Helvetica" w:hAnsi="Helvetica"/>
        </w:rPr>
      </w:pPr>
      <w:r w:rsidRPr="18743E54">
        <w:rPr>
          <w:rFonts w:ascii="Helvetica" w:hAnsi="Helvetica"/>
        </w:rPr>
        <w:t xml:space="preserve">Despite the use of mutual aid agreements and other various mechanisms to increase the effectiveness of fire suppression resources, local, State, and Federal agencies do have legally defined areas of responsibility. According to the guidelines established by the California Disaster and Civil Defense Master Mutual Aid Agreement (November 1950), fire response agencies are required to be part of the first alarm to respond to fires in their </w:t>
      </w:r>
      <w:r w:rsidRPr="18743E54">
        <w:rPr>
          <w:rFonts w:ascii="Helvetica" w:hAnsi="Helvetica"/>
        </w:rPr>
        <w:lastRenderedPageBreak/>
        <w:t xml:space="preserve">designated responsibility area.  Local Responsibility Area (LRA) fire protection is typically provided by city fire departments, fire protection districts, counties, and by Cal Fire if it is under contract to local government.  For unincorporated areas of the County, as well as smaller cities with cooperative agreements with the County, fires in </w:t>
      </w:r>
      <w:r w:rsidR="31B445DC" w:rsidRPr="18743E54">
        <w:rPr>
          <w:rFonts w:ascii="Helvetica" w:hAnsi="Helvetica"/>
        </w:rPr>
        <w:t xml:space="preserve">the </w:t>
      </w:r>
      <w:r w:rsidRPr="18743E54">
        <w:rPr>
          <w:rFonts w:ascii="Helvetica" w:hAnsi="Helvetica"/>
        </w:rPr>
        <w:t xml:space="preserve">LRA are generally the responsibility of the </w:t>
      </w:r>
      <w:proofErr w:type="spellStart"/>
      <w:r w:rsidRPr="18743E54">
        <w:rPr>
          <w:rFonts w:ascii="Helvetica" w:hAnsi="Helvetica"/>
        </w:rPr>
        <w:t>SBCoFD</w:t>
      </w:r>
      <w:proofErr w:type="spellEnd"/>
      <w:r w:rsidRPr="18743E54">
        <w:rPr>
          <w:rFonts w:ascii="Helvetica" w:hAnsi="Helvetica"/>
        </w:rPr>
        <w:t>.  However, Montecito and Carpinteria-Summerland Fire Protection Districts provide fire suppression within their respective communities.</w:t>
      </w:r>
    </w:p>
    <w:p w14:paraId="5BB22561" w14:textId="77777777" w:rsidR="00235CF4" w:rsidRPr="00AC563A" w:rsidRDefault="00235CF4" w:rsidP="00982A5F">
      <w:pPr>
        <w:autoSpaceDE w:val="0"/>
        <w:autoSpaceDN w:val="0"/>
        <w:adjustRightInd w:val="0"/>
        <w:rPr>
          <w:rFonts w:ascii="Helvetica" w:hAnsi="Helvetica"/>
        </w:rPr>
      </w:pPr>
    </w:p>
    <w:p w14:paraId="5C50DC8B" w14:textId="339A56E8" w:rsidR="00235CF4" w:rsidRPr="00AC563A" w:rsidRDefault="2228DB90" w:rsidP="00982A5F">
      <w:pPr>
        <w:autoSpaceDE w:val="0"/>
        <w:autoSpaceDN w:val="0"/>
        <w:adjustRightInd w:val="0"/>
        <w:rPr>
          <w:rFonts w:ascii="Helvetica" w:hAnsi="Helvetica" w:cs="Arial"/>
        </w:rPr>
      </w:pPr>
      <w:r w:rsidRPr="18743E54">
        <w:rPr>
          <w:rFonts w:ascii="Helvetica" w:hAnsi="Helvetica"/>
        </w:rPr>
        <w:t xml:space="preserve">Fire protection on State owned lands or </w:t>
      </w:r>
      <w:r w:rsidR="2FCE1337" w:rsidRPr="18743E54">
        <w:rPr>
          <w:rFonts w:ascii="Helvetica" w:hAnsi="Helvetica"/>
        </w:rPr>
        <w:t xml:space="preserve">lands within the </w:t>
      </w:r>
      <w:r w:rsidRPr="18743E54">
        <w:rPr>
          <w:rFonts w:ascii="Helvetica" w:hAnsi="Helvetica"/>
        </w:rPr>
        <w:t xml:space="preserve">State Responsibility Areas (SRA) </w:t>
      </w:r>
      <w:r w:rsidR="287B8911" w:rsidRPr="18743E54">
        <w:rPr>
          <w:rFonts w:ascii="Helvetica" w:hAnsi="Helvetica"/>
        </w:rPr>
        <w:t>are</w:t>
      </w:r>
      <w:r w:rsidRPr="18743E54">
        <w:rPr>
          <w:rFonts w:ascii="Helvetica" w:hAnsi="Helvetica"/>
        </w:rPr>
        <w:t xml:space="preserve"> under the jurisdiction of Cal Fire.  Privately owned land not covered by an established local fire department in </w:t>
      </w:r>
      <w:r w:rsidR="15B55A3B" w:rsidRPr="18743E54">
        <w:rPr>
          <w:rFonts w:ascii="Helvetica" w:hAnsi="Helvetica"/>
        </w:rPr>
        <w:t xml:space="preserve">the </w:t>
      </w:r>
      <w:r w:rsidRPr="18743E54">
        <w:rPr>
          <w:rFonts w:ascii="Helvetica" w:hAnsi="Helvetica"/>
        </w:rPr>
        <w:t xml:space="preserve">SRA is also the responsibility of Cal Fire. </w:t>
      </w:r>
      <w:r w:rsidR="71034AD9" w:rsidRPr="18743E54">
        <w:rPr>
          <w:rFonts w:ascii="Helvetica" w:hAnsi="Helvetica"/>
        </w:rPr>
        <w:t xml:space="preserve">However, </w:t>
      </w:r>
      <w:r w:rsidR="7E4EBFA3" w:rsidRPr="18743E54">
        <w:rPr>
          <w:rFonts w:ascii="Helvetica" w:hAnsi="Helvetica"/>
        </w:rPr>
        <w:t>t</w:t>
      </w:r>
      <w:r w:rsidRPr="18743E54">
        <w:rPr>
          <w:rFonts w:ascii="Helvetica" w:hAnsi="Helvetica"/>
        </w:rPr>
        <w:t xml:space="preserve">he County maintains </w:t>
      </w:r>
      <w:r w:rsidRPr="18743E54">
        <w:rPr>
          <w:rFonts w:ascii="Helvetica" w:hAnsi="Helvetica" w:cs="Arial"/>
          <w:color w:val="000000" w:themeColor="text1"/>
        </w:rPr>
        <w:t xml:space="preserve">a contract with the </w:t>
      </w:r>
      <w:r w:rsidRPr="18743E54">
        <w:rPr>
          <w:rFonts w:ascii="Helvetica" w:hAnsi="Helvetica" w:cs="Arial"/>
        </w:rPr>
        <w:t>State of California to provide wildland fire protection in</w:t>
      </w:r>
      <w:r w:rsidR="019CD816" w:rsidRPr="18743E54">
        <w:rPr>
          <w:rFonts w:ascii="Helvetica" w:hAnsi="Helvetica" w:cs="Arial"/>
        </w:rPr>
        <w:t xml:space="preserve"> the</w:t>
      </w:r>
      <w:r w:rsidRPr="18743E54">
        <w:rPr>
          <w:rFonts w:ascii="Helvetica" w:hAnsi="Helvetica" w:cs="Arial"/>
        </w:rPr>
        <w:t xml:space="preserve"> SRA within the County.  As such, the </w:t>
      </w:r>
      <w:proofErr w:type="spellStart"/>
      <w:r w:rsidRPr="18743E54">
        <w:rPr>
          <w:rFonts w:ascii="Helvetica" w:hAnsi="Helvetica"/>
        </w:rPr>
        <w:t>SBCoFD</w:t>
      </w:r>
      <w:proofErr w:type="spellEnd"/>
      <w:r w:rsidRPr="18743E54">
        <w:rPr>
          <w:rFonts w:ascii="Helvetica" w:hAnsi="Helvetica"/>
        </w:rPr>
        <w:t xml:space="preserve"> </w:t>
      </w:r>
      <w:r w:rsidRPr="18743E54">
        <w:rPr>
          <w:rFonts w:ascii="Helvetica" w:hAnsi="Helvetica" w:cs="Arial"/>
        </w:rPr>
        <w:t xml:space="preserve">functionally operates as a unit of Cal Fire and is responsible for all California Fire Plan activities within the County. </w:t>
      </w:r>
      <w:smartTag w:uri="urn:schemas-microsoft-com:office:smarttags" w:element="stockticker"/>
      <w:smartTag w:uri="urn:schemas-microsoft-com:office:smarttags" w:element="place"/>
      <w:smartTag w:uri="urn:schemas-microsoft-com:office:smarttags" w:element="State"/>
    </w:p>
    <w:p w14:paraId="2529A653" w14:textId="77777777" w:rsidR="00235CF4" w:rsidRPr="00AC563A" w:rsidRDefault="00235CF4" w:rsidP="00982A5F">
      <w:pPr>
        <w:autoSpaceDE w:val="0"/>
        <w:autoSpaceDN w:val="0"/>
        <w:adjustRightInd w:val="0"/>
        <w:rPr>
          <w:rFonts w:ascii="Helvetica" w:hAnsi="Helvetica" w:cs="Arial"/>
        </w:rPr>
      </w:pPr>
    </w:p>
    <w:p w14:paraId="49DE9239" w14:textId="4CAB6224" w:rsidR="00235CF4" w:rsidRPr="00AC563A" w:rsidRDefault="00235CF4" w:rsidP="00982A5F">
      <w:pPr>
        <w:autoSpaceDE w:val="0"/>
        <w:autoSpaceDN w:val="0"/>
        <w:adjustRightInd w:val="0"/>
        <w:rPr>
          <w:rFonts w:ascii="Helvetica" w:hAnsi="Helvetica"/>
        </w:rPr>
      </w:pPr>
      <w:r w:rsidRPr="00AC563A">
        <w:rPr>
          <w:rStyle w:val="BoldChar"/>
          <w:b w:val="0"/>
        </w:rPr>
        <w:t>Federal Responsibility Area (FRA)</w:t>
      </w:r>
      <w:r w:rsidRPr="00AC563A">
        <w:rPr>
          <w:rFonts w:ascii="Helvetica" w:hAnsi="Helvetica"/>
        </w:rPr>
        <w:t xml:space="preserve"> fire protection on federal land is addressed by a number of federal agencies, depending on which agency is designated as responsible for the land.  In the County, the U.S. Forest Service is responsible for national forest land (which includes the Los Padres National Forest), while the United States Air Force is responsible for fire and emergency incidents that occur on Vandenberg </w:t>
      </w:r>
      <w:r w:rsidR="00137676">
        <w:rPr>
          <w:rFonts w:ascii="Helvetica" w:hAnsi="Helvetica"/>
        </w:rPr>
        <w:t>Space</w:t>
      </w:r>
      <w:r w:rsidR="00137676" w:rsidRPr="00AC563A">
        <w:rPr>
          <w:rFonts w:ascii="Helvetica" w:hAnsi="Helvetica"/>
        </w:rPr>
        <w:t xml:space="preserve"> </w:t>
      </w:r>
      <w:r w:rsidRPr="00AC563A">
        <w:rPr>
          <w:rFonts w:ascii="Helvetica" w:hAnsi="Helvetica"/>
        </w:rPr>
        <w:t>Force Base (V</w:t>
      </w:r>
      <w:r w:rsidR="00EE6800">
        <w:rPr>
          <w:rFonts w:ascii="Helvetica" w:hAnsi="Helvetica"/>
        </w:rPr>
        <w:t>S</w:t>
      </w:r>
      <w:r w:rsidRPr="00AC563A">
        <w:rPr>
          <w:rFonts w:ascii="Helvetica" w:hAnsi="Helvetica"/>
        </w:rPr>
        <w:t xml:space="preserve">FB).  </w:t>
      </w:r>
      <w:r w:rsidRPr="00AC563A">
        <w:rPr>
          <w:rFonts w:ascii="Helvetica" w:hAnsi="Helvetica"/>
          <w:color w:val="000000"/>
        </w:rPr>
        <w:t>VA</w:t>
      </w:r>
      <w:r w:rsidR="00EE6800">
        <w:rPr>
          <w:rFonts w:ascii="Helvetica" w:hAnsi="Helvetica"/>
          <w:color w:val="000000"/>
        </w:rPr>
        <w:t>S</w:t>
      </w:r>
      <w:r w:rsidRPr="00AC563A">
        <w:rPr>
          <w:rFonts w:ascii="Helvetica" w:hAnsi="Helvetica"/>
          <w:color w:val="000000"/>
        </w:rPr>
        <w:t>B encompasses</w:t>
      </w:r>
      <w:r w:rsidRPr="00AC563A">
        <w:rPr>
          <w:rFonts w:ascii="Helvetica" w:hAnsi="Helvetica"/>
        </w:rPr>
        <w:t xml:space="preserve"> 154 square miles in the northwestern portion of the County.  </w:t>
      </w:r>
      <w:r w:rsidRPr="00AC563A">
        <w:rPr>
          <w:rFonts w:ascii="Helvetica" w:hAnsi="Helvetica"/>
          <w:color w:val="000000"/>
        </w:rPr>
        <w:t xml:space="preserve">As a federal military installation, the County is not required by State or Federal law to provide emergency response associated with potential fire hazards within </w:t>
      </w:r>
      <w:r w:rsidR="00EE6800">
        <w:rPr>
          <w:rFonts w:ascii="Helvetica" w:hAnsi="Helvetica"/>
          <w:color w:val="000000"/>
        </w:rPr>
        <w:t>VSFB</w:t>
      </w:r>
      <w:r w:rsidRPr="00AC563A">
        <w:rPr>
          <w:rStyle w:val="EndnoteReference"/>
          <w:rFonts w:ascii="Helvetica" w:hAnsi="Helvetica"/>
          <w:color w:val="000000"/>
        </w:rPr>
        <w:endnoteReference w:id="18"/>
      </w:r>
      <w:r w:rsidRPr="00AC563A">
        <w:rPr>
          <w:rFonts w:ascii="Helvetica" w:hAnsi="Helvetica"/>
          <w:color w:val="000000"/>
        </w:rPr>
        <w:t xml:space="preserve">. However, emergency response agencies within the County maintain close contact with similar units posted to </w:t>
      </w:r>
      <w:r w:rsidR="00EE6800">
        <w:rPr>
          <w:rFonts w:ascii="Helvetica" w:hAnsi="Helvetica"/>
          <w:color w:val="000000"/>
        </w:rPr>
        <w:t>VSFB</w:t>
      </w:r>
      <w:r w:rsidRPr="00AC563A">
        <w:rPr>
          <w:rFonts w:ascii="Helvetica" w:hAnsi="Helvetica"/>
          <w:color w:val="000000"/>
        </w:rPr>
        <w:t xml:space="preserve">, and both the County and </w:t>
      </w:r>
      <w:r w:rsidR="00EE6800">
        <w:rPr>
          <w:rFonts w:ascii="Helvetica" w:hAnsi="Helvetica"/>
          <w:color w:val="000000"/>
        </w:rPr>
        <w:t>VSFB</w:t>
      </w:r>
      <w:r w:rsidRPr="00AC563A">
        <w:rPr>
          <w:rFonts w:ascii="Helvetica" w:hAnsi="Helvetica"/>
          <w:color w:val="000000"/>
        </w:rPr>
        <w:t xml:space="preserve"> are subject to mutual aid agreements for fire prevention, rescue, and hazardous materials response.</w:t>
      </w:r>
      <w:r w:rsidRPr="00AC563A">
        <w:rPr>
          <w:rFonts w:ascii="Helvetica" w:hAnsi="Helvetica"/>
        </w:rPr>
        <w:t xml:space="preserve"> </w:t>
      </w:r>
    </w:p>
    <w:p w14:paraId="7A9C66E6" w14:textId="77777777" w:rsidR="00235CF4" w:rsidRPr="00AC563A" w:rsidRDefault="00235CF4" w:rsidP="00982A5F">
      <w:pPr>
        <w:autoSpaceDE w:val="0"/>
        <w:autoSpaceDN w:val="0"/>
        <w:adjustRightInd w:val="0"/>
        <w:rPr>
          <w:rFonts w:ascii="Helvetica" w:hAnsi="Helvetica"/>
        </w:rPr>
      </w:pPr>
    </w:p>
    <w:p w14:paraId="5D248FB9" w14:textId="092FB6B8" w:rsidR="00235CF4" w:rsidRDefault="2228DB90" w:rsidP="00982A5F">
      <w:pPr>
        <w:autoSpaceDE w:val="0"/>
        <w:autoSpaceDN w:val="0"/>
        <w:adjustRightInd w:val="0"/>
        <w:rPr>
          <w:rFonts w:ascii="Helvetica" w:hAnsi="Helvetica"/>
        </w:rPr>
      </w:pPr>
      <w:r w:rsidRPr="41F085F7">
        <w:rPr>
          <w:rFonts w:ascii="Helvetica" w:hAnsi="Helvetica"/>
        </w:rPr>
        <w:t xml:space="preserve">According to Cal Fire, Santa Barbara County has </w:t>
      </w:r>
      <w:r w:rsidR="5DC0409C" w:rsidRPr="41F085F7">
        <w:rPr>
          <w:rFonts w:ascii="Helvetica" w:hAnsi="Helvetica"/>
        </w:rPr>
        <w:t>79</w:t>
      </w:r>
      <w:r w:rsidR="002F1503">
        <w:rPr>
          <w:rFonts w:ascii="Helvetica" w:hAnsi="Helvetica"/>
        </w:rPr>
        <w:t>6</w:t>
      </w:r>
      <w:r w:rsidR="6E5F771C" w:rsidRPr="41F085F7">
        <w:rPr>
          <w:rFonts w:ascii="Helvetica" w:hAnsi="Helvetica"/>
        </w:rPr>
        <w:t>,</w:t>
      </w:r>
      <w:r w:rsidR="002F1503">
        <w:rPr>
          <w:rFonts w:ascii="Helvetica" w:hAnsi="Helvetica"/>
        </w:rPr>
        <w:t>788</w:t>
      </w:r>
      <w:r w:rsidRPr="41F085F7">
        <w:rPr>
          <w:rFonts w:ascii="Helvetica" w:hAnsi="Helvetica"/>
        </w:rPr>
        <w:t xml:space="preserve"> acres of SRA, the bulk of which is covered with fire prone vegetation. Additionally, there are </w:t>
      </w:r>
      <w:r w:rsidR="002F1503">
        <w:rPr>
          <w:rFonts w:ascii="Helvetica" w:hAnsi="Helvetica"/>
        </w:rPr>
        <w:t xml:space="preserve">819,356 </w:t>
      </w:r>
      <w:r w:rsidRPr="41F085F7">
        <w:rPr>
          <w:rFonts w:ascii="Helvetica" w:hAnsi="Helvetica"/>
        </w:rPr>
        <w:t xml:space="preserve">acres of FRA and </w:t>
      </w:r>
      <w:r w:rsidR="002F1503">
        <w:rPr>
          <w:rFonts w:ascii="Helvetica" w:hAnsi="Helvetica"/>
        </w:rPr>
        <w:t>139,557</w:t>
      </w:r>
      <w:r w:rsidRPr="41F085F7">
        <w:rPr>
          <w:rFonts w:ascii="Helvetica" w:hAnsi="Helvetica"/>
        </w:rPr>
        <w:t xml:space="preserve"> acres of LRA.  </w:t>
      </w:r>
    </w:p>
    <w:p w14:paraId="4E94CFA7" w14:textId="77777777" w:rsidR="00F33995" w:rsidRDefault="00F33995" w:rsidP="00A874EF">
      <w:pPr>
        <w:pStyle w:val="StyleHeading2TimesNewRoman"/>
        <w:rPr>
          <w:rStyle w:val="Emphasis"/>
        </w:rPr>
      </w:pPr>
    </w:p>
    <w:p w14:paraId="3DEF135C" w14:textId="77777777" w:rsidR="00235CF4" w:rsidRPr="00253028" w:rsidRDefault="00235CF4" w:rsidP="006A578F">
      <w:pPr>
        <w:pStyle w:val="StyleHeading2TimesNewRoman"/>
        <w:rPr>
          <w:rStyle w:val="Emphasis"/>
        </w:rPr>
      </w:pPr>
      <w:bookmarkStart w:id="247" w:name="_Toc127343740"/>
      <w:r w:rsidRPr="00253028">
        <w:rPr>
          <w:rStyle w:val="Emphasis"/>
        </w:rPr>
        <w:t>Fire Hazard Severity Zones</w:t>
      </w:r>
      <w:bookmarkEnd w:id="247"/>
      <w:r w:rsidRPr="00253028">
        <w:rPr>
          <w:rStyle w:val="Emphasis"/>
        </w:rPr>
        <w:t xml:space="preserve"> </w:t>
      </w:r>
    </w:p>
    <w:p w14:paraId="17C67429" w14:textId="77777777" w:rsidR="00235CF4" w:rsidRPr="00AC563A" w:rsidRDefault="00235CF4" w:rsidP="00982A5F">
      <w:pPr>
        <w:rPr>
          <w:rStyle w:val="Emphasis"/>
          <w:rFonts w:ascii="Helvetica" w:hAnsi="Helvetica"/>
          <w:b/>
          <w:sz w:val="28"/>
          <w:szCs w:val="28"/>
        </w:rPr>
      </w:pPr>
    </w:p>
    <w:p w14:paraId="3363042A" w14:textId="7C0EF1AA" w:rsidR="00235CF4" w:rsidRDefault="77F0C080" w:rsidP="00982A5F">
      <w:pPr>
        <w:rPr>
          <w:rFonts w:ascii="Helvetica" w:hAnsi="Helvetica"/>
        </w:rPr>
      </w:pPr>
      <w:r w:rsidRPr="00AC563A">
        <w:rPr>
          <w:rFonts w:ascii="Helvetica" w:hAnsi="Helvetica"/>
        </w:rPr>
        <w:t xml:space="preserve">To assist each fire agency in addressing its responsibility area, </w:t>
      </w:r>
      <w:bookmarkEnd w:id="245"/>
      <w:r w:rsidRPr="00AC563A">
        <w:rPr>
          <w:rFonts w:ascii="Helvetica" w:hAnsi="Helvetica"/>
        </w:rPr>
        <w:t xml:space="preserve">Cal Fire utilizes a severity classification system to identify areas or zones of severity for fire hazards within the State.  </w:t>
      </w:r>
      <w:bookmarkStart w:id="248" w:name="fhsz03"/>
      <w:bookmarkEnd w:id="248"/>
      <w:r w:rsidRPr="00AC563A">
        <w:rPr>
          <w:rFonts w:ascii="Helvetica" w:hAnsi="Helvetica"/>
        </w:rPr>
        <w:t xml:space="preserve">Cal Fire is required to map these zones for SRAs and identify Very High Fire Hazard Severity Zones (VHFHSZ) for </w:t>
      </w:r>
      <w:r w:rsidR="661559B3" w:rsidRPr="00AC563A">
        <w:rPr>
          <w:rFonts w:ascii="Helvetica" w:hAnsi="Helvetica"/>
        </w:rPr>
        <w:t xml:space="preserve">the </w:t>
      </w:r>
      <w:r w:rsidRPr="00AC563A">
        <w:rPr>
          <w:rFonts w:ascii="Helvetica" w:hAnsi="Helvetica"/>
        </w:rPr>
        <w:t>LRA</w:t>
      </w:r>
      <w:r w:rsidR="00235CF4" w:rsidRPr="00AC563A">
        <w:rPr>
          <w:rStyle w:val="EndnoteReference"/>
          <w:rFonts w:ascii="Helvetica" w:hAnsi="Helvetica"/>
        </w:rPr>
        <w:endnoteReference w:id="19"/>
      </w:r>
      <w:r w:rsidRPr="00AC563A">
        <w:rPr>
          <w:rFonts w:ascii="Helvetica" w:hAnsi="Helvetica"/>
        </w:rPr>
        <w:t>.  In 2008, Cal Fire updated these Fire Hazard Severity Zone (FHSZ) maps to reflect revised VHFHSZ for</w:t>
      </w:r>
      <w:r w:rsidR="676B1A8A" w:rsidRPr="00AC563A">
        <w:rPr>
          <w:rFonts w:ascii="Helvetica" w:hAnsi="Helvetica"/>
        </w:rPr>
        <w:t xml:space="preserve"> the</w:t>
      </w:r>
      <w:r w:rsidRPr="00AC563A">
        <w:rPr>
          <w:rFonts w:ascii="Helvetica" w:hAnsi="Helvetica"/>
        </w:rPr>
        <w:t xml:space="preserve"> LRA throughout the State.  The </w:t>
      </w:r>
      <w:smartTag w:uri="urn:schemas-microsoft-com:office:smarttags" w:element="place">
        <w:smartTag w:uri="urn:schemas-microsoft-com:office:smarttags" w:element="PlaceType">
          <w:r w:rsidRPr="00AC563A">
            <w:rPr>
              <w:rFonts w:ascii="Helvetica" w:hAnsi="Helvetica"/>
            </w:rPr>
            <w:t>County</w:t>
          </w:r>
        </w:smartTag>
        <w:r w:rsidRPr="00AC563A">
          <w:rPr>
            <w:rFonts w:ascii="Helvetica" w:hAnsi="Helvetica"/>
          </w:rPr>
          <w:t xml:space="preserve"> of </w:t>
        </w:r>
        <w:smartTag w:uri="urn:schemas-microsoft-com:office:smarttags" w:element="PlaceName">
          <w:r w:rsidRPr="00AC563A">
            <w:rPr>
              <w:rFonts w:ascii="Helvetica" w:hAnsi="Helvetica"/>
            </w:rPr>
            <w:t>Santa Barbara</w:t>
          </w:r>
        </w:smartTag>
      </w:smartTag>
      <w:r w:rsidRPr="00AC563A">
        <w:rPr>
          <w:rFonts w:ascii="Helvetica" w:hAnsi="Helvetica"/>
        </w:rPr>
        <w:t xml:space="preserve"> participated in this update to ensure the accuracy of mapped areas within the County’s LRA. </w:t>
      </w:r>
      <w:r w:rsidR="3E59401E">
        <w:rPr>
          <w:rFonts w:ascii="Helvetica" w:hAnsi="Helvetica"/>
        </w:rPr>
        <w:t xml:space="preserve">This  map can be found below, </w:t>
      </w:r>
      <w:r w:rsidR="7BDBB99D" w:rsidRPr="18743E54">
        <w:rPr>
          <w:rFonts w:ascii="Helvetica" w:hAnsi="Helvetica"/>
        </w:rPr>
        <w:t xml:space="preserve">and the most up to date map is available in the County‘s </w:t>
      </w:r>
      <w:hyperlink r:id="rId148" w:history="1">
        <w:r w:rsidR="7BDBB99D" w:rsidRPr="18743E54">
          <w:rPr>
            <w:rFonts w:ascii="Helvetica" w:hAnsi="Helvetica"/>
          </w:rPr>
          <w:t>Safety</w:t>
        </w:r>
        <w:r w:rsidRPr="42B57B1B">
          <w:t>￼</w:t>
        </w:r>
      </w:hyperlink>
      <w:r w:rsidR="2228DB90" w:rsidRPr="42B57B1B">
        <w:rPr>
          <w:rStyle w:val="EndnoteReference"/>
          <w:rFonts w:ascii="Helvetica" w:hAnsi="Helvetica"/>
        </w:rPr>
        <w:endnoteReference w:id="20"/>
      </w:r>
      <w:r w:rsidR="00235CF4" w:rsidRPr="41F085F7">
        <w:rPr>
          <w:rStyle w:val="EndnoteReference"/>
          <w:rFonts w:ascii="Helvetica" w:hAnsi="Helvetica"/>
        </w:rPr>
        <w:endnoteReference w:id="21"/>
      </w:r>
      <w:r w:rsidR="3E59401E" w:rsidRPr="565E031F" w:rsidDel="00235CF4">
        <w:rPr>
          <w:rFonts w:ascii="Helvetica" w:hAnsi="Helvetica"/>
        </w:rPr>
        <w:t xml:space="preserve"> and on Cal Fire’s website.</w:t>
      </w:r>
      <w:r w:rsidR="491D1074" w:rsidRPr="42B57B1B">
        <w:t>￼</w:t>
      </w:r>
      <w:r w:rsidR="005A484D">
        <w:rPr>
          <w:rStyle w:val="EndnoteReference"/>
          <w:rFonts w:ascii="Helvetica" w:hAnsi="Helvetica"/>
        </w:rPr>
        <w:endnoteReference w:id="22"/>
      </w:r>
    </w:p>
    <w:p w14:paraId="78A38CBB" w14:textId="77777777" w:rsidR="005A484D" w:rsidRDefault="005A484D" w:rsidP="00982A5F">
      <w:pPr>
        <w:rPr>
          <w:rFonts w:ascii="Helvetica" w:hAnsi="Helvetica"/>
        </w:rPr>
      </w:pPr>
    </w:p>
    <w:p w14:paraId="355ADB18" w14:textId="77777777" w:rsidR="005A484D" w:rsidRDefault="005A484D" w:rsidP="00982A5F">
      <w:pPr>
        <w:rPr>
          <w:rFonts w:ascii="Helvetica" w:hAnsi="Helvetica"/>
        </w:rPr>
      </w:pPr>
    </w:p>
    <w:p w14:paraId="7993F69D" w14:textId="77777777" w:rsidR="005A484D" w:rsidRDefault="005A484D" w:rsidP="00982A5F">
      <w:pPr>
        <w:rPr>
          <w:rFonts w:ascii="Helvetica" w:hAnsi="Helvetica"/>
        </w:rPr>
      </w:pPr>
    </w:p>
    <w:p w14:paraId="3C68EF81" w14:textId="77777777" w:rsidR="005A484D" w:rsidRDefault="005A484D" w:rsidP="00982A5F">
      <w:pPr>
        <w:rPr>
          <w:rFonts w:ascii="Helvetica" w:hAnsi="Helvetica"/>
        </w:rPr>
      </w:pPr>
    </w:p>
    <w:p w14:paraId="20B8F51E" w14:textId="77777777" w:rsidR="005A484D" w:rsidRDefault="005A484D" w:rsidP="00982A5F">
      <w:pPr>
        <w:rPr>
          <w:rFonts w:ascii="Helvetica" w:hAnsi="Helvetica"/>
        </w:rPr>
      </w:pPr>
    </w:p>
    <w:p w14:paraId="21D27F4F" w14:textId="4EADEAA5" w:rsidR="005A484D" w:rsidRDefault="47525186" w:rsidP="00982A5F">
      <w:pPr>
        <w:rPr>
          <w:rFonts w:ascii="Helvetica" w:hAnsi="Helvetica"/>
        </w:rPr>
      </w:pPr>
      <w:r>
        <w:rPr>
          <w:noProof/>
        </w:rPr>
        <w:lastRenderedPageBreak/>
        <w:drawing>
          <wp:inline distT="0" distB="0" distL="0" distR="0" wp14:anchorId="769657FA" wp14:editId="1A05C0C9">
            <wp:extent cx="6019800" cy="4765675"/>
            <wp:effectExtent l="0" t="0" r="0" b="0"/>
            <wp:docPr id="130" name="Picture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a:extLst>
                        <a:ext uri="{C183D7F6-B498-43B3-948B-1728B52AA6E4}">
                          <adec:decorative xmlns:adec="http://schemas.microsoft.com/office/drawing/2017/decorative" val="1"/>
                        </a:ext>
                      </a:extLst>
                    </pic:cNvPr>
                    <pic:cNvPicPr/>
                  </pic:nvPicPr>
                  <pic:blipFill>
                    <a:blip r:embed="rId149">
                      <a:extLst>
                        <a:ext uri="{28A0092B-C50C-407E-A947-70E740481C1C}">
                          <a14:useLocalDpi xmlns:a14="http://schemas.microsoft.com/office/drawing/2010/main" val="0"/>
                        </a:ext>
                      </a:extLst>
                    </a:blip>
                    <a:stretch>
                      <a:fillRect/>
                    </a:stretch>
                  </pic:blipFill>
                  <pic:spPr>
                    <a:xfrm>
                      <a:off x="0" y="0"/>
                      <a:ext cx="6022953" cy="4768171"/>
                    </a:xfrm>
                    <a:prstGeom prst="rect">
                      <a:avLst/>
                    </a:prstGeom>
                  </pic:spPr>
                </pic:pic>
              </a:graphicData>
            </a:graphic>
          </wp:inline>
        </w:drawing>
      </w:r>
    </w:p>
    <w:p w14:paraId="236AB977" w14:textId="6459F2F4" w:rsidR="00235CF4" w:rsidRPr="005A484D" w:rsidRDefault="003E19B2" w:rsidP="00982A5F">
      <w:pPr>
        <w:rPr>
          <w:rFonts w:ascii="Helvetica" w:hAnsi="Helvetica"/>
        </w:rPr>
      </w:pPr>
      <w:r>
        <w:rPr>
          <w:rFonts w:ascii="Helvetica" w:hAnsi="Helvetica"/>
          <w:sz w:val="16"/>
          <w:szCs w:val="16"/>
        </w:rPr>
        <w:t xml:space="preserve">        </w:t>
      </w:r>
      <w:r w:rsidR="5DC0409C" w:rsidRPr="41F085F7">
        <w:rPr>
          <w:rFonts w:ascii="Helvetica" w:hAnsi="Helvetica"/>
          <w:sz w:val="16"/>
          <w:szCs w:val="16"/>
        </w:rPr>
        <w:t>Source: Santa Barbara County Unit Strategic Fire Plan, 20</w:t>
      </w:r>
      <w:r w:rsidR="333F714F" w:rsidRPr="41F085F7">
        <w:rPr>
          <w:rFonts w:ascii="Helvetica" w:hAnsi="Helvetica"/>
          <w:sz w:val="16"/>
          <w:szCs w:val="16"/>
        </w:rPr>
        <w:t>22</w:t>
      </w:r>
      <w:r w:rsidR="5DC0409C" w:rsidRPr="41F085F7">
        <w:rPr>
          <w:rFonts w:ascii="Helvetica" w:hAnsi="Helvetica"/>
          <w:sz w:val="16"/>
          <w:szCs w:val="16"/>
        </w:rPr>
        <w:t xml:space="preserve"> </w:t>
      </w:r>
      <w:r w:rsidR="2228DB90" w:rsidRPr="41F085F7">
        <w:rPr>
          <w:rFonts w:ascii="Helvetica" w:hAnsi="Helvetica"/>
        </w:rPr>
        <w:t xml:space="preserve"> </w:t>
      </w:r>
    </w:p>
    <w:p w14:paraId="5059D3CF" w14:textId="77777777" w:rsidR="005A484D" w:rsidRPr="00AC563A" w:rsidDel="000A6C19" w:rsidRDefault="005A484D" w:rsidP="00982A5F">
      <w:pPr>
        <w:rPr>
          <w:rFonts w:ascii="Helvetica" w:hAnsi="Helvetica"/>
        </w:rPr>
      </w:pPr>
    </w:p>
    <w:p w14:paraId="211F9447" w14:textId="77777777" w:rsidR="00235CF4" w:rsidRPr="00AC563A" w:rsidRDefault="2228DB90" w:rsidP="00982A5F">
      <w:pPr>
        <w:rPr>
          <w:rFonts w:ascii="Helvetica" w:hAnsi="Helvetica"/>
        </w:rPr>
      </w:pPr>
      <w:r w:rsidRPr="00AC563A">
        <w:rPr>
          <w:rFonts w:ascii="Helvetica" w:hAnsi="Helvetica"/>
        </w:rPr>
        <w:t>FHSZ maps identify moderate, high, and very high hazard severity zones using a science-based and field-tested computer model that assigns a hazard score based on the factors that influence fire likelihood and fire behavior.</w:t>
      </w:r>
      <w:r w:rsidR="00235CF4" w:rsidRPr="00AC563A">
        <w:rPr>
          <w:rStyle w:val="EndnoteReference"/>
          <w:rFonts w:ascii="Helvetica" w:hAnsi="Helvetica"/>
        </w:rPr>
        <w:endnoteReference w:id="23"/>
      </w:r>
      <w:r w:rsidRPr="00AC563A">
        <w:rPr>
          <w:rFonts w:ascii="Helvetica" w:hAnsi="Helvetica"/>
        </w:rPr>
        <w:t xml:space="preserve">  Factors considered include fire history, existing and potential fuel (natural vegetation), flame length, blowing embers, terrain, and typical weather for the area. The maps are used to: </w:t>
      </w:r>
    </w:p>
    <w:p w14:paraId="538826BB" w14:textId="77777777" w:rsidR="00235CF4" w:rsidRPr="00AC563A" w:rsidRDefault="00235CF4" w:rsidP="00982A5F">
      <w:pPr>
        <w:numPr>
          <w:ilvl w:val="0"/>
          <w:numId w:val="38"/>
        </w:numPr>
        <w:spacing w:before="120" w:after="120"/>
        <w:rPr>
          <w:rFonts w:ascii="Helvetica" w:hAnsi="Helvetica"/>
        </w:rPr>
      </w:pPr>
      <w:r w:rsidRPr="00AC563A">
        <w:rPr>
          <w:rFonts w:ascii="Helvetica" w:hAnsi="Helvetica"/>
        </w:rPr>
        <w:t>Implement wildland-urban interface building standards;</w:t>
      </w:r>
    </w:p>
    <w:p w14:paraId="2942C3F4" w14:textId="77777777" w:rsidR="00235CF4" w:rsidRPr="00AC563A" w:rsidRDefault="00235CF4" w:rsidP="00253028">
      <w:pPr>
        <w:numPr>
          <w:ilvl w:val="0"/>
          <w:numId w:val="38"/>
        </w:numPr>
        <w:spacing w:before="120" w:after="120"/>
        <w:rPr>
          <w:rFonts w:ascii="Helvetica" w:hAnsi="Helvetica"/>
        </w:rPr>
      </w:pPr>
      <w:r w:rsidRPr="00AC563A">
        <w:rPr>
          <w:rFonts w:ascii="Helvetica" w:hAnsi="Helvetica"/>
        </w:rPr>
        <w:t xml:space="preserve">Create property development standards such as road widths, water supply, and signage for use in city or county general plans. </w:t>
      </w:r>
    </w:p>
    <w:p w14:paraId="01643053" w14:textId="77777777" w:rsidR="00235CF4" w:rsidRPr="00AC563A" w:rsidRDefault="00235CF4" w:rsidP="00982A5F">
      <w:pPr>
        <w:numPr>
          <w:ilvl w:val="0"/>
          <w:numId w:val="38"/>
        </w:numPr>
        <w:spacing w:before="120" w:after="120"/>
        <w:rPr>
          <w:rFonts w:ascii="Helvetica" w:hAnsi="Helvetica"/>
        </w:rPr>
      </w:pPr>
      <w:r w:rsidRPr="00AC563A">
        <w:rPr>
          <w:rFonts w:ascii="Helvetica" w:hAnsi="Helvetica"/>
        </w:rPr>
        <w:t xml:space="preserve">Establish defensible space clearance requirements around buildings; and </w:t>
      </w:r>
    </w:p>
    <w:p w14:paraId="7B9E9AF8" w14:textId="77777777" w:rsidR="00235CF4" w:rsidRPr="00AC563A" w:rsidRDefault="00235CF4" w:rsidP="00982A5F">
      <w:pPr>
        <w:numPr>
          <w:ilvl w:val="0"/>
          <w:numId w:val="38"/>
        </w:numPr>
        <w:spacing w:before="120" w:after="120"/>
        <w:rPr>
          <w:rFonts w:ascii="Helvetica" w:hAnsi="Helvetica"/>
        </w:rPr>
      </w:pPr>
      <w:r w:rsidRPr="00AC563A">
        <w:rPr>
          <w:rFonts w:ascii="Helvetica" w:hAnsi="Helvetica"/>
        </w:rPr>
        <w:t>Provide natural hazard real estate disclosure at time of sale.</w:t>
      </w:r>
    </w:p>
    <w:p w14:paraId="0EAC0C7E" w14:textId="7589E843" w:rsidR="00235CF4" w:rsidRDefault="2228DB90" w:rsidP="00982A5F">
      <w:pPr>
        <w:rPr>
          <w:rFonts w:ascii="Helvetica" w:hAnsi="Helvetica"/>
        </w:rPr>
      </w:pPr>
      <w:r w:rsidRPr="00AC563A">
        <w:rPr>
          <w:rFonts w:ascii="Helvetica" w:hAnsi="Helvetica"/>
        </w:rPr>
        <w:t xml:space="preserve">The Santa Barbara County FHSZ map is adopted through </w:t>
      </w:r>
      <w:smartTag w:uri="urn:schemas-microsoft-com:office:smarttags" w:element="place">
        <w:smartTag w:uri="urn:schemas-microsoft-com:office:smarttags" w:element="PlaceType">
          <w:r w:rsidRPr="41F085F7">
            <w:rPr>
              <w:rFonts w:ascii="Helvetica" w:hAnsi="Helvetica"/>
              <w:i/>
              <w:iCs/>
            </w:rPr>
            <w:t>County</w:t>
          </w:r>
        </w:smartTag>
        <w:r w:rsidRPr="41F085F7">
          <w:rPr>
            <w:rFonts w:ascii="Helvetica" w:hAnsi="Helvetica"/>
            <w:i/>
            <w:iCs/>
          </w:rPr>
          <w:t xml:space="preserve"> </w:t>
        </w:r>
        <w:smartTag w:uri="urn:schemas-microsoft-com:office:smarttags" w:element="PlaceName">
          <w:r w:rsidRPr="41F085F7">
            <w:rPr>
              <w:rFonts w:ascii="Helvetica" w:hAnsi="Helvetica"/>
              <w:i/>
              <w:iCs/>
            </w:rPr>
            <w:t>Code</w:t>
          </w:r>
        </w:smartTag>
      </w:smartTag>
      <w:r w:rsidRPr="41F085F7">
        <w:rPr>
          <w:rFonts w:ascii="Helvetica" w:hAnsi="Helvetica"/>
          <w:i/>
          <w:iCs/>
        </w:rPr>
        <w:t xml:space="preserve"> Chapter 10-Building Regulations </w:t>
      </w:r>
      <w:r w:rsidRPr="00AC563A">
        <w:rPr>
          <w:rFonts w:ascii="Helvetica" w:hAnsi="Helvetica"/>
        </w:rPr>
        <w:t xml:space="preserve">and used by several County departments for hazard planning, mitigation and response, land use planning, and in the development review process. </w:t>
      </w:r>
      <w:bookmarkStart w:id="249" w:name="fhsz05"/>
      <w:bookmarkStart w:id="250" w:name="_Toc233449592"/>
      <w:bookmarkEnd w:id="249"/>
      <w:r w:rsidR="00FE3F3D">
        <w:rPr>
          <w:rFonts w:ascii="Helvetica" w:hAnsi="Helvetica"/>
        </w:rPr>
        <w:t>The</w:t>
      </w:r>
      <w:r w:rsidRPr="00AC563A">
        <w:rPr>
          <w:rFonts w:ascii="Helvetica" w:hAnsi="Helvetica"/>
        </w:rPr>
        <w:t xml:space="preserve"> Santa Barbara County FHSZ map</w:t>
      </w:r>
      <w:r w:rsidR="00FE3F3D">
        <w:rPr>
          <w:rFonts w:ascii="Helvetica" w:hAnsi="Helvetica"/>
        </w:rPr>
        <w:t>s</w:t>
      </w:r>
      <w:r w:rsidRPr="00AC563A">
        <w:rPr>
          <w:rFonts w:ascii="Helvetica" w:hAnsi="Helvetica"/>
        </w:rPr>
        <w:t xml:space="preserve"> are available </w:t>
      </w:r>
      <w:r w:rsidR="006B5BF3">
        <w:rPr>
          <w:rFonts w:ascii="Helvetica" w:hAnsi="Helvetica"/>
        </w:rPr>
        <w:t>on</w:t>
      </w:r>
      <w:r w:rsidR="006B5BF3" w:rsidRPr="00AC563A">
        <w:rPr>
          <w:rFonts w:ascii="Helvetica" w:hAnsi="Helvetica"/>
        </w:rPr>
        <w:t xml:space="preserve"> </w:t>
      </w:r>
      <w:r w:rsidRPr="00AC563A">
        <w:rPr>
          <w:rFonts w:ascii="Helvetica" w:hAnsi="Helvetica"/>
        </w:rPr>
        <w:t xml:space="preserve">the County’s Planning &amp; Development Department </w:t>
      </w:r>
      <w:r w:rsidR="006B5BF3">
        <w:rPr>
          <w:rFonts w:ascii="Helvetica" w:hAnsi="Helvetica"/>
        </w:rPr>
        <w:t xml:space="preserve">website </w:t>
      </w:r>
      <w:r w:rsidRPr="00AC563A">
        <w:rPr>
          <w:rFonts w:ascii="Helvetica" w:hAnsi="Helvetica"/>
        </w:rPr>
        <w:t>and the website of the State Fire Marshal.</w:t>
      </w:r>
      <w:r w:rsidR="005A484D">
        <w:rPr>
          <w:rStyle w:val="EndnoteReference"/>
          <w:rFonts w:ascii="Helvetica" w:hAnsi="Helvetica"/>
        </w:rPr>
        <w:endnoteReference w:id="24"/>
      </w:r>
      <w:r w:rsidRPr="00AC563A">
        <w:rPr>
          <w:rFonts w:ascii="Helvetica" w:hAnsi="Helvetica"/>
        </w:rPr>
        <w:t xml:space="preserve"> </w:t>
      </w:r>
      <w:r w:rsidR="005A484D">
        <w:rPr>
          <w:rStyle w:val="EndnoteReference"/>
          <w:rFonts w:ascii="Helvetica" w:hAnsi="Helvetica"/>
        </w:rPr>
        <w:endnoteReference w:id="25"/>
      </w:r>
    </w:p>
    <w:p w14:paraId="7967E81B" w14:textId="4A078ECF" w:rsidR="00235CF4" w:rsidRDefault="5199AEAE" w:rsidP="00982A5F">
      <w:pPr>
        <w:rPr>
          <w:rFonts w:ascii="Helvetica" w:hAnsi="Helvetica"/>
        </w:rPr>
      </w:pPr>
      <w:r w:rsidRPr="42B57B1B">
        <w:rPr>
          <w:rFonts w:ascii="Helvetica" w:hAnsi="Helvetica"/>
        </w:rPr>
        <w:lastRenderedPageBreak/>
        <w:t xml:space="preserve">The map below shows the locations of various </w:t>
      </w:r>
      <w:r w:rsidR="38A38FD7" w:rsidRPr="42B57B1B">
        <w:rPr>
          <w:rFonts w:ascii="Helvetica" w:hAnsi="Helvetica"/>
        </w:rPr>
        <w:t xml:space="preserve">existing </w:t>
      </w:r>
      <w:r w:rsidRPr="42B57B1B">
        <w:rPr>
          <w:rFonts w:ascii="Helvetica" w:hAnsi="Helvetica"/>
        </w:rPr>
        <w:t xml:space="preserve">Essential Public Facilities, </w:t>
      </w:r>
      <w:r w:rsidR="3D4EB9BD" w:rsidRPr="42B57B1B">
        <w:rPr>
          <w:rFonts w:ascii="Helvetica" w:hAnsi="Helvetica"/>
        </w:rPr>
        <w:t xml:space="preserve">roads, </w:t>
      </w:r>
      <w:r w:rsidR="4E9489D1" w:rsidRPr="42B57B1B">
        <w:rPr>
          <w:rFonts w:ascii="Helvetica" w:hAnsi="Helvetica"/>
        </w:rPr>
        <w:t xml:space="preserve">transmission lines, and substations and their relation to the SRA and VHFHSZ in the LRA. </w:t>
      </w:r>
      <w:r w:rsidRPr="42B57B1B">
        <w:rPr>
          <w:rFonts w:ascii="Helvetica" w:hAnsi="Helvetica"/>
        </w:rPr>
        <w:t xml:space="preserve"> </w:t>
      </w:r>
    </w:p>
    <w:p w14:paraId="671E3749" w14:textId="3BAB2FE3" w:rsidR="42B57B1B" w:rsidRDefault="42B57B1B" w:rsidP="42B57B1B">
      <w:pPr>
        <w:rPr>
          <w:rFonts w:ascii="Helvetica" w:hAnsi="Helvetica"/>
        </w:rPr>
      </w:pPr>
    </w:p>
    <w:p w14:paraId="0CA15386" w14:textId="39E2CAD4" w:rsidR="2735DAE4" w:rsidRDefault="2735DAE4" w:rsidP="42B57B1B">
      <w:r>
        <w:rPr>
          <w:noProof/>
        </w:rPr>
        <w:drawing>
          <wp:inline distT="0" distB="0" distL="0" distR="0" wp14:anchorId="1F1818BD" wp14:editId="337C654B">
            <wp:extent cx="5985626" cy="4476750"/>
            <wp:effectExtent l="0" t="0" r="0" b="0"/>
            <wp:docPr id="2110902958" name="Picture 21109029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02958" name="Picture 2110902958">
                      <a:extLst>
                        <a:ext uri="{C183D7F6-B498-43B3-948B-1728B52AA6E4}">
                          <adec:decorative xmlns:adec="http://schemas.microsoft.com/office/drawing/2017/decorative" val="1"/>
                        </a:ext>
                      </a:extLst>
                    </pic:cNvPr>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985626" cy="4476750"/>
                    </a:xfrm>
                    <a:prstGeom prst="rect">
                      <a:avLst/>
                    </a:prstGeom>
                  </pic:spPr>
                </pic:pic>
              </a:graphicData>
            </a:graphic>
          </wp:inline>
        </w:drawing>
      </w:r>
    </w:p>
    <w:p w14:paraId="6801A45A" w14:textId="77777777" w:rsidR="003E19B2" w:rsidRDefault="003E19B2" w:rsidP="42B57B1B">
      <w:pPr>
        <w:rPr>
          <w:rFonts w:ascii="Helvetica" w:hAnsi="Helvetica"/>
          <w:sz w:val="16"/>
          <w:szCs w:val="16"/>
        </w:rPr>
      </w:pPr>
    </w:p>
    <w:p w14:paraId="2AB8BA73" w14:textId="75EB895D" w:rsidR="37D2580F" w:rsidRDefault="37D2580F" w:rsidP="42B57B1B">
      <w:pPr>
        <w:rPr>
          <w:rFonts w:ascii="Helvetica" w:hAnsi="Helvetica"/>
          <w:sz w:val="16"/>
          <w:szCs w:val="16"/>
        </w:rPr>
      </w:pPr>
      <w:r w:rsidRPr="42B57B1B">
        <w:rPr>
          <w:rFonts w:ascii="Helvetica" w:hAnsi="Helvetica"/>
          <w:sz w:val="16"/>
          <w:szCs w:val="16"/>
        </w:rPr>
        <w:t>Source: Santa Barbara County Planning and Development Department, 2023</w:t>
      </w:r>
    </w:p>
    <w:p w14:paraId="13BF8B9A" w14:textId="0BFFC316" w:rsidR="42B57B1B" w:rsidRDefault="42B57B1B" w:rsidP="42B57B1B">
      <w:pPr>
        <w:rPr>
          <w:rFonts w:ascii="Helvetica" w:hAnsi="Helvetica"/>
          <w:sz w:val="16"/>
          <w:szCs w:val="16"/>
        </w:rPr>
      </w:pPr>
    </w:p>
    <w:p w14:paraId="1F0B25ED" w14:textId="20CFED80" w:rsidR="00A80504" w:rsidRDefault="1EFF9B74" w:rsidP="42B57B1B">
      <w:pPr>
        <w:rPr>
          <w:rFonts w:ascii="Helvetica" w:hAnsi="Helvetica"/>
        </w:rPr>
      </w:pPr>
      <w:r w:rsidRPr="42B57B1B">
        <w:rPr>
          <w:rFonts w:ascii="Helvetica" w:hAnsi="Helvetica"/>
        </w:rPr>
        <w:t>T</w:t>
      </w:r>
      <w:r w:rsidR="59ECB47C" w:rsidRPr="42B57B1B">
        <w:rPr>
          <w:rFonts w:ascii="Helvetica" w:hAnsi="Helvetica"/>
        </w:rPr>
        <w:t>he</w:t>
      </w:r>
      <w:r w:rsidRPr="42B57B1B">
        <w:rPr>
          <w:rFonts w:ascii="Helvetica" w:hAnsi="Helvetica"/>
        </w:rPr>
        <w:t xml:space="preserve"> map </w:t>
      </w:r>
      <w:r w:rsidR="2C4261FF" w:rsidRPr="42B57B1B">
        <w:rPr>
          <w:rFonts w:ascii="Helvetica" w:hAnsi="Helvetica"/>
        </w:rPr>
        <w:t>below</w:t>
      </w:r>
      <w:r w:rsidRPr="42B57B1B">
        <w:rPr>
          <w:rFonts w:ascii="Helvetica" w:hAnsi="Helvetica"/>
        </w:rPr>
        <w:t xml:space="preserve"> </w:t>
      </w:r>
      <w:r w:rsidR="74F67A62" w:rsidRPr="42B57B1B">
        <w:rPr>
          <w:rFonts w:ascii="Helvetica" w:hAnsi="Helvetica"/>
        </w:rPr>
        <w:t xml:space="preserve">provides </w:t>
      </w:r>
      <w:r w:rsidR="6F69853A" w:rsidRPr="42B57B1B">
        <w:rPr>
          <w:rFonts w:ascii="Helvetica" w:hAnsi="Helvetica"/>
        </w:rPr>
        <w:t>the location</w:t>
      </w:r>
      <w:r w:rsidR="534E7DAD" w:rsidRPr="42B57B1B">
        <w:rPr>
          <w:rFonts w:ascii="Helvetica" w:hAnsi="Helvetica"/>
        </w:rPr>
        <w:t xml:space="preserve"> and</w:t>
      </w:r>
      <w:r w:rsidR="0D5706FA" w:rsidRPr="42B57B1B">
        <w:rPr>
          <w:rFonts w:ascii="Helvetica" w:hAnsi="Helvetica"/>
        </w:rPr>
        <w:t xml:space="preserve"> </w:t>
      </w:r>
      <w:r w:rsidR="6F69853A" w:rsidRPr="42B57B1B">
        <w:rPr>
          <w:rFonts w:ascii="Helvetica" w:hAnsi="Helvetica"/>
        </w:rPr>
        <w:t xml:space="preserve">distribution of existing development in the SRA and VHFHSZ in the LRA. </w:t>
      </w:r>
      <w:r w:rsidR="7FE79D09" w:rsidRPr="42B57B1B">
        <w:rPr>
          <w:rFonts w:ascii="Helvetica" w:hAnsi="Helvetica"/>
        </w:rPr>
        <w:t>It also contains</w:t>
      </w:r>
      <w:r w:rsidR="513019AD" w:rsidRPr="42B57B1B">
        <w:rPr>
          <w:rFonts w:ascii="Helvetica" w:hAnsi="Helvetica"/>
        </w:rPr>
        <w:t xml:space="preserve"> </w:t>
      </w:r>
      <w:r w:rsidR="74F67A62" w:rsidRPr="42B57B1B">
        <w:rPr>
          <w:rFonts w:ascii="Helvetica" w:hAnsi="Helvetica"/>
        </w:rPr>
        <w:t>information that can be used to infer where development may occur</w:t>
      </w:r>
      <w:r w:rsidR="47BB32C2" w:rsidRPr="42B57B1B">
        <w:rPr>
          <w:rFonts w:ascii="Helvetica" w:hAnsi="Helvetica"/>
        </w:rPr>
        <w:t xml:space="preserve"> in the future</w:t>
      </w:r>
      <w:r w:rsidR="62B264A5" w:rsidRPr="42B57B1B">
        <w:rPr>
          <w:rFonts w:ascii="Helvetica" w:hAnsi="Helvetica"/>
        </w:rPr>
        <w:t>.</w:t>
      </w:r>
      <w:r w:rsidR="74F67A62" w:rsidRPr="42B57B1B">
        <w:rPr>
          <w:rFonts w:ascii="Helvetica" w:hAnsi="Helvetica"/>
        </w:rPr>
        <w:t xml:space="preserve"> </w:t>
      </w:r>
      <w:r w:rsidRPr="42B57B1B">
        <w:rPr>
          <w:rFonts w:ascii="Helvetica" w:hAnsi="Helvetica"/>
        </w:rPr>
        <w:t>Land use designations</w:t>
      </w:r>
      <w:r w:rsidR="4026F796" w:rsidRPr="42B57B1B">
        <w:rPr>
          <w:rFonts w:ascii="Helvetica" w:hAnsi="Helvetica"/>
        </w:rPr>
        <w:t xml:space="preserve"> associated with development</w:t>
      </w:r>
      <w:r w:rsidR="35DA02AF" w:rsidRPr="42B57B1B">
        <w:rPr>
          <w:rFonts w:ascii="Helvetica" w:hAnsi="Helvetica"/>
        </w:rPr>
        <w:t xml:space="preserve"> </w:t>
      </w:r>
      <w:r w:rsidR="4026F796" w:rsidRPr="42B57B1B">
        <w:rPr>
          <w:rFonts w:ascii="Helvetica" w:hAnsi="Helvetica"/>
        </w:rPr>
        <w:t>(e.g. residential, commercial, and industrial uses)</w:t>
      </w:r>
      <w:r w:rsidRPr="42B57B1B">
        <w:rPr>
          <w:rFonts w:ascii="Helvetica" w:hAnsi="Helvetica"/>
        </w:rPr>
        <w:t xml:space="preserve">, city boundaries and </w:t>
      </w:r>
      <w:r w:rsidR="3837391D" w:rsidRPr="42B57B1B">
        <w:rPr>
          <w:rFonts w:ascii="Helvetica" w:hAnsi="Helvetica"/>
        </w:rPr>
        <w:t xml:space="preserve">their </w:t>
      </w:r>
      <w:r w:rsidRPr="42B57B1B">
        <w:rPr>
          <w:rFonts w:ascii="Helvetica" w:hAnsi="Helvetica"/>
        </w:rPr>
        <w:t>spheres of influence</w:t>
      </w:r>
      <w:r w:rsidR="1D569883" w:rsidRPr="42B57B1B">
        <w:rPr>
          <w:rFonts w:ascii="Helvetica" w:hAnsi="Helvetica"/>
        </w:rPr>
        <w:t>, roads, and existing structures</w:t>
      </w:r>
      <w:r w:rsidRPr="42B57B1B">
        <w:rPr>
          <w:rFonts w:ascii="Helvetica" w:hAnsi="Helvetica"/>
        </w:rPr>
        <w:t xml:space="preserve"> provide information on existing and future </w:t>
      </w:r>
      <w:r w:rsidR="3ACF48DC" w:rsidRPr="42B57B1B">
        <w:rPr>
          <w:rFonts w:ascii="Helvetica" w:hAnsi="Helvetica"/>
        </w:rPr>
        <w:t xml:space="preserve">potential </w:t>
      </w:r>
      <w:r w:rsidRPr="42B57B1B">
        <w:rPr>
          <w:rFonts w:ascii="Helvetica" w:hAnsi="Helvetica"/>
        </w:rPr>
        <w:t>development patterns.</w:t>
      </w:r>
      <w:r w:rsidR="6E659E2C" w:rsidRPr="42B57B1B">
        <w:rPr>
          <w:rFonts w:ascii="Helvetica" w:hAnsi="Helvetica"/>
        </w:rPr>
        <w:t xml:space="preserve"> </w:t>
      </w:r>
      <w:r w:rsidR="46C20121" w:rsidRPr="42B57B1B">
        <w:rPr>
          <w:rFonts w:ascii="Helvetica" w:hAnsi="Helvetica"/>
        </w:rPr>
        <w:t xml:space="preserve">Future development in the unincorporated County is likely to occur </w:t>
      </w:r>
      <w:r w:rsidR="7DFDEBF9" w:rsidRPr="42B57B1B">
        <w:rPr>
          <w:rFonts w:ascii="Helvetica" w:hAnsi="Helvetica"/>
        </w:rPr>
        <w:t xml:space="preserve">primarily </w:t>
      </w:r>
      <w:r w:rsidR="46C20121" w:rsidRPr="42B57B1B">
        <w:rPr>
          <w:rFonts w:ascii="Helvetica" w:hAnsi="Helvetica"/>
        </w:rPr>
        <w:t>in existing urban areas, such as Orcutt, Los Alamos, and Santa Ynez Township</w:t>
      </w:r>
      <w:r w:rsidR="3E893E7F" w:rsidRPr="42B57B1B">
        <w:rPr>
          <w:rFonts w:ascii="Helvetica" w:hAnsi="Helvetica"/>
        </w:rPr>
        <w:t xml:space="preserve">. </w:t>
      </w:r>
      <w:r w:rsidR="28F26A1E" w:rsidRPr="42B57B1B">
        <w:rPr>
          <w:rFonts w:ascii="Helvetica" w:hAnsi="Helvetica"/>
        </w:rPr>
        <w:t xml:space="preserve">These layers are also available in the online </w:t>
      </w:r>
      <w:hyperlink r:id="rId151" w:history="1">
        <w:r w:rsidR="28F26A1E" w:rsidRPr="00111636">
          <w:rPr>
            <w:rStyle w:val="Hyperlink"/>
            <w:rFonts w:ascii="Helvetica" w:hAnsi="Helvetica"/>
          </w:rPr>
          <w:t>Safety Element Map</w:t>
        </w:r>
      </w:hyperlink>
      <w:r w:rsidR="28F26A1E" w:rsidRPr="42B57B1B">
        <w:rPr>
          <w:rFonts w:ascii="Helvetica" w:hAnsi="Helvetica"/>
        </w:rPr>
        <w:t xml:space="preserve"> on the County’s website. </w:t>
      </w:r>
      <w:r w:rsidR="6E659E2C" w:rsidRPr="42B57B1B">
        <w:rPr>
          <w:rFonts w:ascii="Helvetica" w:hAnsi="Helvetica"/>
        </w:rPr>
        <w:t>Much of the land in the SRA and VHFHSZ</w:t>
      </w:r>
      <w:r w:rsidR="706F468F" w:rsidRPr="42B57B1B">
        <w:rPr>
          <w:rFonts w:ascii="Helvetica" w:hAnsi="Helvetica"/>
        </w:rPr>
        <w:t xml:space="preserve"> has land use designations that are conducive to limited development such as agriculture and open space. </w:t>
      </w:r>
    </w:p>
    <w:p w14:paraId="6F36354B" w14:textId="6B339EEB" w:rsidR="00A80504" w:rsidRPr="00AC563A" w:rsidRDefault="00A80504" w:rsidP="42B57B1B">
      <w:pPr>
        <w:rPr>
          <w:rFonts w:ascii="Helvetica" w:hAnsi="Helvetica"/>
        </w:rPr>
      </w:pPr>
    </w:p>
    <w:p w14:paraId="365BF3BC" w14:textId="2DBAF482" w:rsidR="00A80504" w:rsidRPr="00AC563A" w:rsidRDefault="3313557A" w:rsidP="42B57B1B">
      <w:r>
        <w:rPr>
          <w:noProof/>
        </w:rPr>
        <w:lastRenderedPageBreak/>
        <w:drawing>
          <wp:inline distT="0" distB="0" distL="0" distR="0" wp14:anchorId="7428C372" wp14:editId="4646B833">
            <wp:extent cx="5972892" cy="4467226"/>
            <wp:effectExtent l="0" t="0" r="0" b="0"/>
            <wp:docPr id="136316527" name="Picture 1363165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6527" name="Picture 136316527">
                      <a:extLst>
                        <a:ext uri="{C183D7F6-B498-43B3-948B-1728B52AA6E4}">
                          <adec:decorative xmlns:adec="http://schemas.microsoft.com/office/drawing/2017/decorative" val="1"/>
                        </a:ext>
                      </a:extLst>
                    </pic:cNvPr>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972892" cy="4467226"/>
                    </a:xfrm>
                    <a:prstGeom prst="rect">
                      <a:avLst/>
                    </a:prstGeom>
                  </pic:spPr>
                </pic:pic>
              </a:graphicData>
            </a:graphic>
          </wp:inline>
        </w:drawing>
      </w:r>
    </w:p>
    <w:p w14:paraId="62793978" w14:textId="77777777" w:rsidR="003E19B2" w:rsidRDefault="003E19B2" w:rsidP="42B57B1B">
      <w:pPr>
        <w:rPr>
          <w:rFonts w:ascii="Helvetica" w:hAnsi="Helvetica"/>
          <w:sz w:val="16"/>
          <w:szCs w:val="16"/>
        </w:rPr>
      </w:pPr>
    </w:p>
    <w:p w14:paraId="43876405" w14:textId="597E6F1B" w:rsidR="00A80504" w:rsidRPr="00AC563A" w:rsidRDefault="3CBB47C1" w:rsidP="42B57B1B">
      <w:pPr>
        <w:rPr>
          <w:rFonts w:ascii="Helvetica" w:hAnsi="Helvetica"/>
          <w:sz w:val="16"/>
          <w:szCs w:val="16"/>
        </w:rPr>
      </w:pPr>
      <w:r w:rsidRPr="42B57B1B">
        <w:rPr>
          <w:rFonts w:ascii="Helvetica" w:hAnsi="Helvetica"/>
          <w:sz w:val="16"/>
          <w:szCs w:val="16"/>
        </w:rPr>
        <w:t>Source: Santa Barbara County Planning and Development Department, 2023</w:t>
      </w:r>
    </w:p>
    <w:p w14:paraId="0A1D63A5" w14:textId="56466194" w:rsidR="00A80504" w:rsidRPr="00AC563A" w:rsidRDefault="00A80504" w:rsidP="42B57B1B">
      <w:pPr>
        <w:rPr>
          <w:rFonts w:ascii="Helvetica" w:hAnsi="Helvetica"/>
          <w:highlight w:val="yellow"/>
        </w:rPr>
      </w:pPr>
    </w:p>
    <w:p w14:paraId="224045B4" w14:textId="77777777" w:rsidR="00235CF4" w:rsidRDefault="2228DB90" w:rsidP="00A874EF">
      <w:pPr>
        <w:pStyle w:val="StyleHeading2TimesNewRoman"/>
      </w:pPr>
      <w:bookmarkStart w:id="251" w:name="_Toc233449597"/>
      <w:bookmarkStart w:id="252" w:name="_Toc127343741"/>
      <w:bookmarkEnd w:id="250"/>
      <w:r>
        <w:t>HAZARD REDUCTION MEASURES</w:t>
      </w:r>
      <w:bookmarkEnd w:id="251"/>
      <w:bookmarkEnd w:id="252"/>
    </w:p>
    <w:p w14:paraId="16BEC177" w14:textId="77777777" w:rsidR="00235CF4" w:rsidRPr="00AC563A" w:rsidRDefault="00235CF4" w:rsidP="006A578F">
      <w:pPr>
        <w:pStyle w:val="StyleHeading2TimesNewRoman"/>
      </w:pPr>
    </w:p>
    <w:p w14:paraId="2F10B91D" w14:textId="28C93E5E" w:rsidR="00235CF4" w:rsidRPr="00AC563A" w:rsidRDefault="2228DB90" w:rsidP="00982A5F">
      <w:pPr>
        <w:autoSpaceDE w:val="0"/>
        <w:autoSpaceDN w:val="0"/>
        <w:adjustRightInd w:val="0"/>
        <w:rPr>
          <w:rFonts w:ascii="Helvetica" w:hAnsi="Helvetica"/>
        </w:rPr>
      </w:pPr>
      <w:r w:rsidRPr="41F085F7">
        <w:rPr>
          <w:rFonts w:ascii="Helvetica" w:hAnsi="Helvetica"/>
        </w:rPr>
        <w:t>Control measures designed to reduce fire hazards within the County must be comprehensive rather than single purpose. Efforts should be aimed at minimizing the occurrence</w:t>
      </w:r>
      <w:r w:rsidR="56F81D8C" w:rsidRPr="41F085F7">
        <w:rPr>
          <w:rFonts w:ascii="Helvetica" w:hAnsi="Helvetica"/>
        </w:rPr>
        <w:t xml:space="preserve"> and size</w:t>
      </w:r>
      <w:r w:rsidRPr="41F085F7">
        <w:rPr>
          <w:rFonts w:ascii="Helvetica" w:hAnsi="Helvetica"/>
        </w:rPr>
        <w:t xml:space="preserve"> of fires and containing fires once they start, but equally important is reducing fuel loadings and exposure of vulnerable land uses and buildings to wildfires. The County’s current efforts to reduce the hazards of wildland fires include the following major activities: </w:t>
      </w:r>
    </w:p>
    <w:p w14:paraId="2F9A60EF" w14:textId="77777777" w:rsidR="00235CF4" w:rsidRPr="00AC563A" w:rsidRDefault="005A484D" w:rsidP="00982A5F">
      <w:pPr>
        <w:numPr>
          <w:ilvl w:val="0"/>
          <w:numId w:val="39"/>
        </w:numPr>
        <w:autoSpaceDE w:val="0"/>
        <w:autoSpaceDN w:val="0"/>
        <w:adjustRightInd w:val="0"/>
        <w:spacing w:before="120" w:after="120"/>
        <w:rPr>
          <w:rFonts w:ascii="Helvetica" w:hAnsi="Helvetica"/>
        </w:rPr>
      </w:pPr>
      <w:r>
        <w:rPr>
          <w:rFonts w:ascii="Helvetica" w:hAnsi="Helvetica"/>
        </w:rPr>
        <w:t>Enforce Defensible Space Laws and Ordinances, and Provide Defensible Space Education</w:t>
      </w:r>
    </w:p>
    <w:p w14:paraId="50856AAB" w14:textId="77777777" w:rsidR="00235CF4" w:rsidRPr="00AC563A" w:rsidRDefault="00235CF4" w:rsidP="00982A5F">
      <w:pPr>
        <w:numPr>
          <w:ilvl w:val="0"/>
          <w:numId w:val="39"/>
        </w:numPr>
        <w:autoSpaceDE w:val="0"/>
        <w:autoSpaceDN w:val="0"/>
        <w:adjustRightInd w:val="0"/>
        <w:spacing w:before="120" w:after="120"/>
        <w:rPr>
          <w:rFonts w:ascii="Helvetica" w:hAnsi="Helvetica"/>
        </w:rPr>
      </w:pPr>
      <w:r w:rsidRPr="00AC563A">
        <w:rPr>
          <w:rFonts w:ascii="Helvetica" w:hAnsi="Helvetica"/>
        </w:rPr>
        <w:t>Development of Fuel/Fire Breaks</w:t>
      </w:r>
    </w:p>
    <w:p w14:paraId="295A04A7" w14:textId="5D5E5D3D" w:rsidR="00235CF4" w:rsidRPr="00AC563A" w:rsidRDefault="77F0C080" w:rsidP="00982A5F">
      <w:pPr>
        <w:numPr>
          <w:ilvl w:val="0"/>
          <w:numId w:val="39"/>
        </w:numPr>
        <w:autoSpaceDE w:val="0"/>
        <w:autoSpaceDN w:val="0"/>
        <w:adjustRightInd w:val="0"/>
        <w:spacing w:before="120" w:after="120"/>
        <w:rPr>
          <w:rFonts w:ascii="Helvetica" w:hAnsi="Helvetica"/>
        </w:rPr>
      </w:pPr>
      <w:r w:rsidRPr="42B57B1B">
        <w:rPr>
          <w:rFonts w:ascii="Helvetica" w:hAnsi="Helvetica"/>
        </w:rPr>
        <w:t xml:space="preserve">Use of </w:t>
      </w:r>
      <w:r w:rsidR="60D5F541" w:rsidRPr="42B57B1B">
        <w:rPr>
          <w:rFonts w:ascii="Helvetica" w:hAnsi="Helvetica"/>
        </w:rPr>
        <w:t xml:space="preserve">Prescribed </w:t>
      </w:r>
      <w:r w:rsidR="006A578F">
        <w:rPr>
          <w:rFonts w:ascii="Helvetica" w:hAnsi="Helvetica"/>
        </w:rPr>
        <w:t>Fire</w:t>
      </w:r>
    </w:p>
    <w:p w14:paraId="7D714F09" w14:textId="77777777" w:rsidR="00235CF4" w:rsidRPr="00AC563A" w:rsidRDefault="00235CF4" w:rsidP="00982A5F">
      <w:pPr>
        <w:numPr>
          <w:ilvl w:val="0"/>
          <w:numId w:val="39"/>
        </w:numPr>
        <w:autoSpaceDE w:val="0"/>
        <w:autoSpaceDN w:val="0"/>
        <w:adjustRightInd w:val="0"/>
        <w:spacing w:before="120" w:after="120"/>
        <w:rPr>
          <w:rFonts w:ascii="Helvetica" w:hAnsi="Helvetica"/>
        </w:rPr>
      </w:pPr>
      <w:r w:rsidRPr="00AC563A">
        <w:rPr>
          <w:rFonts w:ascii="Helvetica" w:hAnsi="Helvetica"/>
        </w:rPr>
        <w:t>Implementation of Local Fire Hazard Reduction Projects</w:t>
      </w:r>
    </w:p>
    <w:p w14:paraId="7EF1FA56" w14:textId="77777777" w:rsidR="00235CF4" w:rsidRPr="00AC563A" w:rsidRDefault="00235CF4" w:rsidP="00982A5F">
      <w:pPr>
        <w:numPr>
          <w:ilvl w:val="0"/>
          <w:numId w:val="39"/>
        </w:numPr>
        <w:autoSpaceDE w:val="0"/>
        <w:autoSpaceDN w:val="0"/>
        <w:adjustRightInd w:val="0"/>
        <w:spacing w:before="120" w:after="120"/>
        <w:rPr>
          <w:rFonts w:ascii="Helvetica" w:hAnsi="Helvetica"/>
        </w:rPr>
      </w:pPr>
      <w:r w:rsidRPr="00AC563A">
        <w:rPr>
          <w:rFonts w:ascii="Helvetica" w:hAnsi="Helvetica"/>
        </w:rPr>
        <w:t>Ongoing Fire Prevention Measures</w:t>
      </w:r>
    </w:p>
    <w:p w14:paraId="241DAF01" w14:textId="77777777" w:rsidR="00235CF4" w:rsidRPr="00AC563A" w:rsidRDefault="00235CF4" w:rsidP="00982A5F">
      <w:pPr>
        <w:numPr>
          <w:ilvl w:val="0"/>
          <w:numId w:val="39"/>
        </w:numPr>
        <w:autoSpaceDE w:val="0"/>
        <w:autoSpaceDN w:val="0"/>
        <w:adjustRightInd w:val="0"/>
        <w:spacing w:before="120" w:after="120"/>
        <w:rPr>
          <w:rFonts w:ascii="Helvetica" w:hAnsi="Helvetica"/>
        </w:rPr>
      </w:pPr>
      <w:r w:rsidRPr="00AC563A">
        <w:rPr>
          <w:rFonts w:ascii="Helvetica" w:hAnsi="Helvetica"/>
        </w:rPr>
        <w:t>Monitoring Available Emergency Fire Services</w:t>
      </w:r>
    </w:p>
    <w:p w14:paraId="21CF7349" w14:textId="77777777" w:rsidR="00235CF4" w:rsidRPr="00AC563A" w:rsidRDefault="00235CF4" w:rsidP="00982A5F">
      <w:pPr>
        <w:numPr>
          <w:ilvl w:val="0"/>
          <w:numId w:val="39"/>
        </w:numPr>
        <w:autoSpaceDE w:val="0"/>
        <w:autoSpaceDN w:val="0"/>
        <w:adjustRightInd w:val="0"/>
        <w:spacing w:before="120" w:after="120"/>
        <w:rPr>
          <w:rFonts w:ascii="Helvetica" w:hAnsi="Helvetica"/>
        </w:rPr>
      </w:pPr>
      <w:r w:rsidRPr="00AC563A">
        <w:rPr>
          <w:rFonts w:ascii="Helvetica" w:hAnsi="Helvetica"/>
        </w:rPr>
        <w:lastRenderedPageBreak/>
        <w:t>Establishment and Maintenance of Fire Management Plans</w:t>
      </w:r>
    </w:p>
    <w:p w14:paraId="2E867AA8" w14:textId="77777777" w:rsidR="00235CF4" w:rsidRDefault="00235CF4" w:rsidP="00982A5F">
      <w:pPr>
        <w:numPr>
          <w:ilvl w:val="0"/>
          <w:numId w:val="39"/>
        </w:numPr>
        <w:autoSpaceDE w:val="0"/>
        <w:autoSpaceDN w:val="0"/>
        <w:adjustRightInd w:val="0"/>
        <w:spacing w:before="120" w:after="120"/>
        <w:rPr>
          <w:rFonts w:ascii="Helvetica" w:hAnsi="Helvetica"/>
        </w:rPr>
      </w:pPr>
      <w:r w:rsidRPr="00AC563A">
        <w:rPr>
          <w:rFonts w:ascii="Helvetica" w:hAnsi="Helvetica"/>
        </w:rPr>
        <w:t>Use of Evacuation Planning</w:t>
      </w:r>
    </w:p>
    <w:p w14:paraId="781C4F47" w14:textId="77777777" w:rsidR="005A484D" w:rsidRDefault="005A484D" w:rsidP="00982A5F">
      <w:pPr>
        <w:numPr>
          <w:ilvl w:val="0"/>
          <w:numId w:val="39"/>
        </w:numPr>
        <w:autoSpaceDE w:val="0"/>
        <w:autoSpaceDN w:val="0"/>
        <w:adjustRightInd w:val="0"/>
        <w:spacing w:before="120" w:after="120"/>
        <w:rPr>
          <w:rFonts w:ascii="Helvetica" w:hAnsi="Helvetica"/>
        </w:rPr>
      </w:pPr>
      <w:r>
        <w:rPr>
          <w:rFonts w:ascii="Helvetica" w:hAnsi="Helvetica"/>
        </w:rPr>
        <w:t>Provide Ongoing Public Education and Outreach</w:t>
      </w:r>
    </w:p>
    <w:p w14:paraId="711A453C" w14:textId="77777777" w:rsidR="005A484D" w:rsidRDefault="005A484D" w:rsidP="00982A5F">
      <w:pPr>
        <w:numPr>
          <w:ilvl w:val="0"/>
          <w:numId w:val="39"/>
        </w:numPr>
        <w:autoSpaceDE w:val="0"/>
        <w:autoSpaceDN w:val="0"/>
        <w:adjustRightInd w:val="0"/>
        <w:spacing w:before="120" w:after="120"/>
        <w:rPr>
          <w:rFonts w:ascii="Helvetica" w:hAnsi="Helvetica"/>
        </w:rPr>
      </w:pPr>
      <w:r>
        <w:rPr>
          <w:rFonts w:ascii="Helvetica" w:hAnsi="Helvetica"/>
        </w:rPr>
        <w:t xml:space="preserve">Maintain Suppression Forces (Engine Companies, </w:t>
      </w:r>
      <w:proofErr w:type="spellStart"/>
      <w:r>
        <w:rPr>
          <w:rFonts w:ascii="Helvetica" w:hAnsi="Helvetica"/>
        </w:rPr>
        <w:t>Handcrew</w:t>
      </w:r>
      <w:proofErr w:type="spellEnd"/>
      <w:r>
        <w:rPr>
          <w:rFonts w:ascii="Helvetica" w:hAnsi="Helvetica"/>
        </w:rPr>
        <w:t>, Construction Section, Air Operations Unit)</w:t>
      </w:r>
    </w:p>
    <w:p w14:paraId="17DF051D" w14:textId="77777777" w:rsidR="005A484D" w:rsidRPr="00AC563A" w:rsidRDefault="5DC0409C" w:rsidP="00982A5F">
      <w:pPr>
        <w:numPr>
          <w:ilvl w:val="0"/>
          <w:numId w:val="39"/>
        </w:numPr>
        <w:autoSpaceDE w:val="0"/>
        <w:autoSpaceDN w:val="0"/>
        <w:adjustRightInd w:val="0"/>
        <w:spacing w:before="120" w:after="120"/>
        <w:rPr>
          <w:rFonts w:ascii="Helvetica" w:hAnsi="Helvetica"/>
        </w:rPr>
      </w:pPr>
      <w:r w:rsidRPr="41F085F7">
        <w:rPr>
          <w:rFonts w:ascii="Helvetica" w:hAnsi="Helvetica"/>
        </w:rPr>
        <w:t>Collaborate with Local Agencies in Creation and Adoption of Land Use Plans</w:t>
      </w:r>
    </w:p>
    <w:p w14:paraId="6DC27272" w14:textId="7850B0F4" w:rsidR="51D4EECC" w:rsidRDefault="10FD1C72" w:rsidP="41F085F7">
      <w:pPr>
        <w:numPr>
          <w:ilvl w:val="0"/>
          <w:numId w:val="39"/>
        </w:numPr>
        <w:spacing w:before="120" w:after="120"/>
      </w:pPr>
      <w:r w:rsidRPr="18743E54">
        <w:rPr>
          <w:rFonts w:ascii="Helvetica" w:hAnsi="Helvetica"/>
        </w:rPr>
        <w:t>Seeking grant funding to fund projects and bolster local resources</w:t>
      </w:r>
    </w:p>
    <w:p w14:paraId="61D3D5D1" w14:textId="082BE4AD" w:rsidR="00235CF4" w:rsidRDefault="1365A233" w:rsidP="00982A5F">
      <w:pPr>
        <w:autoSpaceDE w:val="0"/>
        <w:autoSpaceDN w:val="0"/>
        <w:adjustRightInd w:val="0"/>
        <w:rPr>
          <w:rFonts w:ascii="Helvetica" w:hAnsi="Helvetica"/>
        </w:rPr>
      </w:pPr>
      <w:r w:rsidRPr="41F085F7">
        <w:rPr>
          <w:rFonts w:ascii="Helvetica" w:hAnsi="Helvetica"/>
        </w:rPr>
        <w:t xml:space="preserve">The use of these measures assists the County in minimizing the threat wildland fires pose to its residents’ lives and property. The development and use of each measure is further described below. These measures are broken into </w:t>
      </w:r>
      <w:r w:rsidR="2D149F25" w:rsidRPr="41F085F7">
        <w:rPr>
          <w:rFonts w:ascii="Helvetica" w:hAnsi="Helvetica"/>
        </w:rPr>
        <w:t>three</w:t>
      </w:r>
      <w:r w:rsidRPr="41F085F7">
        <w:rPr>
          <w:rFonts w:ascii="Helvetica" w:hAnsi="Helvetica"/>
        </w:rPr>
        <w:t xml:space="preserve"> broad categories</w:t>
      </w:r>
      <w:r w:rsidR="7C063934" w:rsidRPr="41F085F7">
        <w:rPr>
          <w:rFonts w:ascii="Helvetica" w:hAnsi="Helvetica"/>
        </w:rPr>
        <w:t xml:space="preserve"> below</w:t>
      </w:r>
      <w:r w:rsidRPr="41F085F7">
        <w:rPr>
          <w:rFonts w:ascii="Helvetica" w:hAnsi="Helvetica"/>
        </w:rPr>
        <w:t>: Planning</w:t>
      </w:r>
      <w:r w:rsidR="0444234D" w:rsidRPr="41F085F7">
        <w:rPr>
          <w:rFonts w:ascii="Helvetica" w:hAnsi="Helvetica"/>
        </w:rPr>
        <w:t>, Public Outreach,</w:t>
      </w:r>
      <w:r w:rsidRPr="41F085F7">
        <w:rPr>
          <w:rFonts w:ascii="Helvetica" w:hAnsi="Helvetica"/>
        </w:rPr>
        <w:t xml:space="preserve"> and Implementation.</w:t>
      </w:r>
    </w:p>
    <w:p w14:paraId="16BE9A2E" w14:textId="77777777" w:rsidR="00235CF4" w:rsidRPr="00AC563A" w:rsidRDefault="00235CF4" w:rsidP="00982A5F">
      <w:pPr>
        <w:autoSpaceDE w:val="0"/>
        <w:autoSpaceDN w:val="0"/>
        <w:adjustRightInd w:val="0"/>
        <w:rPr>
          <w:rFonts w:ascii="Helvetica" w:hAnsi="Helvetica"/>
        </w:rPr>
      </w:pPr>
    </w:p>
    <w:p w14:paraId="292D95BA" w14:textId="77777777" w:rsidR="00235CF4" w:rsidRDefault="00235CF4" w:rsidP="00A874EF">
      <w:pPr>
        <w:pStyle w:val="StyleHeading2TimesNewRoman"/>
        <w:rPr>
          <w:rStyle w:val="Emphasis"/>
        </w:rPr>
      </w:pPr>
      <w:bookmarkStart w:id="253" w:name="_Toc127343742"/>
      <w:r w:rsidRPr="00253028">
        <w:rPr>
          <w:rStyle w:val="Emphasis"/>
        </w:rPr>
        <w:t>Planning</w:t>
      </w:r>
      <w:bookmarkEnd w:id="253"/>
    </w:p>
    <w:p w14:paraId="54D5D131" w14:textId="77777777" w:rsidR="00235CF4" w:rsidRPr="00253028" w:rsidRDefault="00235CF4" w:rsidP="00111636">
      <w:pPr>
        <w:pStyle w:val="StyleHeading2TimesNewRoman"/>
        <w:rPr>
          <w:rStyle w:val="Emphasis"/>
        </w:rPr>
      </w:pPr>
    </w:p>
    <w:p w14:paraId="29C72FBA" w14:textId="77777777" w:rsidR="00235CF4" w:rsidRDefault="1365A233" w:rsidP="00982A5F">
      <w:pPr>
        <w:rPr>
          <w:rStyle w:val="Emphasis"/>
          <w:rFonts w:ascii="Helvetica" w:hAnsi="Helvetica"/>
        </w:rPr>
      </w:pPr>
      <w:r w:rsidRPr="41F085F7">
        <w:rPr>
          <w:rStyle w:val="Emphasis"/>
          <w:rFonts w:ascii="Helvetica" w:hAnsi="Helvetica"/>
        </w:rPr>
        <w:t xml:space="preserve">Fire Emergency Services </w:t>
      </w:r>
    </w:p>
    <w:p w14:paraId="597EADC3" w14:textId="77777777" w:rsidR="00235CF4" w:rsidRPr="00AC563A" w:rsidRDefault="00235CF4" w:rsidP="00982A5F">
      <w:pPr>
        <w:rPr>
          <w:rStyle w:val="Emphasis"/>
          <w:rFonts w:ascii="Helvetica" w:hAnsi="Helvetica"/>
        </w:rPr>
      </w:pPr>
    </w:p>
    <w:p w14:paraId="6BDCFEB5" w14:textId="16F06976" w:rsidR="00235CF4" w:rsidRDefault="2228DB90" w:rsidP="00982A5F">
      <w:pPr>
        <w:rPr>
          <w:rFonts w:ascii="Helvetica" w:hAnsi="Helvetica"/>
        </w:rPr>
      </w:pPr>
      <w:r w:rsidRPr="41F085F7">
        <w:rPr>
          <w:rFonts w:ascii="Helvetica" w:hAnsi="Helvetica"/>
        </w:rPr>
        <w:t xml:space="preserve">The </w:t>
      </w:r>
      <w:proofErr w:type="spellStart"/>
      <w:r w:rsidRPr="41F085F7">
        <w:rPr>
          <w:rFonts w:ascii="Helvetica" w:hAnsi="Helvetica"/>
        </w:rPr>
        <w:t>SBCoFD</w:t>
      </w:r>
      <w:proofErr w:type="spellEnd"/>
      <w:r w:rsidRPr="41F085F7">
        <w:rPr>
          <w:rFonts w:ascii="Helvetica" w:hAnsi="Helvetica"/>
        </w:rPr>
        <w:t xml:space="preserve"> maintains a protocol for evaluating the adequacy of fire level of service to population ratios, response times, equipment condition levels, emergency service training and other relevant emergency service information consistent with State standards.  The </w:t>
      </w:r>
      <w:proofErr w:type="spellStart"/>
      <w:r w:rsidRPr="41F085F7">
        <w:rPr>
          <w:rFonts w:ascii="Helvetica" w:hAnsi="Helvetica"/>
        </w:rPr>
        <w:t>SBCoFD</w:t>
      </w:r>
      <w:proofErr w:type="spellEnd"/>
      <w:r w:rsidRPr="41F085F7">
        <w:rPr>
          <w:rFonts w:ascii="Helvetica" w:hAnsi="Helvetica"/>
        </w:rPr>
        <w:t xml:space="preserve"> is also a partner in the Santa Barbara Operational Area-All Risk Mutual Aid Plan</w:t>
      </w:r>
      <w:r w:rsidRPr="41F085F7">
        <w:rPr>
          <w:rFonts w:ascii="Helvetica" w:hAnsi="Helvetica"/>
          <w:i/>
          <w:iCs/>
        </w:rPr>
        <w:t xml:space="preserve"> </w:t>
      </w:r>
      <w:r w:rsidRPr="41F085F7">
        <w:rPr>
          <w:rFonts w:ascii="Helvetica" w:hAnsi="Helvetica"/>
        </w:rPr>
        <w:t xml:space="preserve">which is an extension of, and supportive document to, the California Fire Service and Rescue Emergency Mutual Aid Plan. Additionally, the County has adopted the Standardized Emergency Management System for responding to large scale disasters requiring a multi-agency response.  The County has also established fire defense zones for critical public safety and emergency service assets at risk in the absence of responding fire forces.  Finally, the </w:t>
      </w:r>
      <w:proofErr w:type="spellStart"/>
      <w:r w:rsidRPr="41F085F7">
        <w:rPr>
          <w:rFonts w:ascii="Helvetica" w:hAnsi="Helvetica"/>
        </w:rPr>
        <w:t>SBCoFD</w:t>
      </w:r>
      <w:proofErr w:type="spellEnd"/>
      <w:r w:rsidRPr="41F085F7">
        <w:rPr>
          <w:rFonts w:ascii="Helvetica" w:hAnsi="Helvetica"/>
        </w:rPr>
        <w:t xml:space="preserve"> maintains a protocol for wildfire defense zones for emergency services which include fuel breaks, backfire areas, and staging areas that support safe fire suppression activities.</w:t>
      </w:r>
    </w:p>
    <w:p w14:paraId="18246309" w14:textId="77777777" w:rsidR="005A484D" w:rsidRDefault="005A484D" w:rsidP="00982A5F">
      <w:pPr>
        <w:rPr>
          <w:rFonts w:ascii="Helvetica" w:hAnsi="Helvetica"/>
        </w:rPr>
      </w:pPr>
    </w:p>
    <w:p w14:paraId="46F81EB8" w14:textId="200A9894" w:rsidR="005A484D" w:rsidRDefault="1442E01D" w:rsidP="00982A5F">
      <w:pPr>
        <w:rPr>
          <w:rFonts w:ascii="Helvetica" w:hAnsi="Helvetica"/>
        </w:rPr>
      </w:pPr>
      <w:proofErr w:type="spellStart"/>
      <w:r w:rsidRPr="565E031F">
        <w:rPr>
          <w:rFonts w:ascii="Helvetica" w:hAnsi="Helvetica"/>
        </w:rPr>
        <w:t>SBCoFD</w:t>
      </w:r>
      <w:proofErr w:type="spellEnd"/>
      <w:r w:rsidRPr="565E031F">
        <w:rPr>
          <w:rFonts w:ascii="Helvetica" w:hAnsi="Helvetica"/>
        </w:rPr>
        <w:t xml:space="preserve"> has a total of 17 stations (including fire headquarters) and has evolved over the years to deal with the sometimes complex and diverse emergency situations that may arise.  A map of the current stations in the county can be seen below. Special operations include an air support unit, a hazardous materials response team, an urban search and rescue team, a water rescue team, and a search dog team. </w:t>
      </w:r>
      <w:proofErr w:type="spellStart"/>
      <w:r w:rsidRPr="565E031F">
        <w:rPr>
          <w:rFonts w:ascii="Helvetica" w:hAnsi="Helvetica"/>
        </w:rPr>
        <w:t>SBCoFD</w:t>
      </w:r>
      <w:proofErr w:type="spellEnd"/>
      <w:r w:rsidRPr="565E031F">
        <w:rPr>
          <w:rFonts w:ascii="Helvetica" w:hAnsi="Helvetica"/>
        </w:rPr>
        <w:t xml:space="preserve"> utilizes multiple engines and special equipment at several stations throughout the County, including: a Type 1 Engine, a Type 3 Engine, a </w:t>
      </w:r>
      <w:proofErr w:type="spellStart"/>
      <w:r w:rsidRPr="565E031F">
        <w:rPr>
          <w:rFonts w:ascii="Helvetica" w:hAnsi="Helvetica"/>
        </w:rPr>
        <w:t>helitender</w:t>
      </w:r>
      <w:proofErr w:type="spellEnd"/>
      <w:r w:rsidRPr="565E031F">
        <w:rPr>
          <w:rFonts w:ascii="Helvetica" w:hAnsi="Helvetica"/>
        </w:rPr>
        <w:t xml:space="preserve">, a rescue ambulance, a water tender, a battalion chief, and a division chief.  The full list of equipment can be found on </w:t>
      </w:r>
      <w:proofErr w:type="spellStart"/>
      <w:r w:rsidRPr="565E031F">
        <w:rPr>
          <w:rFonts w:ascii="Helvetica" w:hAnsi="Helvetica"/>
        </w:rPr>
        <w:t>SBCoFD’s</w:t>
      </w:r>
      <w:proofErr w:type="spellEnd"/>
      <w:r w:rsidRPr="565E031F">
        <w:rPr>
          <w:rFonts w:ascii="Helvetica" w:hAnsi="Helvetica"/>
        </w:rPr>
        <w:t xml:space="preserve"> website.</w:t>
      </w:r>
    </w:p>
    <w:p w14:paraId="065DB58E" w14:textId="39249560" w:rsidR="41F085F7" w:rsidRDefault="41F085F7" w:rsidP="41F085F7">
      <w:pPr>
        <w:rPr>
          <w:rFonts w:ascii="Helvetica" w:hAnsi="Helvetica"/>
        </w:rPr>
      </w:pPr>
    </w:p>
    <w:p w14:paraId="49EF36E0" w14:textId="518C2EE5" w:rsidR="39C3E6CC" w:rsidRDefault="6C6485F2" w:rsidP="41F085F7">
      <w:pPr>
        <w:rPr>
          <w:rFonts w:ascii="Helvetica" w:hAnsi="Helvetica"/>
        </w:rPr>
      </w:pPr>
      <w:proofErr w:type="spellStart"/>
      <w:r w:rsidRPr="42B57B1B">
        <w:rPr>
          <w:rFonts w:ascii="Helvetica" w:hAnsi="Helvetica"/>
        </w:rPr>
        <w:t>SBCoFD</w:t>
      </w:r>
      <w:proofErr w:type="spellEnd"/>
      <w:r w:rsidRPr="42B57B1B">
        <w:rPr>
          <w:rFonts w:ascii="Helvetica" w:hAnsi="Helvetica"/>
        </w:rPr>
        <w:t xml:space="preserve"> also has a contractual agreement with CAL FIRE to provide wildland fire protection </w:t>
      </w:r>
      <w:r w:rsidR="3C04A813" w:rsidRPr="42B57B1B">
        <w:rPr>
          <w:rFonts w:ascii="Helvetica" w:hAnsi="Helvetica"/>
        </w:rPr>
        <w:t>in</w:t>
      </w:r>
      <w:r w:rsidRPr="42B57B1B">
        <w:rPr>
          <w:rFonts w:ascii="Helvetica" w:hAnsi="Helvetica"/>
        </w:rPr>
        <w:t xml:space="preserve"> state responsibility areas (SRA).</w:t>
      </w:r>
      <w:r w:rsidR="2D597922" w:rsidRPr="42B57B1B">
        <w:rPr>
          <w:rFonts w:ascii="Helvetica" w:hAnsi="Helvetica"/>
        </w:rPr>
        <w:t xml:space="preserve"> The Gray Book is an Exhibit of the “Contract County Agreement” which identifies resource allocations, which CAL FIRE considers necessary for the</w:t>
      </w:r>
      <w:r w:rsidR="23DCC9E7" w:rsidRPr="42B57B1B">
        <w:rPr>
          <w:rFonts w:ascii="Helvetica" w:hAnsi="Helvetica"/>
        </w:rPr>
        <w:t xml:space="preserve"> protection</w:t>
      </w:r>
      <w:r w:rsidR="2D597922" w:rsidRPr="42B57B1B">
        <w:rPr>
          <w:rFonts w:ascii="Helvetica" w:hAnsi="Helvetica"/>
        </w:rPr>
        <w:t xml:space="preserve"> of SRA.  In Santa </w:t>
      </w:r>
      <w:r w:rsidR="32FF6EA5" w:rsidRPr="42B57B1B">
        <w:rPr>
          <w:rFonts w:ascii="Helvetica" w:hAnsi="Helvetica"/>
        </w:rPr>
        <w:t xml:space="preserve">Barbara County, the Gray Book provides </w:t>
      </w:r>
      <w:r w:rsidR="32FF6EA5" w:rsidRPr="42B57B1B">
        <w:rPr>
          <w:rFonts w:ascii="Helvetica" w:hAnsi="Helvetica"/>
        </w:rPr>
        <w:lastRenderedPageBreak/>
        <w:t xml:space="preserve">nine stations, two bulldozers, two vegetation management positions, and fire prevention </w:t>
      </w:r>
      <w:r w:rsidR="42FE0406" w:rsidRPr="42B57B1B">
        <w:rPr>
          <w:rFonts w:ascii="Helvetica" w:hAnsi="Helvetica"/>
        </w:rPr>
        <w:t xml:space="preserve">and dispatch </w:t>
      </w:r>
      <w:r w:rsidR="32FF6EA5" w:rsidRPr="42B57B1B">
        <w:rPr>
          <w:rFonts w:ascii="Helvetica" w:hAnsi="Helvetica"/>
        </w:rPr>
        <w:t>staffing.</w:t>
      </w:r>
    </w:p>
    <w:p w14:paraId="37BF5981" w14:textId="77777777" w:rsidR="005A484D" w:rsidRDefault="005A484D" w:rsidP="00982A5F">
      <w:pPr>
        <w:rPr>
          <w:rFonts w:ascii="Helvetica" w:hAnsi="Helvetica"/>
        </w:rPr>
      </w:pPr>
    </w:p>
    <w:p w14:paraId="42D9697A" w14:textId="2DFB7710" w:rsidR="005A484D" w:rsidRDefault="00E20484" w:rsidP="00982A5F">
      <w:pPr>
        <w:rPr>
          <w:rFonts w:ascii="Helvetica" w:hAnsi="Helvetica"/>
        </w:rPr>
      </w:pPr>
      <w:r w:rsidRPr="005A484D">
        <w:rPr>
          <w:rFonts w:ascii="Helvetica" w:hAnsi="Helvetica"/>
          <w:noProof/>
          <w:color w:val="2B579A"/>
          <w:shd w:val="clear" w:color="auto" w:fill="E6E6E6"/>
        </w:rPr>
        <w:drawing>
          <wp:inline distT="0" distB="0" distL="0" distR="0" wp14:anchorId="00BA10FA" wp14:editId="198D51A7">
            <wp:extent cx="6027420" cy="4771708"/>
            <wp:effectExtent l="0" t="0" r="0" b="0"/>
            <wp:docPr id="131" name="Picture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a:extLst>
                        <a:ext uri="{C183D7F6-B498-43B3-948B-1728B52AA6E4}">
                          <adec:decorative xmlns:adec="http://schemas.microsoft.com/office/drawing/2017/decorative" val="1"/>
                        </a:ext>
                      </a:extLst>
                    </pic:cNvPr>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6032218" cy="4775506"/>
                    </a:xfrm>
                    <a:prstGeom prst="rect">
                      <a:avLst/>
                    </a:prstGeom>
                    <a:noFill/>
                    <a:ln>
                      <a:noFill/>
                    </a:ln>
                  </pic:spPr>
                </pic:pic>
              </a:graphicData>
            </a:graphic>
          </wp:inline>
        </w:drawing>
      </w:r>
      <w:r w:rsidR="1E2C4075">
        <w:t xml:space="preserve"> </w:t>
      </w:r>
    </w:p>
    <w:p w14:paraId="29B04F54" w14:textId="09EFEBD3" w:rsidR="005A484D" w:rsidRPr="005A484D" w:rsidRDefault="003E19B2" w:rsidP="00982A5F">
      <w:pPr>
        <w:rPr>
          <w:rFonts w:ascii="Helvetica" w:hAnsi="Helvetica"/>
        </w:rPr>
      </w:pPr>
      <w:r>
        <w:rPr>
          <w:rFonts w:ascii="Helvetica" w:hAnsi="Helvetica"/>
          <w:sz w:val="16"/>
          <w:szCs w:val="16"/>
        </w:rPr>
        <w:t xml:space="preserve">         </w:t>
      </w:r>
      <w:r w:rsidR="491D1074" w:rsidRPr="42B57B1B">
        <w:rPr>
          <w:rFonts w:ascii="Helvetica" w:hAnsi="Helvetica"/>
          <w:sz w:val="16"/>
          <w:szCs w:val="16"/>
        </w:rPr>
        <w:t>Source: Santa Barbara County Unit Fire Plan, 20</w:t>
      </w:r>
      <w:r w:rsidR="61D1765E" w:rsidRPr="42B57B1B">
        <w:rPr>
          <w:rFonts w:ascii="Helvetica" w:hAnsi="Helvetica"/>
          <w:sz w:val="16"/>
          <w:szCs w:val="16"/>
        </w:rPr>
        <w:t>22</w:t>
      </w:r>
    </w:p>
    <w:p w14:paraId="05D63996" w14:textId="735A9337" w:rsidR="42B57B1B" w:rsidRDefault="42B57B1B" w:rsidP="42B57B1B">
      <w:pPr>
        <w:rPr>
          <w:rFonts w:ascii="Helvetica" w:hAnsi="Helvetica"/>
          <w:sz w:val="16"/>
          <w:szCs w:val="16"/>
        </w:rPr>
      </w:pPr>
    </w:p>
    <w:p w14:paraId="3F2EE2DB" w14:textId="64BFCCE1" w:rsidR="3B0D4A95" w:rsidRDefault="3B0D4A95" w:rsidP="42B57B1B">
      <w:pPr>
        <w:rPr>
          <w:rFonts w:ascii="Helvetica" w:hAnsi="Helvetica"/>
        </w:rPr>
      </w:pPr>
      <w:r w:rsidRPr="42B57B1B">
        <w:rPr>
          <w:rFonts w:ascii="Helvetica" w:hAnsi="Helvetica"/>
        </w:rPr>
        <w:t>Much of the SRA and VHFHSZ in the LRA occur within a 12, 15, or 20 minute response time of a County Fire Station. However, some areas occur outside of the 20 minute response window in areas such as Hollister Ranch and portions of the Los Padres National Forest where inholdings occur.</w:t>
      </w:r>
    </w:p>
    <w:p w14:paraId="1AD022C2" w14:textId="41765DA7" w:rsidR="42B57B1B" w:rsidRDefault="42B57B1B" w:rsidP="42B57B1B">
      <w:pPr>
        <w:rPr>
          <w:rFonts w:ascii="Helvetica" w:hAnsi="Helvetica"/>
          <w:sz w:val="16"/>
          <w:szCs w:val="16"/>
        </w:rPr>
      </w:pPr>
    </w:p>
    <w:p w14:paraId="6BE01378" w14:textId="77777777" w:rsidR="00235CF4" w:rsidRPr="00AC563A" w:rsidRDefault="00235CF4" w:rsidP="00982A5F">
      <w:pPr>
        <w:rPr>
          <w:rFonts w:ascii="Helvetica" w:hAnsi="Helvetica"/>
        </w:rPr>
      </w:pPr>
    </w:p>
    <w:p w14:paraId="72F96733" w14:textId="018E168C" w:rsidR="532AE95F" w:rsidRDefault="532AE95F" w:rsidP="42B57B1B">
      <w:r>
        <w:rPr>
          <w:noProof/>
        </w:rPr>
        <w:lastRenderedPageBreak/>
        <w:drawing>
          <wp:inline distT="0" distB="0" distL="0" distR="0" wp14:anchorId="585B1FD8" wp14:editId="22156115">
            <wp:extent cx="6001519" cy="4638675"/>
            <wp:effectExtent l="0" t="0" r="0" b="0"/>
            <wp:docPr id="1353731645" name="Picture 13537316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1645" name="Picture 1353731645">
                      <a:extLst>
                        <a:ext uri="{C183D7F6-B498-43B3-948B-1728B52AA6E4}">
                          <adec:decorative xmlns:adec="http://schemas.microsoft.com/office/drawing/2017/decorative" val="1"/>
                        </a:ext>
                      </a:extLst>
                    </pic:cNvPr>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010704" cy="4645774"/>
                    </a:xfrm>
                    <a:prstGeom prst="rect">
                      <a:avLst/>
                    </a:prstGeom>
                  </pic:spPr>
                </pic:pic>
              </a:graphicData>
            </a:graphic>
          </wp:inline>
        </w:drawing>
      </w:r>
    </w:p>
    <w:p w14:paraId="3D5376AE" w14:textId="77777777" w:rsidR="003E19B2" w:rsidRDefault="003E19B2" w:rsidP="42B57B1B">
      <w:pPr>
        <w:rPr>
          <w:sz w:val="16"/>
          <w:szCs w:val="16"/>
        </w:rPr>
      </w:pPr>
    </w:p>
    <w:p w14:paraId="0D6C66F6" w14:textId="242FFDF5" w:rsidR="10B708F8" w:rsidRPr="002E071B" w:rsidRDefault="10B708F8" w:rsidP="002E071B">
      <w:pPr>
        <w:ind w:left="225"/>
        <w:rPr>
          <w:rFonts w:ascii="Helvetica" w:hAnsi="Helvetica" w:cs="Helvetica"/>
        </w:rPr>
      </w:pPr>
      <w:r w:rsidRPr="002E071B">
        <w:rPr>
          <w:rFonts w:ascii="Helvetica" w:hAnsi="Helvetica" w:cs="Helvetica"/>
          <w:sz w:val="16"/>
          <w:szCs w:val="16"/>
        </w:rPr>
        <w:t>Source: Santa Barbara County Planning and Development Department</w:t>
      </w:r>
      <w:r w:rsidR="5F59628B" w:rsidRPr="002E071B">
        <w:rPr>
          <w:rFonts w:ascii="Helvetica" w:hAnsi="Helvetica" w:cs="Helvetica"/>
          <w:sz w:val="16"/>
          <w:szCs w:val="16"/>
        </w:rPr>
        <w:t>, 2022</w:t>
      </w:r>
      <w:r w:rsidRPr="002E071B">
        <w:rPr>
          <w:rFonts w:ascii="Helvetica" w:hAnsi="Helvetica" w:cs="Helvetica"/>
          <w:sz w:val="16"/>
          <w:szCs w:val="16"/>
        </w:rPr>
        <w:t xml:space="preserve"> (includes data fro</w:t>
      </w:r>
      <w:r w:rsidR="1CAE1018" w:rsidRPr="002E071B">
        <w:rPr>
          <w:rFonts w:ascii="Helvetica" w:hAnsi="Helvetica" w:cs="Helvetica"/>
          <w:sz w:val="16"/>
          <w:szCs w:val="16"/>
        </w:rPr>
        <w:t>m</w:t>
      </w:r>
      <w:r w:rsidR="5423CE38" w:rsidRPr="002E071B">
        <w:rPr>
          <w:rFonts w:ascii="Helvetica" w:hAnsi="Helvetica" w:cs="Helvetica"/>
          <w:sz w:val="16"/>
          <w:szCs w:val="16"/>
        </w:rPr>
        <w:t xml:space="preserve"> the 2020 Standard of Cover Study</w:t>
      </w:r>
      <w:r w:rsidR="006E7671">
        <w:rPr>
          <w:rStyle w:val="EndnoteReference"/>
          <w:rFonts w:ascii="Helvetica" w:hAnsi="Helvetica" w:cs="Helvetica"/>
          <w:sz w:val="16"/>
          <w:szCs w:val="16"/>
        </w:rPr>
        <w:endnoteReference w:id="26"/>
      </w:r>
    </w:p>
    <w:p w14:paraId="4151D985" w14:textId="77777777" w:rsidR="00AA0EEC" w:rsidRDefault="00AA0EEC" w:rsidP="00982A5F">
      <w:pPr>
        <w:rPr>
          <w:rStyle w:val="Emphasis"/>
          <w:rFonts w:ascii="Helvetica" w:hAnsi="Helvetica"/>
        </w:rPr>
      </w:pPr>
    </w:p>
    <w:p w14:paraId="0E57C727" w14:textId="24393278" w:rsidR="00235CF4" w:rsidRDefault="00235CF4" w:rsidP="00982A5F">
      <w:pPr>
        <w:rPr>
          <w:rStyle w:val="Emphasis"/>
          <w:rFonts w:ascii="Helvetica" w:hAnsi="Helvetica"/>
        </w:rPr>
      </w:pPr>
      <w:r w:rsidRPr="00AC563A">
        <w:rPr>
          <w:rStyle w:val="Emphasis"/>
          <w:rFonts w:ascii="Helvetica" w:hAnsi="Helvetica"/>
        </w:rPr>
        <w:t>Fire Management Plans</w:t>
      </w:r>
    </w:p>
    <w:p w14:paraId="587FCDA7" w14:textId="77777777" w:rsidR="00235CF4" w:rsidRPr="00AC563A" w:rsidRDefault="00235CF4" w:rsidP="00982A5F">
      <w:pPr>
        <w:rPr>
          <w:rStyle w:val="Emphasis"/>
          <w:rFonts w:ascii="Helvetica" w:hAnsi="Helvetica"/>
        </w:rPr>
      </w:pPr>
    </w:p>
    <w:p w14:paraId="52990AAA" w14:textId="30CFC523" w:rsidR="1B60BEE4" w:rsidRPr="00A874EF" w:rsidRDefault="1B60BEE4" w:rsidP="40CF70D1">
      <w:pPr>
        <w:rPr>
          <w:rFonts w:ascii="Helvetica" w:hAnsi="Helvetica"/>
        </w:rPr>
      </w:pPr>
      <w:r w:rsidRPr="00A874EF">
        <w:rPr>
          <w:rFonts w:ascii="Helvetica" w:hAnsi="Helvetica"/>
        </w:rPr>
        <w:t>Unit Strategic Fire Plan</w:t>
      </w:r>
    </w:p>
    <w:p w14:paraId="3A015922" w14:textId="491D63EE" w:rsidR="00235CF4" w:rsidRDefault="1365A233" w:rsidP="00982A5F">
      <w:pPr>
        <w:autoSpaceDE w:val="0"/>
        <w:autoSpaceDN w:val="0"/>
        <w:adjustRightInd w:val="0"/>
        <w:rPr>
          <w:rFonts w:ascii="Helvetica" w:hAnsi="Helvetica"/>
        </w:rPr>
      </w:pPr>
      <w:r w:rsidRPr="00AC563A">
        <w:rPr>
          <w:rFonts w:ascii="Helvetica" w:hAnsi="Helvetica"/>
        </w:rPr>
        <w:t xml:space="preserve">The </w:t>
      </w:r>
      <w:proofErr w:type="spellStart"/>
      <w:r w:rsidRPr="00AC563A">
        <w:rPr>
          <w:rFonts w:ascii="Helvetica" w:hAnsi="Helvetica"/>
        </w:rPr>
        <w:t>SBCoFD</w:t>
      </w:r>
      <w:proofErr w:type="spellEnd"/>
      <w:r w:rsidRPr="00AC563A">
        <w:rPr>
          <w:rFonts w:ascii="Helvetica" w:hAnsi="Helvetica"/>
        </w:rPr>
        <w:t xml:space="preserve"> is responsible for maintaining and updating the Santa Barbara County </w:t>
      </w:r>
      <w:r w:rsidR="24AC8670">
        <w:rPr>
          <w:rFonts w:ascii="Helvetica" w:hAnsi="Helvetica"/>
        </w:rPr>
        <w:t>U</w:t>
      </w:r>
      <w:r w:rsidR="00D71C89" w:rsidRPr="565E031F">
        <w:rPr>
          <w:rFonts w:ascii="Helvetica" w:hAnsi="Helvetica"/>
        </w:rPr>
        <w:t xml:space="preserve">nit </w:t>
      </w:r>
      <w:r w:rsidR="24AC8670">
        <w:rPr>
          <w:rFonts w:ascii="Helvetica" w:hAnsi="Helvetica"/>
        </w:rPr>
        <w:t>S</w:t>
      </w:r>
      <w:r w:rsidR="00D71C89" w:rsidRPr="565E031F">
        <w:rPr>
          <w:rFonts w:ascii="Helvetica" w:hAnsi="Helvetica"/>
        </w:rPr>
        <w:t xml:space="preserve">trategic </w:t>
      </w:r>
      <w:r w:rsidR="24AC8670">
        <w:rPr>
          <w:rFonts w:ascii="Helvetica" w:hAnsi="Helvetica"/>
        </w:rPr>
        <w:t>F</w:t>
      </w:r>
      <w:r w:rsidR="00D71C89" w:rsidRPr="565E031F">
        <w:rPr>
          <w:rFonts w:ascii="Helvetica" w:hAnsi="Helvetica"/>
        </w:rPr>
        <w:t xml:space="preserve">ire </w:t>
      </w:r>
      <w:r w:rsidR="24AC8670">
        <w:rPr>
          <w:rFonts w:ascii="Helvetica" w:hAnsi="Helvetica"/>
        </w:rPr>
        <w:t>P</w:t>
      </w:r>
      <w:r w:rsidR="00D71C89" w:rsidRPr="565E031F">
        <w:rPr>
          <w:rFonts w:ascii="Helvetica" w:hAnsi="Helvetica"/>
        </w:rPr>
        <w:t>lan</w:t>
      </w:r>
      <w:r w:rsidR="305A76B3" w:rsidRPr="565E031F">
        <w:rPr>
          <w:rFonts w:ascii="Helvetica" w:hAnsi="Helvetica"/>
        </w:rPr>
        <w:t xml:space="preserve"> (USFP)</w:t>
      </w:r>
      <w:r w:rsidRPr="00AC563A">
        <w:rPr>
          <w:rFonts w:ascii="Helvetica" w:hAnsi="Helvetica"/>
        </w:rPr>
        <w:t xml:space="preserve">. The </w:t>
      </w:r>
      <w:r w:rsidR="24AC8670">
        <w:rPr>
          <w:rFonts w:ascii="Helvetica" w:hAnsi="Helvetica"/>
        </w:rPr>
        <w:t>USFP</w:t>
      </w:r>
      <w:r w:rsidR="24AC8670" w:rsidRPr="00AC563A">
        <w:rPr>
          <w:rFonts w:ascii="Helvetica" w:hAnsi="Helvetica"/>
        </w:rPr>
        <w:t xml:space="preserve"> </w:t>
      </w:r>
      <w:r w:rsidRPr="00AC563A">
        <w:rPr>
          <w:rFonts w:ascii="Helvetica" w:hAnsi="Helvetica"/>
        </w:rPr>
        <w:t xml:space="preserve">fulfills the State requirements of a Unit Fire Management Plan for entities such as Santa Barbara County that act as an agent to Cal Fire.   The </w:t>
      </w:r>
      <w:r w:rsidR="24AC8670">
        <w:rPr>
          <w:rFonts w:ascii="Helvetica" w:hAnsi="Helvetica"/>
        </w:rPr>
        <w:t>USFP</w:t>
      </w:r>
      <w:r w:rsidR="24AC8670" w:rsidRPr="00AC563A">
        <w:rPr>
          <w:rFonts w:ascii="Helvetica" w:hAnsi="Helvetica"/>
        </w:rPr>
        <w:t xml:space="preserve"> </w:t>
      </w:r>
      <w:r w:rsidRPr="00AC563A">
        <w:rPr>
          <w:rFonts w:ascii="Helvetica" w:hAnsi="Helvetica"/>
        </w:rPr>
        <w:t xml:space="preserve">also fulfills regulatory compliance of the 2003 Healthy Forests Restoration Act which requires the development of community wildfire protection plans for local jurisdictions. The </w:t>
      </w:r>
      <w:r w:rsidR="461B6F83" w:rsidRPr="565E031F">
        <w:rPr>
          <w:rFonts w:ascii="Helvetica" w:hAnsi="Helvetica"/>
        </w:rPr>
        <w:t>USFP</w:t>
      </w:r>
      <w:r w:rsidRPr="00AC563A">
        <w:rPr>
          <w:rFonts w:ascii="Helvetica" w:hAnsi="Helvetica"/>
        </w:rPr>
        <w:t xml:space="preserve"> describes the </w:t>
      </w:r>
      <w:proofErr w:type="spellStart"/>
      <w:r w:rsidRPr="00AC563A">
        <w:rPr>
          <w:rFonts w:ascii="Helvetica" w:hAnsi="Helvetica"/>
        </w:rPr>
        <w:t>SBCoFD</w:t>
      </w:r>
      <w:proofErr w:type="spellEnd"/>
      <w:r w:rsidRPr="00AC563A">
        <w:rPr>
          <w:rFonts w:ascii="Helvetica" w:hAnsi="Helvetica"/>
        </w:rPr>
        <w:t xml:space="preserve"> planning process; administrative activities required for wildfire protection; identification of wildfire hazards; completion of a wildfire risk assessment; and identification of at-risk communities and target planning blocks.  </w:t>
      </w:r>
      <w:r w:rsidR="72EB10BE" w:rsidRPr="565E031F">
        <w:rPr>
          <w:rFonts w:ascii="Helvetica" w:hAnsi="Helvetica"/>
        </w:rPr>
        <w:t>T</w:t>
      </w:r>
      <w:r w:rsidRPr="00AC563A">
        <w:rPr>
          <w:rFonts w:ascii="Helvetica" w:hAnsi="Helvetica"/>
        </w:rPr>
        <w:t xml:space="preserve">he County’s current </w:t>
      </w:r>
      <w:r w:rsidR="24AC8670">
        <w:rPr>
          <w:rFonts w:ascii="Helvetica" w:hAnsi="Helvetica"/>
        </w:rPr>
        <w:t>USFP</w:t>
      </w:r>
      <w:r w:rsidR="24AC8670" w:rsidRPr="00AC563A">
        <w:rPr>
          <w:rFonts w:ascii="Helvetica" w:hAnsi="Helvetica"/>
        </w:rPr>
        <w:t xml:space="preserve"> </w:t>
      </w:r>
      <w:r w:rsidR="7F45282D" w:rsidRPr="565E031F">
        <w:rPr>
          <w:rFonts w:ascii="Helvetica" w:hAnsi="Helvetica"/>
        </w:rPr>
        <w:t>is</w:t>
      </w:r>
      <w:r w:rsidRPr="00AC563A">
        <w:rPr>
          <w:rFonts w:ascii="Helvetica" w:hAnsi="Helvetica"/>
        </w:rPr>
        <w:t xml:space="preserve"> available </w:t>
      </w:r>
      <w:r w:rsidR="2F8AF012" w:rsidRPr="565E031F">
        <w:rPr>
          <w:rFonts w:ascii="Helvetica" w:hAnsi="Helvetica"/>
        </w:rPr>
        <w:t>on</w:t>
      </w:r>
      <w:r w:rsidRPr="00AC563A">
        <w:rPr>
          <w:rFonts w:ascii="Helvetica" w:hAnsi="Helvetica"/>
        </w:rPr>
        <w:t xml:space="preserve"> </w:t>
      </w:r>
      <w:proofErr w:type="spellStart"/>
      <w:r w:rsidRPr="00AC563A">
        <w:rPr>
          <w:rFonts w:ascii="Helvetica" w:hAnsi="Helvetica"/>
        </w:rPr>
        <w:t>SBCoFD</w:t>
      </w:r>
      <w:r w:rsidR="7B6157C2" w:rsidRPr="565E031F">
        <w:rPr>
          <w:rFonts w:ascii="Helvetica" w:hAnsi="Helvetica"/>
        </w:rPr>
        <w:t>’s</w:t>
      </w:r>
      <w:proofErr w:type="spellEnd"/>
      <w:r w:rsidR="7B6157C2" w:rsidRPr="565E031F">
        <w:rPr>
          <w:rFonts w:ascii="Helvetica" w:hAnsi="Helvetica"/>
        </w:rPr>
        <w:t xml:space="preserve"> website</w:t>
      </w:r>
      <w:r w:rsidRPr="00AC563A">
        <w:rPr>
          <w:rFonts w:ascii="Helvetica" w:hAnsi="Helvetica"/>
        </w:rPr>
        <w:t>.</w:t>
      </w:r>
      <w:r w:rsidR="006B297B">
        <w:rPr>
          <w:rStyle w:val="EndnoteReference"/>
          <w:rFonts w:ascii="Helvetica" w:hAnsi="Helvetica"/>
        </w:rPr>
        <w:endnoteReference w:id="27"/>
      </w:r>
    </w:p>
    <w:p w14:paraId="60C5428B" w14:textId="77777777" w:rsidR="00235CF4" w:rsidRPr="00AC563A" w:rsidRDefault="00235CF4" w:rsidP="00982A5F">
      <w:pPr>
        <w:autoSpaceDE w:val="0"/>
        <w:autoSpaceDN w:val="0"/>
        <w:adjustRightInd w:val="0"/>
        <w:rPr>
          <w:rFonts w:ascii="Helvetica" w:hAnsi="Helvetica"/>
        </w:rPr>
      </w:pPr>
    </w:p>
    <w:p w14:paraId="681AE755" w14:textId="078F9049" w:rsidR="001543D1" w:rsidRDefault="01A16315" w:rsidP="40CF70D1">
      <w:pPr>
        <w:rPr>
          <w:rFonts w:ascii="Helvetica" w:hAnsi="Helvetica"/>
        </w:rPr>
      </w:pPr>
      <w:r w:rsidRPr="002E071B">
        <w:rPr>
          <w:rFonts w:ascii="Helvetica" w:hAnsi="Helvetica"/>
          <w:i/>
        </w:rPr>
        <w:t>Multi-Jurisdictional Hazard Mitigation Plan</w:t>
      </w:r>
    </w:p>
    <w:p w14:paraId="7C0DFF4E" w14:textId="3C9F3D78" w:rsidR="01A16315" w:rsidRPr="002E071B" w:rsidRDefault="6A99B986" w:rsidP="002E071B">
      <w:pPr>
        <w:autoSpaceDE w:val="0"/>
        <w:autoSpaceDN w:val="0"/>
        <w:adjustRightInd w:val="0"/>
        <w:jc w:val="left"/>
        <w:rPr>
          <w:rFonts w:ascii="TwCenMT-Regular" w:hAnsi="TwCenMT-Regular" w:cs="TwCenMT-Regular"/>
          <w:lang w:eastAsia="ja-JP"/>
        </w:rPr>
      </w:pPr>
      <w:r w:rsidRPr="42B57B1B">
        <w:rPr>
          <w:rFonts w:ascii="Helvetica" w:hAnsi="Helvetica"/>
        </w:rPr>
        <w:t>The County is responsible for maintaining and updating the Santa Barbara County Multi-Jurisdictional Hazard Mitigation Plan</w:t>
      </w:r>
      <w:r w:rsidR="2411AD95" w:rsidRPr="42B57B1B">
        <w:rPr>
          <w:rFonts w:ascii="Helvetica" w:hAnsi="Helvetica"/>
        </w:rPr>
        <w:t xml:space="preserve"> (MJHMP)</w:t>
      </w:r>
      <w:r w:rsidRPr="42B57B1B">
        <w:rPr>
          <w:rFonts w:ascii="Helvetica" w:hAnsi="Helvetica"/>
        </w:rPr>
        <w:t>. The MJHMP</w:t>
      </w:r>
      <w:r w:rsidR="4813A3BE" w:rsidRPr="42B57B1B">
        <w:rPr>
          <w:rFonts w:ascii="Helvetica" w:hAnsi="Helvetica"/>
        </w:rPr>
        <w:t xml:space="preserve"> fulfills regulatory </w:t>
      </w:r>
      <w:r w:rsidR="5F162432" w:rsidRPr="42B57B1B">
        <w:rPr>
          <w:rFonts w:ascii="Helvetica" w:hAnsi="Helvetica"/>
        </w:rPr>
        <w:t>requirements set forth in</w:t>
      </w:r>
      <w:r w:rsidR="4813A3BE" w:rsidRPr="42B57B1B">
        <w:rPr>
          <w:rFonts w:ascii="Helvetica" w:hAnsi="Helvetica"/>
        </w:rPr>
        <w:t xml:space="preserve"> the Disaster Mitigation Act of 2000</w:t>
      </w:r>
      <w:r w:rsidR="5F162432" w:rsidRPr="42B57B1B">
        <w:rPr>
          <w:rFonts w:ascii="Helvetica" w:hAnsi="Helvetica"/>
        </w:rPr>
        <w:t>.</w:t>
      </w:r>
      <w:r w:rsidR="4813A3BE" w:rsidRPr="42B57B1B">
        <w:rPr>
          <w:rFonts w:ascii="Helvetica" w:hAnsi="Helvetica"/>
        </w:rPr>
        <w:t xml:space="preserve"> </w:t>
      </w:r>
      <w:r w:rsidR="5F162432" w:rsidRPr="42B57B1B">
        <w:rPr>
          <w:rFonts w:ascii="Helvetica" w:hAnsi="Helvetica"/>
        </w:rPr>
        <w:t xml:space="preserve">Adoption of an approved </w:t>
      </w:r>
      <w:r w:rsidR="5F162432" w:rsidRPr="42B57B1B">
        <w:rPr>
          <w:rFonts w:ascii="Helvetica" w:hAnsi="Helvetica"/>
        </w:rPr>
        <w:lastRenderedPageBreak/>
        <w:t xml:space="preserve">Hazard Mitigation Plan allows a jurisdiction to be eligible for Federal </w:t>
      </w:r>
      <w:r w:rsidR="666AABCE" w:rsidRPr="42B57B1B">
        <w:rPr>
          <w:rFonts w:ascii="Helvetica" w:hAnsi="Helvetica"/>
        </w:rPr>
        <w:t>hazard mitigation assistance</w:t>
      </w:r>
      <w:r w:rsidR="5F162432" w:rsidRPr="42B57B1B">
        <w:rPr>
          <w:rFonts w:ascii="Helvetica" w:hAnsi="Helvetica"/>
        </w:rPr>
        <w:t xml:space="preserve"> grant funding. </w:t>
      </w:r>
      <w:r w:rsidR="5F162432" w:rsidRPr="42B57B1B">
        <w:rPr>
          <w:rFonts w:ascii="TwCenMT-Regular" w:hAnsi="TwCenMT-Regular" w:cs="TwCenMT-Regular"/>
          <w:lang w:eastAsia="ja-JP"/>
        </w:rPr>
        <w:t xml:space="preserve">The primary purpose of the MJHMP is to reduce or eliminate long-term risk to people and property from natural hazards and their effects on Santa Barbara County. </w:t>
      </w:r>
      <w:r w:rsidR="2900C07A" w:rsidRPr="42B57B1B">
        <w:rPr>
          <w:rFonts w:ascii="Helvetica" w:hAnsi="Helvetica"/>
        </w:rPr>
        <w:t xml:space="preserve">The MJHMP </w:t>
      </w:r>
      <w:r w:rsidR="666AABCE" w:rsidRPr="42B57B1B">
        <w:rPr>
          <w:rFonts w:ascii="Helvetica" w:hAnsi="Helvetica"/>
        </w:rPr>
        <w:t xml:space="preserve"> includes the community profile, an</w:t>
      </w:r>
      <w:r w:rsidR="2900C07A" w:rsidRPr="42B57B1B">
        <w:rPr>
          <w:rFonts w:ascii="Helvetica" w:hAnsi="Helvetica"/>
        </w:rPr>
        <w:t xml:space="preserve"> assessment of the </w:t>
      </w:r>
      <w:r w:rsidR="43A48080" w:rsidRPr="42B57B1B">
        <w:rPr>
          <w:rFonts w:ascii="Helvetica" w:hAnsi="Helvetica"/>
        </w:rPr>
        <w:t>C</w:t>
      </w:r>
      <w:r w:rsidR="2900C07A" w:rsidRPr="42B57B1B">
        <w:rPr>
          <w:rFonts w:ascii="Helvetica" w:hAnsi="Helvetica"/>
        </w:rPr>
        <w:t xml:space="preserve">ounty’s </w:t>
      </w:r>
      <w:r w:rsidR="29FBB903" w:rsidRPr="42B57B1B">
        <w:rPr>
          <w:rFonts w:ascii="Helvetica" w:hAnsi="Helvetica"/>
        </w:rPr>
        <w:t xml:space="preserve">capabilities, hazards, and vulnerabilities; </w:t>
      </w:r>
      <w:r w:rsidR="666AABCE" w:rsidRPr="42B57B1B">
        <w:rPr>
          <w:rFonts w:ascii="Helvetica" w:hAnsi="Helvetica"/>
        </w:rPr>
        <w:t xml:space="preserve">and prioritized </w:t>
      </w:r>
      <w:r w:rsidR="29FBB903" w:rsidRPr="42B57B1B">
        <w:rPr>
          <w:rFonts w:ascii="Helvetica" w:hAnsi="Helvetica"/>
        </w:rPr>
        <w:t xml:space="preserve">mitigation strategies </w:t>
      </w:r>
      <w:r w:rsidR="666AABCE" w:rsidRPr="42B57B1B">
        <w:rPr>
          <w:rFonts w:ascii="Helvetica" w:hAnsi="Helvetica"/>
        </w:rPr>
        <w:t>to address the hazards identified</w:t>
      </w:r>
      <w:r w:rsidR="29FBB903" w:rsidRPr="42B57B1B">
        <w:rPr>
          <w:rFonts w:ascii="Helvetica" w:hAnsi="Helvetica"/>
        </w:rPr>
        <w:t xml:space="preserve">. The County’s current </w:t>
      </w:r>
      <w:r w:rsidR="16CA65D2" w:rsidRPr="42B57B1B">
        <w:rPr>
          <w:rFonts w:ascii="Helvetica" w:hAnsi="Helvetica"/>
        </w:rPr>
        <w:t>MJHMP is available on the SBC website.</w:t>
      </w:r>
      <w:r w:rsidR="00C905BD">
        <w:rPr>
          <w:rStyle w:val="EndnoteReference"/>
          <w:rFonts w:ascii="Helvetica" w:hAnsi="Helvetica"/>
        </w:rPr>
        <w:endnoteReference w:id="28"/>
      </w:r>
    </w:p>
    <w:p w14:paraId="5F58D6AE" w14:textId="52A4A9D6" w:rsidR="40CF70D1" w:rsidRDefault="40CF70D1" w:rsidP="40CF70D1">
      <w:pPr>
        <w:rPr>
          <w:rFonts w:ascii="Helvetica" w:hAnsi="Helvetica"/>
        </w:rPr>
      </w:pPr>
    </w:p>
    <w:p w14:paraId="0A96BC7F" w14:textId="77777777" w:rsidR="00270299" w:rsidRPr="00881649" w:rsidRDefault="7F5B7A4A" w:rsidP="41F085F7">
      <w:pPr>
        <w:pStyle w:val="Heading4"/>
        <w:spacing w:before="0" w:after="0"/>
        <w:rPr>
          <w:rFonts w:ascii="Helvetica" w:hAnsi="Helvetica" w:cs="Helvetica"/>
          <w:b w:val="0"/>
          <w:bCs w:val="0"/>
          <w:i/>
          <w:iCs/>
          <w:sz w:val="24"/>
          <w:szCs w:val="24"/>
        </w:rPr>
      </w:pPr>
      <w:r w:rsidRPr="00881649">
        <w:rPr>
          <w:rFonts w:ascii="Helvetica" w:hAnsi="Helvetica" w:cs="Helvetica"/>
          <w:b w:val="0"/>
          <w:bCs w:val="0"/>
          <w:i/>
          <w:iCs/>
          <w:sz w:val="24"/>
          <w:szCs w:val="24"/>
        </w:rPr>
        <w:t>Community Wildfire Protection Plans</w:t>
      </w:r>
    </w:p>
    <w:p w14:paraId="53C9FA20" w14:textId="7CF2AE12" w:rsidR="00270299" w:rsidRDefault="0C0D884A" w:rsidP="002E071B">
      <w:pPr>
        <w:rPr>
          <w:rFonts w:ascii="Helvetica" w:hAnsi="Helvetica" w:cs="Helvetica"/>
        </w:rPr>
      </w:pPr>
      <w:r w:rsidRPr="002E071B">
        <w:rPr>
          <w:rFonts w:ascii="Helvetica" w:hAnsi="Helvetica" w:cs="Helvetica"/>
        </w:rPr>
        <w:t xml:space="preserve">The </w:t>
      </w:r>
      <w:r w:rsidR="6EE535FF" w:rsidRPr="002E071B">
        <w:rPr>
          <w:rFonts w:ascii="Helvetica" w:hAnsi="Helvetica" w:cs="Helvetica"/>
        </w:rPr>
        <w:t xml:space="preserve">Healthy Forests Restoration Act </w:t>
      </w:r>
      <w:r w:rsidR="4686D2C4" w:rsidRPr="002E071B">
        <w:rPr>
          <w:rFonts w:ascii="Helvetica" w:hAnsi="Helvetica" w:cs="Helvetica"/>
        </w:rPr>
        <w:t xml:space="preserve">of </w:t>
      </w:r>
      <w:r w:rsidR="6EE535FF" w:rsidRPr="002E071B">
        <w:rPr>
          <w:rFonts w:ascii="Helvetica" w:hAnsi="Helvetica" w:cs="Helvetica"/>
        </w:rPr>
        <w:t>2003</w:t>
      </w:r>
      <w:r w:rsidR="1C4EAAAB" w:rsidRPr="002E071B">
        <w:rPr>
          <w:rFonts w:ascii="Helvetica" w:hAnsi="Helvetica" w:cs="Helvetica"/>
        </w:rPr>
        <w:t xml:space="preserve"> provides an opportunity through the Community Wildfire Protection Plans </w:t>
      </w:r>
      <w:r w:rsidR="725ECB5A" w:rsidRPr="002E071B">
        <w:rPr>
          <w:rFonts w:ascii="Helvetica" w:hAnsi="Helvetica" w:cs="Helvetica"/>
        </w:rPr>
        <w:t xml:space="preserve">development process for communities, </w:t>
      </w:r>
      <w:r w:rsidR="4FE6D080" w:rsidRPr="002E071B">
        <w:rPr>
          <w:rFonts w:ascii="Helvetica" w:hAnsi="Helvetica" w:cs="Helvetica"/>
        </w:rPr>
        <w:t>fire protection authorities, and public land managers to set the boundaries of the Wildland-Urban Interface that will guide the planning effort.</w:t>
      </w:r>
    </w:p>
    <w:p w14:paraId="08C51803" w14:textId="77777777" w:rsidR="00770754" w:rsidRPr="002E071B" w:rsidRDefault="00770754" w:rsidP="002E071B">
      <w:pPr>
        <w:rPr>
          <w:rFonts w:ascii="Helvetica" w:hAnsi="Helvetica" w:cs="Helvetica"/>
        </w:rPr>
      </w:pPr>
    </w:p>
    <w:p w14:paraId="6B82A35C" w14:textId="0A4007BE" w:rsidR="60A906E8" w:rsidRPr="002E071B" w:rsidRDefault="768CB89B" w:rsidP="41F085F7">
      <w:pPr>
        <w:rPr>
          <w:rFonts w:ascii="Helvetica" w:hAnsi="Helvetica" w:cs="Helvetica"/>
        </w:rPr>
      </w:pPr>
      <w:r w:rsidRPr="002E071B">
        <w:rPr>
          <w:rFonts w:ascii="Helvetica" w:hAnsi="Helvetica" w:cs="Helvetica"/>
        </w:rPr>
        <w:t xml:space="preserve">Community Wildfire Protection Plans may address issues such as wildfire response, hazard mitigation, community preparedness, or structure protection—or all of the above. The process of developing a CWPP can help a community clarify and refine its priorities for the protection of life, property, and critical infrastructure in the wildland–urban interface. It also can lead community members through valuable discussions regarding management options and implications for the surrounding watershed. </w:t>
      </w:r>
      <w:r w:rsidR="50969DD7" w:rsidRPr="002E071B">
        <w:rPr>
          <w:rFonts w:ascii="Helvetica" w:hAnsi="Helvetica" w:cs="Helvetica"/>
        </w:rPr>
        <w:t>Each</w:t>
      </w:r>
      <w:r w:rsidRPr="002E071B">
        <w:rPr>
          <w:rFonts w:ascii="Helvetica" w:hAnsi="Helvetica" w:cs="Helvetica"/>
        </w:rPr>
        <w:t xml:space="preserve"> communit</w:t>
      </w:r>
      <w:r w:rsidR="68AC9C64" w:rsidRPr="002E071B">
        <w:rPr>
          <w:rFonts w:ascii="Helvetica" w:hAnsi="Helvetica" w:cs="Helvetica"/>
        </w:rPr>
        <w:t>y can determine</w:t>
      </w:r>
      <w:r w:rsidRPr="002E071B">
        <w:rPr>
          <w:rFonts w:ascii="Helvetica" w:hAnsi="Helvetica" w:cs="Helvetica"/>
        </w:rPr>
        <w:t xml:space="preserve"> the substance and </w:t>
      </w:r>
      <w:r w:rsidR="0EDFEDF1" w:rsidRPr="002E071B">
        <w:rPr>
          <w:rFonts w:ascii="Helvetica" w:hAnsi="Helvetica" w:cs="Helvetica"/>
        </w:rPr>
        <w:t xml:space="preserve">level of </w:t>
      </w:r>
      <w:r w:rsidRPr="002E071B">
        <w:rPr>
          <w:rFonts w:ascii="Helvetica" w:hAnsi="Helvetica" w:cs="Helvetica"/>
        </w:rPr>
        <w:t>detail of their plans and the procedures they use to develop them.</w:t>
      </w:r>
      <w:r w:rsidR="2E9054E4" w:rsidRPr="002E071B">
        <w:rPr>
          <w:rFonts w:ascii="Helvetica" w:hAnsi="Helvetica" w:cs="Helvetica"/>
        </w:rPr>
        <w:t xml:space="preserve"> </w:t>
      </w:r>
      <w:r w:rsidR="26D95F02" w:rsidRPr="002E071B">
        <w:rPr>
          <w:rFonts w:ascii="Helvetica" w:hAnsi="Helvetica" w:cs="Helvetica"/>
        </w:rPr>
        <w:t xml:space="preserve">Development of a CWPP </w:t>
      </w:r>
      <w:r w:rsidR="2E9054E4" w:rsidRPr="002E071B">
        <w:rPr>
          <w:rFonts w:ascii="Helvetica" w:hAnsi="Helvetica" w:cs="Helvetica"/>
        </w:rPr>
        <w:t xml:space="preserve">provides communities with a tremendous opportunity to influence where and how agencies implement fuel reduction projects and how funds may be distributed for projects on nonfederal lands.  A CWPP </w:t>
      </w:r>
      <w:r w:rsidR="6F871A3D" w:rsidRPr="002E071B">
        <w:rPr>
          <w:rFonts w:ascii="Helvetica" w:hAnsi="Helvetica" w:cs="Helvetica"/>
        </w:rPr>
        <w:t xml:space="preserve">in the unincorporated area </w:t>
      </w:r>
      <w:r w:rsidR="2E9054E4" w:rsidRPr="002E071B">
        <w:rPr>
          <w:rFonts w:ascii="Helvetica" w:hAnsi="Helvetica" w:cs="Helvetica"/>
        </w:rPr>
        <w:t xml:space="preserve">must be </w:t>
      </w:r>
      <w:r w:rsidR="451326E0" w:rsidRPr="002E071B">
        <w:rPr>
          <w:rFonts w:ascii="Helvetica" w:hAnsi="Helvetica" w:cs="Helvetica"/>
        </w:rPr>
        <w:t xml:space="preserve">approved by the </w:t>
      </w:r>
      <w:r w:rsidR="0E938FF9" w:rsidRPr="002E071B">
        <w:rPr>
          <w:rFonts w:ascii="Helvetica" w:hAnsi="Helvetica" w:cs="Helvetica"/>
        </w:rPr>
        <w:t>County Board of Supervisors</w:t>
      </w:r>
      <w:r w:rsidR="451326E0" w:rsidRPr="002E071B">
        <w:rPr>
          <w:rFonts w:ascii="Helvetica" w:hAnsi="Helvetica" w:cs="Helvetica"/>
        </w:rPr>
        <w:t xml:space="preserve">, </w:t>
      </w:r>
      <w:r w:rsidR="4251613B" w:rsidRPr="002E071B">
        <w:rPr>
          <w:rFonts w:ascii="Helvetica" w:hAnsi="Helvetica" w:cs="Helvetica"/>
        </w:rPr>
        <w:t xml:space="preserve">the </w:t>
      </w:r>
      <w:r w:rsidR="451326E0" w:rsidRPr="002E071B">
        <w:rPr>
          <w:rFonts w:ascii="Helvetica" w:hAnsi="Helvetica" w:cs="Helvetica"/>
        </w:rPr>
        <w:t>local fire department(s), and CAL FIRE</w:t>
      </w:r>
      <w:r w:rsidR="20F28107" w:rsidRPr="002E071B">
        <w:rPr>
          <w:rFonts w:ascii="Helvetica" w:hAnsi="Helvetica" w:cs="Helvetica"/>
        </w:rPr>
        <w:t>.</w:t>
      </w:r>
      <w:r w:rsidR="43E2F4F6" w:rsidRPr="002E071B">
        <w:rPr>
          <w:rFonts w:ascii="Helvetica" w:hAnsi="Helvetica" w:cs="Helvetica"/>
        </w:rPr>
        <w:t xml:space="preserve"> </w:t>
      </w:r>
      <w:r w:rsidR="23D6A08B" w:rsidRPr="002E071B">
        <w:rPr>
          <w:rFonts w:ascii="Helvetica" w:hAnsi="Helvetica" w:cs="Helvetica"/>
        </w:rPr>
        <w:t xml:space="preserve">The Santa Barbara County Fire Safe Council </w:t>
      </w:r>
      <w:hyperlink r:id="rId155" w:history="1">
        <w:r w:rsidR="23D6A08B" w:rsidRPr="42B57B1B">
          <w:rPr>
            <w:rStyle w:val="Hyperlink"/>
            <w:rFonts w:ascii="Helvetica" w:hAnsi="Helvetica" w:cs="Helvetica"/>
          </w:rPr>
          <w:t>website</w:t>
        </w:r>
      </w:hyperlink>
      <w:r w:rsidR="23D6A08B" w:rsidRPr="002E071B">
        <w:rPr>
          <w:rFonts w:ascii="Helvetica" w:hAnsi="Helvetica" w:cs="Helvetica"/>
        </w:rPr>
        <w:t xml:space="preserve"> contains all CWPPs in Santa Barbara County, these include</w:t>
      </w:r>
      <w:r w:rsidR="23DE68DB" w:rsidRPr="002E071B">
        <w:rPr>
          <w:rFonts w:ascii="Helvetica" w:hAnsi="Helvetica" w:cs="Helvetica"/>
        </w:rPr>
        <w:t xml:space="preserve">:  </w:t>
      </w:r>
      <w:r w:rsidR="2FB2F600" w:rsidRPr="002E071B">
        <w:rPr>
          <w:rFonts w:ascii="Helvetica" w:hAnsi="Helvetica" w:cs="Helvetica"/>
        </w:rPr>
        <w:t>Eastern Goleta Valley</w:t>
      </w:r>
      <w:r w:rsidR="7D28F38F" w:rsidRPr="002E071B">
        <w:rPr>
          <w:rFonts w:ascii="Helvetica" w:hAnsi="Helvetica" w:cs="Helvetica"/>
        </w:rPr>
        <w:t>-San Marcos Pass</w:t>
      </w:r>
      <w:r w:rsidR="2FB2F600" w:rsidRPr="002E071B">
        <w:rPr>
          <w:rFonts w:ascii="Helvetica" w:hAnsi="Helvetica" w:cs="Helvetica"/>
        </w:rPr>
        <w:t>, Mission Canyon</w:t>
      </w:r>
      <w:r w:rsidR="54088C50" w:rsidRPr="002E071B">
        <w:rPr>
          <w:rFonts w:ascii="Helvetica" w:hAnsi="Helvetica" w:cs="Helvetica"/>
        </w:rPr>
        <w:t xml:space="preserve">, Montecito, </w:t>
      </w:r>
      <w:r w:rsidR="7D29EE87" w:rsidRPr="002E071B">
        <w:rPr>
          <w:rFonts w:ascii="Helvetica" w:hAnsi="Helvetica" w:cs="Helvetica"/>
        </w:rPr>
        <w:t>Carp</w:t>
      </w:r>
      <w:r w:rsidR="00543171">
        <w:rPr>
          <w:rFonts w:ascii="Helvetica" w:hAnsi="Helvetica" w:cs="Helvetica"/>
        </w:rPr>
        <w:t>interia</w:t>
      </w:r>
      <w:r w:rsidR="7D29EE87" w:rsidRPr="002E071B">
        <w:rPr>
          <w:rFonts w:ascii="Helvetica" w:hAnsi="Helvetica" w:cs="Helvetica"/>
        </w:rPr>
        <w:t>-</w:t>
      </w:r>
      <w:r w:rsidR="54088C50" w:rsidRPr="002E071B">
        <w:rPr>
          <w:rFonts w:ascii="Helvetica" w:hAnsi="Helvetica" w:cs="Helvetica"/>
        </w:rPr>
        <w:t xml:space="preserve">Summerland, </w:t>
      </w:r>
      <w:r w:rsidR="00543171">
        <w:rPr>
          <w:rFonts w:ascii="Helvetica" w:hAnsi="Helvetica" w:cs="Helvetica"/>
        </w:rPr>
        <w:t xml:space="preserve">City of </w:t>
      </w:r>
      <w:r w:rsidR="4A2BAF23" w:rsidRPr="002E071B">
        <w:rPr>
          <w:rFonts w:ascii="Helvetica" w:hAnsi="Helvetica" w:cs="Helvetica"/>
        </w:rPr>
        <w:t xml:space="preserve">Goleta, </w:t>
      </w:r>
      <w:r w:rsidR="2A183FE4" w:rsidRPr="002E071B">
        <w:rPr>
          <w:rFonts w:ascii="Helvetica" w:hAnsi="Helvetica" w:cs="Helvetica"/>
        </w:rPr>
        <w:t>and the City of Santa Barbara.</w:t>
      </w:r>
    </w:p>
    <w:p w14:paraId="1F4FEBB4" w14:textId="67576264" w:rsidR="41F085F7" w:rsidRDefault="41F085F7" w:rsidP="41F085F7"/>
    <w:p w14:paraId="6AC60AF6" w14:textId="5EC9A299" w:rsidR="0F0C3BA1" w:rsidRDefault="0F0C3BA1" w:rsidP="42B57B1B">
      <w:r>
        <w:rPr>
          <w:noProof/>
        </w:rPr>
        <w:lastRenderedPageBreak/>
        <w:drawing>
          <wp:inline distT="0" distB="0" distL="0" distR="0" wp14:anchorId="5BB9E7CD" wp14:editId="293A3354">
            <wp:extent cx="5616301" cy="4200525"/>
            <wp:effectExtent l="0" t="0" r="0" b="0"/>
            <wp:docPr id="1656485816" name="Picture 16564858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485816" name="Picture 1656485816">
                      <a:extLst>
                        <a:ext uri="{C183D7F6-B498-43B3-948B-1728B52AA6E4}">
                          <adec:decorative xmlns:adec="http://schemas.microsoft.com/office/drawing/2017/decorative" val="1"/>
                        </a:ext>
                      </a:extLst>
                    </pic:cNvPr>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616301" cy="4200525"/>
                    </a:xfrm>
                    <a:prstGeom prst="rect">
                      <a:avLst/>
                    </a:prstGeom>
                  </pic:spPr>
                </pic:pic>
              </a:graphicData>
            </a:graphic>
          </wp:inline>
        </w:drawing>
      </w:r>
    </w:p>
    <w:p w14:paraId="7114F11F" w14:textId="50C2C33C" w:rsidR="69B2A3B3" w:rsidRPr="002E071B" w:rsidRDefault="2A13F109" w:rsidP="42B57B1B">
      <w:pPr>
        <w:rPr>
          <w:highlight w:val="yellow"/>
        </w:rPr>
      </w:pPr>
      <w:r>
        <w:t>[</w:t>
      </w:r>
    </w:p>
    <w:p w14:paraId="73912429" w14:textId="2D783B9B" w:rsidR="29DA1DC1" w:rsidRDefault="29DA1DC1" w:rsidP="42B57B1B">
      <w:pPr>
        <w:rPr>
          <w:rFonts w:ascii="Helvetica" w:hAnsi="Helvetica"/>
          <w:sz w:val="16"/>
          <w:szCs w:val="16"/>
        </w:rPr>
      </w:pPr>
      <w:r w:rsidRPr="42B57B1B">
        <w:rPr>
          <w:rFonts w:ascii="Helvetica" w:hAnsi="Helvetica"/>
          <w:sz w:val="16"/>
          <w:szCs w:val="16"/>
        </w:rPr>
        <w:t>Source: Santa Barbara County Planning and Development Department, 2023</w:t>
      </w:r>
    </w:p>
    <w:p w14:paraId="4C12049D" w14:textId="1E39CFC8" w:rsidR="42B57B1B" w:rsidRPr="002E071B" w:rsidRDefault="42B57B1B" w:rsidP="002E071B">
      <w:pPr>
        <w:rPr>
          <w:b/>
          <w:bCs/>
        </w:rPr>
      </w:pPr>
    </w:p>
    <w:p w14:paraId="7CB3FBD2" w14:textId="5AC8C69D" w:rsidR="00235CF4" w:rsidRPr="00574C70" w:rsidRDefault="00235CF4" w:rsidP="002E071B">
      <w:pPr>
        <w:pStyle w:val="Heading4"/>
        <w:spacing w:before="0" w:after="0"/>
      </w:pPr>
      <w:r w:rsidRPr="00574C70">
        <w:rPr>
          <w:rFonts w:ascii="Helvetica" w:hAnsi="Helvetica"/>
          <w:b w:val="0"/>
          <w:i/>
          <w:sz w:val="24"/>
          <w:szCs w:val="24"/>
        </w:rPr>
        <w:t>Evacuation Plans</w:t>
      </w:r>
    </w:p>
    <w:p w14:paraId="1FD0A52C" w14:textId="5F02F7F7" w:rsidR="00235CF4" w:rsidRDefault="53EF84F8" w:rsidP="41F085F7">
      <w:pPr>
        <w:rPr>
          <w:rFonts w:ascii="Helvetica" w:hAnsi="Helvetica"/>
        </w:rPr>
      </w:pPr>
      <w:r w:rsidRPr="18743E54">
        <w:rPr>
          <w:rFonts w:ascii="Helvetica" w:hAnsi="Helvetica"/>
        </w:rPr>
        <w:t xml:space="preserve">Government Code §65302.15(a) requires a Safety Element to identify evacuation routes and their capacity, safety, and viability and evacuation locations under a range of emergency scenarios. The County has developed draft evacuation routes, will analyze and vet them, and make the final product available in the </w:t>
      </w:r>
      <w:hyperlink r:id="rId157" w:history="1">
        <w:r w:rsidRPr="18743E54">
          <w:rPr>
            <w:rStyle w:val="Hyperlink"/>
            <w:rFonts w:ascii="Helvetica" w:hAnsi="Helvetica"/>
          </w:rPr>
          <w:t>Safety Element Map</w:t>
        </w:r>
      </w:hyperlink>
      <w:r w:rsidRPr="18743E54">
        <w:rPr>
          <w:rFonts w:ascii="Helvetica" w:hAnsi="Helvetica"/>
        </w:rPr>
        <w:t xml:space="preserve"> on the County’s website. </w:t>
      </w:r>
      <w:r w:rsidR="77F0C080" w:rsidRPr="42B57B1B">
        <w:rPr>
          <w:rFonts w:ascii="Helvetica" w:hAnsi="Helvetica"/>
        </w:rPr>
        <w:t xml:space="preserve">The </w:t>
      </w:r>
      <w:proofErr w:type="spellStart"/>
      <w:r w:rsidR="77F0C080" w:rsidRPr="42B57B1B">
        <w:rPr>
          <w:rFonts w:ascii="Helvetica" w:hAnsi="Helvetica"/>
        </w:rPr>
        <w:t>SBCoFD</w:t>
      </w:r>
      <w:proofErr w:type="spellEnd"/>
      <w:r w:rsidR="77F0C080" w:rsidRPr="42B57B1B">
        <w:rPr>
          <w:rFonts w:ascii="Helvetica" w:hAnsi="Helvetica"/>
        </w:rPr>
        <w:t xml:space="preserve"> does not prescribe fixed emergency evacuation routes for fire events due to the variability and transformative nature of fires.  However, </w:t>
      </w:r>
      <w:proofErr w:type="spellStart"/>
      <w:r w:rsidR="77F0C080" w:rsidRPr="42B57B1B">
        <w:rPr>
          <w:rFonts w:ascii="Helvetica" w:hAnsi="Helvetica"/>
        </w:rPr>
        <w:t>SBCoFD</w:t>
      </w:r>
      <w:proofErr w:type="spellEnd"/>
      <w:r w:rsidR="77F0C080" w:rsidRPr="42B57B1B">
        <w:rPr>
          <w:rFonts w:ascii="Helvetica" w:hAnsi="Helvetica"/>
        </w:rPr>
        <w:t xml:space="preserve"> does maintain Standard Operating Procedures which outline the protocols for fire-induced evacuations based on individual emergency scenarios. During fire emergencies in</w:t>
      </w:r>
      <w:r w:rsidR="04E0BC89" w:rsidRPr="18743E54">
        <w:rPr>
          <w:rFonts w:ascii="Helvetica" w:hAnsi="Helvetica"/>
        </w:rPr>
        <w:t xml:space="preserve"> the</w:t>
      </w:r>
      <w:r w:rsidR="77F0C080" w:rsidRPr="42B57B1B">
        <w:rPr>
          <w:rFonts w:ascii="Helvetica" w:hAnsi="Helvetica"/>
        </w:rPr>
        <w:t xml:space="preserve"> LRA,  </w:t>
      </w:r>
      <w:proofErr w:type="spellStart"/>
      <w:r w:rsidR="77F0C080" w:rsidRPr="42B57B1B">
        <w:rPr>
          <w:rFonts w:ascii="Helvetica" w:hAnsi="Helvetica"/>
        </w:rPr>
        <w:t>SBCoFD</w:t>
      </w:r>
      <w:proofErr w:type="spellEnd"/>
      <w:r w:rsidR="77F0C080" w:rsidRPr="42B57B1B">
        <w:rPr>
          <w:rFonts w:ascii="Helvetica" w:hAnsi="Helvetica"/>
        </w:rPr>
        <w:t xml:space="preserve"> is responsible for assessing hazard areas to identify evacuation requirements.  For areas that are imminently affected by fire an order to evacuate may be issued.  For areas where a fire is expected to affect residents, but the threat is not imminent, a warning to evacuate may be issued.  In </w:t>
      </w:r>
      <w:r w:rsidR="07C41B01" w:rsidRPr="42B57B1B">
        <w:rPr>
          <w:rFonts w:ascii="Helvetica" w:hAnsi="Helvetica"/>
        </w:rPr>
        <w:t xml:space="preserve">the </w:t>
      </w:r>
      <w:r w:rsidR="77F0C080" w:rsidRPr="42B57B1B">
        <w:rPr>
          <w:rFonts w:ascii="Helvetica" w:hAnsi="Helvetica"/>
        </w:rPr>
        <w:t xml:space="preserve">SRA, County agencies and departments cooperate with </w:t>
      </w:r>
      <w:proofErr w:type="spellStart"/>
      <w:r w:rsidR="77F0C080" w:rsidRPr="42B57B1B">
        <w:rPr>
          <w:rFonts w:ascii="Helvetica" w:hAnsi="Helvetica"/>
        </w:rPr>
        <w:t>C</w:t>
      </w:r>
      <w:r w:rsidR="285BA2D1" w:rsidRPr="18743E54">
        <w:rPr>
          <w:rFonts w:ascii="Helvetica" w:hAnsi="Helvetica"/>
        </w:rPr>
        <w:t>AL</w:t>
      </w:r>
      <w:r w:rsidR="77F0C080" w:rsidRPr="42B57B1B">
        <w:rPr>
          <w:rFonts w:ascii="Helvetica" w:hAnsi="Helvetica"/>
        </w:rPr>
        <w:t>l</w:t>
      </w:r>
      <w:proofErr w:type="spellEnd"/>
      <w:r w:rsidR="77F0C080" w:rsidRPr="42B57B1B">
        <w:rPr>
          <w:rFonts w:ascii="Helvetica" w:hAnsi="Helvetica"/>
        </w:rPr>
        <w:t xml:space="preserve"> F</w:t>
      </w:r>
      <w:r w:rsidR="53FD3147" w:rsidRPr="18743E54">
        <w:rPr>
          <w:rFonts w:ascii="Helvetica" w:hAnsi="Helvetica"/>
        </w:rPr>
        <w:t>IRE</w:t>
      </w:r>
      <w:r w:rsidR="77F0C080" w:rsidRPr="42B57B1B">
        <w:rPr>
          <w:rFonts w:ascii="Helvetica" w:hAnsi="Helvetica"/>
        </w:rPr>
        <w:t xml:space="preserve"> to assure that residents are evacuated when necessary.  </w:t>
      </w:r>
    </w:p>
    <w:p w14:paraId="225D4275" w14:textId="77777777" w:rsidR="00235CF4" w:rsidRPr="00AC563A" w:rsidRDefault="00235CF4" w:rsidP="00982A5F">
      <w:pPr>
        <w:rPr>
          <w:rFonts w:ascii="Helvetica" w:hAnsi="Helvetica"/>
        </w:rPr>
      </w:pPr>
    </w:p>
    <w:p w14:paraId="6ECB4231" w14:textId="77777777" w:rsidR="00235CF4" w:rsidRDefault="00235CF4" w:rsidP="00982A5F">
      <w:pPr>
        <w:rPr>
          <w:rFonts w:ascii="Helvetica" w:hAnsi="Helvetica"/>
        </w:rPr>
      </w:pPr>
      <w:r w:rsidRPr="00AC563A">
        <w:rPr>
          <w:rFonts w:ascii="Helvetica" w:hAnsi="Helvetica"/>
        </w:rPr>
        <w:t xml:space="preserve">At a Countywide level, law enforcement agencies including the Sheriff’s Department, the California Highway Patrol, and local police departments are responsible for implementing emergency evacuations.  In addition, public safety agencies comply with a Unified Command protocol to determine appropriate evacuation routes based upon conditions of </w:t>
      </w:r>
      <w:r w:rsidRPr="00AC563A">
        <w:rPr>
          <w:rFonts w:ascii="Helvetica" w:hAnsi="Helvetica"/>
        </w:rPr>
        <w:lastRenderedPageBreak/>
        <w:t xml:space="preserve">the emergency event, established Memoranda of Understanding/Cooperative Agreements, and Standard Operating Procedures in place for the respective responding agencies.  County public safety agencies maintain emergency response protocols that include criteria and guidelines for the declaration, communication, and implementation of evacuation orders or warnings.  The County also maintains protocols designed to assure that during an evacuation: routes remain clear, traffic moves smoothly, routes/areas are isolated as appropriate, and the risk of accidents on roadways is minimized. </w:t>
      </w:r>
    </w:p>
    <w:p w14:paraId="06B73AC7" w14:textId="77777777" w:rsidR="006B297B" w:rsidRPr="00AC563A" w:rsidRDefault="006B297B" w:rsidP="00982A5F">
      <w:pPr>
        <w:rPr>
          <w:rFonts w:ascii="Helvetica" w:hAnsi="Helvetica"/>
        </w:rPr>
      </w:pPr>
    </w:p>
    <w:p w14:paraId="3E56AA34" w14:textId="0FEFB798" w:rsidR="00235CF4" w:rsidRDefault="00235CF4" w:rsidP="00982A5F">
      <w:pPr>
        <w:rPr>
          <w:rFonts w:ascii="Helvetica" w:hAnsi="Helvetica" w:cs="Arial"/>
        </w:rPr>
      </w:pPr>
      <w:r w:rsidRPr="00AC563A">
        <w:rPr>
          <w:rFonts w:ascii="Helvetica" w:hAnsi="Helvetica"/>
        </w:rPr>
        <w:t xml:space="preserve">The County employs a reverse </w:t>
      </w:r>
      <w:smartTag w:uri="urn:schemas-microsoft-com:office:smarttags" w:element="date">
        <w:smartTagPr>
          <w:attr w:name="Year" w:val="2001"/>
          <w:attr w:name="Day" w:val="1"/>
          <w:attr w:name="Month" w:val="9"/>
        </w:smartTagPr>
        <w:r w:rsidRPr="00AC563A">
          <w:rPr>
            <w:rFonts w:ascii="Helvetica" w:hAnsi="Helvetica"/>
          </w:rPr>
          <w:t>9-1-1</w:t>
        </w:r>
      </w:smartTag>
      <w:r w:rsidRPr="00AC563A">
        <w:rPr>
          <w:rFonts w:ascii="Helvetica" w:hAnsi="Helvetica"/>
        </w:rPr>
        <w:t xml:space="preserve"> system to notify the public of the need to evacuate a specific area.  </w:t>
      </w:r>
      <w:r w:rsidRPr="00AC563A">
        <w:rPr>
          <w:rFonts w:ascii="Helvetica" w:hAnsi="Helvetica" w:cs="Arial"/>
        </w:rPr>
        <w:t xml:space="preserve">Additionally, a Memorandum of Agreement is in place between the County, </w:t>
      </w:r>
      <w:r w:rsidR="00EE6800">
        <w:rPr>
          <w:rFonts w:ascii="Helvetica" w:hAnsi="Helvetica" w:cs="Arial"/>
        </w:rPr>
        <w:t>VSFB</w:t>
      </w:r>
      <w:r w:rsidRPr="00AC563A">
        <w:rPr>
          <w:rFonts w:ascii="Helvetica" w:hAnsi="Helvetica" w:cs="Arial"/>
        </w:rPr>
        <w:t xml:space="preserve">, and the City of </w:t>
      </w:r>
      <w:smartTag w:uri="urn:schemas-microsoft-com:office:smarttags" w:element="City">
        <w:smartTag w:uri="urn:schemas-microsoft-com:office:smarttags" w:element="place">
          <w:r w:rsidRPr="00AC563A">
            <w:rPr>
              <w:rFonts w:ascii="Helvetica" w:hAnsi="Helvetica" w:cs="Arial"/>
            </w:rPr>
            <w:t>Lompoc</w:t>
          </w:r>
        </w:smartTag>
      </w:smartTag>
      <w:r w:rsidRPr="00AC563A">
        <w:rPr>
          <w:rFonts w:ascii="Helvetica" w:hAnsi="Helvetica" w:cs="Arial"/>
        </w:rPr>
        <w:t xml:space="preserve"> for use of a dedicated base telephone and radio communication system in the event of fire or other emergency in this region of the County.</w:t>
      </w:r>
    </w:p>
    <w:p w14:paraId="1DCC526D" w14:textId="77777777" w:rsidR="00235CF4" w:rsidRPr="00AC563A" w:rsidRDefault="00235CF4" w:rsidP="00982A5F">
      <w:pPr>
        <w:rPr>
          <w:rFonts w:ascii="Helvetica" w:hAnsi="Helvetica"/>
        </w:rPr>
      </w:pPr>
    </w:p>
    <w:p w14:paraId="4282E8A7" w14:textId="42CCFA79" w:rsidR="00235CF4" w:rsidRDefault="2228DB90" w:rsidP="00982A5F">
      <w:pPr>
        <w:rPr>
          <w:rFonts w:ascii="Helvetica" w:hAnsi="Helvetica"/>
        </w:rPr>
      </w:pPr>
      <w:r w:rsidRPr="41F085F7">
        <w:rPr>
          <w:rFonts w:ascii="Helvetica" w:hAnsi="Helvetica"/>
        </w:rPr>
        <w:t xml:space="preserve">In the event of a large scale fire, the Santa Barbara County Office of Emergency </w:t>
      </w:r>
      <w:r w:rsidR="72FE1F59" w:rsidRPr="41F085F7">
        <w:rPr>
          <w:rFonts w:ascii="Helvetica" w:hAnsi="Helvetica"/>
        </w:rPr>
        <w:t xml:space="preserve">Management </w:t>
      </w:r>
      <w:r w:rsidRPr="41F085F7">
        <w:rPr>
          <w:rFonts w:ascii="Helvetica" w:hAnsi="Helvetica"/>
        </w:rPr>
        <w:t xml:space="preserve"> (SBC OE</w:t>
      </w:r>
      <w:r w:rsidR="6ADA7C85" w:rsidRPr="41F085F7">
        <w:rPr>
          <w:rFonts w:ascii="Helvetica" w:hAnsi="Helvetica"/>
        </w:rPr>
        <w:t>M</w:t>
      </w:r>
      <w:r w:rsidRPr="41F085F7">
        <w:rPr>
          <w:rFonts w:ascii="Helvetica" w:hAnsi="Helvetica"/>
        </w:rPr>
        <w:t>) may implement the Santa Barbara County Operational Area Multi-Hazard Functional Plan (MHFP) which outlines protocols for emergency planning, management, and response for the County operational area.  Additionally, OE</w:t>
      </w:r>
      <w:r w:rsidR="718F1B96" w:rsidRPr="41F085F7">
        <w:rPr>
          <w:rFonts w:ascii="Helvetica" w:hAnsi="Helvetica"/>
        </w:rPr>
        <w:t>M</w:t>
      </w:r>
      <w:r w:rsidRPr="41F085F7">
        <w:rPr>
          <w:rFonts w:ascii="Helvetica" w:hAnsi="Helvetica"/>
        </w:rPr>
        <w:t xml:space="preserve"> may activate the SBC Emergency Operations Center (EOC) to coordinate multi-agency emergency response efforts for a fire event in compliance with the State Standardized Emergency Management System (SEMS) protocols. The use of these plans and protocols are critical in administering numerous aspects of emergency response, </w:t>
      </w:r>
      <w:r w:rsidRPr="00FA4623">
        <w:rPr>
          <w:rFonts w:ascii="Helvetica" w:hAnsi="Helvetica"/>
        </w:rPr>
        <w:t>including evacuations.</w:t>
      </w:r>
    </w:p>
    <w:p w14:paraId="28F4664E" w14:textId="18A0F512" w:rsidR="006B5BF3" w:rsidRDefault="006B5BF3" w:rsidP="00982A5F">
      <w:pPr>
        <w:rPr>
          <w:rFonts w:ascii="Helvetica" w:hAnsi="Helvetica"/>
        </w:rPr>
      </w:pPr>
    </w:p>
    <w:p w14:paraId="71E6837C" w14:textId="2EA74AAB" w:rsidR="006B5BF3" w:rsidRDefault="006B5BF3" w:rsidP="00982A5F">
      <w:pPr>
        <w:rPr>
          <w:rFonts w:ascii="Helvetica" w:hAnsi="Helvetica"/>
          <w:b/>
          <w:i/>
        </w:rPr>
      </w:pPr>
      <w:r w:rsidRPr="002E071B">
        <w:rPr>
          <w:rFonts w:ascii="Helvetica" w:hAnsi="Helvetica"/>
          <w:b/>
          <w:i/>
        </w:rPr>
        <w:t>PUBLIC OUTREACH PROGRAMS</w:t>
      </w:r>
    </w:p>
    <w:p w14:paraId="62E85AAF" w14:textId="77777777" w:rsidR="00C20F9A" w:rsidRPr="002E071B" w:rsidRDefault="00C20F9A" w:rsidP="00982A5F">
      <w:pPr>
        <w:rPr>
          <w:rFonts w:ascii="Helvetica" w:hAnsi="Helvetica"/>
          <w:b/>
          <w:i/>
        </w:rPr>
      </w:pPr>
    </w:p>
    <w:p w14:paraId="50B8F61E" w14:textId="4CB1C687" w:rsidR="0099305B" w:rsidRPr="00FA4623" w:rsidRDefault="006B5BF3" w:rsidP="00982A5F">
      <w:pPr>
        <w:rPr>
          <w:rFonts w:ascii="Helvetica" w:hAnsi="Helvetica"/>
        </w:rPr>
      </w:pPr>
      <w:r>
        <w:rPr>
          <w:rFonts w:ascii="Helvetica" w:hAnsi="Helvetica"/>
        </w:rPr>
        <w:t>Information on the County</w:t>
      </w:r>
      <w:smartTag w:uri="urn:schemas-microsoft-com:office:smarttags" w:element="stockticker"/>
      <w:smartTag w:uri="urn:schemas-microsoft-com:office:smarttags" w:element="stockticker"/>
      <w:smartTag w:uri="urn:schemas-microsoft-com:office:smarttags" w:element="stockticker"/>
      <w:r>
        <w:rPr>
          <w:rFonts w:ascii="Helvetica" w:hAnsi="Helvetica"/>
        </w:rPr>
        <w:t>’s wildfire and emergency preparedness public outreach and education programs is provided below and is grouped by topic as follows: 1) defensible space, 2) emergency preparedness and evacuation, and 3) programs that specifically target at-risk populations with disabilities and access and functional needs.</w:t>
      </w:r>
    </w:p>
    <w:p w14:paraId="4102654B" w14:textId="77777777" w:rsidR="0099305B" w:rsidRDefault="0099305B" w:rsidP="002E071B">
      <w:pPr>
        <w:pStyle w:val="SafetyElement"/>
        <w:rPr>
          <w:i/>
          <w:u w:val="single"/>
        </w:rPr>
      </w:pPr>
    </w:p>
    <w:p w14:paraId="64D6CA81" w14:textId="40CD8924" w:rsidR="0056056B" w:rsidRDefault="0056056B" w:rsidP="002E071B">
      <w:pPr>
        <w:pStyle w:val="SafetyElement"/>
        <w:rPr>
          <w:b/>
        </w:rPr>
      </w:pPr>
      <w:r>
        <w:rPr>
          <w:b/>
        </w:rPr>
        <w:t>PUBLIC OUTREACH PROGRAMS FOR DEFENSIBLE SPACE</w:t>
      </w:r>
    </w:p>
    <w:p w14:paraId="787CE389" w14:textId="77777777" w:rsidR="0099305B" w:rsidRDefault="0099305B" w:rsidP="002E071B">
      <w:pPr>
        <w:pStyle w:val="SafetyElement"/>
        <w:rPr>
          <w:i/>
          <w:u w:val="single"/>
        </w:rPr>
      </w:pPr>
    </w:p>
    <w:p w14:paraId="444B73C0" w14:textId="5B1A0953" w:rsidR="40CF70D1" w:rsidRPr="00FA4623" w:rsidRDefault="0099305B" w:rsidP="002E071B">
      <w:pPr>
        <w:pStyle w:val="SafetyElement"/>
        <w:rPr>
          <w:bCs/>
          <w:iCs/>
        </w:rPr>
      </w:pPr>
      <w:r w:rsidRPr="002E071B">
        <w:rPr>
          <w:i/>
        </w:rPr>
        <w:t>Ready! Set! Go!</w:t>
      </w:r>
    </w:p>
    <w:p w14:paraId="665A18D9" w14:textId="2F01F0F1" w:rsidR="1CFF9406" w:rsidRPr="00FA4623" w:rsidRDefault="00FD755A" w:rsidP="002E071B">
      <w:pPr>
        <w:pStyle w:val="SafetyElement"/>
      </w:pPr>
      <w:proofErr w:type="spellStart"/>
      <w:r w:rsidRPr="002E071B">
        <w:t>SBCoFD</w:t>
      </w:r>
      <w:proofErr w:type="spellEnd"/>
      <w:r w:rsidR="1CFF9406" w:rsidRPr="00FA4623">
        <w:t xml:space="preserve"> has adopted the “Ready! Set! Go!” Wildfire Action Plan through the Santa Barbara County Ready Program (</w:t>
      </w:r>
      <w:hyperlink r:id="rId158" w:history="1">
        <w:r w:rsidR="1CFF9406" w:rsidRPr="002E071B">
          <w:rPr>
            <w:rStyle w:val="Hyperlink"/>
            <w:color w:val="auto"/>
          </w:rPr>
          <w:t>https://readysbc.org/</w:t>
        </w:r>
      </w:hyperlink>
      <w:r w:rsidR="1CFF9406" w:rsidRPr="00FA4623">
        <w:t xml:space="preserve">). “Ready! Set! Go!” was designed to provide the community with information about creating defensible space around homes, retrofitting homes with fire resistive materials, and preparing the community to safely evacuate well ahead of a wildfire. The “Ready! Set! Go!” Action Plan provides a three-step process that teaches homeowners to create their own action plan of preparedness, have situational awareness, and leave early in the event of a fire. A copy of the “Ready! Set! Go!” Action Plan can be found at </w:t>
      </w:r>
      <w:hyperlink r:id="rId159" w:history="1">
        <w:r w:rsidR="1CFF9406" w:rsidRPr="002E071B">
          <w:rPr>
            <w:rStyle w:val="Hyperlink"/>
            <w:color w:val="auto"/>
          </w:rPr>
          <w:t>https://www.sbcfire.com/ready-set-go/</w:t>
        </w:r>
      </w:hyperlink>
      <w:r w:rsidR="1CFF9406" w:rsidRPr="00FA4623">
        <w:t xml:space="preserve"> </w:t>
      </w:r>
    </w:p>
    <w:p w14:paraId="5A6EBE99" w14:textId="55045A7B" w:rsidR="40CF70D1" w:rsidRPr="00FA4623" w:rsidRDefault="40CF70D1" w:rsidP="40CF70D1">
      <w:pPr>
        <w:spacing w:line="257" w:lineRule="auto"/>
        <w:rPr>
          <w:rFonts w:ascii="Helvetica" w:eastAsia="Helvetica" w:hAnsi="Helvetica" w:cs="Helvetica"/>
        </w:rPr>
      </w:pPr>
    </w:p>
    <w:p w14:paraId="7A3A87D4" w14:textId="7885122F" w:rsidR="1CFF9406" w:rsidRPr="002E071B" w:rsidRDefault="1CFF9406" w:rsidP="002E071B">
      <w:pPr>
        <w:pStyle w:val="SafetyElement"/>
        <w:rPr>
          <w:i/>
        </w:rPr>
      </w:pPr>
      <w:r w:rsidRPr="002E071B">
        <w:rPr>
          <w:i/>
        </w:rPr>
        <w:t>County Website Info</w:t>
      </w:r>
      <w:r w:rsidR="585DB8FD" w:rsidRPr="002E071B">
        <w:rPr>
          <w:i/>
        </w:rPr>
        <w:t>rmation</w:t>
      </w:r>
      <w:r w:rsidRPr="002E071B">
        <w:rPr>
          <w:i/>
        </w:rPr>
        <w:t>:</w:t>
      </w:r>
    </w:p>
    <w:p w14:paraId="72F6E689" w14:textId="58165E47" w:rsidR="1CFF9406" w:rsidRPr="00FA4623" w:rsidRDefault="00FA4623" w:rsidP="002E071B">
      <w:pPr>
        <w:spacing w:line="257" w:lineRule="auto"/>
        <w:rPr>
          <w:rFonts w:ascii="Helvetica" w:eastAsia="Helvetica" w:hAnsi="Helvetica" w:cs="Helvetica"/>
        </w:rPr>
      </w:pPr>
      <w:r w:rsidRPr="00FA4623">
        <w:rPr>
          <w:rFonts w:ascii="Helvetica" w:eastAsia="Helvetica" w:hAnsi="Helvetica" w:cs="Helvetica"/>
        </w:rPr>
        <w:lastRenderedPageBreak/>
        <w:t>The County’s website contains information on how to m</w:t>
      </w:r>
      <w:r w:rsidR="1CFF9406" w:rsidRPr="00FA4623">
        <w:rPr>
          <w:rFonts w:ascii="Helvetica" w:eastAsia="Helvetica" w:hAnsi="Helvetica" w:cs="Helvetica"/>
        </w:rPr>
        <w:t xml:space="preserve">ake the inside and outside of </w:t>
      </w:r>
      <w:r w:rsidRPr="00FA4623">
        <w:rPr>
          <w:rFonts w:ascii="Helvetica" w:eastAsia="Helvetica" w:hAnsi="Helvetica" w:cs="Helvetica"/>
        </w:rPr>
        <w:t xml:space="preserve">a </w:t>
      </w:r>
      <w:r w:rsidR="1CFF9406" w:rsidRPr="00FA4623">
        <w:rPr>
          <w:rFonts w:ascii="Helvetica" w:eastAsia="Helvetica" w:hAnsi="Helvetica" w:cs="Helvetica"/>
        </w:rPr>
        <w:t xml:space="preserve">home safer and more resilient to wildfires. </w:t>
      </w:r>
      <w:r w:rsidRPr="00FA4623">
        <w:rPr>
          <w:rFonts w:ascii="Helvetica" w:eastAsia="Helvetica" w:hAnsi="Helvetica" w:cs="Helvetica"/>
        </w:rPr>
        <w:t xml:space="preserve">This includes </w:t>
      </w:r>
      <w:hyperlink r:id="rId160" w:history="1">
        <w:r w:rsidR="1CFF9406" w:rsidRPr="002E071B">
          <w:rPr>
            <w:rStyle w:val="Hyperlink"/>
            <w:rFonts w:ascii="Helvetica" w:eastAsia="Helvetica" w:hAnsi="Helvetica" w:cs="Helvetica"/>
            <w:color w:val="auto"/>
          </w:rPr>
          <w:t>fire smart landscaping</w:t>
        </w:r>
      </w:hyperlink>
      <w:r w:rsidR="1CFF9406" w:rsidRPr="00FA4623">
        <w:rPr>
          <w:rFonts w:ascii="Helvetica" w:eastAsia="Helvetica" w:hAnsi="Helvetica" w:cs="Helvetica"/>
        </w:rPr>
        <w:t xml:space="preserve"> and use of fire-resistant plants.</w:t>
      </w:r>
    </w:p>
    <w:p w14:paraId="001750C7" w14:textId="02DEDE4D" w:rsidR="40CF70D1" w:rsidRPr="00FA4623" w:rsidRDefault="40CF70D1" w:rsidP="40CF70D1">
      <w:pPr>
        <w:spacing w:line="257" w:lineRule="auto"/>
        <w:rPr>
          <w:rFonts w:ascii="Helvetica" w:eastAsia="Helvetica" w:hAnsi="Helvetica" w:cs="Helvetica"/>
        </w:rPr>
      </w:pPr>
    </w:p>
    <w:p w14:paraId="3E5CBD0F" w14:textId="7E7C03A9" w:rsidR="1CFF9406" w:rsidRPr="002E071B" w:rsidRDefault="1CFF9406" w:rsidP="002E071B">
      <w:pPr>
        <w:pStyle w:val="SafetyElement"/>
        <w:rPr>
          <w:i/>
        </w:rPr>
      </w:pPr>
      <w:r w:rsidRPr="002E071B">
        <w:rPr>
          <w:i/>
        </w:rPr>
        <w:t xml:space="preserve">County Defensible Space Program: </w:t>
      </w:r>
    </w:p>
    <w:p w14:paraId="46A6DA09" w14:textId="30A3D87E" w:rsidR="40CF70D1" w:rsidRPr="00FA4623" w:rsidRDefault="1CFF9406" w:rsidP="40CF70D1">
      <w:pPr>
        <w:spacing w:line="257" w:lineRule="auto"/>
        <w:rPr>
          <w:rFonts w:ascii="Helvetica" w:eastAsia="Helvetica" w:hAnsi="Helvetica" w:cs="Helvetica"/>
          <w:i/>
          <w:iCs/>
          <w:u w:val="single"/>
        </w:rPr>
      </w:pPr>
      <w:r w:rsidRPr="00FA4623">
        <w:rPr>
          <w:rFonts w:ascii="Helvetica" w:eastAsia="Helvetica" w:hAnsi="Helvetica" w:cs="Helvetica"/>
        </w:rPr>
        <w:t xml:space="preserve">SBC Fire administers the County’s Defensible Space Program, as outlined in PRC Section 4291. The Defensible Space Program addresses defensible space zones, general guidelines for creating and maintaining defensible space, the County’s Hazard Reduction Program, structural hardening, defensible space inspections, and fire-resistive landscaping. The Defensible Space Program also allows residents to request a defensible space inspection. More information about SBC Fire’s Defensible Space Program can be found at </w:t>
      </w:r>
      <w:hyperlink r:id="rId161" w:history="1">
        <w:r w:rsidRPr="00FA4623">
          <w:rPr>
            <w:rStyle w:val="Hyperlink"/>
            <w:rFonts w:ascii="Helvetica" w:eastAsia="Helvetica" w:hAnsi="Helvetica" w:cs="Helvetica"/>
          </w:rPr>
          <w:t>https://www.sbcfire.com/defensible-space-program</w:t>
        </w:r>
      </w:hyperlink>
    </w:p>
    <w:p w14:paraId="5AB77968" w14:textId="7861E5AA" w:rsidR="40CF70D1" w:rsidRPr="00FA4623" w:rsidRDefault="40CF70D1" w:rsidP="002E071B">
      <w:pPr>
        <w:spacing w:line="257" w:lineRule="auto"/>
        <w:rPr>
          <w:rFonts w:ascii="Helvetica" w:eastAsia="Helvetica" w:hAnsi="Helvetica" w:cs="Helvetica"/>
          <w:i/>
          <w:iCs/>
        </w:rPr>
      </w:pPr>
    </w:p>
    <w:p w14:paraId="2DE8D223" w14:textId="18B5345D" w:rsidR="08030B1E" w:rsidRPr="002E071B" w:rsidRDefault="0056056B" w:rsidP="002E071B">
      <w:pPr>
        <w:spacing w:line="257" w:lineRule="auto"/>
        <w:rPr>
          <w:rFonts w:ascii="Helvetica" w:eastAsia="Helvetica" w:hAnsi="Helvetica" w:cs="Helvetica"/>
          <w:b/>
          <w:iCs/>
        </w:rPr>
      </w:pPr>
      <w:r>
        <w:rPr>
          <w:rFonts w:ascii="Helvetica" w:eastAsia="Helvetica" w:hAnsi="Helvetica" w:cs="Helvetica"/>
          <w:b/>
          <w:iCs/>
        </w:rPr>
        <w:t xml:space="preserve">PUBLIC OUTREACH PROGRAMS FOR EMERGENCY PREPAREDNESS AND EVACUATION </w:t>
      </w:r>
    </w:p>
    <w:p w14:paraId="273F6452" w14:textId="2956D59F" w:rsidR="40CF70D1" w:rsidRDefault="40CF70D1" w:rsidP="40CF70D1">
      <w:pPr>
        <w:spacing w:line="257" w:lineRule="auto"/>
        <w:rPr>
          <w:rFonts w:ascii="Helvetica" w:eastAsia="Helvetica" w:hAnsi="Helvetica" w:cs="Helvetica"/>
          <w:i/>
          <w:iCs/>
        </w:rPr>
      </w:pPr>
    </w:p>
    <w:p w14:paraId="2341DCC0" w14:textId="2C4E5060" w:rsidR="106C4DC4" w:rsidRDefault="106C4DC4" w:rsidP="002E071B">
      <w:pPr>
        <w:spacing w:line="257" w:lineRule="auto"/>
        <w:rPr>
          <w:rFonts w:ascii="Helvetica" w:eastAsia="Helvetica" w:hAnsi="Helvetica" w:cs="Helvetica"/>
        </w:rPr>
      </w:pPr>
      <w:r w:rsidRPr="40CF70D1">
        <w:rPr>
          <w:rFonts w:ascii="Helvetica" w:eastAsia="Helvetica" w:hAnsi="Helvetica" w:cs="Helvetica"/>
        </w:rPr>
        <w:t xml:space="preserve">The following provides a description of the County’s numerous education and outreach programs associated with general emergency preparedness and evacuation. This content is primarily located on the County’s Readysbc.org website and is maintained and updated by the County Executive’s Office of Emergency Management. This website is the County’s primary web-based communication tool that includes information on emergency preparedness, active emergency updates and how to receive them, and recovery information. All of the website’s content is easily translated into other languages via Google Translate. </w:t>
      </w:r>
    </w:p>
    <w:p w14:paraId="43B063EF" w14:textId="27D8BA61" w:rsidR="40CF70D1" w:rsidRDefault="40CF70D1" w:rsidP="40CF70D1">
      <w:pPr>
        <w:spacing w:line="257" w:lineRule="auto"/>
        <w:rPr>
          <w:rFonts w:ascii="Helvetica" w:eastAsia="Helvetica" w:hAnsi="Helvetica" w:cs="Helvetica"/>
        </w:rPr>
      </w:pPr>
    </w:p>
    <w:p w14:paraId="7BE0F8F6" w14:textId="3A889AA3" w:rsidR="106C4DC4" w:rsidRPr="002E071B" w:rsidRDefault="106C4DC4" w:rsidP="002E071B">
      <w:pPr>
        <w:pStyle w:val="SafetyElement"/>
        <w:rPr>
          <w:i/>
        </w:rPr>
      </w:pPr>
      <w:r w:rsidRPr="002E071B">
        <w:rPr>
          <w:i/>
        </w:rPr>
        <w:t>Evacuation Preparedness</w:t>
      </w:r>
    </w:p>
    <w:p w14:paraId="44C791D0" w14:textId="5AC43847" w:rsidR="40CF70D1" w:rsidRPr="002E071B" w:rsidRDefault="40CF70D1" w:rsidP="40CF70D1">
      <w:pPr>
        <w:spacing w:line="257" w:lineRule="auto"/>
        <w:rPr>
          <w:rFonts w:ascii="Helvetica" w:eastAsia="Helvetica" w:hAnsi="Helvetica" w:cs="Helvetica"/>
          <w:u w:val="single"/>
        </w:rPr>
      </w:pPr>
    </w:p>
    <w:p w14:paraId="6056E157" w14:textId="0C0A3ED7" w:rsidR="106C4DC4" w:rsidRPr="002E071B" w:rsidRDefault="106C4DC4" w:rsidP="002E071B">
      <w:pPr>
        <w:spacing w:line="257" w:lineRule="auto"/>
        <w:rPr>
          <w:rFonts w:ascii="Helvetica" w:eastAsia="Helvetica" w:hAnsi="Helvetica" w:cs="Helvetica"/>
          <w:i/>
        </w:rPr>
      </w:pPr>
      <w:r w:rsidRPr="002E071B">
        <w:rPr>
          <w:rFonts w:ascii="Helvetica" w:eastAsia="Helvetica" w:hAnsi="Helvetica" w:cs="Helvetica"/>
          <w:i/>
        </w:rPr>
        <w:t>Ready</w:t>
      </w:r>
      <w:r w:rsidR="00FD755A" w:rsidRPr="002E071B">
        <w:rPr>
          <w:rFonts w:ascii="Helvetica" w:eastAsia="Helvetica" w:hAnsi="Helvetica" w:cs="Helvetica"/>
          <w:i/>
        </w:rPr>
        <w:t>!</w:t>
      </w:r>
      <w:r w:rsidRPr="002E071B">
        <w:rPr>
          <w:rFonts w:ascii="Helvetica" w:eastAsia="Helvetica" w:hAnsi="Helvetica" w:cs="Helvetica"/>
          <w:i/>
        </w:rPr>
        <w:t xml:space="preserve"> Set</w:t>
      </w:r>
      <w:r w:rsidR="00FD755A" w:rsidRPr="002E071B">
        <w:rPr>
          <w:rFonts w:ascii="Helvetica" w:eastAsia="Helvetica" w:hAnsi="Helvetica" w:cs="Helvetica"/>
          <w:i/>
        </w:rPr>
        <w:t>!</w:t>
      </w:r>
      <w:r w:rsidRPr="002E071B">
        <w:rPr>
          <w:rFonts w:ascii="Helvetica" w:eastAsia="Helvetica" w:hAnsi="Helvetica" w:cs="Helvetica"/>
          <w:i/>
        </w:rPr>
        <w:t xml:space="preserve"> Go</w:t>
      </w:r>
      <w:r w:rsidR="00FD755A" w:rsidRPr="002E071B">
        <w:rPr>
          <w:rFonts w:ascii="Helvetica" w:eastAsia="Helvetica" w:hAnsi="Helvetica" w:cs="Helvetica"/>
          <w:i/>
        </w:rPr>
        <w:t>!</w:t>
      </w:r>
      <w:r w:rsidRPr="002E071B">
        <w:rPr>
          <w:rFonts w:ascii="Helvetica" w:eastAsia="Helvetica" w:hAnsi="Helvetica" w:cs="Helvetica"/>
          <w:i/>
        </w:rPr>
        <w:t xml:space="preserve"> Program</w:t>
      </w:r>
    </w:p>
    <w:p w14:paraId="13C240C3" w14:textId="0828C265" w:rsidR="106C4DC4" w:rsidRDefault="106C4DC4" w:rsidP="002E071B">
      <w:pPr>
        <w:spacing w:line="257" w:lineRule="auto"/>
        <w:rPr>
          <w:rFonts w:ascii="Helvetica" w:eastAsia="Helvetica" w:hAnsi="Helvetica" w:cs="Helvetica"/>
        </w:rPr>
      </w:pPr>
      <w:r w:rsidRPr="40CF70D1">
        <w:rPr>
          <w:rFonts w:ascii="Helvetica" w:eastAsia="Helvetica" w:hAnsi="Helvetica" w:cs="Helvetica"/>
        </w:rPr>
        <w:t xml:space="preserve">Download the </w:t>
      </w:r>
      <w:hyperlink r:id="rId162" w:history="1">
        <w:r w:rsidRPr="40CF70D1">
          <w:rPr>
            <w:rStyle w:val="Hyperlink"/>
            <w:rFonts w:ascii="Helvetica" w:eastAsia="Helvetica" w:hAnsi="Helvetica" w:cs="Helvetica"/>
          </w:rPr>
          <w:t>Santa Barbara County Fire Department's Ready, Set, Go handout (PDF)</w:t>
        </w:r>
      </w:hyperlink>
      <w:r w:rsidRPr="40CF70D1">
        <w:rPr>
          <w:rFonts w:ascii="Helvetica" w:eastAsia="Helvetica" w:hAnsi="Helvetica" w:cs="Helvetica"/>
        </w:rPr>
        <w:t xml:space="preserve"> with tips on creating defensible space around your home and preparing your family for wildfire.</w:t>
      </w:r>
    </w:p>
    <w:p w14:paraId="6B72DF20" w14:textId="411CB58E" w:rsidR="40CF70D1" w:rsidRDefault="40CF70D1" w:rsidP="40CF70D1">
      <w:pPr>
        <w:spacing w:line="257" w:lineRule="auto"/>
        <w:rPr>
          <w:rFonts w:ascii="Helvetica" w:eastAsia="Helvetica" w:hAnsi="Helvetica" w:cs="Helvetica"/>
        </w:rPr>
      </w:pPr>
    </w:p>
    <w:p w14:paraId="48AB4E52" w14:textId="33425DFB" w:rsidR="106C4DC4" w:rsidRPr="002E071B" w:rsidRDefault="106C4DC4" w:rsidP="002E071B">
      <w:pPr>
        <w:spacing w:line="257" w:lineRule="auto"/>
        <w:rPr>
          <w:rFonts w:ascii="Helvetica" w:eastAsia="Helvetica" w:hAnsi="Helvetica" w:cs="Helvetica"/>
          <w:i/>
        </w:rPr>
      </w:pPr>
      <w:r w:rsidRPr="002E071B">
        <w:rPr>
          <w:rFonts w:ascii="Helvetica" w:eastAsia="Helvetica" w:hAnsi="Helvetica" w:cs="Helvetica"/>
          <w:i/>
        </w:rPr>
        <w:t xml:space="preserve">Community Emergency Response Team  </w:t>
      </w:r>
    </w:p>
    <w:p w14:paraId="7B9457A6" w14:textId="3F9B3FC4" w:rsidR="106C4DC4" w:rsidRDefault="106C4DC4" w:rsidP="002E071B">
      <w:pPr>
        <w:spacing w:line="257" w:lineRule="auto"/>
        <w:rPr>
          <w:rFonts w:ascii="Helvetica" w:eastAsia="Helvetica" w:hAnsi="Helvetica" w:cs="Helvetica"/>
        </w:rPr>
      </w:pPr>
      <w:r w:rsidRPr="40CF70D1">
        <w:rPr>
          <w:rFonts w:ascii="Helvetica" w:eastAsia="Helvetica" w:hAnsi="Helvetica" w:cs="Helvetica"/>
        </w:rPr>
        <w:t xml:space="preserve">The Community Emergency Response Team (CERT) educates people about disaster preparedness for hazards that may impact their area, and trains people in basic disaster response skills, such as fire safety, light search and rescue, team organization, and disaster medical operations. Using the training learned in the classroom and during exercises, CERT members can assist others in their neighborhood or workplace following an event when professional responders are not immediately available to help. CERT members also are encouraged to support emergency response agencies by taking a more active role in emergency preparedness projects in their community. More information on the CERT program managed by SBC Fire can be found at: </w:t>
      </w:r>
    </w:p>
    <w:p w14:paraId="2548BC90" w14:textId="092AB4EC" w:rsidR="106C4DC4" w:rsidRDefault="00CB2672" w:rsidP="002E071B">
      <w:pPr>
        <w:spacing w:line="257" w:lineRule="auto"/>
        <w:rPr>
          <w:rStyle w:val="Hyperlink"/>
          <w:rFonts w:ascii="Helvetica" w:eastAsia="Helvetica" w:hAnsi="Helvetica" w:cs="Helvetica"/>
        </w:rPr>
      </w:pPr>
      <w:hyperlink r:id="rId163" w:history="1">
        <w:r w:rsidR="106C4DC4" w:rsidRPr="40CF70D1">
          <w:rPr>
            <w:rStyle w:val="Hyperlink"/>
            <w:rFonts w:ascii="Helvetica" w:eastAsia="Helvetica" w:hAnsi="Helvetica" w:cs="Helvetica"/>
          </w:rPr>
          <w:t>https://sbcfire.com/cert/</w:t>
        </w:r>
      </w:hyperlink>
    </w:p>
    <w:p w14:paraId="02A1301D" w14:textId="38B3FE34" w:rsidR="40CF70D1" w:rsidRDefault="40CF70D1" w:rsidP="40CF70D1">
      <w:pPr>
        <w:spacing w:line="257" w:lineRule="auto"/>
        <w:rPr>
          <w:rStyle w:val="Hyperlink"/>
          <w:rFonts w:ascii="Helvetica" w:eastAsia="Helvetica" w:hAnsi="Helvetica" w:cs="Helvetica"/>
        </w:rPr>
      </w:pPr>
    </w:p>
    <w:p w14:paraId="11A5300D" w14:textId="5234B164" w:rsidR="106C4DC4" w:rsidRPr="002E071B" w:rsidRDefault="106C4DC4" w:rsidP="002E071B">
      <w:pPr>
        <w:spacing w:line="257" w:lineRule="auto"/>
        <w:rPr>
          <w:rFonts w:ascii="Helvetica" w:eastAsia="Helvetica" w:hAnsi="Helvetica" w:cs="Helvetica"/>
          <w:i/>
        </w:rPr>
      </w:pPr>
      <w:r w:rsidRPr="002E071B">
        <w:rPr>
          <w:rFonts w:ascii="Helvetica" w:eastAsia="Helvetica" w:hAnsi="Helvetica" w:cs="Helvetica"/>
          <w:i/>
        </w:rPr>
        <w:t xml:space="preserve">Red Flag Warnings </w:t>
      </w:r>
    </w:p>
    <w:p w14:paraId="766D888C" w14:textId="21306BDF" w:rsidR="106C4DC4" w:rsidRDefault="106C4DC4" w:rsidP="002E071B">
      <w:pPr>
        <w:spacing w:line="257" w:lineRule="auto"/>
        <w:rPr>
          <w:rFonts w:ascii="Helvetica" w:eastAsia="Helvetica" w:hAnsi="Helvetica" w:cs="Helvetica"/>
        </w:rPr>
      </w:pPr>
      <w:r w:rsidRPr="565E031F">
        <w:rPr>
          <w:rFonts w:ascii="Helvetica" w:eastAsia="Helvetica" w:hAnsi="Helvetica" w:cs="Helvetica"/>
        </w:rPr>
        <w:t xml:space="preserve">A Red Flag Warning means that critical fire weather conditions are either occurring now or will shortly. A combination of strong winds, low relative humidity, and warm temperatures can create extreme fire behavior. The National Weather Service provides daily fire weather forecasts in close coordination with local fire agencies. The Red Flag Warning Program enables firefighting agencies to manage critical resources and prepare appropriate suppression responses for protecting life and property. Red Flag Warnings are typically issued within 24 hours of an impending critical fire weather event. </w:t>
      </w:r>
    </w:p>
    <w:p w14:paraId="465ED4CD" w14:textId="77F73492" w:rsidR="106C4DC4" w:rsidRDefault="106C4DC4" w:rsidP="002E071B">
      <w:pPr>
        <w:pStyle w:val="ListParagraph"/>
        <w:numPr>
          <w:ilvl w:val="0"/>
          <w:numId w:val="6"/>
        </w:numPr>
        <w:spacing w:line="257" w:lineRule="auto"/>
        <w:rPr>
          <w:rFonts w:ascii="Helvetica" w:eastAsia="Helvetica" w:hAnsi="Helvetica" w:cs="Helvetica"/>
        </w:rPr>
      </w:pPr>
      <w:r w:rsidRPr="565E031F">
        <w:rPr>
          <w:rFonts w:ascii="Helvetica" w:eastAsia="Helvetica" w:hAnsi="Helvetica" w:cs="Helvetica"/>
        </w:rPr>
        <w:t>Residents can sign up for Red Flag Warning text alerts by texting the word “</w:t>
      </w:r>
      <w:proofErr w:type="spellStart"/>
      <w:r w:rsidRPr="565E031F">
        <w:rPr>
          <w:rFonts w:ascii="Helvetica" w:eastAsia="Helvetica" w:hAnsi="Helvetica" w:cs="Helvetica"/>
        </w:rPr>
        <w:t>redflag</w:t>
      </w:r>
      <w:proofErr w:type="spellEnd"/>
      <w:r w:rsidRPr="565E031F">
        <w:rPr>
          <w:rFonts w:ascii="Helvetica" w:eastAsia="Helvetica" w:hAnsi="Helvetica" w:cs="Helvetica"/>
        </w:rPr>
        <w:t xml:space="preserve">” to 888777. </w:t>
      </w:r>
    </w:p>
    <w:p w14:paraId="1EB09B04" w14:textId="78C60AC2" w:rsidR="106C4DC4" w:rsidRDefault="106C4DC4" w:rsidP="002E071B">
      <w:pPr>
        <w:pStyle w:val="ListParagraph"/>
        <w:numPr>
          <w:ilvl w:val="0"/>
          <w:numId w:val="6"/>
        </w:numPr>
        <w:spacing w:line="257" w:lineRule="auto"/>
        <w:rPr>
          <w:rFonts w:ascii="Helvetica" w:eastAsia="Helvetica" w:hAnsi="Helvetica" w:cs="Helvetica"/>
        </w:rPr>
      </w:pPr>
      <w:r w:rsidRPr="565E031F">
        <w:rPr>
          <w:rFonts w:ascii="Helvetica" w:eastAsia="Helvetica" w:hAnsi="Helvetica" w:cs="Helvetica"/>
        </w:rPr>
        <w:t xml:space="preserve">More information about Red Flag Warnings and fire weather in Santa Barbara County can be found at: </w:t>
      </w:r>
      <w:hyperlink r:id="rId164" w:history="1">
        <w:r w:rsidRPr="565E031F">
          <w:rPr>
            <w:rStyle w:val="Hyperlink"/>
            <w:rFonts w:ascii="Helvetica" w:eastAsia="Helvetica" w:hAnsi="Helvetica" w:cs="Helvetica"/>
          </w:rPr>
          <w:t>https://www.sbcfire.com/red-flag-warnings</w:t>
        </w:r>
      </w:hyperlink>
      <w:r w:rsidRPr="565E031F">
        <w:rPr>
          <w:rFonts w:ascii="Helvetica" w:eastAsia="Helvetica" w:hAnsi="Helvetica" w:cs="Helvetica"/>
        </w:rPr>
        <w:t xml:space="preserve">. </w:t>
      </w:r>
    </w:p>
    <w:p w14:paraId="435EAFE1" w14:textId="48B2CD03" w:rsidR="40CF70D1" w:rsidRDefault="40CF70D1" w:rsidP="40CF70D1">
      <w:pPr>
        <w:spacing w:line="257" w:lineRule="auto"/>
        <w:rPr>
          <w:rFonts w:ascii="Helvetica" w:eastAsia="Helvetica" w:hAnsi="Helvetica" w:cs="Helvetica"/>
        </w:rPr>
      </w:pPr>
    </w:p>
    <w:p w14:paraId="08E893A2" w14:textId="17BE5219" w:rsidR="106C4DC4" w:rsidRPr="002E071B" w:rsidRDefault="106C4DC4" w:rsidP="002E071B">
      <w:pPr>
        <w:spacing w:line="257" w:lineRule="auto"/>
        <w:rPr>
          <w:rFonts w:ascii="Helvetica" w:eastAsia="Helvetica" w:hAnsi="Helvetica" w:cs="Helvetica"/>
          <w:i/>
        </w:rPr>
      </w:pPr>
      <w:r w:rsidRPr="002E071B">
        <w:rPr>
          <w:rFonts w:ascii="Helvetica" w:eastAsia="Helvetica" w:hAnsi="Helvetica" w:cs="Helvetica"/>
          <w:i/>
        </w:rPr>
        <w:t>Santa Barbara Equine Assistance and Evacuation Team</w:t>
      </w:r>
    </w:p>
    <w:p w14:paraId="05A0F5B6" w14:textId="59397940" w:rsidR="106C4DC4" w:rsidRDefault="106C4DC4" w:rsidP="002E071B">
      <w:pPr>
        <w:spacing w:line="257" w:lineRule="auto"/>
        <w:rPr>
          <w:rFonts w:ascii="Helvetica" w:eastAsia="Helvetica" w:hAnsi="Helvetica" w:cs="Helvetica"/>
        </w:rPr>
      </w:pPr>
      <w:r w:rsidRPr="565E031F">
        <w:rPr>
          <w:rFonts w:ascii="Helvetica" w:eastAsia="Helvetica" w:hAnsi="Helvetica" w:cs="Helvetica"/>
        </w:rPr>
        <w:t xml:space="preserve">This team serves members of the community who own or stable large animals and are adversely affected or displaced by fire and other emergency disaster incidents. Upon notification of disaster and need for large animal evacuation, the team establishes a mobile command center at a designated site and prepares for the intake and sheltering of large animals. </w:t>
      </w:r>
    </w:p>
    <w:p w14:paraId="08A31B43" w14:textId="7CCE21F2" w:rsidR="106C4DC4" w:rsidRDefault="106C4DC4" w:rsidP="002E071B">
      <w:pPr>
        <w:pStyle w:val="ListParagraph"/>
        <w:numPr>
          <w:ilvl w:val="0"/>
          <w:numId w:val="5"/>
        </w:numPr>
        <w:spacing w:line="257" w:lineRule="auto"/>
        <w:rPr>
          <w:rFonts w:ascii="Helvetica" w:eastAsia="Helvetica" w:hAnsi="Helvetica" w:cs="Helvetica"/>
        </w:rPr>
      </w:pPr>
      <w:r w:rsidRPr="565E031F">
        <w:rPr>
          <w:rFonts w:ascii="Helvetica" w:eastAsia="Helvetica" w:hAnsi="Helvetica" w:cs="Helvetica"/>
        </w:rPr>
        <w:t xml:space="preserve">More information about this team can be found at: </w:t>
      </w:r>
      <w:hyperlink r:id="rId165" w:history="1">
        <w:r w:rsidRPr="565E031F">
          <w:rPr>
            <w:rStyle w:val="Hyperlink"/>
            <w:rFonts w:ascii="Helvetica" w:eastAsia="Helvetica" w:hAnsi="Helvetica" w:cs="Helvetica"/>
          </w:rPr>
          <w:t>https://www.sbequineevac.org/</w:t>
        </w:r>
      </w:hyperlink>
      <w:r w:rsidRPr="565E031F">
        <w:rPr>
          <w:rFonts w:ascii="Helvetica" w:eastAsia="Helvetica" w:hAnsi="Helvetica" w:cs="Helvetica"/>
        </w:rPr>
        <w:t xml:space="preserve">. </w:t>
      </w:r>
    </w:p>
    <w:p w14:paraId="29A70301" w14:textId="375FB28F" w:rsidR="40CF70D1" w:rsidRDefault="40CF70D1" w:rsidP="40CF70D1">
      <w:pPr>
        <w:spacing w:line="257" w:lineRule="auto"/>
        <w:rPr>
          <w:rFonts w:ascii="Helvetica" w:eastAsia="Helvetica" w:hAnsi="Helvetica" w:cs="Helvetica"/>
        </w:rPr>
      </w:pPr>
    </w:p>
    <w:p w14:paraId="48EA95F6" w14:textId="412607EE" w:rsidR="106C4DC4" w:rsidRPr="002E071B" w:rsidRDefault="106C4DC4" w:rsidP="002E071B">
      <w:pPr>
        <w:spacing w:line="257" w:lineRule="auto"/>
        <w:rPr>
          <w:rFonts w:ascii="Helvetica" w:eastAsia="Helvetica" w:hAnsi="Helvetica" w:cs="Helvetica"/>
          <w:i/>
        </w:rPr>
      </w:pPr>
      <w:r w:rsidRPr="002E071B">
        <w:rPr>
          <w:rFonts w:ascii="Helvetica" w:eastAsia="Helvetica" w:hAnsi="Helvetica" w:cs="Helvetica"/>
          <w:i/>
        </w:rPr>
        <w:t xml:space="preserve">Santa Barbara County Animal Services </w:t>
      </w:r>
    </w:p>
    <w:p w14:paraId="300A2D07" w14:textId="05A0722E" w:rsidR="106C4DC4" w:rsidRDefault="106C4DC4" w:rsidP="002E071B">
      <w:pPr>
        <w:spacing w:line="257" w:lineRule="auto"/>
        <w:rPr>
          <w:rFonts w:ascii="Helvetica" w:eastAsia="Helvetica" w:hAnsi="Helvetica" w:cs="Helvetica"/>
        </w:rPr>
      </w:pPr>
      <w:r w:rsidRPr="565E031F">
        <w:rPr>
          <w:rFonts w:ascii="Helvetica" w:eastAsia="Helvetica" w:hAnsi="Helvetica" w:cs="Helvetica"/>
        </w:rPr>
        <w:t xml:space="preserve">This department, in cooperation with the Santa Barbara Humane Society and other local non-profits, functions as part of the SBC Fire’s emergency response system in case of wildfires. </w:t>
      </w:r>
    </w:p>
    <w:p w14:paraId="7B5E1098" w14:textId="233A97D8" w:rsidR="106C4DC4" w:rsidRDefault="106C4DC4" w:rsidP="002E071B">
      <w:pPr>
        <w:pStyle w:val="ListParagraph"/>
        <w:numPr>
          <w:ilvl w:val="0"/>
          <w:numId w:val="4"/>
        </w:numPr>
        <w:spacing w:line="257" w:lineRule="auto"/>
        <w:rPr>
          <w:rFonts w:ascii="Helvetica" w:eastAsia="Helvetica" w:hAnsi="Helvetica" w:cs="Helvetica"/>
        </w:rPr>
      </w:pPr>
      <w:r w:rsidRPr="565E031F">
        <w:rPr>
          <w:rFonts w:ascii="Helvetica" w:eastAsia="Helvetica" w:hAnsi="Helvetica" w:cs="Helvetica"/>
        </w:rPr>
        <w:t>More information about the department and its services can be found at:</w:t>
      </w:r>
    </w:p>
    <w:p w14:paraId="68A90E5C" w14:textId="0879801C" w:rsidR="106C4DC4" w:rsidRDefault="00CB2672" w:rsidP="002E071B">
      <w:pPr>
        <w:spacing w:line="257" w:lineRule="auto"/>
        <w:ind w:left="720"/>
        <w:rPr>
          <w:rFonts w:ascii="Helvetica" w:eastAsia="Helvetica" w:hAnsi="Helvetica" w:cs="Helvetica"/>
        </w:rPr>
      </w:pPr>
      <w:hyperlink r:id="rId166" w:history="1">
        <w:r w:rsidR="106C4DC4" w:rsidRPr="565E031F">
          <w:rPr>
            <w:rStyle w:val="Hyperlink"/>
            <w:rFonts w:ascii="Helvetica" w:eastAsia="Helvetica" w:hAnsi="Helvetica" w:cs="Helvetica"/>
          </w:rPr>
          <w:t>https://countyofsb.org/phd/animal/aboutus.sbc</w:t>
        </w:r>
      </w:hyperlink>
      <w:r w:rsidR="106C4DC4" w:rsidRPr="565E031F">
        <w:rPr>
          <w:rFonts w:ascii="Helvetica" w:eastAsia="Helvetica" w:hAnsi="Helvetica" w:cs="Helvetica"/>
        </w:rPr>
        <w:t xml:space="preserve">.  </w:t>
      </w:r>
    </w:p>
    <w:p w14:paraId="58084A5C" w14:textId="6D7CCB2E" w:rsidR="106C4DC4" w:rsidRDefault="106C4DC4" w:rsidP="002E071B">
      <w:pPr>
        <w:pStyle w:val="ListParagraph"/>
        <w:numPr>
          <w:ilvl w:val="0"/>
          <w:numId w:val="3"/>
        </w:numPr>
        <w:spacing w:line="257" w:lineRule="auto"/>
        <w:rPr>
          <w:rFonts w:ascii="Helvetica" w:eastAsia="Helvetica" w:hAnsi="Helvetica" w:cs="Helvetica"/>
        </w:rPr>
      </w:pPr>
      <w:r w:rsidRPr="565E031F">
        <w:rPr>
          <w:rFonts w:ascii="Helvetica" w:eastAsia="Helvetica" w:hAnsi="Helvetica" w:cs="Helvetica"/>
        </w:rPr>
        <w:t xml:space="preserve">Information related to disaster planning for pets can be found at: </w:t>
      </w:r>
      <w:hyperlink r:id="rId167" w:history="1">
        <w:r w:rsidRPr="565E031F">
          <w:rPr>
            <w:rStyle w:val="Hyperlink"/>
            <w:rFonts w:ascii="Helvetica" w:eastAsia="Helvetica" w:hAnsi="Helvetica" w:cs="Helvetica"/>
          </w:rPr>
          <w:t>https://countyofsb.org/uploadedFiles/phd/PROGRAMS/Animal/DisasterPlanningForPets.pdf</w:t>
        </w:r>
      </w:hyperlink>
      <w:r w:rsidRPr="565E031F">
        <w:rPr>
          <w:rFonts w:ascii="Helvetica" w:eastAsia="Helvetica" w:hAnsi="Helvetica" w:cs="Helvetica"/>
        </w:rPr>
        <w:t xml:space="preserve">. </w:t>
      </w:r>
    </w:p>
    <w:p w14:paraId="3C0F165D" w14:textId="1C0F5704" w:rsidR="40CF70D1" w:rsidRDefault="40CF70D1" w:rsidP="40CF70D1">
      <w:pPr>
        <w:spacing w:line="257" w:lineRule="auto"/>
        <w:rPr>
          <w:rFonts w:ascii="Helvetica" w:eastAsia="Helvetica" w:hAnsi="Helvetica" w:cs="Helvetica"/>
        </w:rPr>
      </w:pPr>
    </w:p>
    <w:p w14:paraId="191971E1" w14:textId="415FF97C" w:rsidR="106C4DC4" w:rsidRPr="002E071B" w:rsidRDefault="106C4DC4" w:rsidP="002E071B">
      <w:pPr>
        <w:spacing w:line="257" w:lineRule="auto"/>
        <w:rPr>
          <w:rFonts w:ascii="Helvetica" w:eastAsia="Helvetica" w:hAnsi="Helvetica" w:cs="Helvetica"/>
          <w:i/>
        </w:rPr>
      </w:pPr>
      <w:r w:rsidRPr="002E071B">
        <w:rPr>
          <w:rFonts w:ascii="Helvetica" w:eastAsia="Helvetica" w:hAnsi="Helvetica" w:cs="Helvetica"/>
          <w:i/>
        </w:rPr>
        <w:t>Ag Pass Program</w:t>
      </w:r>
    </w:p>
    <w:p w14:paraId="5CF1C5A5" w14:textId="3C89740F" w:rsidR="106C4DC4" w:rsidRDefault="106C4DC4" w:rsidP="002E071B">
      <w:pPr>
        <w:spacing w:line="257" w:lineRule="auto"/>
        <w:rPr>
          <w:rFonts w:ascii="Helvetica" w:eastAsia="Helvetica" w:hAnsi="Helvetica" w:cs="Helvetica"/>
        </w:rPr>
      </w:pPr>
      <w:r w:rsidRPr="565E031F">
        <w:rPr>
          <w:rFonts w:ascii="Helvetica" w:eastAsia="Helvetica" w:hAnsi="Helvetica" w:cs="Helvetica"/>
        </w:rPr>
        <w:t xml:space="preserve">The County’s Ag Pass program provides a uniform way to identify vetted commercial farm and ranch owner operators and their employees to firefighting personnel, California Highway Patrol officers, Sheriff’s deputies and other law enforcement officers, and other emergency personnel. An Ag Pass allows for limited emergency access during a wildfire event to protect or care for agricultural assets and/or provide support information to emergency personnel. Ag Pass cards are applied for by and distributed to eligible agriculturalists before a disaster. </w:t>
      </w:r>
    </w:p>
    <w:p w14:paraId="5E624F87" w14:textId="65181F0C" w:rsidR="106C4DC4" w:rsidRDefault="106C4DC4" w:rsidP="565E031F">
      <w:pPr>
        <w:spacing w:line="257" w:lineRule="auto"/>
        <w:rPr>
          <w:rFonts w:ascii="Helvetica" w:eastAsia="Helvetica" w:hAnsi="Helvetica" w:cs="Helvetica"/>
        </w:rPr>
      </w:pPr>
      <w:r w:rsidRPr="565E031F">
        <w:rPr>
          <w:rFonts w:ascii="Helvetica" w:eastAsia="Helvetica" w:hAnsi="Helvetica" w:cs="Helvetica"/>
        </w:rPr>
        <w:t>More information on the program can be found at:</w:t>
      </w:r>
      <w:r w:rsidR="00FD755A">
        <w:rPr>
          <w:rFonts w:ascii="Helvetica" w:eastAsia="Helvetica" w:hAnsi="Helvetica" w:cs="Helvetica"/>
        </w:rPr>
        <w:t xml:space="preserve"> </w:t>
      </w:r>
      <w:hyperlink r:id="rId168" w:history="1">
        <w:r w:rsidRPr="565E031F">
          <w:rPr>
            <w:rStyle w:val="Hyperlink"/>
            <w:rFonts w:ascii="Helvetica" w:eastAsia="Helvetica" w:hAnsi="Helvetica" w:cs="Helvetica"/>
          </w:rPr>
          <w:t>https://sbfiresafecouncil.org/ag-pass-program/</w:t>
        </w:r>
      </w:hyperlink>
      <w:r w:rsidRPr="565E031F">
        <w:rPr>
          <w:rFonts w:ascii="Helvetica" w:eastAsia="Helvetica" w:hAnsi="Helvetica" w:cs="Helvetica"/>
        </w:rPr>
        <w:t xml:space="preserve"> and </w:t>
      </w:r>
      <w:hyperlink r:id="rId169" w:history="1">
        <w:r w:rsidRPr="565E031F">
          <w:rPr>
            <w:rStyle w:val="Hyperlink"/>
            <w:rFonts w:ascii="Helvetica" w:eastAsia="Helvetica" w:hAnsi="Helvetica" w:cs="Helvetica"/>
          </w:rPr>
          <w:t>https://www.countyofsb.org/293/Ag-Pass</w:t>
        </w:r>
      </w:hyperlink>
      <w:r w:rsidRPr="565E031F">
        <w:rPr>
          <w:rFonts w:ascii="Helvetica" w:eastAsia="Helvetica" w:hAnsi="Helvetica" w:cs="Helvetica"/>
        </w:rPr>
        <w:t>.</w:t>
      </w:r>
    </w:p>
    <w:p w14:paraId="3A094B07" w14:textId="0776E595" w:rsidR="40CF70D1" w:rsidRDefault="40CF70D1" w:rsidP="40CF70D1">
      <w:pPr>
        <w:spacing w:line="257" w:lineRule="auto"/>
        <w:rPr>
          <w:rFonts w:ascii="Helvetica" w:eastAsia="Helvetica" w:hAnsi="Helvetica" w:cs="Helvetica"/>
        </w:rPr>
      </w:pPr>
    </w:p>
    <w:p w14:paraId="645A500B" w14:textId="1A172767" w:rsidR="106C4DC4" w:rsidRPr="00A874EF" w:rsidRDefault="106C4DC4" w:rsidP="002E071B">
      <w:pPr>
        <w:pStyle w:val="SafetyElement"/>
        <w:rPr>
          <w:i/>
        </w:rPr>
      </w:pPr>
      <w:r w:rsidRPr="002E071B">
        <w:rPr>
          <w:i/>
        </w:rPr>
        <w:lastRenderedPageBreak/>
        <w:t xml:space="preserve">Emergency Preparedness Education Materials on the </w:t>
      </w:r>
      <w:proofErr w:type="spellStart"/>
      <w:r w:rsidRPr="002E071B">
        <w:rPr>
          <w:i/>
        </w:rPr>
        <w:t>ReadySBC</w:t>
      </w:r>
      <w:proofErr w:type="spellEnd"/>
      <w:r w:rsidRPr="002E071B">
        <w:rPr>
          <w:i/>
        </w:rPr>
        <w:t xml:space="preserve"> Website</w:t>
      </w:r>
    </w:p>
    <w:p w14:paraId="00F37E6C" w14:textId="1D756651" w:rsidR="0CF9335F" w:rsidRDefault="0CF9335F" w:rsidP="002E071B">
      <w:pPr>
        <w:pStyle w:val="SafetyElement"/>
      </w:pPr>
      <w:r w:rsidRPr="40CF70D1">
        <w:t xml:space="preserve">The County has various emergency preparedness education materials available on its website in English and Spanish. These include how to stay informed and get emergency alerts, how to take protective actions, how to make a family emergency communication plan, build a disaster kit, and planning around caring for pets in an emergency.  </w:t>
      </w:r>
    </w:p>
    <w:p w14:paraId="5F53A6E5" w14:textId="3D344330" w:rsidR="40CF70D1" w:rsidRDefault="40CF70D1" w:rsidP="002E071B">
      <w:pPr>
        <w:pStyle w:val="SafetyElement"/>
        <w:rPr>
          <w:rStyle w:val="Hyperlink"/>
        </w:rPr>
      </w:pPr>
    </w:p>
    <w:p w14:paraId="6AE379B3" w14:textId="41A88A7E" w:rsidR="106C4DC4" w:rsidRPr="00A874EF" w:rsidRDefault="106C4DC4" w:rsidP="002E071B">
      <w:pPr>
        <w:pStyle w:val="SafetyElement"/>
        <w:rPr>
          <w:i/>
        </w:rPr>
      </w:pPr>
      <w:r w:rsidRPr="002E071B">
        <w:rPr>
          <w:i/>
        </w:rPr>
        <w:t>Alert</w:t>
      </w:r>
      <w:r w:rsidR="3031E1E0" w:rsidRPr="002E071B">
        <w:rPr>
          <w:i/>
        </w:rPr>
        <w:t>s</w:t>
      </w:r>
      <w:r w:rsidRPr="002E071B">
        <w:rPr>
          <w:i/>
        </w:rPr>
        <w:t xml:space="preserve"> and Warning</w:t>
      </w:r>
    </w:p>
    <w:p w14:paraId="48271E0A" w14:textId="666B7B64" w:rsidR="106C4DC4" w:rsidRDefault="106C4DC4" w:rsidP="002E071B">
      <w:pPr>
        <w:spacing w:line="257" w:lineRule="auto"/>
        <w:rPr>
          <w:rFonts w:ascii="Helvetica" w:eastAsia="Helvetica" w:hAnsi="Helvetica" w:cs="Helvetica"/>
        </w:rPr>
      </w:pPr>
      <w:r w:rsidRPr="40CF70D1">
        <w:rPr>
          <w:rFonts w:ascii="Helvetica" w:eastAsia="Helvetica" w:hAnsi="Helvetica" w:cs="Helvetica"/>
        </w:rPr>
        <w:t>The following are a list and description of the County’s emergency alert and warning outreach systems and tools</w:t>
      </w:r>
      <w:r w:rsidR="3CB14920" w:rsidRPr="40CF70D1">
        <w:rPr>
          <w:rFonts w:ascii="Helvetica" w:eastAsia="Helvetica" w:hAnsi="Helvetica" w:cs="Helvetica"/>
        </w:rPr>
        <w:t>.</w:t>
      </w:r>
    </w:p>
    <w:p w14:paraId="5DB8B153" w14:textId="15EA4065" w:rsidR="40CF70D1" w:rsidRDefault="40CF70D1" w:rsidP="40CF70D1">
      <w:pPr>
        <w:spacing w:line="257" w:lineRule="auto"/>
        <w:rPr>
          <w:rFonts w:ascii="Helvetica" w:eastAsia="Helvetica" w:hAnsi="Helvetica" w:cs="Helvetica"/>
        </w:rPr>
      </w:pPr>
    </w:p>
    <w:p w14:paraId="14E62BBF" w14:textId="032C9219" w:rsidR="106C4DC4" w:rsidRPr="002E071B" w:rsidRDefault="106C4DC4" w:rsidP="002E071B">
      <w:pPr>
        <w:spacing w:line="257" w:lineRule="auto"/>
        <w:rPr>
          <w:rFonts w:ascii="Helvetica" w:eastAsia="Helvetica" w:hAnsi="Helvetica" w:cs="Helvetica"/>
          <w:i/>
        </w:rPr>
      </w:pPr>
      <w:proofErr w:type="spellStart"/>
      <w:r w:rsidRPr="002E071B">
        <w:rPr>
          <w:rFonts w:ascii="Helvetica" w:eastAsia="Helvetica" w:hAnsi="Helvetica" w:cs="Helvetica"/>
          <w:i/>
        </w:rPr>
        <w:t>ReadySBC</w:t>
      </w:r>
      <w:proofErr w:type="spellEnd"/>
      <w:r w:rsidRPr="002E071B">
        <w:rPr>
          <w:rFonts w:ascii="Helvetica" w:eastAsia="Helvetica" w:hAnsi="Helvetica" w:cs="Helvetica"/>
          <w:i/>
        </w:rPr>
        <w:t xml:space="preserve"> Alerts    </w:t>
      </w:r>
    </w:p>
    <w:p w14:paraId="778DB7DA" w14:textId="373A3C9D" w:rsidR="106C4DC4" w:rsidRDefault="106C4DC4" w:rsidP="002E071B">
      <w:pPr>
        <w:spacing w:line="257" w:lineRule="auto"/>
        <w:rPr>
          <w:rFonts w:ascii="Helvetica" w:eastAsia="Helvetica" w:hAnsi="Helvetica" w:cs="Helvetica"/>
        </w:rPr>
      </w:pPr>
      <w:r w:rsidRPr="40CF70D1">
        <w:rPr>
          <w:rFonts w:ascii="Helvetica" w:eastAsia="Helvetica" w:hAnsi="Helvetica" w:cs="Helvetica"/>
        </w:rPr>
        <w:t>This is the County’s central alerting tool (previously known as “Aware and Prepare Alerts”). It sends warnings and information to residents through text message, email, cellular phone (voice), landline, and TTY/TTD.</w:t>
      </w:r>
    </w:p>
    <w:p w14:paraId="1AAD6D67" w14:textId="5A9E82F0" w:rsidR="40CF70D1" w:rsidRDefault="40CF70D1" w:rsidP="40CF70D1">
      <w:pPr>
        <w:spacing w:line="257" w:lineRule="auto"/>
        <w:rPr>
          <w:rFonts w:ascii="Helvetica" w:eastAsia="Helvetica" w:hAnsi="Helvetica" w:cs="Helvetica"/>
        </w:rPr>
      </w:pPr>
    </w:p>
    <w:p w14:paraId="2B4336A5" w14:textId="330D5D9F" w:rsidR="106C4DC4" w:rsidRPr="002E071B" w:rsidRDefault="106C4DC4" w:rsidP="002E071B">
      <w:pPr>
        <w:spacing w:line="257" w:lineRule="auto"/>
        <w:rPr>
          <w:rFonts w:ascii="Helvetica" w:eastAsia="Helvetica" w:hAnsi="Helvetica" w:cs="Helvetica"/>
          <w:i/>
        </w:rPr>
      </w:pPr>
      <w:r w:rsidRPr="002E071B">
        <w:rPr>
          <w:rFonts w:ascii="Helvetica" w:eastAsia="Helvetica" w:hAnsi="Helvetica" w:cs="Helvetica"/>
          <w:i/>
        </w:rPr>
        <w:t>Nixle</w:t>
      </w:r>
    </w:p>
    <w:p w14:paraId="179998C8" w14:textId="696C07C4" w:rsidR="106C4DC4" w:rsidRDefault="106C4DC4" w:rsidP="002E071B">
      <w:pPr>
        <w:spacing w:line="257" w:lineRule="auto"/>
        <w:rPr>
          <w:rFonts w:ascii="Helvetica" w:eastAsia="Helvetica" w:hAnsi="Helvetica" w:cs="Helvetica"/>
        </w:rPr>
      </w:pPr>
      <w:r w:rsidRPr="59601831">
        <w:rPr>
          <w:rFonts w:ascii="Helvetica" w:eastAsia="Helvetica" w:hAnsi="Helvetica" w:cs="Helvetica"/>
        </w:rPr>
        <w:t>This alerting tool delivers emergency alerts and information through a short text message or email and it’s completely anonymous</w:t>
      </w:r>
      <w:r w:rsidR="78965CC9" w:rsidRPr="59601831">
        <w:rPr>
          <w:rFonts w:ascii="Helvetica" w:eastAsia="Helvetica" w:hAnsi="Helvetica" w:cs="Helvetica"/>
        </w:rPr>
        <w:t>.</w:t>
      </w:r>
    </w:p>
    <w:p w14:paraId="2E058D6C" w14:textId="2ABD2F0B" w:rsidR="40CF70D1" w:rsidRDefault="40CF70D1" w:rsidP="40CF70D1">
      <w:pPr>
        <w:spacing w:line="257" w:lineRule="auto"/>
        <w:rPr>
          <w:rFonts w:ascii="Helvetica" w:eastAsia="Helvetica" w:hAnsi="Helvetica" w:cs="Helvetica"/>
        </w:rPr>
      </w:pPr>
    </w:p>
    <w:p w14:paraId="117B4866" w14:textId="519BF469" w:rsidR="106C4DC4" w:rsidRPr="002E071B" w:rsidRDefault="106C4DC4" w:rsidP="002E071B">
      <w:pPr>
        <w:spacing w:line="257" w:lineRule="auto"/>
        <w:rPr>
          <w:rFonts w:ascii="Helvetica" w:eastAsia="Helvetica" w:hAnsi="Helvetica" w:cs="Helvetica"/>
          <w:i/>
        </w:rPr>
      </w:pPr>
      <w:r w:rsidRPr="002E071B">
        <w:rPr>
          <w:rFonts w:ascii="Helvetica" w:eastAsia="Helvetica" w:hAnsi="Helvetica" w:cs="Helvetica"/>
          <w:i/>
        </w:rPr>
        <w:t>Wireless Emergency Alerts (WEAs)</w:t>
      </w:r>
    </w:p>
    <w:p w14:paraId="179DF019" w14:textId="3EA9EECC" w:rsidR="106C4DC4" w:rsidRDefault="106C4DC4" w:rsidP="002E071B">
      <w:pPr>
        <w:spacing w:line="257" w:lineRule="auto"/>
        <w:rPr>
          <w:rFonts w:ascii="Helvetica" w:eastAsia="Helvetica" w:hAnsi="Helvetica" w:cs="Helvetica"/>
        </w:rPr>
      </w:pPr>
      <w:r w:rsidRPr="40CF70D1">
        <w:rPr>
          <w:rFonts w:ascii="Helvetica" w:eastAsia="Helvetica" w:hAnsi="Helvetica" w:cs="Helvetica"/>
        </w:rPr>
        <w:t>WEAs are short emergency messages broadcast from cell towers to any WEA</w:t>
      </w:r>
      <w:r w:rsidRPr="40CF70D1">
        <w:rPr>
          <w:rFonts w:ascii="Cambria Math" w:eastAsia="Cambria Math" w:hAnsi="Cambria Math" w:cs="Cambria Math"/>
        </w:rPr>
        <w:t>‐</w:t>
      </w:r>
      <w:r w:rsidRPr="40CF70D1">
        <w:rPr>
          <w:rFonts w:ascii="Helvetica" w:eastAsia="Helvetica" w:hAnsi="Helvetica" w:cs="Helvetica"/>
        </w:rPr>
        <w:t>enabled mobile device in a geographically targeted area. WEAs look like text messages but are designed to get your attention with a unique sound and vibration. This alert system is managed by the Federal Emergency Management Agency (FEMA) and can be activated by local emergency officials, the National Weather Service for severe weather events, the California Highway Patrol for AMBER (abducted children) alerts, and the President of the United States for times of national crisis.</w:t>
      </w:r>
      <w:r w:rsidR="7862517C" w:rsidRPr="40CF70D1">
        <w:rPr>
          <w:rFonts w:ascii="Helvetica" w:eastAsia="Helvetica" w:hAnsi="Helvetica" w:cs="Helvetica"/>
        </w:rPr>
        <w:t xml:space="preserve"> </w:t>
      </w:r>
      <w:r w:rsidRPr="40CF70D1">
        <w:rPr>
          <w:rFonts w:ascii="Helvetica" w:eastAsia="Helvetica" w:hAnsi="Helvetica" w:cs="Helvetica"/>
        </w:rPr>
        <w:t>Although messages can be geographically targeted, community members far away from the actual emergency may still receive the WEA.</w:t>
      </w:r>
      <w:r w:rsidRPr="40CF70D1">
        <w:rPr>
          <w:rFonts w:ascii="Helvetica" w:eastAsia="Helvetica" w:hAnsi="Helvetica" w:cs="Helvetica"/>
          <w:b/>
          <w:bCs/>
        </w:rPr>
        <w:t xml:space="preserve"> </w:t>
      </w:r>
      <w:r w:rsidRPr="40CF70D1">
        <w:rPr>
          <w:rFonts w:ascii="Helvetica" w:eastAsia="Helvetica" w:hAnsi="Helvetica" w:cs="Helvetica"/>
        </w:rPr>
        <w:t>To reduce confusion on who the alert is intended for, WEA messages describe the geographic area (e.g., street names, neighborhood) impacted by the emergency.</w:t>
      </w:r>
    </w:p>
    <w:p w14:paraId="31DE1F8E" w14:textId="6429A034" w:rsidR="40CF70D1" w:rsidRDefault="40CF70D1" w:rsidP="40CF70D1">
      <w:pPr>
        <w:spacing w:line="257" w:lineRule="auto"/>
        <w:rPr>
          <w:rFonts w:ascii="Helvetica" w:eastAsia="Helvetica" w:hAnsi="Helvetica" w:cs="Helvetica"/>
        </w:rPr>
      </w:pPr>
    </w:p>
    <w:p w14:paraId="33DCE7AB" w14:textId="38CC17AD" w:rsidR="106C4DC4" w:rsidRPr="002E071B" w:rsidRDefault="106C4DC4" w:rsidP="002E071B">
      <w:pPr>
        <w:spacing w:line="257" w:lineRule="auto"/>
        <w:rPr>
          <w:rFonts w:ascii="Helvetica" w:eastAsia="Helvetica" w:hAnsi="Helvetica" w:cs="Helvetica"/>
          <w:i/>
        </w:rPr>
      </w:pPr>
      <w:r w:rsidRPr="002E071B">
        <w:rPr>
          <w:rFonts w:ascii="Helvetica" w:eastAsia="Helvetica" w:hAnsi="Helvetica" w:cs="Helvetica"/>
          <w:i/>
        </w:rPr>
        <w:t>Emergency Alert System (EAS)</w:t>
      </w:r>
    </w:p>
    <w:p w14:paraId="47E159F3" w14:textId="22527580" w:rsidR="106C4DC4" w:rsidRDefault="106C4DC4" w:rsidP="002E071B">
      <w:pPr>
        <w:spacing w:line="257" w:lineRule="auto"/>
        <w:rPr>
          <w:rFonts w:ascii="Helvetica" w:eastAsia="Helvetica" w:hAnsi="Helvetica" w:cs="Helvetica"/>
        </w:rPr>
      </w:pPr>
      <w:r w:rsidRPr="40CF70D1">
        <w:rPr>
          <w:rFonts w:ascii="Helvetica" w:eastAsia="Helvetica" w:hAnsi="Helvetica" w:cs="Helvetica"/>
        </w:rPr>
        <w:t>EAS messages are transmitted via radio and television by participating local broadcasters, cable, and satellite providers and contain an audio message and a scrolling text. You do not have to sign up for these types of alerts, but you do have to be tuning into a local TV, radio, or cable/satellite station.</w:t>
      </w:r>
    </w:p>
    <w:p w14:paraId="7D3F5ABC" w14:textId="7068832A" w:rsidR="40CF70D1" w:rsidRDefault="40CF70D1" w:rsidP="40CF70D1">
      <w:pPr>
        <w:spacing w:line="257" w:lineRule="auto"/>
        <w:rPr>
          <w:rFonts w:ascii="Helvetica" w:eastAsia="Helvetica" w:hAnsi="Helvetica" w:cs="Helvetica"/>
        </w:rPr>
      </w:pPr>
    </w:p>
    <w:p w14:paraId="00E275CC" w14:textId="5DE2CB3B" w:rsidR="106C4DC4" w:rsidRPr="002E071B" w:rsidRDefault="106C4DC4" w:rsidP="002E071B">
      <w:pPr>
        <w:spacing w:line="257" w:lineRule="auto"/>
        <w:rPr>
          <w:rFonts w:ascii="Helvetica" w:eastAsia="Helvetica" w:hAnsi="Helvetica" w:cs="Helvetica"/>
          <w:i/>
        </w:rPr>
      </w:pPr>
      <w:r w:rsidRPr="002E071B">
        <w:rPr>
          <w:rFonts w:ascii="Helvetica" w:eastAsia="Helvetica" w:hAnsi="Helvetica" w:cs="Helvetica"/>
          <w:i/>
        </w:rPr>
        <w:t>Radio Ready</w:t>
      </w:r>
    </w:p>
    <w:p w14:paraId="54ACBE4D" w14:textId="6634DBAD" w:rsidR="106C4DC4" w:rsidRDefault="106C4DC4" w:rsidP="002E071B">
      <w:pPr>
        <w:spacing w:line="257" w:lineRule="auto"/>
        <w:rPr>
          <w:rFonts w:ascii="Helvetica" w:eastAsia="Helvetica" w:hAnsi="Helvetica" w:cs="Helvetica"/>
        </w:rPr>
      </w:pPr>
      <w:r w:rsidRPr="40CF70D1">
        <w:rPr>
          <w:rFonts w:ascii="Helvetica" w:eastAsia="Helvetica" w:hAnsi="Helvetica" w:cs="Helvetica"/>
        </w:rPr>
        <w:t>During an emergency when the power is out, the County will utilize satellite equipment to regularly communicate with designated County radio stations that have generators and can continue to broadcast. A hand-crank, battery radio or your car radio are the most dependable and transportable ways to get information.</w:t>
      </w:r>
    </w:p>
    <w:p w14:paraId="101B6497" w14:textId="76B35C07" w:rsidR="40CF70D1" w:rsidRDefault="40CF70D1" w:rsidP="40CF70D1">
      <w:pPr>
        <w:spacing w:line="257" w:lineRule="auto"/>
        <w:rPr>
          <w:rFonts w:ascii="Helvetica" w:eastAsia="Helvetica" w:hAnsi="Helvetica" w:cs="Helvetica"/>
        </w:rPr>
      </w:pPr>
    </w:p>
    <w:p w14:paraId="730BFCAE" w14:textId="7D8D97B0" w:rsidR="106C4DC4" w:rsidRPr="002E071B" w:rsidRDefault="106C4DC4" w:rsidP="002E071B">
      <w:pPr>
        <w:spacing w:line="257" w:lineRule="auto"/>
        <w:rPr>
          <w:rFonts w:ascii="Helvetica" w:eastAsia="Helvetica" w:hAnsi="Helvetica" w:cs="Helvetica"/>
          <w:i/>
        </w:rPr>
      </w:pPr>
      <w:r w:rsidRPr="002E071B">
        <w:rPr>
          <w:rFonts w:ascii="Helvetica" w:eastAsia="Helvetica" w:hAnsi="Helvetica" w:cs="Helvetica"/>
          <w:i/>
        </w:rPr>
        <w:lastRenderedPageBreak/>
        <w:t>NOAA Weather Radio</w:t>
      </w:r>
    </w:p>
    <w:p w14:paraId="63748395" w14:textId="1862040B" w:rsidR="106C4DC4" w:rsidRDefault="106C4DC4" w:rsidP="59601831">
      <w:pPr>
        <w:spacing w:line="257" w:lineRule="auto"/>
        <w:rPr>
          <w:rFonts w:ascii="Helvetica" w:eastAsia="Helvetica" w:hAnsi="Helvetica" w:cs="Helvetica"/>
        </w:rPr>
      </w:pPr>
      <w:r w:rsidRPr="59601831">
        <w:rPr>
          <w:rFonts w:ascii="Helvetica" w:eastAsia="Helvetica" w:hAnsi="Helvetica" w:cs="Helvetica"/>
        </w:rPr>
        <w:t>The National Weather Service (NWS) broadcasts emergency weather alerts and other non-weather related hazard information via NOAA (National Oceanographic and Atmospheric Administration) Weather Radios. During an emergency, NWS forecasters send a special tone to activate local weather radios.</w:t>
      </w:r>
      <w:r w:rsidR="3E84A9AC" w:rsidRPr="59601831">
        <w:rPr>
          <w:rFonts w:ascii="Helvetica" w:eastAsia="Helvetica" w:hAnsi="Helvetica" w:cs="Helvetica"/>
        </w:rPr>
        <w:t xml:space="preserve"> </w:t>
      </w:r>
      <w:r w:rsidRPr="59601831">
        <w:rPr>
          <w:rFonts w:ascii="Helvetica" w:eastAsia="Helvetica" w:hAnsi="Helvetica" w:cs="Helvetica"/>
        </w:rPr>
        <w:t xml:space="preserve">NOAA Weather Radios can be purchased at most </w:t>
      </w:r>
      <w:r w:rsidRPr="00A874EF">
        <w:rPr>
          <w:rFonts w:ascii="Helvetica" w:eastAsia="Helvetica" w:hAnsi="Helvetica" w:cs="Helvetica"/>
        </w:rPr>
        <w:t>electronics stores and online. To receive Santa Barbara County-specific alerts, tune your weather radio to the following SAME co</w:t>
      </w:r>
      <w:r w:rsidRPr="00111636">
        <w:rPr>
          <w:rFonts w:ascii="Helvetica" w:eastAsia="Helvetica" w:hAnsi="Helvetica" w:cs="Helvetica"/>
        </w:rPr>
        <w:t xml:space="preserve">de: 006083.  </w:t>
      </w:r>
      <w:r w:rsidR="2B49C34A" w:rsidRPr="00111636">
        <w:rPr>
          <w:rFonts w:ascii="Helvetica" w:eastAsia="Helvetica" w:hAnsi="Helvetica" w:cs="Helvetica"/>
        </w:rPr>
        <w:t>I</w:t>
      </w:r>
      <w:r w:rsidRPr="006A578F">
        <w:rPr>
          <w:rFonts w:ascii="Helvetica" w:eastAsia="Helvetica" w:hAnsi="Helvetica" w:cs="Helvetica"/>
        </w:rPr>
        <w:t>nformation on programming your weather radio,</w:t>
      </w:r>
      <w:r w:rsidR="5E917843" w:rsidRPr="00FD755A">
        <w:rPr>
          <w:rFonts w:ascii="Helvetica" w:eastAsia="Helvetica" w:hAnsi="Helvetica" w:cs="Helvetica"/>
        </w:rPr>
        <w:t xml:space="preserve"> as well as</w:t>
      </w:r>
      <w:r w:rsidRPr="00FD755A">
        <w:rPr>
          <w:rFonts w:ascii="Helvetica" w:eastAsia="Helvetica" w:hAnsi="Helvetica" w:cs="Helvetica"/>
        </w:rPr>
        <w:t xml:space="preserve"> </w:t>
      </w:r>
      <w:r w:rsidR="4941C001" w:rsidRPr="00FD755A">
        <w:rPr>
          <w:rFonts w:ascii="Helvetica" w:eastAsia="Helvetica" w:hAnsi="Helvetica" w:cs="Helvetica"/>
        </w:rPr>
        <w:t>weather radio channel frequency listings by</w:t>
      </w:r>
      <w:r w:rsidR="59BE9B7B" w:rsidRPr="00FD755A">
        <w:rPr>
          <w:rFonts w:ascii="Helvetica" w:eastAsia="Helvetica" w:hAnsi="Helvetica" w:cs="Helvetica"/>
        </w:rPr>
        <w:t xml:space="preserve"> California counties</w:t>
      </w:r>
      <w:r w:rsidR="4941C001" w:rsidRPr="00A874EF">
        <w:rPr>
          <w:rFonts w:ascii="Helvetica" w:eastAsia="Helvetica" w:hAnsi="Helvetica" w:cs="Helvetica"/>
        </w:rPr>
        <w:t>, can be found at</w:t>
      </w:r>
      <w:r w:rsidR="4941C001" w:rsidRPr="00111636">
        <w:rPr>
          <w:rFonts w:ascii="Helvetica" w:eastAsia="Helvetica" w:hAnsi="Helvetica" w:cs="Helvetica"/>
        </w:rPr>
        <w:t xml:space="preserve"> </w:t>
      </w:r>
      <w:r w:rsidRPr="00111636">
        <w:rPr>
          <w:rFonts w:ascii="Helvetica" w:eastAsia="Helvetica" w:hAnsi="Helvetica" w:cs="Helvetica"/>
        </w:rPr>
        <w:t xml:space="preserve"> </w:t>
      </w:r>
      <w:hyperlink r:id="rId170" w:history="1">
        <w:r w:rsidRPr="00FD755A">
          <w:rPr>
            <w:rStyle w:val="Hyperlink"/>
            <w:rFonts w:ascii="Helvetica" w:eastAsia="Helvetica" w:hAnsi="Helvetica" w:cs="Helvetica"/>
          </w:rPr>
          <w:t>www.weather.gov/nwr/</w:t>
        </w:r>
      </w:hyperlink>
      <w:r w:rsidRPr="00A874EF">
        <w:rPr>
          <w:rFonts w:ascii="Helvetica" w:eastAsia="Helvetica" w:hAnsi="Helvetica" w:cs="Helvetica"/>
        </w:rPr>
        <w:t>.</w:t>
      </w:r>
      <w:r w:rsidRPr="59601831">
        <w:rPr>
          <w:rFonts w:ascii="Helvetica" w:eastAsia="Helvetica" w:hAnsi="Helvetica" w:cs="Helvetica"/>
        </w:rPr>
        <w:t xml:space="preserve">  </w:t>
      </w:r>
    </w:p>
    <w:p w14:paraId="48F64E2D" w14:textId="086572DE" w:rsidR="40CF70D1" w:rsidRDefault="40CF70D1" w:rsidP="40CF70D1">
      <w:pPr>
        <w:spacing w:line="257" w:lineRule="auto"/>
        <w:rPr>
          <w:rFonts w:ascii="Helvetica" w:eastAsia="Helvetica" w:hAnsi="Helvetica" w:cs="Helvetica"/>
        </w:rPr>
      </w:pPr>
    </w:p>
    <w:p w14:paraId="1FDAA85D" w14:textId="5498EF64" w:rsidR="106C4DC4" w:rsidRPr="002E071B" w:rsidRDefault="106C4DC4" w:rsidP="002E071B">
      <w:pPr>
        <w:spacing w:line="257" w:lineRule="auto"/>
        <w:rPr>
          <w:rFonts w:ascii="Helvetica" w:eastAsia="Helvetica" w:hAnsi="Helvetica" w:cs="Helvetica"/>
          <w:i/>
        </w:rPr>
      </w:pPr>
      <w:r w:rsidRPr="002E071B">
        <w:rPr>
          <w:rFonts w:ascii="Helvetica" w:eastAsia="Helvetica" w:hAnsi="Helvetica" w:cs="Helvetica"/>
          <w:i/>
        </w:rPr>
        <w:t>Social Media</w:t>
      </w:r>
    </w:p>
    <w:p w14:paraId="4ADEF93A" w14:textId="1C7621D1" w:rsidR="106C4DC4" w:rsidRDefault="106C4DC4" w:rsidP="002E071B">
      <w:pPr>
        <w:spacing w:line="257" w:lineRule="auto"/>
        <w:rPr>
          <w:rFonts w:ascii="Helvetica" w:eastAsia="Helvetica" w:hAnsi="Helvetica" w:cs="Helvetica"/>
        </w:rPr>
      </w:pPr>
      <w:r w:rsidRPr="40CF70D1">
        <w:rPr>
          <w:rFonts w:ascii="Helvetica" w:eastAsia="Helvetica" w:hAnsi="Helvetica" w:cs="Helvetica"/>
        </w:rPr>
        <w:t xml:space="preserve">Social media plays an increasing role in how people communicate. The County disseminates and exchanges information by using social media sites such as Facebook and Twitter. </w:t>
      </w:r>
    </w:p>
    <w:p w14:paraId="04107D6B" w14:textId="73AB40B3" w:rsidR="40CF70D1" w:rsidRDefault="40CF70D1" w:rsidP="40CF70D1">
      <w:pPr>
        <w:spacing w:line="257" w:lineRule="auto"/>
        <w:rPr>
          <w:rFonts w:ascii="Helvetica" w:eastAsia="Helvetica" w:hAnsi="Helvetica" w:cs="Helvetica"/>
        </w:rPr>
      </w:pPr>
    </w:p>
    <w:p w14:paraId="4510A2D0" w14:textId="7DBBBE52" w:rsidR="106C4DC4" w:rsidRPr="002E071B" w:rsidRDefault="106C4DC4" w:rsidP="002E071B">
      <w:pPr>
        <w:spacing w:line="257" w:lineRule="auto"/>
        <w:rPr>
          <w:rFonts w:ascii="Helvetica" w:eastAsia="Helvetica" w:hAnsi="Helvetica" w:cs="Helvetica"/>
          <w:i/>
        </w:rPr>
      </w:pPr>
      <w:r w:rsidRPr="002E071B">
        <w:rPr>
          <w:rFonts w:ascii="Helvetica" w:eastAsia="Helvetica" w:hAnsi="Helvetica" w:cs="Helvetica"/>
          <w:i/>
        </w:rPr>
        <w:t>Local Television</w:t>
      </w:r>
    </w:p>
    <w:p w14:paraId="54F76008" w14:textId="54091CB9" w:rsidR="106C4DC4" w:rsidRDefault="106C4DC4" w:rsidP="002E071B">
      <w:pPr>
        <w:spacing w:line="257" w:lineRule="auto"/>
        <w:rPr>
          <w:rFonts w:ascii="Helvetica" w:eastAsia="Helvetica" w:hAnsi="Helvetica" w:cs="Helvetica"/>
        </w:rPr>
      </w:pPr>
      <w:r w:rsidRPr="40CF70D1">
        <w:rPr>
          <w:rFonts w:ascii="Helvetica" w:eastAsia="Helvetica" w:hAnsi="Helvetica" w:cs="Helvetica"/>
        </w:rPr>
        <w:t>Local television channels report on emergencies and frequently broadcast emergency messages sent by the County. These include KEYT, KSBY, KKFX, KCOY and County government CSBTV (channels 3, 6, 11, 12 &amp; 20).</w:t>
      </w:r>
    </w:p>
    <w:p w14:paraId="64778EB4" w14:textId="44DD7987" w:rsidR="40CF70D1" w:rsidRDefault="40CF70D1" w:rsidP="40CF70D1">
      <w:pPr>
        <w:spacing w:line="257" w:lineRule="auto"/>
        <w:rPr>
          <w:rFonts w:ascii="Helvetica" w:eastAsia="Helvetica" w:hAnsi="Helvetica" w:cs="Helvetica"/>
        </w:rPr>
      </w:pPr>
    </w:p>
    <w:p w14:paraId="1A295B6C" w14:textId="343AC82E" w:rsidR="106C4DC4" w:rsidRPr="002E071B" w:rsidRDefault="106C4DC4" w:rsidP="002E071B">
      <w:pPr>
        <w:spacing w:line="257" w:lineRule="auto"/>
        <w:rPr>
          <w:rFonts w:ascii="Helvetica" w:eastAsia="Helvetica" w:hAnsi="Helvetica" w:cs="Helvetica"/>
          <w:i/>
        </w:rPr>
      </w:pPr>
      <w:r w:rsidRPr="002E071B">
        <w:rPr>
          <w:rFonts w:ascii="Helvetica" w:eastAsia="Helvetica" w:hAnsi="Helvetica" w:cs="Helvetica"/>
          <w:i/>
        </w:rPr>
        <w:t>2-1-1 Helpline</w:t>
      </w:r>
    </w:p>
    <w:p w14:paraId="21FCF2A2" w14:textId="02F01531" w:rsidR="106C4DC4" w:rsidRDefault="106C4DC4" w:rsidP="002E071B">
      <w:pPr>
        <w:spacing w:line="257" w:lineRule="auto"/>
        <w:rPr>
          <w:rFonts w:ascii="Helvetica" w:eastAsia="Helvetica" w:hAnsi="Helvetica" w:cs="Helvetica"/>
        </w:rPr>
      </w:pPr>
      <w:r w:rsidRPr="40CF70D1">
        <w:rPr>
          <w:rFonts w:ascii="Helvetica" w:eastAsia="Helvetica" w:hAnsi="Helvetica" w:cs="Helvetica"/>
        </w:rPr>
        <w:t>Staffed 24/7, the 2-1-1 Helpline can refer community members to disaster preparedness resources and real-time information during an emergency.  Available in English, Spanish and various other languages.</w:t>
      </w:r>
    </w:p>
    <w:p w14:paraId="3234D307" w14:textId="4EC55F2E" w:rsidR="40CF70D1" w:rsidRDefault="40CF70D1" w:rsidP="40CF70D1">
      <w:pPr>
        <w:spacing w:line="257" w:lineRule="auto"/>
        <w:rPr>
          <w:rFonts w:ascii="Helvetica" w:eastAsia="Helvetica" w:hAnsi="Helvetica" w:cs="Helvetica"/>
          <w:i/>
          <w:iCs/>
        </w:rPr>
      </w:pPr>
    </w:p>
    <w:p w14:paraId="102C545F" w14:textId="0E5D6DAB" w:rsidR="7289C1FA" w:rsidRPr="002E071B" w:rsidRDefault="0056056B" w:rsidP="002E071B">
      <w:pPr>
        <w:spacing w:line="257" w:lineRule="auto"/>
        <w:rPr>
          <w:rFonts w:ascii="Helvetica" w:eastAsia="Helvetica" w:hAnsi="Helvetica" w:cs="Helvetica"/>
          <w:b/>
          <w:iCs/>
        </w:rPr>
      </w:pPr>
      <w:r>
        <w:rPr>
          <w:rFonts w:ascii="Helvetica" w:eastAsia="Helvetica" w:hAnsi="Helvetica" w:cs="Helvetica"/>
          <w:b/>
          <w:iCs/>
        </w:rPr>
        <w:t xml:space="preserve">PUBLIC OUTREACH PROGRAMS FOR PERSONS WITH DISABILITIES AND ACCESS AND FUNCTIONAL NEEDS (DAFN) </w:t>
      </w:r>
    </w:p>
    <w:p w14:paraId="24FCDBA1" w14:textId="0623E4E7" w:rsidR="40CF70D1" w:rsidRDefault="40CF70D1" w:rsidP="40CF70D1">
      <w:pPr>
        <w:spacing w:line="257" w:lineRule="auto"/>
        <w:rPr>
          <w:rFonts w:ascii="Helvetica" w:eastAsia="Helvetica" w:hAnsi="Helvetica" w:cs="Helvetica"/>
          <w:i/>
          <w:iCs/>
        </w:rPr>
      </w:pPr>
    </w:p>
    <w:p w14:paraId="1A7EBA81" w14:textId="43725C4E" w:rsidR="7289C1FA" w:rsidRPr="002E071B" w:rsidRDefault="7289C1FA" w:rsidP="002E071B">
      <w:pPr>
        <w:spacing w:line="257" w:lineRule="auto"/>
        <w:rPr>
          <w:rFonts w:ascii="Helvetica" w:eastAsia="Helvetica" w:hAnsi="Helvetica" w:cs="Helvetica"/>
          <w:i/>
        </w:rPr>
      </w:pPr>
      <w:r w:rsidRPr="002E071B">
        <w:rPr>
          <w:rFonts w:ascii="Helvetica" w:eastAsia="Helvetica" w:hAnsi="Helvetica" w:cs="Helvetica"/>
          <w:i/>
        </w:rPr>
        <w:t xml:space="preserve">Personal Emergency Plan for People with Disabilities Access and Functional Needs: </w:t>
      </w:r>
    </w:p>
    <w:p w14:paraId="5021AD90" w14:textId="43DA41E6" w:rsidR="7289C1FA" w:rsidRDefault="7289C1FA" w:rsidP="002E071B">
      <w:pPr>
        <w:spacing w:line="257" w:lineRule="auto"/>
        <w:rPr>
          <w:rFonts w:ascii="Helvetica" w:eastAsia="Helvetica" w:hAnsi="Helvetica" w:cs="Helvetica"/>
        </w:rPr>
      </w:pPr>
      <w:r w:rsidRPr="40CF70D1">
        <w:rPr>
          <w:rFonts w:ascii="Helvetica" w:eastAsia="Helvetica" w:hAnsi="Helvetica" w:cs="Helvetica"/>
        </w:rPr>
        <w:t xml:space="preserve">This Plan allows individuals to gather personal information, contacts, information on current medication and medical devices and other needs to track and communicate during an emergency. </w:t>
      </w:r>
    </w:p>
    <w:p w14:paraId="75294D6C" w14:textId="240D3276" w:rsidR="40CF70D1" w:rsidRDefault="40CF70D1" w:rsidP="40CF70D1">
      <w:pPr>
        <w:spacing w:line="257" w:lineRule="auto"/>
        <w:rPr>
          <w:rFonts w:ascii="Helvetica" w:eastAsia="Helvetica" w:hAnsi="Helvetica" w:cs="Helvetica"/>
        </w:rPr>
      </w:pPr>
    </w:p>
    <w:p w14:paraId="3C126CAB" w14:textId="0376DED0" w:rsidR="7289C1FA" w:rsidRPr="002E071B" w:rsidRDefault="7289C1FA" w:rsidP="40CF70D1">
      <w:pPr>
        <w:spacing w:line="257" w:lineRule="auto"/>
        <w:rPr>
          <w:rFonts w:ascii="Helvetica" w:eastAsia="Helvetica" w:hAnsi="Helvetica" w:cs="Helvetica"/>
          <w:i/>
        </w:rPr>
      </w:pPr>
      <w:r w:rsidRPr="002E071B">
        <w:rPr>
          <w:rFonts w:ascii="Helvetica" w:eastAsia="Helvetica" w:hAnsi="Helvetica" w:cs="Helvetica"/>
          <w:i/>
        </w:rPr>
        <w:t xml:space="preserve">Partnership with the Independent Living Resource Center (ILRC): </w:t>
      </w:r>
    </w:p>
    <w:p w14:paraId="643529FB" w14:textId="6B5447C5" w:rsidR="7289C1FA" w:rsidRDefault="7289C1FA" w:rsidP="002E071B">
      <w:pPr>
        <w:spacing w:line="257" w:lineRule="auto"/>
        <w:rPr>
          <w:rFonts w:ascii="Helvetica" w:eastAsia="Helvetica" w:hAnsi="Helvetica" w:cs="Helvetica"/>
        </w:rPr>
      </w:pPr>
      <w:r w:rsidRPr="40CF70D1">
        <w:rPr>
          <w:rFonts w:ascii="Helvetica" w:eastAsia="Helvetica" w:hAnsi="Helvetica" w:cs="Helvetica"/>
        </w:rPr>
        <w:t>The ILRC is a non-profit organization serving seniors and people with disabilities in San Luis Obispo, Santa Barbara and Ventura counties.  ILRC staff offer various emergency and disaster preparedness services, such as emergency planning assistance, free emergency and personal protective equipment (PPE) kits, and back-up batteries for people dependent on electrical medical devices.</w:t>
      </w:r>
    </w:p>
    <w:p w14:paraId="2ED7FBD2" w14:textId="14092008" w:rsidR="40CF70D1" w:rsidRPr="002E071B" w:rsidRDefault="40CF70D1" w:rsidP="40CF70D1">
      <w:pPr>
        <w:spacing w:line="257" w:lineRule="auto"/>
        <w:rPr>
          <w:rFonts w:ascii="Helvetica" w:eastAsia="Helvetica" w:hAnsi="Helvetica" w:cs="Helvetica"/>
          <w:i/>
          <w:iCs/>
          <w:u w:val="single"/>
        </w:rPr>
      </w:pPr>
    </w:p>
    <w:p w14:paraId="0DC56E4E" w14:textId="1262909E" w:rsidR="00235CF4" w:rsidRDefault="00235CF4" w:rsidP="00A874EF">
      <w:pPr>
        <w:pStyle w:val="StyleHeading2TimesNewRoman"/>
      </w:pPr>
      <w:bookmarkStart w:id="254" w:name="_Toc127343743"/>
      <w:r w:rsidRPr="00AC563A">
        <w:t>Implementation Measures</w:t>
      </w:r>
      <w:bookmarkEnd w:id="254"/>
    </w:p>
    <w:p w14:paraId="6A256D5E" w14:textId="77777777" w:rsidR="00235CF4" w:rsidRPr="00AC563A" w:rsidRDefault="00235CF4" w:rsidP="00982A5F">
      <w:pPr>
        <w:autoSpaceDE w:val="0"/>
        <w:autoSpaceDN w:val="0"/>
        <w:adjustRightInd w:val="0"/>
        <w:rPr>
          <w:rFonts w:ascii="Helvetica" w:hAnsi="Helvetica"/>
          <w:b/>
          <w:i/>
          <w:sz w:val="28"/>
          <w:szCs w:val="28"/>
        </w:rPr>
      </w:pPr>
    </w:p>
    <w:p w14:paraId="38E1907B" w14:textId="62AD1FE5" w:rsidR="00235CF4" w:rsidRPr="002E071B" w:rsidRDefault="0056056B" w:rsidP="00982A5F">
      <w:pPr>
        <w:autoSpaceDE w:val="0"/>
        <w:autoSpaceDN w:val="0"/>
        <w:adjustRightInd w:val="0"/>
        <w:rPr>
          <w:rFonts w:ascii="Helvetica" w:hAnsi="Helvetica"/>
          <w:b/>
        </w:rPr>
      </w:pPr>
      <w:r w:rsidRPr="002E071B">
        <w:rPr>
          <w:rFonts w:ascii="Helvetica" w:hAnsi="Helvetica"/>
          <w:b/>
        </w:rPr>
        <w:t>FUEL BREAKS</w:t>
      </w:r>
    </w:p>
    <w:p w14:paraId="407096A6" w14:textId="77777777" w:rsidR="00235CF4" w:rsidRPr="00AC563A" w:rsidRDefault="00235CF4" w:rsidP="00982A5F">
      <w:pPr>
        <w:autoSpaceDE w:val="0"/>
        <w:autoSpaceDN w:val="0"/>
        <w:adjustRightInd w:val="0"/>
        <w:rPr>
          <w:rFonts w:ascii="Helvetica" w:hAnsi="Helvetica"/>
          <w:i/>
        </w:rPr>
      </w:pPr>
    </w:p>
    <w:p w14:paraId="3A504196" w14:textId="62498BA5" w:rsidR="007857F9" w:rsidRDefault="2228DB90" w:rsidP="41F085F7">
      <w:pPr>
        <w:autoSpaceDE w:val="0"/>
        <w:autoSpaceDN w:val="0"/>
        <w:adjustRightInd w:val="0"/>
        <w:rPr>
          <w:rFonts w:ascii="Helvetica" w:hAnsi="Helvetica"/>
          <w:i/>
          <w:iCs/>
        </w:rPr>
      </w:pPr>
      <w:r w:rsidRPr="41F085F7">
        <w:rPr>
          <w:rFonts w:ascii="Helvetica" w:hAnsi="Helvetica"/>
        </w:rPr>
        <w:t xml:space="preserve">Due primarily to environmental concerns the fire department no longer maintains a system of permanent fire breaks in wilderness areas. Instead the fire department maintains fire access roads which can serve as fire breaks in addition to providing emergency ingress and egress. However, the </w:t>
      </w:r>
      <w:proofErr w:type="spellStart"/>
      <w:r w:rsidRPr="41F085F7">
        <w:rPr>
          <w:rFonts w:ascii="Helvetica" w:hAnsi="Helvetica"/>
        </w:rPr>
        <w:t>SBCoFD</w:t>
      </w:r>
      <w:proofErr w:type="spellEnd"/>
      <w:r w:rsidRPr="41F085F7">
        <w:rPr>
          <w:rFonts w:ascii="Helvetica" w:hAnsi="Helvetica"/>
        </w:rPr>
        <w:t xml:space="preserve">, CalFire, and the US Forest Service will create new fire breaks as part of the emergency response to large wildland fires. </w:t>
      </w:r>
      <w:proofErr w:type="spellStart"/>
      <w:r w:rsidR="12C76537" w:rsidRPr="41F085F7">
        <w:rPr>
          <w:rFonts w:ascii="Helvetica" w:hAnsi="Helvetica"/>
        </w:rPr>
        <w:t>SBCoFD</w:t>
      </w:r>
      <w:proofErr w:type="spellEnd"/>
      <w:r w:rsidR="12C76537" w:rsidRPr="41F085F7">
        <w:rPr>
          <w:rFonts w:ascii="Helvetica" w:hAnsi="Helvetica"/>
        </w:rPr>
        <w:t xml:space="preserve"> has worked with the Range Improvement Association for prescribed firing in order to create fuel breaks in various parts of the county.</w:t>
      </w:r>
      <w:r w:rsidR="759AFA50" w:rsidRPr="41F085F7">
        <w:rPr>
          <w:rFonts w:ascii="Helvetica" w:hAnsi="Helvetica"/>
        </w:rPr>
        <w:t xml:space="preserve"> </w:t>
      </w:r>
      <w:r w:rsidRPr="41F085F7">
        <w:rPr>
          <w:rFonts w:ascii="Helvetica" w:hAnsi="Helvetica"/>
        </w:rPr>
        <w:t xml:space="preserve">Ultimately, these fire breaks are allowed to be re-colonized by native vegetation. </w:t>
      </w:r>
    </w:p>
    <w:p w14:paraId="33F0E4D2" w14:textId="77777777" w:rsidR="007857F9" w:rsidRDefault="007857F9" w:rsidP="00982A5F">
      <w:pPr>
        <w:autoSpaceDE w:val="0"/>
        <w:autoSpaceDN w:val="0"/>
        <w:adjustRightInd w:val="0"/>
        <w:rPr>
          <w:rFonts w:ascii="Helvetica" w:hAnsi="Helvetica"/>
          <w:i/>
        </w:rPr>
      </w:pPr>
    </w:p>
    <w:p w14:paraId="3B871126" w14:textId="3A5D8238" w:rsidR="00235CF4" w:rsidRPr="002E071B" w:rsidRDefault="0056056B" w:rsidP="41F085F7">
      <w:pPr>
        <w:autoSpaceDE w:val="0"/>
        <w:autoSpaceDN w:val="0"/>
        <w:adjustRightInd w:val="0"/>
        <w:rPr>
          <w:rFonts w:ascii="Helvetica" w:hAnsi="Helvetica"/>
          <w:b/>
          <w:iCs/>
        </w:rPr>
      </w:pPr>
      <w:r w:rsidRPr="002E071B">
        <w:rPr>
          <w:rFonts w:ascii="Helvetica" w:hAnsi="Helvetica"/>
          <w:b/>
          <w:iCs/>
        </w:rPr>
        <w:t>PRESCRIBED FIRE</w:t>
      </w:r>
    </w:p>
    <w:p w14:paraId="47A9B5DF" w14:textId="77777777" w:rsidR="00235CF4" w:rsidRPr="00AC563A" w:rsidRDefault="00235CF4" w:rsidP="00982A5F">
      <w:pPr>
        <w:autoSpaceDE w:val="0"/>
        <w:autoSpaceDN w:val="0"/>
        <w:adjustRightInd w:val="0"/>
        <w:rPr>
          <w:rFonts w:ascii="Helvetica" w:hAnsi="Helvetica"/>
          <w:i/>
        </w:rPr>
      </w:pPr>
    </w:p>
    <w:p w14:paraId="54B30866" w14:textId="07A9382E" w:rsidR="00235CF4" w:rsidRPr="00AC563A" w:rsidRDefault="77F0C080" w:rsidP="00982A5F">
      <w:pPr>
        <w:autoSpaceDE w:val="0"/>
        <w:autoSpaceDN w:val="0"/>
        <w:adjustRightInd w:val="0"/>
        <w:rPr>
          <w:rFonts w:ascii="Helvetica" w:hAnsi="Helvetica"/>
        </w:rPr>
      </w:pPr>
      <w:r w:rsidRPr="42B57B1B">
        <w:rPr>
          <w:rFonts w:ascii="Helvetica" w:hAnsi="Helvetica"/>
        </w:rPr>
        <w:t xml:space="preserve">Another fire prevention measure that has been used successfully in many areas of the state is </w:t>
      </w:r>
      <w:r w:rsidR="60D5F541" w:rsidRPr="42B57B1B">
        <w:rPr>
          <w:rFonts w:ascii="Helvetica" w:hAnsi="Helvetica"/>
        </w:rPr>
        <w:t xml:space="preserve">prescribed  </w:t>
      </w:r>
      <w:r w:rsidR="0056056B">
        <w:rPr>
          <w:rFonts w:ascii="Helvetica" w:hAnsi="Helvetica"/>
        </w:rPr>
        <w:t>fire</w:t>
      </w:r>
      <w:r w:rsidRPr="42B57B1B">
        <w:rPr>
          <w:rFonts w:ascii="Helvetica" w:hAnsi="Helvetica"/>
        </w:rPr>
        <w:t xml:space="preserve">. Within the County, private organizations such as the Range Improvement Association (an organization of ranchers in the central and northern portion of the County and in the Cuyama Valley) submits plans to the </w:t>
      </w:r>
      <w:proofErr w:type="spellStart"/>
      <w:r w:rsidRPr="42B57B1B">
        <w:rPr>
          <w:rFonts w:ascii="Helvetica" w:hAnsi="Helvetica"/>
        </w:rPr>
        <w:t>SBCoFD</w:t>
      </w:r>
      <w:proofErr w:type="spellEnd"/>
      <w:r w:rsidRPr="42B57B1B">
        <w:rPr>
          <w:rFonts w:ascii="Helvetica" w:hAnsi="Helvetica"/>
        </w:rPr>
        <w:t xml:space="preserve"> for </w:t>
      </w:r>
      <w:r w:rsidR="60D5F541" w:rsidRPr="42B57B1B">
        <w:rPr>
          <w:rFonts w:ascii="Helvetica" w:hAnsi="Helvetica"/>
        </w:rPr>
        <w:t>prescribed burn</w:t>
      </w:r>
      <w:r w:rsidRPr="42B57B1B">
        <w:rPr>
          <w:rFonts w:ascii="Helvetica" w:hAnsi="Helvetica"/>
        </w:rPr>
        <w:t xml:space="preserve">s aimed mainly at restoring lands for grazing. </w:t>
      </w:r>
      <w:proofErr w:type="spellStart"/>
      <w:r w:rsidRPr="42B57B1B">
        <w:rPr>
          <w:rFonts w:ascii="Helvetica" w:hAnsi="Helvetica"/>
        </w:rPr>
        <w:t>Fuelbreaks</w:t>
      </w:r>
      <w:proofErr w:type="spellEnd"/>
      <w:r w:rsidRPr="42B57B1B">
        <w:rPr>
          <w:rFonts w:ascii="Helvetica" w:hAnsi="Helvetica"/>
        </w:rPr>
        <w:t xml:space="preserve"> are established as part of the </w:t>
      </w:r>
      <w:r w:rsidR="60D5F541" w:rsidRPr="42B57B1B">
        <w:rPr>
          <w:rFonts w:ascii="Helvetica" w:hAnsi="Helvetica"/>
        </w:rPr>
        <w:t xml:space="preserve">prescribed </w:t>
      </w:r>
      <w:r w:rsidR="0056056B">
        <w:rPr>
          <w:rFonts w:ascii="Helvetica" w:hAnsi="Helvetica"/>
        </w:rPr>
        <w:t>fire</w:t>
      </w:r>
      <w:r w:rsidRPr="42B57B1B">
        <w:rPr>
          <w:rFonts w:ascii="Helvetica" w:hAnsi="Helvetica"/>
        </w:rPr>
        <w:t xml:space="preserve">. The </w:t>
      </w:r>
      <w:proofErr w:type="spellStart"/>
      <w:r w:rsidRPr="42B57B1B">
        <w:rPr>
          <w:rFonts w:ascii="Helvetica" w:hAnsi="Helvetica"/>
        </w:rPr>
        <w:t>SBCoFD</w:t>
      </w:r>
      <w:proofErr w:type="spellEnd"/>
      <w:r w:rsidRPr="42B57B1B">
        <w:rPr>
          <w:rFonts w:ascii="Helvetica" w:hAnsi="Helvetica"/>
        </w:rPr>
        <w:t xml:space="preserve"> assists by reviewing the burn proposals, inspecting the fuel breaks, and making personnel available to assist the Association during the burns. Additionally, the </w:t>
      </w:r>
      <w:proofErr w:type="spellStart"/>
      <w:r w:rsidRPr="42B57B1B">
        <w:rPr>
          <w:rFonts w:ascii="Helvetica" w:hAnsi="Helvetica"/>
        </w:rPr>
        <w:t>SBCoFD</w:t>
      </w:r>
      <w:proofErr w:type="spellEnd"/>
      <w:r w:rsidRPr="42B57B1B">
        <w:rPr>
          <w:rFonts w:ascii="Helvetica" w:hAnsi="Helvetica"/>
        </w:rPr>
        <w:t xml:space="preserve">, US Forest Service, and fire protection officials on Vandenberg </w:t>
      </w:r>
      <w:r w:rsidR="56509BF2" w:rsidRPr="42B57B1B">
        <w:rPr>
          <w:rFonts w:ascii="Helvetica" w:hAnsi="Helvetica"/>
        </w:rPr>
        <w:t xml:space="preserve">Space </w:t>
      </w:r>
      <w:r w:rsidRPr="42B57B1B">
        <w:rPr>
          <w:rFonts w:ascii="Helvetica" w:hAnsi="Helvetica"/>
        </w:rPr>
        <w:t xml:space="preserve">Force Base conduct </w:t>
      </w:r>
      <w:r w:rsidR="60D5F541" w:rsidRPr="42B57B1B">
        <w:rPr>
          <w:rFonts w:ascii="Helvetica" w:hAnsi="Helvetica"/>
        </w:rPr>
        <w:t>prescribed burn</w:t>
      </w:r>
      <w:r w:rsidRPr="42B57B1B">
        <w:rPr>
          <w:rFonts w:ascii="Helvetica" w:hAnsi="Helvetica"/>
        </w:rPr>
        <w:t xml:space="preserve">s within their respective jurisdictions. These </w:t>
      </w:r>
      <w:r w:rsidR="60D5F541" w:rsidRPr="42B57B1B">
        <w:rPr>
          <w:rFonts w:ascii="Helvetica" w:hAnsi="Helvetica"/>
        </w:rPr>
        <w:t xml:space="preserve">prescribed </w:t>
      </w:r>
      <w:r w:rsidR="0056056B">
        <w:rPr>
          <w:rFonts w:ascii="Helvetica" w:hAnsi="Helvetica"/>
        </w:rPr>
        <w:t>fires</w:t>
      </w:r>
      <w:r w:rsidRPr="42B57B1B">
        <w:rPr>
          <w:rFonts w:ascii="Helvetica" w:hAnsi="Helvetica"/>
        </w:rPr>
        <w:t xml:space="preserve"> </w:t>
      </w:r>
      <w:r w:rsidR="06E29308" w:rsidRPr="42B57B1B">
        <w:rPr>
          <w:rFonts w:ascii="Helvetica" w:hAnsi="Helvetica"/>
        </w:rPr>
        <w:t xml:space="preserve">in suitable areas </w:t>
      </w:r>
      <w:r w:rsidRPr="42B57B1B">
        <w:rPr>
          <w:rFonts w:ascii="Helvetica" w:hAnsi="Helvetica"/>
        </w:rPr>
        <w:t>provide a reduction in hazardous fuel loads, provide defensible space for communities at risk, and help rejuvenate natural ecosystems which are dependent upon fire activity to maintain a healthy balance.</w:t>
      </w:r>
    </w:p>
    <w:p w14:paraId="73560978" w14:textId="05B1683D" w:rsidR="00235CF4" w:rsidRDefault="00235CF4" w:rsidP="00982A5F">
      <w:pPr>
        <w:autoSpaceDE w:val="0"/>
        <w:autoSpaceDN w:val="0"/>
        <w:adjustRightInd w:val="0"/>
        <w:rPr>
          <w:rFonts w:ascii="Helvetica" w:hAnsi="Helvetica"/>
        </w:rPr>
      </w:pPr>
    </w:p>
    <w:p w14:paraId="01F8B093" w14:textId="0D73F54D" w:rsidR="0056056B" w:rsidRPr="002E071B" w:rsidRDefault="0056056B" w:rsidP="00982A5F">
      <w:pPr>
        <w:autoSpaceDE w:val="0"/>
        <w:autoSpaceDN w:val="0"/>
        <w:adjustRightInd w:val="0"/>
        <w:rPr>
          <w:rFonts w:ascii="Helvetica" w:hAnsi="Helvetica"/>
          <w:b/>
        </w:rPr>
      </w:pPr>
      <w:r w:rsidRPr="002E071B">
        <w:rPr>
          <w:rFonts w:ascii="Helvetica" w:hAnsi="Helvetica"/>
          <w:b/>
        </w:rPr>
        <w:t>GENERAL FIRE PREVENTION MEASURES</w:t>
      </w:r>
    </w:p>
    <w:p w14:paraId="46B62752" w14:textId="01DCED45" w:rsidR="00235CF4" w:rsidRPr="00AC563A" w:rsidRDefault="00235CF4" w:rsidP="00982A5F">
      <w:pPr>
        <w:tabs>
          <w:tab w:val="left" w:pos="6162"/>
        </w:tabs>
        <w:autoSpaceDE w:val="0"/>
        <w:autoSpaceDN w:val="0"/>
        <w:adjustRightInd w:val="0"/>
        <w:rPr>
          <w:rFonts w:ascii="Helvetica" w:hAnsi="Helvetica"/>
          <w:i/>
        </w:rPr>
      </w:pPr>
      <w:r w:rsidRPr="00AC563A">
        <w:rPr>
          <w:rFonts w:ascii="Helvetica" w:hAnsi="Helvetica"/>
          <w:i/>
        </w:rPr>
        <w:tab/>
      </w:r>
    </w:p>
    <w:p w14:paraId="550F4FD3" w14:textId="77777777" w:rsidR="006B297B" w:rsidRDefault="00235CF4" w:rsidP="00982A5F">
      <w:pPr>
        <w:autoSpaceDE w:val="0"/>
        <w:autoSpaceDN w:val="0"/>
        <w:adjustRightInd w:val="0"/>
        <w:rPr>
          <w:rFonts w:ascii="Helvetica" w:hAnsi="Helvetica"/>
        </w:rPr>
      </w:pPr>
      <w:r w:rsidRPr="00AC563A">
        <w:rPr>
          <w:rFonts w:ascii="Helvetica" w:hAnsi="Helvetica"/>
        </w:rPr>
        <w:t>Other fire prevention measures that the County has adopted are derived mainly from the Uniform Fire Code, the Public Resources Code, Government Code, and the California Fire Code. Currently, the County has the authority to regulate the location of bulk storage tanks such as those used to store gas and oil. In addition, bonfires and outdoor rubbish fires are allowed only under permit; incinerator burning is restricted to certain hours; and spark arrestors are required on all chimneys. Open flame devices are prohibited in hazardous fire areas except by permit. Also, in fire hazard areas, fuel reduction zones 30 to 100 feet wide around structures are required in order to minimize the risk of property damage and to improve accessibility in case of fire.</w:t>
      </w:r>
    </w:p>
    <w:p w14:paraId="47764617" w14:textId="5DE125A5" w:rsidR="006B297B" w:rsidRDefault="006B297B" w:rsidP="00982A5F">
      <w:pPr>
        <w:autoSpaceDE w:val="0"/>
        <w:autoSpaceDN w:val="0"/>
        <w:adjustRightInd w:val="0"/>
        <w:rPr>
          <w:rFonts w:ascii="Helvetica" w:hAnsi="Helvetica"/>
        </w:rPr>
      </w:pPr>
    </w:p>
    <w:p w14:paraId="216E0F6C" w14:textId="428C9414" w:rsidR="0056056B" w:rsidRPr="002E071B" w:rsidRDefault="0056056B" w:rsidP="00982A5F">
      <w:pPr>
        <w:autoSpaceDE w:val="0"/>
        <w:autoSpaceDN w:val="0"/>
        <w:adjustRightInd w:val="0"/>
        <w:rPr>
          <w:rFonts w:ascii="Helvetica" w:hAnsi="Helvetica"/>
          <w:b/>
        </w:rPr>
      </w:pPr>
      <w:r w:rsidRPr="002E071B">
        <w:rPr>
          <w:rFonts w:ascii="Helvetica" w:hAnsi="Helvetica"/>
          <w:b/>
        </w:rPr>
        <w:t>FUEL AND WEATHER MONITORING PROGRAM</w:t>
      </w:r>
    </w:p>
    <w:p w14:paraId="64F2018C" w14:textId="77777777" w:rsidR="0056056B" w:rsidRDefault="0056056B" w:rsidP="00982A5F">
      <w:pPr>
        <w:autoSpaceDE w:val="0"/>
        <w:autoSpaceDN w:val="0"/>
        <w:adjustRightInd w:val="0"/>
        <w:rPr>
          <w:rFonts w:ascii="Helvetica" w:hAnsi="Helvetica"/>
          <w:i/>
        </w:rPr>
      </w:pPr>
    </w:p>
    <w:p w14:paraId="045F8FFE" w14:textId="32134BA2" w:rsidR="00235CF4" w:rsidRDefault="12C76537" w:rsidP="00982A5F">
      <w:pPr>
        <w:autoSpaceDE w:val="0"/>
        <w:autoSpaceDN w:val="0"/>
        <w:adjustRightInd w:val="0"/>
        <w:rPr>
          <w:rFonts w:ascii="Helvetica" w:hAnsi="Helvetica"/>
        </w:rPr>
      </w:pPr>
      <w:proofErr w:type="spellStart"/>
      <w:r w:rsidRPr="18743E54">
        <w:rPr>
          <w:rFonts w:ascii="Helvetica" w:hAnsi="Helvetica"/>
        </w:rPr>
        <w:t>SBCoFD</w:t>
      </w:r>
      <w:proofErr w:type="spellEnd"/>
      <w:r w:rsidRPr="18743E54">
        <w:rPr>
          <w:rFonts w:ascii="Helvetica" w:hAnsi="Helvetica"/>
        </w:rPr>
        <w:t xml:space="preserve"> currently has active program sampling in </w:t>
      </w:r>
      <w:r w:rsidR="6C42C089" w:rsidRPr="18743E54">
        <w:rPr>
          <w:rFonts w:ascii="Helvetica" w:hAnsi="Helvetica"/>
        </w:rPr>
        <w:t xml:space="preserve">the </w:t>
      </w:r>
      <w:r w:rsidRPr="18743E54">
        <w:rPr>
          <w:rFonts w:ascii="Helvetica" w:hAnsi="Helvetica"/>
        </w:rPr>
        <w:t xml:space="preserve">SRA to analyze fuel moisture levels.  For example, the Vegetation Management Section is tracking live fuel moistures every two weeks at five separate areas in the county for purposes of fire prediction, resource allocation, and prescribed fire planning. </w:t>
      </w:r>
      <w:proofErr w:type="spellStart"/>
      <w:r w:rsidRPr="18743E54">
        <w:rPr>
          <w:rFonts w:ascii="Helvetica" w:hAnsi="Helvetica"/>
        </w:rPr>
        <w:t>SBCoFD</w:t>
      </w:r>
      <w:proofErr w:type="spellEnd"/>
      <w:r w:rsidRPr="18743E54">
        <w:rPr>
          <w:rFonts w:ascii="Helvetica" w:hAnsi="Helvetica"/>
        </w:rPr>
        <w:t xml:space="preserve"> remote automated weather stations will be placed in the front country in </w:t>
      </w:r>
      <w:r w:rsidR="3386A316" w:rsidRPr="18743E54">
        <w:rPr>
          <w:rFonts w:ascii="Helvetica" w:hAnsi="Helvetica"/>
        </w:rPr>
        <w:t xml:space="preserve">the </w:t>
      </w:r>
      <w:r w:rsidRPr="18743E54">
        <w:rPr>
          <w:rFonts w:ascii="Helvetica" w:hAnsi="Helvetica"/>
        </w:rPr>
        <w:t>SRA in order to monitor fire weather on a more comprehensive basis.</w:t>
      </w:r>
      <w:r w:rsidR="2228DB90" w:rsidRPr="18743E54">
        <w:rPr>
          <w:rFonts w:ascii="Helvetica" w:hAnsi="Helvetica"/>
        </w:rPr>
        <w:t xml:space="preserve"> </w:t>
      </w:r>
    </w:p>
    <w:p w14:paraId="6123BD0B" w14:textId="77777777" w:rsidR="00235CF4" w:rsidRPr="00AC563A" w:rsidRDefault="00235CF4" w:rsidP="00982A5F">
      <w:pPr>
        <w:autoSpaceDE w:val="0"/>
        <w:autoSpaceDN w:val="0"/>
        <w:adjustRightInd w:val="0"/>
        <w:rPr>
          <w:rFonts w:ascii="Helvetica" w:hAnsi="Helvetica"/>
        </w:rPr>
      </w:pPr>
    </w:p>
    <w:p w14:paraId="022CA77B" w14:textId="29495ECB" w:rsidR="0056056B" w:rsidRDefault="0056056B" w:rsidP="002E071B">
      <w:pPr>
        <w:pStyle w:val="SafetyElement"/>
      </w:pPr>
      <w:r w:rsidRPr="002E071B">
        <w:rPr>
          <w:b/>
        </w:rPr>
        <w:lastRenderedPageBreak/>
        <w:t>LOCAL FIRE HAZARD REDUCTION PROJECTS</w:t>
      </w:r>
    </w:p>
    <w:p w14:paraId="680E8525" w14:textId="77777777" w:rsidR="0056056B" w:rsidRPr="002E071B" w:rsidRDefault="0056056B" w:rsidP="002E071B">
      <w:pPr>
        <w:pStyle w:val="SafetyElement"/>
        <w:rPr>
          <w:b/>
        </w:rPr>
      </w:pPr>
    </w:p>
    <w:p w14:paraId="41258871" w14:textId="1AD86529" w:rsidR="00235CF4" w:rsidRDefault="2228DB90" w:rsidP="00982A5F">
      <w:pPr>
        <w:autoSpaceDE w:val="0"/>
        <w:autoSpaceDN w:val="0"/>
        <w:adjustRightInd w:val="0"/>
        <w:rPr>
          <w:rFonts w:ascii="Helvetica" w:hAnsi="Helvetica"/>
        </w:rPr>
      </w:pPr>
      <w:r w:rsidRPr="18743E54">
        <w:rPr>
          <w:rFonts w:ascii="Helvetica" w:hAnsi="Helvetica"/>
        </w:rPr>
        <w:t xml:space="preserve">The </w:t>
      </w:r>
      <w:proofErr w:type="spellStart"/>
      <w:r w:rsidRPr="18743E54">
        <w:rPr>
          <w:rFonts w:ascii="Helvetica" w:hAnsi="Helvetica"/>
        </w:rPr>
        <w:t>SBCoFD</w:t>
      </w:r>
      <w:proofErr w:type="spellEnd"/>
      <w:r w:rsidRPr="18743E54">
        <w:rPr>
          <w:rFonts w:ascii="Helvetica" w:hAnsi="Helvetica"/>
        </w:rPr>
        <w:t xml:space="preserve"> is responsible for the development and implementation of fire control measures within </w:t>
      </w:r>
      <w:r w:rsidR="441A62E1" w:rsidRPr="18743E54">
        <w:rPr>
          <w:rFonts w:ascii="Helvetica" w:hAnsi="Helvetica"/>
        </w:rPr>
        <w:t xml:space="preserve">the </w:t>
      </w:r>
      <w:r w:rsidRPr="18743E54">
        <w:rPr>
          <w:rFonts w:ascii="Helvetica" w:hAnsi="Helvetica"/>
        </w:rPr>
        <w:t xml:space="preserve">LRA and, by contract with the State of California, for </w:t>
      </w:r>
      <w:r w:rsidR="1CFCF558" w:rsidRPr="18743E54">
        <w:rPr>
          <w:rFonts w:ascii="Helvetica" w:hAnsi="Helvetica"/>
        </w:rPr>
        <w:t xml:space="preserve">the </w:t>
      </w:r>
      <w:r w:rsidRPr="18743E54">
        <w:rPr>
          <w:rFonts w:ascii="Helvetica" w:hAnsi="Helvetica"/>
        </w:rPr>
        <w:t xml:space="preserve">SRA of the unincorporated areas of the County.  This section provides an overview of adopted </w:t>
      </w:r>
      <w:proofErr w:type="spellStart"/>
      <w:r w:rsidRPr="18743E54">
        <w:rPr>
          <w:rFonts w:ascii="Helvetica" w:hAnsi="Helvetica"/>
        </w:rPr>
        <w:t>SBCoFD</w:t>
      </w:r>
      <w:proofErr w:type="spellEnd"/>
      <w:r w:rsidRPr="18743E54">
        <w:rPr>
          <w:rFonts w:ascii="Helvetica" w:hAnsi="Helvetica"/>
        </w:rPr>
        <w:t xml:space="preserve"> fire prevention and protection control measures which comply with the requirements of State law.  In addition, the </w:t>
      </w:r>
      <w:proofErr w:type="spellStart"/>
      <w:r w:rsidRPr="18743E54">
        <w:rPr>
          <w:rFonts w:ascii="Helvetica" w:hAnsi="Helvetica"/>
        </w:rPr>
        <w:t>SBCoFD</w:t>
      </w:r>
      <w:proofErr w:type="spellEnd"/>
      <w:r w:rsidRPr="18743E54">
        <w:rPr>
          <w:rFonts w:ascii="Helvetica" w:hAnsi="Helvetica"/>
        </w:rPr>
        <w:t xml:space="preserve"> offers additional recommended, non-mandatory control measures designed to assist the community in fire prevention and protection.  For a complete list of all current </w:t>
      </w:r>
      <w:proofErr w:type="spellStart"/>
      <w:r w:rsidRPr="18743E54">
        <w:rPr>
          <w:rFonts w:ascii="Helvetica" w:hAnsi="Helvetica"/>
        </w:rPr>
        <w:t>SBCoFD</w:t>
      </w:r>
      <w:proofErr w:type="spellEnd"/>
      <w:r w:rsidRPr="18743E54">
        <w:rPr>
          <w:rFonts w:ascii="Helvetica" w:hAnsi="Helvetica"/>
        </w:rPr>
        <w:t xml:space="preserve"> prevention and protection control measures, contact the County Fire Department.</w:t>
      </w:r>
    </w:p>
    <w:p w14:paraId="57F01E62" w14:textId="77777777" w:rsidR="00235CF4" w:rsidRPr="00AC563A" w:rsidRDefault="00235CF4" w:rsidP="00982A5F">
      <w:pPr>
        <w:autoSpaceDE w:val="0"/>
        <w:autoSpaceDN w:val="0"/>
        <w:adjustRightInd w:val="0"/>
        <w:rPr>
          <w:rFonts w:ascii="Helvetica" w:hAnsi="Helvetica"/>
        </w:rPr>
      </w:pPr>
    </w:p>
    <w:p w14:paraId="31CA6C72" w14:textId="77777777" w:rsidR="00235CF4" w:rsidRPr="00AC563A" w:rsidRDefault="00235CF4" w:rsidP="00982A5F">
      <w:pPr>
        <w:rPr>
          <w:rFonts w:ascii="Helvetica" w:hAnsi="Helvetica"/>
        </w:rPr>
      </w:pPr>
      <w:r w:rsidRPr="00AC563A">
        <w:rPr>
          <w:rFonts w:ascii="Helvetica" w:hAnsi="Helvetica"/>
        </w:rPr>
        <w:t xml:space="preserve">The </w:t>
      </w:r>
      <w:proofErr w:type="spellStart"/>
      <w:r w:rsidRPr="00AC563A">
        <w:rPr>
          <w:rFonts w:ascii="Helvetica" w:hAnsi="Helvetica"/>
        </w:rPr>
        <w:t>SBCoFD</w:t>
      </w:r>
      <w:proofErr w:type="spellEnd"/>
      <w:r w:rsidRPr="00AC563A">
        <w:rPr>
          <w:rFonts w:ascii="Helvetica" w:hAnsi="Helvetica"/>
        </w:rPr>
        <w:t xml:space="preserve"> is responsible for the development and implementation of countywide control measures designed to reduce fire hazards.  These control measures may take the form of projects, activities, and infrastructure which reduce the threat of factors such as fuel loading, slope, and urbanization that compound existing fire hazards.  Activities may include:</w:t>
      </w:r>
    </w:p>
    <w:p w14:paraId="3DAF18E5" w14:textId="77777777" w:rsidR="00235CF4" w:rsidRPr="00AC563A" w:rsidRDefault="00235CF4" w:rsidP="00982A5F">
      <w:pPr>
        <w:numPr>
          <w:ilvl w:val="0"/>
          <w:numId w:val="40"/>
        </w:numPr>
        <w:spacing w:before="120" w:after="120"/>
        <w:rPr>
          <w:rFonts w:ascii="Helvetica" w:hAnsi="Helvetica"/>
        </w:rPr>
      </w:pPr>
      <w:r w:rsidRPr="00AC563A">
        <w:rPr>
          <w:rFonts w:ascii="Helvetica" w:hAnsi="Helvetica"/>
        </w:rPr>
        <w:t xml:space="preserve">The removal of dense vegetation from neighborhoods, roadways, and transition zones; </w:t>
      </w:r>
    </w:p>
    <w:p w14:paraId="015AEDF9" w14:textId="77777777" w:rsidR="00235CF4" w:rsidRPr="00AC563A" w:rsidRDefault="00235CF4" w:rsidP="00982A5F">
      <w:pPr>
        <w:numPr>
          <w:ilvl w:val="0"/>
          <w:numId w:val="40"/>
        </w:numPr>
        <w:spacing w:before="120" w:after="120"/>
        <w:rPr>
          <w:rFonts w:ascii="Helvetica" w:hAnsi="Helvetica"/>
        </w:rPr>
      </w:pPr>
      <w:r w:rsidRPr="00AC563A">
        <w:rPr>
          <w:rFonts w:ascii="Helvetica" w:hAnsi="Helvetica"/>
        </w:rPr>
        <w:t xml:space="preserve">Construction of fire prevention and protection facilities; </w:t>
      </w:r>
    </w:p>
    <w:p w14:paraId="186828B3" w14:textId="77777777" w:rsidR="00235CF4" w:rsidRPr="00AC563A" w:rsidRDefault="00235CF4" w:rsidP="00982A5F">
      <w:pPr>
        <w:numPr>
          <w:ilvl w:val="0"/>
          <w:numId w:val="40"/>
        </w:numPr>
        <w:spacing w:before="120" w:after="120"/>
        <w:rPr>
          <w:rFonts w:ascii="Helvetica" w:hAnsi="Helvetica"/>
        </w:rPr>
      </w:pPr>
      <w:r w:rsidRPr="00AC563A">
        <w:rPr>
          <w:rFonts w:ascii="Helvetica" w:hAnsi="Helvetica"/>
        </w:rPr>
        <w:t>Clearing fuel breaks; and</w:t>
      </w:r>
    </w:p>
    <w:p w14:paraId="6EEE1A31" w14:textId="77777777" w:rsidR="00235CF4" w:rsidRPr="00AC563A" w:rsidRDefault="00235CF4" w:rsidP="00982A5F">
      <w:pPr>
        <w:numPr>
          <w:ilvl w:val="0"/>
          <w:numId w:val="40"/>
        </w:numPr>
        <w:spacing w:before="120" w:after="120"/>
        <w:rPr>
          <w:rFonts w:ascii="Helvetica" w:hAnsi="Helvetica"/>
        </w:rPr>
      </w:pPr>
      <w:r w:rsidRPr="00AC563A">
        <w:rPr>
          <w:rFonts w:ascii="Helvetica" w:hAnsi="Helvetica"/>
        </w:rPr>
        <w:t xml:space="preserve">Clearing drainage areas.  </w:t>
      </w:r>
    </w:p>
    <w:p w14:paraId="3F6FB3DD" w14:textId="77777777" w:rsidR="00235CF4" w:rsidRDefault="00235CF4" w:rsidP="00982A5F">
      <w:pPr>
        <w:rPr>
          <w:rFonts w:ascii="Helvetica" w:hAnsi="Helvetica"/>
        </w:rPr>
      </w:pPr>
      <w:proofErr w:type="spellStart"/>
      <w:r w:rsidRPr="00AC563A">
        <w:rPr>
          <w:rFonts w:ascii="Helvetica" w:hAnsi="Helvetica"/>
        </w:rPr>
        <w:t>SBCoFD</w:t>
      </w:r>
      <w:proofErr w:type="spellEnd"/>
      <w:r w:rsidRPr="00AC563A">
        <w:rPr>
          <w:rFonts w:ascii="Helvetica" w:hAnsi="Helvetica"/>
        </w:rPr>
        <w:t xml:space="preserve"> staff work with homeowner associations, Fire Safe Councils, the Range Improvement Association, and other interested groups to develop and complete these fire hazard reduction projects.  </w:t>
      </w:r>
    </w:p>
    <w:p w14:paraId="3B53F04A" w14:textId="77777777" w:rsidR="00235CF4" w:rsidRPr="00AC563A" w:rsidRDefault="00235CF4" w:rsidP="00982A5F">
      <w:pPr>
        <w:rPr>
          <w:rFonts w:ascii="Helvetica" w:hAnsi="Helvetica"/>
        </w:rPr>
      </w:pPr>
    </w:p>
    <w:p w14:paraId="1E3619E8" w14:textId="77777777" w:rsidR="000E7355" w:rsidRDefault="0B1906AC" w:rsidP="00982A5F">
      <w:pPr>
        <w:rPr>
          <w:rFonts w:ascii="Helvetica" w:hAnsi="Helvetica"/>
        </w:rPr>
      </w:pPr>
      <w:r w:rsidRPr="40CF70D1">
        <w:rPr>
          <w:rFonts w:ascii="Helvetica" w:hAnsi="Helvetica"/>
        </w:rPr>
        <w:t xml:space="preserve">In post-fire burn areas, the </w:t>
      </w:r>
      <w:proofErr w:type="spellStart"/>
      <w:r w:rsidRPr="40CF70D1">
        <w:rPr>
          <w:rFonts w:ascii="Helvetica" w:hAnsi="Helvetica"/>
        </w:rPr>
        <w:t>SBCoFD</w:t>
      </w:r>
      <w:proofErr w:type="spellEnd"/>
      <w:r w:rsidRPr="40CF70D1">
        <w:rPr>
          <w:rFonts w:ascii="Helvetica" w:hAnsi="Helvetica"/>
        </w:rPr>
        <w:t xml:space="preserve"> may develop fire recovery and maintenance plans to facilitate comprehensive recovery and fire safe maintenance of an area.  Working in collaboration with the </w:t>
      </w:r>
      <w:proofErr w:type="spellStart"/>
      <w:r w:rsidRPr="40CF70D1">
        <w:rPr>
          <w:rFonts w:ascii="Helvetica" w:hAnsi="Helvetica"/>
        </w:rPr>
        <w:t>SBCoFD</w:t>
      </w:r>
      <w:proofErr w:type="spellEnd"/>
      <w:r w:rsidRPr="40CF70D1">
        <w:rPr>
          <w:rFonts w:ascii="Helvetica" w:hAnsi="Helvetica"/>
        </w:rPr>
        <w:t xml:space="preserve">, County Public Works Department staff identifies areas of flood and landslide vulnerability related to post-wildfire conditions and develops and implements projects designed to mitigate flood and landslide hazards.  These projects include, but are not limited to: drainage crossing debris maintenance, control of storm   runoff in burn areas, and revegetation of burn areas.  In open space areas, the </w:t>
      </w:r>
      <w:proofErr w:type="spellStart"/>
      <w:r w:rsidRPr="40CF70D1">
        <w:rPr>
          <w:rFonts w:ascii="Helvetica" w:hAnsi="Helvetica"/>
        </w:rPr>
        <w:t>SBCoFD</w:t>
      </w:r>
      <w:proofErr w:type="spellEnd"/>
      <w:r w:rsidRPr="40CF70D1">
        <w:rPr>
          <w:rFonts w:ascii="Helvetica" w:hAnsi="Helvetica"/>
        </w:rPr>
        <w:t xml:space="preserve"> conducts prescribed burning, clears fuel breaks, and performs vegetation thinning and removal.  The </w:t>
      </w:r>
      <w:proofErr w:type="spellStart"/>
      <w:r w:rsidRPr="40CF70D1">
        <w:rPr>
          <w:rFonts w:ascii="Helvetica" w:hAnsi="Helvetica"/>
        </w:rPr>
        <w:t>SBCoFD</w:t>
      </w:r>
      <w:proofErr w:type="spellEnd"/>
      <w:r w:rsidRPr="40CF70D1">
        <w:rPr>
          <w:rFonts w:ascii="Helvetica" w:hAnsi="Helvetica"/>
        </w:rPr>
        <w:t xml:space="preserve"> also works with the County’s Planning &amp; Development Department to ensure that land use programs and policies do not conflict with fire prevention and protection requirements of State law.  </w:t>
      </w:r>
      <w:r w:rsidR="600D7E10" w:rsidRPr="40CF70D1">
        <w:rPr>
          <w:rFonts w:ascii="Helvetica" w:hAnsi="Helvetica"/>
        </w:rPr>
        <w:t xml:space="preserve">Post-fire burn areas should also utilize fire resistant building and development standards to improve the fire safe conditions in the area. </w:t>
      </w:r>
      <w:r w:rsidRPr="40CF70D1">
        <w:rPr>
          <w:rFonts w:ascii="Helvetica" w:hAnsi="Helvetica"/>
        </w:rPr>
        <w:t>These programs and policies seek to limit the threat from fire hazards to the maximum extent feasible while balancing the need for responsible levels of development.</w:t>
      </w:r>
    </w:p>
    <w:p w14:paraId="61919C0F" w14:textId="41DCE115" w:rsidR="00FD755A" w:rsidRDefault="00FD755A" w:rsidP="40CF70D1">
      <w:pPr>
        <w:rPr>
          <w:rFonts w:ascii="Helvetica" w:hAnsi="Helvetica"/>
        </w:rPr>
      </w:pPr>
    </w:p>
    <w:p w14:paraId="51B3C6CF" w14:textId="77777777" w:rsidR="00FD755A" w:rsidRDefault="00FD755A" w:rsidP="40CF70D1">
      <w:pPr>
        <w:rPr>
          <w:rFonts w:ascii="Helvetica" w:hAnsi="Helvetica"/>
        </w:rPr>
      </w:pPr>
    </w:p>
    <w:p w14:paraId="1C8C96A6" w14:textId="77777777" w:rsidR="00235CF4" w:rsidRPr="00AC563A" w:rsidRDefault="00235CF4" w:rsidP="00982A5F">
      <w:pPr>
        <w:rPr>
          <w:rFonts w:ascii="Helvetica" w:hAnsi="Helvetica"/>
        </w:rPr>
      </w:pPr>
    </w:p>
    <w:p w14:paraId="587C2F14" w14:textId="77777777" w:rsidR="00235CF4" w:rsidRPr="00111636" w:rsidRDefault="00235CF4" w:rsidP="00A874EF">
      <w:pPr>
        <w:pStyle w:val="StyleHeading2TimesNewRoman"/>
      </w:pPr>
      <w:bookmarkStart w:id="255" w:name="_Toc127343744"/>
      <w:r w:rsidRPr="00A874EF">
        <w:lastRenderedPageBreak/>
        <w:t>LAND USE PLANNING</w:t>
      </w:r>
      <w:bookmarkEnd w:id="255"/>
    </w:p>
    <w:p w14:paraId="31EF8823" w14:textId="77777777" w:rsidR="00C30580" w:rsidRPr="00AC563A" w:rsidRDefault="00C30580" w:rsidP="00982A5F">
      <w:pPr>
        <w:autoSpaceDE w:val="0"/>
        <w:autoSpaceDN w:val="0"/>
        <w:adjustRightInd w:val="0"/>
        <w:rPr>
          <w:rFonts w:ascii="Helvetica" w:hAnsi="Helvetica"/>
          <w:b/>
          <w:i/>
          <w:sz w:val="28"/>
          <w:szCs w:val="28"/>
        </w:rPr>
      </w:pPr>
    </w:p>
    <w:p w14:paraId="0222E629" w14:textId="77777777" w:rsidR="00235CF4" w:rsidRPr="00111636" w:rsidRDefault="00235CF4" w:rsidP="00A874EF">
      <w:pPr>
        <w:pStyle w:val="StyleHeading2TimesNewRoman"/>
      </w:pPr>
      <w:bookmarkStart w:id="256" w:name="_Toc127343745"/>
      <w:r w:rsidRPr="00A874EF">
        <w:t>Development in Hazardous Areas</w:t>
      </w:r>
      <w:bookmarkEnd w:id="256"/>
    </w:p>
    <w:p w14:paraId="0FE453CB" w14:textId="77777777" w:rsidR="00235CF4" w:rsidRPr="00AC563A" w:rsidRDefault="00235CF4" w:rsidP="00111636">
      <w:pPr>
        <w:pStyle w:val="StyleHeading2TimesNewRoman"/>
      </w:pPr>
    </w:p>
    <w:p w14:paraId="456F3C42" w14:textId="77777777" w:rsidR="00235CF4" w:rsidRPr="00AC563A" w:rsidRDefault="006B297B" w:rsidP="00982A5F">
      <w:pPr>
        <w:autoSpaceDE w:val="0"/>
        <w:autoSpaceDN w:val="0"/>
        <w:adjustRightInd w:val="0"/>
        <w:rPr>
          <w:rFonts w:ascii="Helvetica" w:hAnsi="Helvetica"/>
        </w:rPr>
      </w:pPr>
      <w:r>
        <w:rPr>
          <w:rFonts w:ascii="Helvetica" w:hAnsi="Helvetica"/>
        </w:rPr>
        <w:t xml:space="preserve">Development in the wildland urban interface provides for a variety of issues that must be and are addressed through development standards and land use planning. </w:t>
      </w:r>
      <w:r w:rsidR="00235CF4" w:rsidRPr="00AC563A">
        <w:rPr>
          <w:rFonts w:ascii="Helvetica" w:hAnsi="Helvetica"/>
        </w:rPr>
        <w:t xml:space="preserve">In areas of high or extreme fire hazard, fire protection measures alone will not solve the problem. Land use planning must recognize the hazards and treat them as constraints in the planning process. </w:t>
      </w:r>
      <w:r>
        <w:rPr>
          <w:rFonts w:ascii="Helvetica" w:hAnsi="Helvetica"/>
        </w:rPr>
        <w:t xml:space="preserve">Through a collaborative effort, Planning and Development staff and </w:t>
      </w:r>
      <w:proofErr w:type="spellStart"/>
      <w:r>
        <w:rPr>
          <w:rFonts w:ascii="Helvetica" w:hAnsi="Helvetica"/>
        </w:rPr>
        <w:t>SBCoFD</w:t>
      </w:r>
      <w:proofErr w:type="spellEnd"/>
      <w:r>
        <w:rPr>
          <w:rFonts w:ascii="Helvetica" w:hAnsi="Helvetica"/>
        </w:rPr>
        <w:t xml:space="preserve"> staff work to ensure that current building codes, fire codes, State and County policies, statutes, and regulations are followed in new development in the wildland urban interface. </w:t>
      </w:r>
      <w:r w:rsidR="00235CF4" w:rsidRPr="00AC563A">
        <w:rPr>
          <w:rFonts w:ascii="Helvetica" w:hAnsi="Helvetica"/>
        </w:rPr>
        <w:t xml:space="preserve">Under the California Environmental Quality Act, local County action is directed to achieve a balance between natural processes and urban uses in order to create and maintain conditions of productive harmony. The law requiring a Safety Element in general plans repeats the same theme in relation to the concept of acceptable and unacceptable risk. Consequently, the County has ample legal authority to regulate land use and development in order to reduce fire hazard. </w:t>
      </w:r>
    </w:p>
    <w:p w14:paraId="57679295" w14:textId="2EA7D4CA" w:rsidR="00235CF4" w:rsidRDefault="2228DB90" w:rsidP="00982A5F">
      <w:pPr>
        <w:autoSpaceDE w:val="0"/>
        <w:autoSpaceDN w:val="0"/>
        <w:adjustRightInd w:val="0"/>
        <w:spacing w:before="120" w:after="120"/>
        <w:rPr>
          <w:rFonts w:ascii="Helvetica" w:hAnsi="Helvetica"/>
        </w:rPr>
      </w:pPr>
      <w:r w:rsidRPr="41F085F7">
        <w:rPr>
          <w:rFonts w:ascii="Helvetica" w:hAnsi="Helvetica"/>
        </w:rPr>
        <w:t xml:space="preserve">Land development in fire hazard areas will not only increase the degree of risk by bringing more people into a hazardous area, but also may increase the hazard by altering the vegetation and landform. On private lands within the National Forest, this problem is complicated by the fact that the Forest Service is not chartered and normally is not equipped to protect structures, its primary mission in this area being wildland fire prevention and control. </w:t>
      </w:r>
    </w:p>
    <w:p w14:paraId="779B1355" w14:textId="49190547" w:rsidR="00C81F05" w:rsidRPr="002E071B" w:rsidRDefault="00C81F05" w:rsidP="00982A5F">
      <w:pPr>
        <w:autoSpaceDE w:val="0"/>
        <w:autoSpaceDN w:val="0"/>
        <w:adjustRightInd w:val="0"/>
        <w:spacing w:before="120" w:after="120"/>
        <w:rPr>
          <w:rFonts w:ascii="Helvetica" w:hAnsi="Helvetica"/>
          <w:b/>
          <w:i/>
        </w:rPr>
      </w:pPr>
      <w:r w:rsidRPr="002E071B">
        <w:rPr>
          <w:rFonts w:ascii="Helvetica" w:hAnsi="Helvetica"/>
          <w:b/>
          <w:i/>
        </w:rPr>
        <w:t>SINGLE EGRESS RESIDENTIAL DEVELOPMENTS</w:t>
      </w:r>
    </w:p>
    <w:p w14:paraId="4621B0EB" w14:textId="3029AC1B" w:rsidR="00A80504" w:rsidRDefault="1EFF9B74" w:rsidP="002E071B">
      <w:pPr>
        <w:spacing w:before="120" w:after="120"/>
      </w:pPr>
      <w:r w:rsidRPr="42B57B1B">
        <w:rPr>
          <w:rFonts w:ascii="Helvetica" w:hAnsi="Helvetica" w:cs="Arial"/>
        </w:rPr>
        <w:t>Pursuant to SB 99 (Nielson, 2019</w:t>
      </w:r>
      <w:r w:rsidR="5856B7D2" w:rsidRPr="42B57B1B">
        <w:rPr>
          <w:rFonts w:ascii="Helvetica" w:hAnsi="Helvetica" w:cs="Arial"/>
        </w:rPr>
        <w:t xml:space="preserve">), the County has identified and mapped residential developments </w:t>
      </w:r>
      <w:r w:rsidR="4D589BF1" w:rsidRPr="42B57B1B">
        <w:rPr>
          <w:rFonts w:ascii="Helvetica" w:hAnsi="Helvetica" w:cs="Arial"/>
        </w:rPr>
        <w:t xml:space="preserve">that </w:t>
      </w:r>
      <w:r w:rsidRPr="42B57B1B">
        <w:rPr>
          <w:rFonts w:ascii="Helvetica" w:hAnsi="Helvetica" w:cs="Arial"/>
        </w:rPr>
        <w:t>do not have at least two</w:t>
      </w:r>
      <w:r w:rsidR="5856B7D2" w:rsidRPr="42B57B1B">
        <w:rPr>
          <w:rFonts w:ascii="Helvetica" w:hAnsi="Helvetica" w:cs="Arial"/>
        </w:rPr>
        <w:t xml:space="preserve"> roads out in various hazard areas</w:t>
      </w:r>
      <w:r w:rsidR="4268CCEF" w:rsidRPr="42B57B1B">
        <w:rPr>
          <w:rFonts w:ascii="Helvetica" w:hAnsi="Helvetica" w:cs="Arial"/>
        </w:rPr>
        <w:t xml:space="preserve"> (Single Egress Residential Developments)</w:t>
      </w:r>
      <w:r w:rsidR="5856B7D2" w:rsidRPr="42B57B1B">
        <w:rPr>
          <w:rFonts w:ascii="Helvetica" w:hAnsi="Helvetica" w:cs="Arial"/>
        </w:rPr>
        <w:t xml:space="preserve">. Hazard areas consist of </w:t>
      </w:r>
      <w:r w:rsidR="253A4241" w:rsidRPr="42B57B1B">
        <w:rPr>
          <w:rFonts w:ascii="Helvetica" w:hAnsi="Helvetica" w:cs="Arial"/>
        </w:rPr>
        <w:t>Fire</w:t>
      </w:r>
      <w:r w:rsidR="5856B7D2" w:rsidRPr="42B57B1B">
        <w:rPr>
          <w:rFonts w:ascii="Helvetica" w:hAnsi="Helvetica" w:cs="Arial"/>
        </w:rPr>
        <w:t xml:space="preserve"> Hazard Severity Zones, FEMA Flood Hazard areas (coastal and alluvial), debris flow hazard areas, tsunami inundation zones, and dam inundation zones associated with 11 </w:t>
      </w:r>
      <w:r w:rsidR="631B8777" w:rsidRPr="42B57B1B">
        <w:rPr>
          <w:rFonts w:ascii="Helvetica" w:hAnsi="Helvetica" w:cs="Arial"/>
        </w:rPr>
        <w:t>reservoirs</w:t>
      </w:r>
      <w:r w:rsidR="5856B7D2" w:rsidRPr="42B57B1B">
        <w:rPr>
          <w:rFonts w:ascii="Helvetica" w:hAnsi="Helvetica" w:cs="Arial"/>
        </w:rPr>
        <w:t xml:space="preserve"> in the County</w:t>
      </w:r>
      <w:r w:rsidR="631B8777" w:rsidRPr="42B57B1B">
        <w:rPr>
          <w:rFonts w:ascii="Helvetica" w:hAnsi="Helvetica" w:cs="Arial"/>
        </w:rPr>
        <w:t>. Single Egress Residential Developments</w:t>
      </w:r>
      <w:r w:rsidR="253A4241" w:rsidRPr="42B57B1B">
        <w:rPr>
          <w:rFonts w:ascii="Helvetica" w:hAnsi="Helvetica" w:cs="Arial"/>
        </w:rPr>
        <w:t xml:space="preserve"> consist of at least 30 lots that</w:t>
      </w:r>
      <w:r w:rsidRPr="42B57B1B">
        <w:rPr>
          <w:rFonts w:ascii="Helvetica" w:hAnsi="Helvetica" w:cs="Arial"/>
        </w:rPr>
        <w:t xml:space="preserve"> share a single road that serve</w:t>
      </w:r>
      <w:r w:rsidR="2D50114B" w:rsidRPr="42B57B1B">
        <w:rPr>
          <w:rFonts w:ascii="Helvetica" w:hAnsi="Helvetica" w:cs="Arial"/>
        </w:rPr>
        <w:t>s</w:t>
      </w:r>
      <w:r w:rsidR="253A4241" w:rsidRPr="42B57B1B">
        <w:rPr>
          <w:rFonts w:ascii="Helvetica" w:hAnsi="Helvetica" w:cs="Arial"/>
        </w:rPr>
        <w:t xml:space="preserve"> as </w:t>
      </w:r>
      <w:r w:rsidRPr="42B57B1B">
        <w:rPr>
          <w:rFonts w:ascii="Helvetica" w:hAnsi="Helvetica" w:cs="Arial"/>
        </w:rPr>
        <w:t xml:space="preserve">the sole </w:t>
      </w:r>
      <w:r w:rsidR="253A4241" w:rsidRPr="42B57B1B">
        <w:rPr>
          <w:rFonts w:ascii="Helvetica" w:hAnsi="Helvetica" w:cs="Arial"/>
        </w:rPr>
        <w:t xml:space="preserve">way out of that hazard area. </w:t>
      </w:r>
      <w:r w:rsidR="5856B7D2" w:rsidRPr="42B57B1B">
        <w:rPr>
          <w:rFonts w:ascii="Helvetica" w:hAnsi="Helvetica" w:cs="Arial"/>
        </w:rPr>
        <w:t xml:space="preserve">The boundaries of these residential developments and their respective evacuation routes are included in the online </w:t>
      </w:r>
      <w:hyperlink r:id="rId171" w:history="1">
        <w:r w:rsidR="5856B7D2" w:rsidRPr="42B57B1B">
          <w:rPr>
            <w:rStyle w:val="Hyperlink"/>
            <w:rFonts w:ascii="Helvetica" w:hAnsi="Helvetica" w:cs="Arial"/>
          </w:rPr>
          <w:t>Safety Element Map</w:t>
        </w:r>
      </w:hyperlink>
      <w:r w:rsidR="5856B7D2" w:rsidRPr="42B57B1B">
        <w:rPr>
          <w:rFonts w:ascii="Helvetica" w:hAnsi="Helvetica" w:cs="Arial"/>
        </w:rPr>
        <w:t xml:space="preserve"> and </w:t>
      </w:r>
      <w:r w:rsidR="253A4241" w:rsidRPr="42B57B1B">
        <w:rPr>
          <w:rFonts w:ascii="Helvetica" w:hAnsi="Helvetica" w:cs="Arial"/>
        </w:rPr>
        <w:t xml:space="preserve">are mapped </w:t>
      </w:r>
      <w:r w:rsidR="5856B7D2" w:rsidRPr="42B57B1B">
        <w:rPr>
          <w:rFonts w:ascii="Helvetica" w:hAnsi="Helvetica" w:cs="Arial"/>
        </w:rPr>
        <w:t xml:space="preserve">below. </w:t>
      </w:r>
    </w:p>
    <w:p w14:paraId="0C339881" w14:textId="77777777" w:rsidR="0056056B" w:rsidRDefault="0056056B" w:rsidP="42B57B1B">
      <w:pPr>
        <w:spacing w:before="120" w:after="120"/>
        <w:rPr>
          <w:rFonts w:ascii="Helvetica" w:hAnsi="Helvetica" w:cs="Arial"/>
        </w:rPr>
      </w:pPr>
    </w:p>
    <w:p w14:paraId="441166BD" w14:textId="3FCF3BBD" w:rsidR="00FD755A" w:rsidRPr="00C81F05" w:rsidRDefault="6268D0CD" w:rsidP="42B57B1B">
      <w:pPr>
        <w:spacing w:before="120" w:after="120"/>
        <w:rPr>
          <w:rFonts w:ascii="Helvetica" w:hAnsi="Helvetica" w:cs="Arial"/>
        </w:rPr>
      </w:pPr>
      <w:r w:rsidRPr="42B57B1B">
        <w:rPr>
          <w:rFonts w:ascii="Helvetica" w:hAnsi="Helvetica" w:cs="Arial"/>
        </w:rPr>
        <w:t>The following residential developments have been identified as having fewer than 2 roads out:</w:t>
      </w:r>
    </w:p>
    <w:p w14:paraId="0CFFECEC" w14:textId="77777777" w:rsidR="00FD755A" w:rsidRDefault="00FD755A">
      <w:pPr>
        <w:pStyle w:val="ListParagraph"/>
        <w:numPr>
          <w:ilvl w:val="0"/>
          <w:numId w:val="1"/>
        </w:numPr>
        <w:spacing w:before="120" w:after="120"/>
        <w:rPr>
          <w:rFonts w:ascii="Helvetica" w:eastAsia="Helvetica" w:hAnsi="Helvetica" w:cs="Helvetica"/>
        </w:rPr>
        <w:sectPr w:rsidR="00FD755A" w:rsidSect="000F2D6A">
          <w:headerReference w:type="even" r:id="rId172"/>
          <w:endnotePr>
            <w:numFmt w:val="decimal"/>
          </w:endnotePr>
          <w:pgSz w:w="12240" w:h="15840"/>
          <w:pgMar w:top="1440" w:right="1440" w:bottom="1440" w:left="1440" w:header="720" w:footer="720" w:gutter="0"/>
          <w:cols w:space="720"/>
          <w:docGrid w:linePitch="360"/>
        </w:sectPr>
      </w:pPr>
    </w:p>
    <w:p w14:paraId="02329ED9" w14:textId="72C8660D"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Alan Road</w:t>
      </w:r>
    </w:p>
    <w:p w14:paraId="1B206A9E" w14:textId="798A7311"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Ashbrook</w:t>
      </w:r>
    </w:p>
    <w:p w14:paraId="7CFB3707" w14:textId="293135D5"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Bobcat Springs</w:t>
      </w:r>
    </w:p>
    <w:p w14:paraId="61FB748F" w14:textId="1D8BC91C" w:rsidR="00C81F05" w:rsidRPr="00C81F05" w:rsidRDefault="5A5167A1" w:rsidP="002E071B">
      <w:pPr>
        <w:pStyle w:val="ListParagraph"/>
        <w:numPr>
          <w:ilvl w:val="0"/>
          <w:numId w:val="1"/>
        </w:numPr>
        <w:spacing w:before="120" w:after="120"/>
        <w:jc w:val="left"/>
        <w:rPr>
          <w:rFonts w:eastAsia="Helvetica" w:cs="Helvetica"/>
        </w:rPr>
      </w:pPr>
      <w:proofErr w:type="spellStart"/>
      <w:r w:rsidRPr="42B57B1B">
        <w:rPr>
          <w:rFonts w:ascii="Helvetica" w:eastAsia="Helvetica" w:hAnsi="Helvetica" w:cs="Helvetica"/>
        </w:rPr>
        <w:t>Bonnymede</w:t>
      </w:r>
      <w:proofErr w:type="spellEnd"/>
      <w:r w:rsidRPr="42B57B1B">
        <w:rPr>
          <w:rFonts w:ascii="Helvetica" w:eastAsia="Helvetica" w:hAnsi="Helvetica" w:cs="Helvetica"/>
        </w:rPr>
        <w:t xml:space="preserve"> East / Miramar Beach</w:t>
      </w:r>
    </w:p>
    <w:p w14:paraId="4A5D6D8C" w14:textId="0A58F72E" w:rsidR="00C81F05" w:rsidRPr="00C81F05" w:rsidRDefault="5A5167A1" w:rsidP="002E071B">
      <w:pPr>
        <w:pStyle w:val="ListParagraph"/>
        <w:numPr>
          <w:ilvl w:val="0"/>
          <w:numId w:val="1"/>
        </w:numPr>
        <w:spacing w:before="120" w:after="120"/>
        <w:jc w:val="left"/>
        <w:rPr>
          <w:rFonts w:eastAsia="Helvetica" w:cs="Helvetica"/>
        </w:rPr>
      </w:pPr>
      <w:proofErr w:type="spellStart"/>
      <w:r w:rsidRPr="42B57B1B">
        <w:rPr>
          <w:rFonts w:ascii="Helvetica" w:eastAsia="Helvetica" w:hAnsi="Helvetica" w:cs="Helvetica"/>
        </w:rPr>
        <w:t>Bonnymede</w:t>
      </w:r>
      <w:proofErr w:type="spellEnd"/>
      <w:r w:rsidRPr="42B57B1B">
        <w:rPr>
          <w:rFonts w:ascii="Helvetica" w:eastAsia="Helvetica" w:hAnsi="Helvetica" w:cs="Helvetica"/>
        </w:rPr>
        <w:t xml:space="preserve"> West</w:t>
      </w:r>
    </w:p>
    <w:p w14:paraId="6581F013" w14:textId="3AAB88F4"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 xml:space="preserve">Camino </w:t>
      </w:r>
      <w:proofErr w:type="spellStart"/>
      <w:r w:rsidRPr="42B57B1B">
        <w:rPr>
          <w:rFonts w:ascii="Helvetica" w:eastAsia="Helvetica" w:hAnsi="Helvetica" w:cs="Helvetica"/>
        </w:rPr>
        <w:t>Meleno</w:t>
      </w:r>
      <w:proofErr w:type="spellEnd"/>
    </w:p>
    <w:p w14:paraId="2B16D975" w14:textId="044C5A44"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Camino San Carlos</w:t>
      </w:r>
    </w:p>
    <w:p w14:paraId="7B1B7851" w14:textId="3F28FEDC"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Canyon Creek</w:t>
      </w:r>
    </w:p>
    <w:p w14:paraId="3191FD28" w14:textId="483740FC" w:rsidR="00C81F05" w:rsidRPr="00C81F05" w:rsidRDefault="5A5167A1" w:rsidP="002E071B">
      <w:pPr>
        <w:pStyle w:val="ListParagraph"/>
        <w:numPr>
          <w:ilvl w:val="0"/>
          <w:numId w:val="1"/>
        </w:numPr>
        <w:spacing w:before="120" w:after="120"/>
        <w:jc w:val="left"/>
        <w:rPr>
          <w:rFonts w:eastAsia="Helvetica" w:cs="Helvetica"/>
        </w:rPr>
      </w:pPr>
      <w:proofErr w:type="spellStart"/>
      <w:r w:rsidRPr="42B57B1B">
        <w:rPr>
          <w:rFonts w:ascii="Helvetica" w:eastAsia="Helvetica" w:hAnsi="Helvetica" w:cs="Helvetica"/>
        </w:rPr>
        <w:t>Casmalia</w:t>
      </w:r>
      <w:proofErr w:type="spellEnd"/>
    </w:p>
    <w:p w14:paraId="4C3573D6" w14:textId="1915CCCA" w:rsidR="00C81F05" w:rsidRPr="00C81F05" w:rsidRDefault="5A5167A1" w:rsidP="002E071B">
      <w:pPr>
        <w:pStyle w:val="ListParagraph"/>
        <w:numPr>
          <w:ilvl w:val="0"/>
          <w:numId w:val="1"/>
        </w:numPr>
        <w:spacing w:before="120" w:after="120"/>
        <w:jc w:val="left"/>
        <w:rPr>
          <w:rFonts w:eastAsia="Helvetica" w:cs="Helvetica"/>
        </w:rPr>
      </w:pPr>
      <w:proofErr w:type="spellStart"/>
      <w:r w:rsidRPr="42B57B1B">
        <w:rPr>
          <w:rFonts w:ascii="Helvetica" w:eastAsia="Helvetica" w:hAnsi="Helvetica" w:cs="Helvetica"/>
        </w:rPr>
        <w:t>Cebada</w:t>
      </w:r>
      <w:proofErr w:type="spellEnd"/>
      <w:r w:rsidRPr="42B57B1B">
        <w:rPr>
          <w:rFonts w:ascii="Helvetica" w:eastAsia="Helvetica" w:hAnsi="Helvetica" w:cs="Helvetica"/>
        </w:rPr>
        <w:t xml:space="preserve"> Canyon</w:t>
      </w:r>
    </w:p>
    <w:p w14:paraId="73BA4490" w14:textId="60BD2CC1"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Chandler Drive</w:t>
      </w:r>
    </w:p>
    <w:p w14:paraId="7FCAF2D8" w14:textId="559B58F9" w:rsidR="00C81F05" w:rsidRPr="00C81F05" w:rsidRDefault="5A5167A1" w:rsidP="002E071B">
      <w:pPr>
        <w:pStyle w:val="ListParagraph"/>
        <w:numPr>
          <w:ilvl w:val="0"/>
          <w:numId w:val="1"/>
        </w:numPr>
        <w:spacing w:before="120" w:after="120"/>
        <w:jc w:val="left"/>
        <w:rPr>
          <w:rFonts w:eastAsia="Helvetica" w:cs="Helvetica"/>
        </w:rPr>
      </w:pPr>
      <w:proofErr w:type="spellStart"/>
      <w:r w:rsidRPr="42B57B1B">
        <w:rPr>
          <w:rFonts w:ascii="Helvetica" w:eastAsia="Helvetica" w:hAnsi="Helvetica" w:cs="Helvetica"/>
        </w:rPr>
        <w:t>Cieneguitas</w:t>
      </w:r>
      <w:proofErr w:type="spellEnd"/>
      <w:r w:rsidRPr="42B57B1B">
        <w:rPr>
          <w:rFonts w:ascii="Helvetica" w:eastAsia="Helvetica" w:hAnsi="Helvetica" w:cs="Helvetica"/>
        </w:rPr>
        <w:t xml:space="preserve"> Road</w:t>
      </w:r>
    </w:p>
    <w:p w14:paraId="34FE661B" w14:textId="3E2B237C" w:rsidR="00C81F05" w:rsidRPr="00C81F05" w:rsidRDefault="5A5167A1" w:rsidP="002E071B">
      <w:pPr>
        <w:pStyle w:val="ListParagraph"/>
        <w:numPr>
          <w:ilvl w:val="0"/>
          <w:numId w:val="1"/>
        </w:numPr>
        <w:spacing w:before="120" w:after="120"/>
        <w:jc w:val="left"/>
        <w:rPr>
          <w:rFonts w:eastAsia="Helvetica" w:cs="Helvetica"/>
        </w:rPr>
      </w:pPr>
      <w:proofErr w:type="spellStart"/>
      <w:r w:rsidRPr="42B57B1B">
        <w:rPr>
          <w:rFonts w:ascii="Helvetica" w:eastAsia="Helvetica" w:hAnsi="Helvetica" w:cs="Helvetica"/>
        </w:rPr>
        <w:t>Circulo</w:t>
      </w:r>
      <w:proofErr w:type="spellEnd"/>
      <w:r w:rsidRPr="42B57B1B">
        <w:rPr>
          <w:rFonts w:ascii="Helvetica" w:eastAsia="Helvetica" w:hAnsi="Helvetica" w:cs="Helvetica"/>
        </w:rPr>
        <w:t xml:space="preserve"> Del </w:t>
      </w:r>
      <w:proofErr w:type="spellStart"/>
      <w:r w:rsidRPr="42B57B1B">
        <w:rPr>
          <w:rFonts w:ascii="Helvetica" w:eastAsia="Helvetica" w:hAnsi="Helvetica" w:cs="Helvetica"/>
        </w:rPr>
        <w:t>Fondo</w:t>
      </w:r>
      <w:proofErr w:type="spellEnd"/>
    </w:p>
    <w:p w14:paraId="700A423B" w14:textId="19E81222"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Cocopah Drive</w:t>
      </w:r>
    </w:p>
    <w:p w14:paraId="55420866" w14:textId="3B17A2B3"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Dove Meadow</w:t>
      </w:r>
    </w:p>
    <w:p w14:paraId="21E4482A" w14:textId="5B6558BF"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El Rodeo Road</w:t>
      </w:r>
    </w:p>
    <w:p w14:paraId="4B24B58F" w14:textId="373A25BD"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 xml:space="preserve">El </w:t>
      </w:r>
      <w:proofErr w:type="spellStart"/>
      <w:r w:rsidRPr="42B57B1B">
        <w:rPr>
          <w:rFonts w:ascii="Helvetica" w:eastAsia="Helvetica" w:hAnsi="Helvetica" w:cs="Helvetica"/>
        </w:rPr>
        <w:t>Sueno</w:t>
      </w:r>
      <w:proofErr w:type="spellEnd"/>
      <w:r w:rsidRPr="42B57B1B">
        <w:rPr>
          <w:rFonts w:ascii="Helvetica" w:eastAsia="Helvetica" w:hAnsi="Helvetica" w:cs="Helvetica"/>
        </w:rPr>
        <w:t xml:space="preserve"> Road</w:t>
      </w:r>
    </w:p>
    <w:p w14:paraId="4216F81C" w14:textId="58475FBD"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Fernald Point</w:t>
      </w:r>
    </w:p>
    <w:p w14:paraId="35994F3E" w14:textId="6B634D06"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lastRenderedPageBreak/>
        <w:t>Forte Ranch</w:t>
      </w:r>
    </w:p>
    <w:p w14:paraId="4CFF7C86" w14:textId="40B59923" w:rsidR="00C81F05" w:rsidRPr="00C81F05" w:rsidRDefault="5A5167A1" w:rsidP="002E071B">
      <w:pPr>
        <w:pStyle w:val="ListParagraph"/>
        <w:numPr>
          <w:ilvl w:val="0"/>
          <w:numId w:val="1"/>
        </w:numPr>
        <w:spacing w:before="120" w:after="120"/>
        <w:jc w:val="left"/>
        <w:rPr>
          <w:rFonts w:eastAsia="Helvetica" w:cs="Helvetica"/>
        </w:rPr>
      </w:pPr>
      <w:proofErr w:type="spellStart"/>
      <w:r w:rsidRPr="42B57B1B">
        <w:rPr>
          <w:rFonts w:ascii="Helvetica" w:eastAsia="Helvetica" w:hAnsi="Helvetica" w:cs="Helvetica"/>
        </w:rPr>
        <w:t>Gardengate</w:t>
      </w:r>
      <w:proofErr w:type="spellEnd"/>
      <w:r w:rsidRPr="42B57B1B">
        <w:rPr>
          <w:rFonts w:ascii="Helvetica" w:eastAsia="Helvetica" w:hAnsi="Helvetica" w:cs="Helvetica"/>
        </w:rPr>
        <w:t xml:space="preserve"> Lane</w:t>
      </w:r>
    </w:p>
    <w:p w14:paraId="7CDEA99B" w14:textId="22BF6093"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Harp Springs</w:t>
      </w:r>
    </w:p>
    <w:p w14:paraId="244BE908" w14:textId="708A01D0"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Hidden Valley</w:t>
      </w:r>
    </w:p>
    <w:p w14:paraId="25E02655" w14:textId="0D4740D4"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Hollister Ranch</w:t>
      </w:r>
    </w:p>
    <w:p w14:paraId="3946A8C6" w14:textId="26F2E821"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Hope Ranch Annex</w:t>
      </w:r>
    </w:p>
    <w:p w14:paraId="70B66F4E" w14:textId="1C673B9C" w:rsidR="00C81F05" w:rsidRPr="00C81F05" w:rsidRDefault="5A5167A1" w:rsidP="002E071B">
      <w:pPr>
        <w:pStyle w:val="ListParagraph"/>
        <w:numPr>
          <w:ilvl w:val="0"/>
          <w:numId w:val="1"/>
        </w:numPr>
        <w:spacing w:before="120" w:after="120"/>
        <w:jc w:val="left"/>
        <w:rPr>
          <w:rFonts w:eastAsia="Helvetica" w:cs="Helvetica"/>
        </w:rPr>
      </w:pPr>
      <w:proofErr w:type="spellStart"/>
      <w:r w:rsidRPr="42B57B1B">
        <w:rPr>
          <w:rFonts w:ascii="Helvetica" w:eastAsia="Helvetica" w:hAnsi="Helvetica" w:cs="Helvetica"/>
        </w:rPr>
        <w:t>Jalama</w:t>
      </w:r>
      <w:proofErr w:type="spellEnd"/>
      <w:r w:rsidRPr="42B57B1B">
        <w:rPr>
          <w:rFonts w:ascii="Helvetica" w:eastAsia="Helvetica" w:hAnsi="Helvetica" w:cs="Helvetica"/>
        </w:rPr>
        <w:t xml:space="preserve"> Road</w:t>
      </w:r>
    </w:p>
    <w:p w14:paraId="6B3CB44A" w14:textId="0C3F99F7" w:rsidR="00C81F05" w:rsidRPr="00C81F05" w:rsidRDefault="5A5167A1" w:rsidP="002E071B">
      <w:pPr>
        <w:pStyle w:val="ListParagraph"/>
        <w:numPr>
          <w:ilvl w:val="0"/>
          <w:numId w:val="1"/>
        </w:numPr>
        <w:spacing w:before="120" w:after="120"/>
        <w:jc w:val="left"/>
        <w:rPr>
          <w:rFonts w:eastAsia="Helvetica" w:cs="Helvetica"/>
        </w:rPr>
      </w:pPr>
      <w:proofErr w:type="spellStart"/>
      <w:r w:rsidRPr="42B57B1B">
        <w:rPr>
          <w:rFonts w:ascii="Helvetica" w:eastAsia="Helvetica" w:hAnsi="Helvetica" w:cs="Helvetica"/>
        </w:rPr>
        <w:t>Janin</w:t>
      </w:r>
      <w:proofErr w:type="spellEnd"/>
      <w:r w:rsidRPr="42B57B1B">
        <w:rPr>
          <w:rFonts w:ascii="Helvetica" w:eastAsia="Helvetica" w:hAnsi="Helvetica" w:cs="Helvetica"/>
        </w:rPr>
        <w:t xml:space="preserve"> Acres</w:t>
      </w:r>
    </w:p>
    <w:p w14:paraId="41933AED" w14:textId="4D3A3833"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Jenson Ranch</w:t>
      </w:r>
    </w:p>
    <w:p w14:paraId="370BB58F" w14:textId="59F2E43A"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Kenmore Pl</w:t>
      </w:r>
    </w:p>
    <w:p w14:paraId="5A913FE7" w14:textId="3E8F1264"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 xml:space="preserve">La </w:t>
      </w:r>
      <w:proofErr w:type="spellStart"/>
      <w:r w:rsidRPr="42B57B1B">
        <w:rPr>
          <w:rFonts w:ascii="Helvetica" w:eastAsia="Helvetica" w:hAnsi="Helvetica" w:cs="Helvetica"/>
        </w:rPr>
        <w:t>Combadura</w:t>
      </w:r>
      <w:proofErr w:type="spellEnd"/>
      <w:r w:rsidRPr="42B57B1B">
        <w:rPr>
          <w:rFonts w:ascii="Helvetica" w:eastAsia="Helvetica" w:hAnsi="Helvetica" w:cs="Helvetica"/>
        </w:rPr>
        <w:t xml:space="preserve"> Road</w:t>
      </w:r>
    </w:p>
    <w:p w14:paraId="3CF39B8F" w14:textId="55B087D6"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La Mirada</w:t>
      </w:r>
    </w:p>
    <w:p w14:paraId="120A9A3C" w14:textId="6712C2C9"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Lady Bells Drive, Rice Ranch</w:t>
      </w:r>
    </w:p>
    <w:p w14:paraId="4D2E7AE1" w14:textId="0383E505"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Leopard Lilly Place, Rice Ranch</w:t>
      </w:r>
    </w:p>
    <w:p w14:paraId="4774632D" w14:textId="68AD0899"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Mail Road</w:t>
      </w:r>
    </w:p>
    <w:p w14:paraId="29014157" w14:textId="542BA259"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Meadowlark</w:t>
      </w:r>
    </w:p>
    <w:p w14:paraId="402F64EA" w14:textId="32ADF708"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Miguelito Canyon</w:t>
      </w:r>
    </w:p>
    <w:p w14:paraId="63639414" w14:textId="40C6D9C4"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Mission Canyon Road</w:t>
      </w:r>
    </w:p>
    <w:p w14:paraId="16B301D0" w14:textId="104941B1"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North St. Joseph Street</w:t>
      </w:r>
    </w:p>
    <w:p w14:paraId="031302AF" w14:textId="0FE7CDBF"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Oak Grove</w:t>
      </w:r>
    </w:p>
    <w:p w14:paraId="355865D0" w14:textId="01B089C9"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Oakridge Park</w:t>
      </w:r>
    </w:p>
    <w:p w14:paraId="3B57174C" w14:textId="5F3AC437"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Oakwood</w:t>
      </w:r>
    </w:p>
    <w:p w14:paraId="6783100D" w14:textId="2AA62B17"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Orchard Avenue</w:t>
      </w:r>
    </w:p>
    <w:p w14:paraId="5469114F" w14:textId="6C9BCB3D"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Painted Cave South</w:t>
      </w:r>
    </w:p>
    <w:p w14:paraId="69BFF303" w14:textId="17239394"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Palomino Road</w:t>
      </w:r>
    </w:p>
    <w:p w14:paraId="370349A6" w14:textId="68E0807E"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Paradise Road</w:t>
      </w:r>
    </w:p>
    <w:p w14:paraId="1878E586" w14:textId="053DF0BA"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Park Lane West</w:t>
      </w:r>
    </w:p>
    <w:p w14:paraId="7A871574" w14:textId="7A954D90"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Refugio Pass</w:t>
      </w:r>
    </w:p>
    <w:p w14:paraId="26EE4612" w14:textId="02440F75"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Refugio Road, Santa Ynez</w:t>
      </w:r>
    </w:p>
    <w:p w14:paraId="48CFDC34" w14:textId="1F9893D8"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Rincon Point</w:t>
      </w:r>
    </w:p>
    <w:p w14:paraId="26C58F61" w14:textId="4B9F7540"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Rosario Park</w:t>
      </w:r>
    </w:p>
    <w:p w14:paraId="03D7A9A2" w14:textId="33596164"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San Marcos Trout Club</w:t>
      </w:r>
    </w:p>
    <w:p w14:paraId="375C3C4C" w14:textId="4D3356B0"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San Roque Road</w:t>
      </w:r>
    </w:p>
    <w:p w14:paraId="7F1EF5B2" w14:textId="49E8A131"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Sand Point</w:t>
      </w:r>
    </w:p>
    <w:p w14:paraId="38213787" w14:textId="7275D20F" w:rsidR="00C81F05" w:rsidRPr="00C81F05" w:rsidRDefault="5A5167A1" w:rsidP="002E071B">
      <w:pPr>
        <w:pStyle w:val="ListParagraph"/>
        <w:numPr>
          <w:ilvl w:val="0"/>
          <w:numId w:val="1"/>
        </w:numPr>
        <w:spacing w:before="120" w:after="120"/>
        <w:jc w:val="left"/>
        <w:rPr>
          <w:rFonts w:eastAsia="Helvetica" w:cs="Helvetica"/>
        </w:rPr>
      </w:pPr>
      <w:proofErr w:type="spellStart"/>
      <w:r w:rsidRPr="42B57B1B">
        <w:rPr>
          <w:rFonts w:ascii="Helvetica" w:eastAsia="Helvetica" w:hAnsi="Helvetica" w:cs="Helvetica"/>
        </w:rPr>
        <w:t>Sandyland</w:t>
      </w:r>
      <w:proofErr w:type="spellEnd"/>
      <w:r w:rsidRPr="42B57B1B">
        <w:rPr>
          <w:rFonts w:ascii="Helvetica" w:eastAsia="Helvetica" w:hAnsi="Helvetica" w:cs="Helvetica"/>
        </w:rPr>
        <w:t xml:space="preserve"> Cove</w:t>
      </w:r>
    </w:p>
    <w:p w14:paraId="7595FDC3" w14:textId="374A6E0B"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Shepard Mesa</w:t>
      </w:r>
    </w:p>
    <w:p w14:paraId="4A8AFFA6" w14:textId="5E770054"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South Patterson</w:t>
      </w:r>
    </w:p>
    <w:p w14:paraId="62B75F0C" w14:textId="091861D9"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South Stillwell (until Black Oak Drive opens)</w:t>
      </w:r>
    </w:p>
    <w:p w14:paraId="4D91EB97" w14:textId="14354865"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Stanford Circle</w:t>
      </w:r>
    </w:p>
    <w:p w14:paraId="56AF9443" w14:textId="34C99992"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Sweeney Road</w:t>
      </w:r>
    </w:p>
    <w:p w14:paraId="20509F86" w14:textId="2B16D2F4" w:rsidR="00C81F05" w:rsidRPr="00C81F05" w:rsidRDefault="5A5167A1" w:rsidP="002E071B">
      <w:pPr>
        <w:pStyle w:val="ListParagraph"/>
        <w:numPr>
          <w:ilvl w:val="0"/>
          <w:numId w:val="1"/>
        </w:numPr>
        <w:spacing w:before="120" w:after="120"/>
        <w:jc w:val="left"/>
        <w:rPr>
          <w:rFonts w:eastAsia="Helvetica" w:cs="Helvetica"/>
        </w:rPr>
      </w:pPr>
      <w:proofErr w:type="spellStart"/>
      <w:r w:rsidRPr="42B57B1B">
        <w:rPr>
          <w:rFonts w:ascii="Helvetica" w:eastAsia="Helvetica" w:hAnsi="Helvetica" w:cs="Helvetica"/>
        </w:rPr>
        <w:t>Torito</w:t>
      </w:r>
      <w:proofErr w:type="spellEnd"/>
    </w:p>
    <w:p w14:paraId="3322B740" w14:textId="36AD7493"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Tularosa Road</w:t>
      </w:r>
    </w:p>
    <w:p w14:paraId="251D07C8" w14:textId="5D1CE1E0"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Tunnel Road</w:t>
      </w:r>
    </w:p>
    <w:p w14:paraId="6A8DBC11" w14:textId="704BBE14"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Upper Fairview</w:t>
      </w:r>
    </w:p>
    <w:p w14:paraId="2C6551C1" w14:textId="2270FD0C"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Vandenberg Village South</w:t>
      </w:r>
    </w:p>
    <w:p w14:paraId="512A8FD8" w14:textId="1A0388A0"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Via Chaparral</w:t>
      </w:r>
    </w:p>
    <w:p w14:paraId="513D03A2" w14:textId="7ED4ED4E"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Via Los Padres</w:t>
      </w:r>
    </w:p>
    <w:p w14:paraId="1413EEB1" w14:textId="7EFD0762"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Via Mavis</w:t>
      </w:r>
    </w:p>
    <w:p w14:paraId="636EDC19" w14:textId="75DC444E"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 xml:space="preserve">Via </w:t>
      </w:r>
      <w:proofErr w:type="spellStart"/>
      <w:r w:rsidRPr="42B57B1B">
        <w:rPr>
          <w:rFonts w:ascii="Helvetica" w:eastAsia="Helvetica" w:hAnsi="Helvetica" w:cs="Helvetica"/>
        </w:rPr>
        <w:t>Vistosa</w:t>
      </w:r>
      <w:proofErr w:type="spellEnd"/>
    </w:p>
    <w:p w14:paraId="25056FF8" w14:textId="75E1F25B"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West Camino Cielo</w:t>
      </w:r>
    </w:p>
    <w:p w14:paraId="2230B2A7" w14:textId="73DE7C96" w:rsidR="00C81F05" w:rsidRPr="00C81F05"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Yankee Farm Road</w:t>
      </w:r>
    </w:p>
    <w:p w14:paraId="5325B194" w14:textId="6DB01E11" w:rsidR="00C81F05" w:rsidRPr="00A874EF" w:rsidRDefault="5A5167A1" w:rsidP="002E071B">
      <w:pPr>
        <w:pStyle w:val="ListParagraph"/>
        <w:numPr>
          <w:ilvl w:val="0"/>
          <w:numId w:val="1"/>
        </w:numPr>
        <w:spacing w:before="120" w:after="120"/>
        <w:jc w:val="left"/>
        <w:rPr>
          <w:rFonts w:eastAsia="Helvetica" w:cs="Helvetica"/>
        </w:rPr>
      </w:pPr>
      <w:r w:rsidRPr="42B57B1B">
        <w:rPr>
          <w:rFonts w:ascii="Helvetica" w:eastAsia="Helvetica" w:hAnsi="Helvetica" w:cs="Helvetica"/>
        </w:rPr>
        <w:t>Yarrow Drive, Rice Ranch</w:t>
      </w:r>
    </w:p>
    <w:p w14:paraId="7F079B35" w14:textId="77777777" w:rsidR="00FD755A" w:rsidRDefault="00FD755A" w:rsidP="002E071B">
      <w:pPr>
        <w:pStyle w:val="ListParagraph"/>
        <w:spacing w:before="120" w:after="120"/>
        <w:jc w:val="left"/>
        <w:rPr>
          <w:rFonts w:eastAsia="Helvetica" w:cs="Helvetica"/>
        </w:rPr>
        <w:sectPr w:rsidR="00FD755A" w:rsidSect="002E071B">
          <w:endnotePr>
            <w:numFmt w:val="decimal"/>
          </w:endnotePr>
          <w:type w:val="continuous"/>
          <w:pgSz w:w="12240" w:h="15840"/>
          <w:pgMar w:top="1440" w:right="1440" w:bottom="1440" w:left="1440" w:header="720" w:footer="720" w:gutter="0"/>
          <w:cols w:num="3" w:space="720"/>
          <w:docGrid w:linePitch="360"/>
        </w:sectPr>
      </w:pPr>
    </w:p>
    <w:p w14:paraId="187E6C9D" w14:textId="4486B62C" w:rsidR="00FD755A" w:rsidRPr="00C81F05" w:rsidRDefault="00FD755A" w:rsidP="002E071B">
      <w:pPr>
        <w:pStyle w:val="ListParagraph"/>
        <w:spacing w:before="120" w:after="120"/>
        <w:rPr>
          <w:rFonts w:eastAsia="Helvetica" w:cs="Helvetica"/>
        </w:rPr>
      </w:pPr>
    </w:p>
    <w:p w14:paraId="38ADC18F" w14:textId="28A1C5F7" w:rsidR="00C81F05" w:rsidRPr="00C81F05" w:rsidRDefault="52F1886D" w:rsidP="42B57B1B">
      <w:pPr>
        <w:spacing w:before="120" w:after="120"/>
      </w:pPr>
      <w:r>
        <w:rPr>
          <w:noProof/>
        </w:rPr>
        <w:lastRenderedPageBreak/>
        <w:drawing>
          <wp:inline distT="0" distB="0" distL="0" distR="0" wp14:anchorId="5EAD3356" wp14:editId="38CFE90B">
            <wp:extent cx="5841372" cy="4368860"/>
            <wp:effectExtent l="0" t="0" r="0" b="0"/>
            <wp:docPr id="1388189836" name="Picture 13881898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189836" name="Picture 1388189836">
                      <a:extLst>
                        <a:ext uri="{C183D7F6-B498-43B3-948B-1728B52AA6E4}">
                          <adec:decorative xmlns:adec="http://schemas.microsoft.com/office/drawing/2017/decorative" val="1"/>
                        </a:ext>
                      </a:extLst>
                    </pic:cNvPr>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841372" cy="4368860"/>
                    </a:xfrm>
                    <a:prstGeom prst="rect">
                      <a:avLst/>
                    </a:prstGeom>
                  </pic:spPr>
                </pic:pic>
              </a:graphicData>
            </a:graphic>
          </wp:inline>
        </w:drawing>
      </w:r>
    </w:p>
    <w:p w14:paraId="1E1F84FD" w14:textId="77777777" w:rsidR="00FD755A" w:rsidRDefault="00FD755A" w:rsidP="42B57B1B">
      <w:pPr>
        <w:spacing w:before="120" w:after="120"/>
        <w:rPr>
          <w:rFonts w:ascii="Helvetica" w:hAnsi="Helvetica"/>
          <w:sz w:val="16"/>
          <w:szCs w:val="16"/>
        </w:rPr>
      </w:pPr>
    </w:p>
    <w:p w14:paraId="6FDFFD66" w14:textId="06C7128E" w:rsidR="00C81F05" w:rsidRPr="00C81F05" w:rsidRDefault="0C7CF5B1" w:rsidP="42B57B1B">
      <w:pPr>
        <w:spacing w:before="120" w:after="120"/>
        <w:rPr>
          <w:rFonts w:ascii="Helvetica" w:hAnsi="Helvetica"/>
          <w:sz w:val="16"/>
          <w:szCs w:val="16"/>
        </w:rPr>
      </w:pPr>
      <w:r w:rsidRPr="42B57B1B">
        <w:rPr>
          <w:rFonts w:ascii="Helvetica" w:hAnsi="Helvetica"/>
          <w:sz w:val="16"/>
          <w:szCs w:val="16"/>
        </w:rPr>
        <w:t>Source: Santa Barbara County Planning and Development Department, 2023</w:t>
      </w:r>
    </w:p>
    <w:p w14:paraId="1AA45FB9" w14:textId="06FA5383" w:rsidR="00C81F05" w:rsidRPr="002E071B" w:rsidRDefault="00C81F05" w:rsidP="42B57B1B">
      <w:pPr>
        <w:spacing w:before="120" w:after="120"/>
        <w:rPr>
          <w:rFonts w:ascii="Helvetica" w:hAnsi="Helvetica" w:cs="Arial"/>
          <w:highlight w:val="yellow"/>
        </w:rPr>
      </w:pPr>
    </w:p>
    <w:p w14:paraId="06EFADB4" w14:textId="56FBF2F4" w:rsidR="35864421" w:rsidRDefault="35864421" w:rsidP="002E071B">
      <w:pPr>
        <w:spacing w:before="120" w:after="120"/>
      </w:pPr>
      <w:r w:rsidRPr="41F085F7">
        <w:rPr>
          <w:rFonts w:ascii="Helvetica" w:hAnsi="Helvetica" w:cs="Arial"/>
          <w:b/>
          <w:bCs/>
          <w:i/>
          <w:iCs/>
        </w:rPr>
        <w:t>COUNTY FIRE CODE</w:t>
      </w:r>
    </w:p>
    <w:p w14:paraId="7D532920" w14:textId="4010893D" w:rsidR="3AB5D3CA" w:rsidRDefault="2C518A5D" w:rsidP="41F085F7">
      <w:pPr>
        <w:spacing w:before="120" w:after="120"/>
        <w:rPr>
          <w:rFonts w:ascii="Helvetica" w:hAnsi="Helvetica"/>
        </w:rPr>
      </w:pPr>
      <w:r w:rsidRPr="42B57B1B">
        <w:rPr>
          <w:rFonts w:ascii="Helvetica" w:hAnsi="Helvetica"/>
        </w:rPr>
        <w:t xml:space="preserve">The County also uses compliance with the </w:t>
      </w:r>
      <w:hyperlink r:id="rId174" w:history="1">
        <w:r w:rsidRPr="42B57B1B">
          <w:rPr>
            <w:rStyle w:val="Hyperlink"/>
            <w:rFonts w:ascii="Helvetica" w:hAnsi="Helvetica"/>
          </w:rPr>
          <w:t>County Fire Code, Chapter 15</w:t>
        </w:r>
      </w:hyperlink>
      <w:r w:rsidRPr="42B57B1B">
        <w:rPr>
          <w:rFonts w:ascii="Helvetica" w:hAnsi="Helvetica"/>
        </w:rPr>
        <w:t xml:space="preserve"> to ensure development is consistent with State regulations</w:t>
      </w:r>
      <w:r w:rsidR="212FEEBA" w:rsidRPr="42B57B1B">
        <w:rPr>
          <w:rFonts w:ascii="Helvetica" w:hAnsi="Helvetica"/>
        </w:rPr>
        <w:t>,</w:t>
      </w:r>
      <w:r w:rsidRPr="42B57B1B">
        <w:rPr>
          <w:rFonts w:ascii="Helvetica" w:hAnsi="Helvetica"/>
        </w:rPr>
        <w:t xml:space="preserve"> minimizes </w:t>
      </w:r>
      <w:r w:rsidR="1A463BAB" w:rsidRPr="42B57B1B">
        <w:rPr>
          <w:rFonts w:ascii="Helvetica" w:hAnsi="Helvetica"/>
        </w:rPr>
        <w:t>fire risk to the community</w:t>
      </w:r>
      <w:r w:rsidR="0E1A801F" w:rsidRPr="42B57B1B">
        <w:rPr>
          <w:rFonts w:ascii="Helvetica" w:hAnsi="Helvetica"/>
        </w:rPr>
        <w:t>,</w:t>
      </w:r>
      <w:r w:rsidR="1A463BAB" w:rsidRPr="42B57B1B">
        <w:rPr>
          <w:rFonts w:ascii="Helvetica" w:hAnsi="Helvetica"/>
        </w:rPr>
        <w:t xml:space="preserve"> and that emergency responders have the resources and access they need. </w:t>
      </w:r>
    </w:p>
    <w:p w14:paraId="7892BD29" w14:textId="77777777" w:rsidR="00FD755A" w:rsidRPr="00A874EF" w:rsidRDefault="00FD755A" w:rsidP="41F085F7">
      <w:pPr>
        <w:spacing w:before="120" w:after="120"/>
        <w:rPr>
          <w:rFonts w:ascii="Helvetica" w:hAnsi="Helvetica"/>
          <w:b/>
          <w:bCs/>
          <w:i/>
          <w:iCs/>
          <w:color w:val="2B579A"/>
          <w:shd w:val="clear" w:color="auto" w:fill="E6E6E6"/>
        </w:rPr>
      </w:pPr>
    </w:p>
    <w:p w14:paraId="6EB5F783" w14:textId="23EA8F93" w:rsidR="2B59FE38" w:rsidRPr="002E071B" w:rsidRDefault="2B59FE38" w:rsidP="002E071B">
      <w:pPr>
        <w:pStyle w:val="SafetyElement"/>
        <w:rPr>
          <w:b/>
          <w:i/>
        </w:rPr>
      </w:pPr>
      <w:r w:rsidRPr="002E071B">
        <w:rPr>
          <w:b/>
          <w:i/>
        </w:rPr>
        <w:t>STATE FIRE SAFE REGULATIONS</w:t>
      </w:r>
    </w:p>
    <w:p w14:paraId="6C6B304A" w14:textId="0F3B4003" w:rsidR="5490D2EE" w:rsidRDefault="5490D2EE" w:rsidP="41F085F7">
      <w:pPr>
        <w:spacing w:before="120" w:after="120"/>
        <w:rPr>
          <w:rFonts w:ascii="Helvetica" w:hAnsi="Helvetica"/>
        </w:rPr>
      </w:pPr>
      <w:r w:rsidRPr="41F085F7">
        <w:rPr>
          <w:rFonts w:ascii="Helvetica" w:hAnsi="Helvetica"/>
        </w:rPr>
        <w:t>The County must also comply with the State Fire Safe Regulations, PRC 4290; Title 14, California Code of Regulations 1270-1276.04</w:t>
      </w:r>
      <w:r w:rsidR="47D92DD9" w:rsidRPr="41F085F7">
        <w:rPr>
          <w:rFonts w:ascii="Helvetica" w:hAnsi="Helvetica"/>
        </w:rPr>
        <w:t xml:space="preserve">. These regulations set minimum standards </w:t>
      </w:r>
      <w:r w:rsidR="48B76C6C" w:rsidRPr="41F085F7">
        <w:rPr>
          <w:rFonts w:ascii="Helvetica" w:hAnsi="Helvetica"/>
        </w:rPr>
        <w:t xml:space="preserve">in the State Responsibility Areas and the Very High Fire Hazard Severity Zone of the Local Responsibility Area. </w:t>
      </w:r>
      <w:r w:rsidR="4004D1F6" w:rsidRPr="41F085F7">
        <w:rPr>
          <w:rFonts w:ascii="Helvetica" w:hAnsi="Helvetica"/>
        </w:rPr>
        <w:t>The Fire Safe Regulations</w:t>
      </w:r>
      <w:r w:rsidR="48B76C6C" w:rsidRPr="41F085F7">
        <w:rPr>
          <w:rFonts w:ascii="Helvetica" w:hAnsi="Helvetica"/>
        </w:rPr>
        <w:t xml:space="preserve"> include </w:t>
      </w:r>
      <w:r w:rsidR="09BA53EB" w:rsidRPr="41F085F7">
        <w:rPr>
          <w:rFonts w:ascii="Helvetica" w:hAnsi="Helvetica"/>
        </w:rPr>
        <w:t xml:space="preserve">standards for </w:t>
      </w:r>
      <w:r w:rsidR="76AAB720" w:rsidRPr="41F085F7">
        <w:rPr>
          <w:rFonts w:ascii="Helvetica" w:hAnsi="Helvetica"/>
        </w:rPr>
        <w:t>road</w:t>
      </w:r>
      <w:r w:rsidR="3A0875D9" w:rsidRPr="41F085F7">
        <w:rPr>
          <w:rFonts w:ascii="Helvetica" w:hAnsi="Helvetica"/>
        </w:rPr>
        <w:t>s</w:t>
      </w:r>
      <w:r w:rsidR="7359D65D" w:rsidRPr="41F085F7">
        <w:rPr>
          <w:rFonts w:ascii="Helvetica" w:hAnsi="Helvetica"/>
        </w:rPr>
        <w:t>,</w:t>
      </w:r>
      <w:r w:rsidR="76AAB720" w:rsidRPr="41F085F7">
        <w:rPr>
          <w:rFonts w:ascii="Helvetica" w:hAnsi="Helvetica"/>
        </w:rPr>
        <w:t xml:space="preserve"> </w:t>
      </w:r>
      <w:r w:rsidR="48B76C6C" w:rsidRPr="41F085F7">
        <w:rPr>
          <w:rFonts w:ascii="Helvetica" w:hAnsi="Helvetica"/>
        </w:rPr>
        <w:t>emergency access and egress</w:t>
      </w:r>
      <w:r w:rsidR="476D5FEE" w:rsidRPr="41F085F7">
        <w:rPr>
          <w:rFonts w:ascii="Helvetica" w:hAnsi="Helvetica"/>
        </w:rPr>
        <w:t xml:space="preserve">, signing and building numbering, </w:t>
      </w:r>
      <w:r w:rsidR="3E3F3458" w:rsidRPr="41F085F7">
        <w:rPr>
          <w:rFonts w:ascii="Helvetica" w:hAnsi="Helvetica"/>
        </w:rPr>
        <w:t xml:space="preserve">fire </w:t>
      </w:r>
      <w:r w:rsidR="00A80504" w:rsidRPr="41F085F7">
        <w:rPr>
          <w:rFonts w:ascii="Helvetica" w:hAnsi="Helvetica"/>
        </w:rPr>
        <w:t>suppression</w:t>
      </w:r>
      <w:r w:rsidR="3E3F3458" w:rsidRPr="41F085F7">
        <w:rPr>
          <w:rFonts w:ascii="Helvetica" w:hAnsi="Helvetica"/>
        </w:rPr>
        <w:t xml:space="preserve"> </w:t>
      </w:r>
      <w:r w:rsidR="476D5FEE" w:rsidRPr="41F085F7">
        <w:rPr>
          <w:rFonts w:ascii="Helvetica" w:hAnsi="Helvetica"/>
        </w:rPr>
        <w:t>water</w:t>
      </w:r>
      <w:r w:rsidR="34E7C088" w:rsidRPr="41F085F7">
        <w:rPr>
          <w:rFonts w:ascii="Helvetica" w:hAnsi="Helvetica"/>
        </w:rPr>
        <w:t xml:space="preserve"> supplies (fire hydrants or water tanks)</w:t>
      </w:r>
      <w:r w:rsidR="476D5FEE" w:rsidRPr="41F085F7">
        <w:rPr>
          <w:rFonts w:ascii="Helvetica" w:hAnsi="Helvetica"/>
        </w:rPr>
        <w:t xml:space="preserve">, and </w:t>
      </w:r>
      <w:r w:rsidR="411B0544" w:rsidRPr="41F085F7">
        <w:rPr>
          <w:rFonts w:ascii="Helvetica" w:hAnsi="Helvetica"/>
        </w:rPr>
        <w:t>zones of vegetation clearance around structures</w:t>
      </w:r>
      <w:r w:rsidR="2A776BD4" w:rsidRPr="41F085F7">
        <w:rPr>
          <w:rFonts w:ascii="Helvetica" w:hAnsi="Helvetica"/>
        </w:rPr>
        <w:t>.</w:t>
      </w:r>
      <w:r w:rsidR="47D92DD9" w:rsidRPr="41F085F7">
        <w:rPr>
          <w:rFonts w:ascii="Helvetica" w:hAnsi="Helvetica"/>
        </w:rPr>
        <w:t xml:space="preserve"> </w:t>
      </w:r>
    </w:p>
    <w:p w14:paraId="34FC742E" w14:textId="77777777" w:rsidR="00235CF4" w:rsidRDefault="00235CF4" w:rsidP="00574C70">
      <w:pPr>
        <w:autoSpaceDE w:val="0"/>
        <w:autoSpaceDN w:val="0"/>
        <w:adjustRightInd w:val="0"/>
        <w:rPr>
          <w:rFonts w:ascii="Helvetica" w:hAnsi="Helvetica"/>
        </w:rPr>
      </w:pPr>
      <w:bookmarkStart w:id="257" w:name="_Toc233449598"/>
    </w:p>
    <w:p w14:paraId="667513CF" w14:textId="47387443" w:rsidR="413D5B95" w:rsidRDefault="413D5B95" w:rsidP="006A578F">
      <w:pPr>
        <w:pStyle w:val="StyleHeading2TimesNewRoman"/>
      </w:pPr>
      <w:bookmarkStart w:id="258" w:name="_Toc127343746"/>
      <w:bookmarkEnd w:id="257"/>
      <w:r w:rsidRPr="41F085F7">
        <w:lastRenderedPageBreak/>
        <w:t>County Building code</w:t>
      </w:r>
      <w:bookmarkEnd w:id="258"/>
      <w:r w:rsidR="657870A5" w:rsidRPr="41F085F7">
        <w:t xml:space="preserve">  </w:t>
      </w:r>
    </w:p>
    <w:p w14:paraId="45588404" w14:textId="77A36C6F" w:rsidR="00235CF4" w:rsidRDefault="77F0C080" w:rsidP="42B57B1B">
      <w:pPr>
        <w:autoSpaceDE w:val="0"/>
        <w:autoSpaceDN w:val="0"/>
        <w:adjustRightInd w:val="0"/>
        <w:rPr>
          <w:rFonts w:ascii="Helvetica" w:hAnsi="Helvetica"/>
        </w:rPr>
      </w:pPr>
      <w:r w:rsidRPr="00AC563A">
        <w:rPr>
          <w:rFonts w:ascii="Helvetica" w:hAnsi="Helvetica"/>
        </w:rPr>
        <w:t>State Law</w:t>
      </w:r>
      <w:r w:rsidR="00235CF4" w:rsidRPr="00AC563A">
        <w:rPr>
          <w:rStyle w:val="EndnoteReference"/>
          <w:rFonts w:ascii="Helvetica" w:hAnsi="Helvetica"/>
        </w:rPr>
        <w:endnoteReference w:id="29"/>
      </w:r>
      <w:r w:rsidRPr="00AC563A">
        <w:rPr>
          <w:rFonts w:ascii="Helvetica" w:hAnsi="Helvetica"/>
        </w:rPr>
        <w:t xml:space="preserve"> also requires the use of ignition resistant building methods and materials as a fire prevention control measure for new buildings located in any Fire Hazard Severity Zone within </w:t>
      </w:r>
      <w:r w:rsidR="2A4CA05E" w:rsidRPr="00AC563A">
        <w:rPr>
          <w:rFonts w:ascii="Helvetica" w:hAnsi="Helvetica"/>
        </w:rPr>
        <w:t xml:space="preserve">the </w:t>
      </w:r>
      <w:r w:rsidRPr="00AC563A">
        <w:rPr>
          <w:rFonts w:ascii="Helvetica" w:hAnsi="Helvetica"/>
        </w:rPr>
        <w:t xml:space="preserve">SRA, any local agency VHFHSZ, or any Wildland-Urban Interface Fire Area designated by the enforcing agency.  Planning &amp; Development Department staff refers to the most current and adopted County of Santa Barbara Fire Hazard Severity Zone maps to identify the Fire Hazard Severity Zones and Wildland-Urban Interface Fire Areas for the unincorporated County. </w:t>
      </w:r>
      <w:r w:rsidR="11D26CFD" w:rsidRPr="18743E54">
        <w:rPr>
          <w:rFonts w:ascii="Helvetica" w:hAnsi="Helvetica"/>
        </w:rPr>
        <w:t xml:space="preserve">The County adopted Ordinance 4683 that amended the County Building Code to require </w:t>
      </w:r>
      <w:r w:rsidR="49A7387F" w:rsidRPr="18743E54">
        <w:rPr>
          <w:rFonts w:ascii="Helvetica" w:hAnsi="Helvetica"/>
        </w:rPr>
        <w:t>these ignition resistant building methods and materials</w:t>
      </w:r>
      <w:r w:rsidR="602EB89E" w:rsidRPr="18743E54">
        <w:rPr>
          <w:rFonts w:ascii="Helvetica" w:hAnsi="Helvetica"/>
        </w:rPr>
        <w:t>.</w:t>
      </w:r>
      <w:r w:rsidR="11D26CFD" w:rsidRPr="18743E54">
        <w:rPr>
          <w:rFonts w:ascii="Helvetica" w:hAnsi="Helvetica"/>
        </w:rPr>
        <w:t xml:space="preserve"> This area is referred to as the Santa Barbara County High Fire Hazard Area .</w:t>
      </w:r>
    </w:p>
    <w:p w14:paraId="06B64538" w14:textId="70FCB3B9" w:rsidR="00235CF4" w:rsidRDefault="00235CF4" w:rsidP="42B57B1B">
      <w:pPr>
        <w:autoSpaceDE w:val="0"/>
        <w:autoSpaceDN w:val="0"/>
        <w:adjustRightInd w:val="0"/>
        <w:rPr>
          <w:rFonts w:ascii="Helvetica" w:hAnsi="Helvetica"/>
        </w:rPr>
      </w:pPr>
    </w:p>
    <w:p w14:paraId="5F68DF42" w14:textId="52A727DF" w:rsidR="00235CF4" w:rsidRDefault="243D0333" w:rsidP="42B57B1B">
      <w:pPr>
        <w:autoSpaceDE w:val="0"/>
        <w:autoSpaceDN w:val="0"/>
        <w:adjustRightInd w:val="0"/>
      </w:pPr>
      <w:r>
        <w:rPr>
          <w:noProof/>
        </w:rPr>
        <w:drawing>
          <wp:inline distT="0" distB="0" distL="0" distR="0" wp14:anchorId="065E0067" wp14:editId="1B2C286F">
            <wp:extent cx="5909214" cy="4419600"/>
            <wp:effectExtent l="0" t="0" r="0" b="0"/>
            <wp:docPr id="711507712" name="Picture 7115077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507712" name="Picture 711507712">
                      <a:extLst>
                        <a:ext uri="{C183D7F6-B498-43B3-948B-1728B52AA6E4}">
                          <adec:decorative xmlns:adec="http://schemas.microsoft.com/office/drawing/2017/decorative" val="1"/>
                        </a:ext>
                      </a:extLst>
                    </pic:cNvPr>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909214" cy="4419600"/>
                    </a:xfrm>
                    <a:prstGeom prst="rect">
                      <a:avLst/>
                    </a:prstGeom>
                  </pic:spPr>
                </pic:pic>
              </a:graphicData>
            </a:graphic>
          </wp:inline>
        </w:drawing>
      </w:r>
    </w:p>
    <w:p w14:paraId="20D32870" w14:textId="77777777" w:rsidR="00591652" w:rsidRDefault="00591652" w:rsidP="42B57B1B">
      <w:pPr>
        <w:autoSpaceDE w:val="0"/>
        <w:autoSpaceDN w:val="0"/>
        <w:adjustRightInd w:val="0"/>
        <w:rPr>
          <w:rFonts w:ascii="Helvetica" w:hAnsi="Helvetica"/>
          <w:sz w:val="16"/>
          <w:szCs w:val="16"/>
        </w:rPr>
      </w:pPr>
    </w:p>
    <w:p w14:paraId="49D02409" w14:textId="70B31255" w:rsidR="00235CF4" w:rsidRDefault="3B37BB57" w:rsidP="42B57B1B">
      <w:pPr>
        <w:autoSpaceDE w:val="0"/>
        <w:autoSpaceDN w:val="0"/>
        <w:adjustRightInd w:val="0"/>
        <w:rPr>
          <w:rFonts w:ascii="Helvetica" w:hAnsi="Helvetica"/>
          <w:sz w:val="16"/>
          <w:szCs w:val="16"/>
        </w:rPr>
      </w:pPr>
      <w:r w:rsidRPr="42B57B1B">
        <w:rPr>
          <w:rFonts w:ascii="Helvetica" w:hAnsi="Helvetica"/>
          <w:sz w:val="16"/>
          <w:szCs w:val="16"/>
        </w:rPr>
        <w:t>Source: Santa Barbara County Planning and Development Department, 2023</w:t>
      </w:r>
    </w:p>
    <w:p w14:paraId="551558B9" w14:textId="5BD5F584" w:rsidR="724AFB4B" w:rsidRDefault="724AFB4B" w:rsidP="42B57B1B">
      <w:pPr>
        <w:rPr>
          <w:rFonts w:ascii="Helvetica" w:hAnsi="Helvetica"/>
        </w:rPr>
      </w:pPr>
    </w:p>
    <w:p w14:paraId="3AFA1FBA" w14:textId="77777777" w:rsidR="00235CF4" w:rsidRPr="00AC563A" w:rsidRDefault="00235CF4" w:rsidP="00982A5F">
      <w:pPr>
        <w:autoSpaceDE w:val="0"/>
        <w:autoSpaceDN w:val="0"/>
        <w:adjustRightInd w:val="0"/>
        <w:rPr>
          <w:rFonts w:ascii="Helvetica" w:hAnsi="Helvetica"/>
        </w:rPr>
      </w:pPr>
    </w:p>
    <w:p w14:paraId="66003310" w14:textId="3E499D26" w:rsidR="00235CF4" w:rsidRDefault="76F66334" w:rsidP="002E071B">
      <w:pPr>
        <w:pStyle w:val="SafetyElement"/>
      </w:pPr>
      <w:r w:rsidRPr="002E071B">
        <w:rPr>
          <w:b/>
          <w:i/>
        </w:rPr>
        <w:t xml:space="preserve">FIRE DEVELOPMENT STANDARDS </w:t>
      </w:r>
    </w:p>
    <w:p w14:paraId="7A869963" w14:textId="4074D91B" w:rsidR="00235CF4" w:rsidRDefault="1EF0FF97" w:rsidP="41F085F7">
      <w:pPr>
        <w:rPr>
          <w:rFonts w:ascii="Helvetica" w:hAnsi="Helvetica"/>
        </w:rPr>
      </w:pPr>
      <w:r w:rsidRPr="41F085F7">
        <w:rPr>
          <w:rFonts w:ascii="Helvetica" w:hAnsi="Helvetica"/>
        </w:rPr>
        <w:t xml:space="preserve">The County uses planning to minimize  fire hazards by requiring elevated development standards within especially vulnerable areas (in both the SRA and LRA). These standards include the requirement for fire resistive construction materials, development of adequate emergency access routes, access to fire suppression water supplies (fire hydrants or water tanks), and zones of vegetation clearance around structures (whether inhabited or </w:t>
      </w:r>
      <w:r w:rsidRPr="41F085F7">
        <w:rPr>
          <w:rFonts w:ascii="Helvetica" w:hAnsi="Helvetica"/>
        </w:rPr>
        <w:lastRenderedPageBreak/>
        <w:t>not). The implementation of these standards will help minimize, but not entirely eliminate, the hazards from wildland fires.</w:t>
      </w:r>
    </w:p>
    <w:p w14:paraId="2AA08E42" w14:textId="5DB7B922" w:rsidR="00235CF4" w:rsidRDefault="00235CF4" w:rsidP="41F085F7"/>
    <w:p w14:paraId="28A0028E" w14:textId="14283BE7" w:rsidR="00235CF4" w:rsidRDefault="1365A233" w:rsidP="41F085F7">
      <w:pPr>
        <w:rPr>
          <w:rFonts w:ascii="Helvetica" w:hAnsi="Helvetica"/>
          <w:color w:val="000000"/>
        </w:rPr>
      </w:pPr>
      <w:proofErr w:type="spellStart"/>
      <w:r w:rsidRPr="00AC563A">
        <w:rPr>
          <w:rFonts w:ascii="Helvetica" w:hAnsi="Helvetica"/>
        </w:rPr>
        <w:t>SBCoFD</w:t>
      </w:r>
      <w:proofErr w:type="spellEnd"/>
      <w:r w:rsidRPr="00AC563A">
        <w:rPr>
          <w:rFonts w:ascii="Helvetica" w:hAnsi="Helvetica"/>
        </w:rPr>
        <w:t xml:space="preserve"> Fire Prevention Division maintains Development Standards which </w:t>
      </w:r>
      <w:r w:rsidRPr="00AC563A">
        <w:rPr>
          <w:rFonts w:ascii="Helvetica" w:hAnsi="Helvetica"/>
          <w:color w:val="000000"/>
        </w:rPr>
        <w:t xml:space="preserve">serve as control measures designed to promote fire protection and </w:t>
      </w:r>
      <w:r w:rsidRPr="00AC563A">
        <w:rPr>
          <w:rFonts w:ascii="Helvetica" w:hAnsi="Helvetica"/>
        </w:rPr>
        <w:t>comply with State law</w:t>
      </w:r>
      <w:r w:rsidRPr="00AC563A">
        <w:rPr>
          <w:rFonts w:ascii="Helvetica" w:hAnsi="Helvetica"/>
          <w:color w:val="000000"/>
        </w:rPr>
        <w:t>.</w:t>
      </w:r>
      <w:r w:rsidR="00235CF4" w:rsidRPr="00AC563A">
        <w:rPr>
          <w:rStyle w:val="EndnoteReference"/>
          <w:rFonts w:ascii="Helvetica" w:hAnsi="Helvetica"/>
          <w:color w:val="000000"/>
        </w:rPr>
        <w:endnoteReference w:id="30"/>
      </w:r>
      <w:r w:rsidRPr="00AC563A">
        <w:rPr>
          <w:rFonts w:ascii="Helvetica" w:hAnsi="Helvetica"/>
          <w:color w:val="000000"/>
        </w:rPr>
        <w:t xml:space="preserve">  The Development Standards, codified in </w:t>
      </w:r>
      <w:r w:rsidRPr="00AC563A">
        <w:rPr>
          <w:rFonts w:ascii="Helvetica" w:hAnsi="Helvetica"/>
        </w:rPr>
        <w:t xml:space="preserve">County Code Chapter 15-Fire Prevention, </w:t>
      </w:r>
      <w:r w:rsidRPr="00AC563A">
        <w:rPr>
          <w:rFonts w:ascii="Helvetica" w:hAnsi="Helvetica"/>
          <w:color w:val="000000"/>
        </w:rPr>
        <w:t xml:space="preserve">cover a range of development topics required for new construction.  The table below provides a summary of </w:t>
      </w:r>
      <w:r w:rsidR="1CABC5E8" w:rsidRPr="00AC563A">
        <w:rPr>
          <w:rFonts w:ascii="Helvetica" w:hAnsi="Helvetica"/>
          <w:color w:val="000000"/>
        </w:rPr>
        <w:t xml:space="preserve">the Santa Barbara County Fire Department </w:t>
      </w:r>
      <w:r w:rsidRPr="00AC563A">
        <w:rPr>
          <w:rFonts w:ascii="Helvetica" w:hAnsi="Helvetica"/>
          <w:color w:val="000000"/>
        </w:rPr>
        <w:t>Development Standards</w:t>
      </w:r>
      <w:r w:rsidR="423B2D27" w:rsidRPr="00AC563A">
        <w:rPr>
          <w:rFonts w:ascii="Helvetica" w:hAnsi="Helvetica"/>
          <w:color w:val="000000"/>
        </w:rPr>
        <w:t>.</w:t>
      </w:r>
      <w:r w:rsidRPr="00AC563A">
        <w:rPr>
          <w:rFonts w:ascii="Helvetica" w:hAnsi="Helvetica"/>
          <w:color w:val="000000"/>
        </w:rPr>
        <w:t xml:space="preserve">   These Development Standards are updated by the </w:t>
      </w:r>
      <w:proofErr w:type="spellStart"/>
      <w:r w:rsidRPr="00AC563A">
        <w:rPr>
          <w:rFonts w:ascii="Helvetica" w:hAnsi="Helvetica"/>
          <w:color w:val="000000"/>
        </w:rPr>
        <w:t>SBCoFD</w:t>
      </w:r>
      <w:proofErr w:type="spellEnd"/>
      <w:r w:rsidRPr="00AC563A">
        <w:rPr>
          <w:rFonts w:ascii="Helvetica" w:hAnsi="Helvetica"/>
          <w:color w:val="000000"/>
        </w:rPr>
        <w:t xml:space="preserve"> as needed to ensure compliance with State law.  To secure copies of all current Development Standards in their entirety, </w:t>
      </w:r>
      <w:r w:rsidR="0CF2C62B" w:rsidRPr="41F085F7">
        <w:rPr>
          <w:rFonts w:ascii="Helvetica" w:hAnsi="Helvetica"/>
          <w:color w:val="000000" w:themeColor="text1"/>
        </w:rPr>
        <w:t>visit the</w:t>
      </w:r>
      <w:r w:rsidRPr="00AC563A">
        <w:rPr>
          <w:rFonts w:ascii="Helvetica" w:hAnsi="Helvetica"/>
          <w:color w:val="000000"/>
        </w:rPr>
        <w:t xml:space="preserve"> Santa Barbara County Fire Department</w:t>
      </w:r>
      <w:r w:rsidR="0D988981" w:rsidRPr="41F085F7">
        <w:rPr>
          <w:rFonts w:ascii="Helvetica" w:hAnsi="Helvetica"/>
          <w:color w:val="000000" w:themeColor="text1"/>
        </w:rPr>
        <w:t xml:space="preserve"> website</w:t>
      </w:r>
      <w:r w:rsidRPr="00AC563A">
        <w:rPr>
          <w:rFonts w:ascii="Helvetica" w:hAnsi="Helvetica"/>
          <w:color w:val="000000"/>
        </w:rPr>
        <w:t>.</w:t>
      </w:r>
    </w:p>
    <w:p w14:paraId="1D8ECF37" w14:textId="77777777" w:rsidR="000E7355" w:rsidRDefault="000E7355" w:rsidP="00982A5F">
      <w:pPr>
        <w:rPr>
          <w:rFonts w:ascii="Helvetica" w:hAnsi="Helvetica"/>
          <w:color w:val="000000"/>
        </w:rPr>
      </w:pPr>
    </w:p>
    <w:p w14:paraId="0AB02B5A" w14:textId="77777777" w:rsidR="00235CF4" w:rsidRPr="00AC563A" w:rsidRDefault="00235CF4" w:rsidP="00982A5F">
      <w:pPr>
        <w:rPr>
          <w:rFonts w:ascii="Helvetica" w:hAnsi="Helvetica"/>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60"/>
        <w:gridCol w:w="5760"/>
      </w:tblGrid>
      <w:tr w:rsidR="00235CF4" w:rsidRPr="00AC563A" w14:paraId="62A49BAD" w14:textId="77777777" w:rsidTr="42B57B1B">
        <w:trPr>
          <w:tblHeader/>
          <w:jc w:val="center"/>
        </w:trPr>
        <w:tc>
          <w:tcPr>
            <w:tcW w:w="8820" w:type="dxa"/>
            <w:gridSpan w:val="2"/>
          </w:tcPr>
          <w:p w14:paraId="237BE248" w14:textId="77777777" w:rsidR="00235CF4" w:rsidRPr="002E071B" w:rsidRDefault="77F0C080" w:rsidP="42B57B1B">
            <w:pPr>
              <w:rPr>
                <w:rFonts w:ascii="Helvetica" w:hAnsi="Helvetica"/>
                <w:sz w:val="22"/>
                <w:szCs w:val="22"/>
              </w:rPr>
            </w:pPr>
            <w:r w:rsidRPr="002E071B">
              <w:rPr>
                <w:rStyle w:val="BoldChar"/>
                <w:b w:val="0"/>
                <w:sz w:val="22"/>
                <w:szCs w:val="22"/>
              </w:rPr>
              <w:t>Santa Barbara County Fire Department Development Standards</w:t>
            </w:r>
            <w:r w:rsidR="00235CF4" w:rsidRPr="002E071B">
              <w:rPr>
                <w:rStyle w:val="EndnoteReference"/>
                <w:rFonts w:ascii="Helvetica" w:hAnsi="Helvetica"/>
                <w:b/>
                <w:bCs/>
                <w:sz w:val="22"/>
                <w:szCs w:val="22"/>
              </w:rPr>
              <w:endnoteReference w:id="31"/>
            </w:r>
          </w:p>
        </w:tc>
      </w:tr>
      <w:tr w:rsidR="00235CF4" w:rsidRPr="00AC563A" w14:paraId="1E79ACB7" w14:textId="77777777" w:rsidTr="42B57B1B">
        <w:trPr>
          <w:jc w:val="center"/>
        </w:trPr>
        <w:tc>
          <w:tcPr>
            <w:tcW w:w="3060" w:type="dxa"/>
          </w:tcPr>
          <w:p w14:paraId="5FF52C8A" w14:textId="77777777" w:rsidR="00235CF4" w:rsidRPr="002E071B" w:rsidRDefault="6927B810" w:rsidP="42B57B1B">
            <w:pPr>
              <w:jc w:val="left"/>
              <w:rPr>
                <w:rFonts w:ascii="Helvetica" w:hAnsi="Helvetica"/>
                <w:b/>
                <w:bCs/>
                <w:sz w:val="22"/>
                <w:szCs w:val="22"/>
              </w:rPr>
            </w:pPr>
            <w:r w:rsidRPr="002E071B">
              <w:rPr>
                <w:rStyle w:val="BoldChar"/>
                <w:sz w:val="22"/>
                <w:szCs w:val="22"/>
              </w:rPr>
              <w:t>Development Standard #1 Private Roadway and Driveway Standards</w:t>
            </w:r>
            <w:r w:rsidRPr="002E071B">
              <w:rPr>
                <w:rFonts w:ascii="Helvetica" w:hAnsi="Helvetica"/>
                <w:b/>
                <w:bCs/>
                <w:sz w:val="22"/>
                <w:szCs w:val="22"/>
              </w:rPr>
              <w:t xml:space="preserve"> </w:t>
            </w:r>
          </w:p>
        </w:tc>
        <w:tc>
          <w:tcPr>
            <w:tcW w:w="5760" w:type="dxa"/>
          </w:tcPr>
          <w:p w14:paraId="5BBA8B2A" w14:textId="77777777" w:rsidR="00235CF4" w:rsidRPr="002E071B" w:rsidRDefault="6927B810" w:rsidP="42B57B1B">
            <w:pPr>
              <w:jc w:val="left"/>
              <w:rPr>
                <w:rFonts w:ascii="Helvetica" w:hAnsi="Helvetica"/>
                <w:sz w:val="22"/>
                <w:szCs w:val="22"/>
              </w:rPr>
            </w:pPr>
            <w:r w:rsidRPr="002E071B">
              <w:rPr>
                <w:rFonts w:ascii="Helvetica" w:hAnsi="Helvetica"/>
                <w:sz w:val="22"/>
                <w:szCs w:val="22"/>
              </w:rPr>
              <w:t>Establishes minimum standards for driveways and private roads.  These standards outline minimum road widths and vegetation clearance designed to provide fire vehicles access to residences and associated structures.</w:t>
            </w:r>
          </w:p>
        </w:tc>
      </w:tr>
      <w:tr w:rsidR="00235CF4" w:rsidRPr="00AC563A" w14:paraId="548A158B" w14:textId="77777777" w:rsidTr="42B57B1B">
        <w:trPr>
          <w:jc w:val="center"/>
        </w:trPr>
        <w:tc>
          <w:tcPr>
            <w:tcW w:w="3060" w:type="dxa"/>
          </w:tcPr>
          <w:p w14:paraId="3CE3B5E2" w14:textId="77777777" w:rsidR="00235CF4" w:rsidRPr="002E071B" w:rsidRDefault="6927B810" w:rsidP="42B57B1B">
            <w:pPr>
              <w:jc w:val="left"/>
              <w:rPr>
                <w:rFonts w:ascii="Helvetica" w:hAnsi="Helvetica"/>
                <w:sz w:val="22"/>
                <w:szCs w:val="22"/>
              </w:rPr>
            </w:pPr>
            <w:r w:rsidRPr="002E071B">
              <w:rPr>
                <w:rStyle w:val="BoldChar"/>
                <w:sz w:val="22"/>
                <w:szCs w:val="22"/>
              </w:rPr>
              <w:t xml:space="preserve">Development Standard #2 </w:t>
            </w:r>
            <w:r w:rsidRPr="002E071B">
              <w:rPr>
                <w:rStyle w:val="BoldChar"/>
                <w:b w:val="0"/>
                <w:sz w:val="22"/>
                <w:szCs w:val="22"/>
              </w:rPr>
              <w:t xml:space="preserve">   </w:t>
            </w:r>
            <w:r w:rsidRPr="002E071B">
              <w:rPr>
                <w:rStyle w:val="BoldChar"/>
                <w:sz w:val="22"/>
                <w:szCs w:val="22"/>
              </w:rPr>
              <w:t xml:space="preserve">Fire Hydrant Spacing and Water Flow Rates  </w:t>
            </w:r>
            <w:r w:rsidRPr="002E071B">
              <w:rPr>
                <w:rFonts w:ascii="Helvetica" w:hAnsi="Helvetica"/>
                <w:i/>
                <w:iCs/>
                <w:sz w:val="22"/>
                <w:szCs w:val="22"/>
              </w:rPr>
              <w:t xml:space="preserve"> </w:t>
            </w:r>
          </w:p>
          <w:p w14:paraId="06C56AEF" w14:textId="77777777" w:rsidR="00235CF4" w:rsidRPr="002E071B" w:rsidRDefault="00235CF4" w:rsidP="42B57B1B">
            <w:pPr>
              <w:ind w:left="720"/>
              <w:jc w:val="left"/>
              <w:rPr>
                <w:rFonts w:ascii="Helvetica" w:hAnsi="Helvetica"/>
                <w:sz w:val="22"/>
                <w:szCs w:val="22"/>
              </w:rPr>
            </w:pPr>
          </w:p>
        </w:tc>
        <w:tc>
          <w:tcPr>
            <w:tcW w:w="5760" w:type="dxa"/>
          </w:tcPr>
          <w:p w14:paraId="5EA3FF68" w14:textId="77777777" w:rsidR="00235CF4" w:rsidRPr="002E071B" w:rsidRDefault="6927B810" w:rsidP="42B57B1B">
            <w:pPr>
              <w:jc w:val="left"/>
              <w:rPr>
                <w:rFonts w:ascii="Helvetica" w:hAnsi="Helvetica"/>
                <w:sz w:val="22"/>
                <w:szCs w:val="22"/>
              </w:rPr>
            </w:pPr>
            <w:r w:rsidRPr="002E071B">
              <w:rPr>
                <w:rFonts w:ascii="Helvetica" w:hAnsi="Helvetica"/>
                <w:sz w:val="22"/>
                <w:szCs w:val="22"/>
              </w:rPr>
              <w:t xml:space="preserve">Establishes fire hydrant spacing, discharge outlet configuration and flow rate requirements.  Flow rate standards are used when calculating </w:t>
            </w:r>
            <w:proofErr w:type="spellStart"/>
            <w:r w:rsidRPr="002E071B">
              <w:rPr>
                <w:rFonts w:ascii="Helvetica" w:hAnsi="Helvetica"/>
                <w:sz w:val="22"/>
                <w:szCs w:val="22"/>
              </w:rPr>
              <w:t>peakload</w:t>
            </w:r>
            <w:proofErr w:type="spellEnd"/>
            <w:r w:rsidRPr="002E071B">
              <w:rPr>
                <w:rFonts w:ascii="Helvetica" w:hAnsi="Helvetica"/>
                <w:sz w:val="22"/>
                <w:szCs w:val="22"/>
              </w:rPr>
              <w:t xml:space="preserve"> water supply requirements for one-and-two family dwelling units.</w:t>
            </w:r>
          </w:p>
        </w:tc>
      </w:tr>
      <w:tr w:rsidR="00235CF4" w:rsidRPr="00AC563A" w14:paraId="2919089D" w14:textId="77777777" w:rsidTr="42B57B1B">
        <w:trPr>
          <w:trHeight w:val="1322"/>
          <w:jc w:val="center"/>
        </w:trPr>
        <w:tc>
          <w:tcPr>
            <w:tcW w:w="3060" w:type="dxa"/>
          </w:tcPr>
          <w:p w14:paraId="50694A64" w14:textId="77777777" w:rsidR="00235CF4" w:rsidRPr="002E071B" w:rsidRDefault="6927B810" w:rsidP="42B57B1B">
            <w:pPr>
              <w:jc w:val="left"/>
              <w:rPr>
                <w:rFonts w:ascii="Helvetica" w:hAnsi="Helvetica"/>
                <w:sz w:val="22"/>
                <w:szCs w:val="22"/>
              </w:rPr>
            </w:pPr>
            <w:r w:rsidRPr="002E071B">
              <w:rPr>
                <w:rStyle w:val="BoldChar"/>
                <w:sz w:val="22"/>
                <w:szCs w:val="22"/>
              </w:rPr>
              <w:t>Development Standard #3 Stored Water Fire Protection Systems Serving One and Two-Family Dwellings</w:t>
            </w:r>
            <w:r w:rsidRPr="002E071B">
              <w:rPr>
                <w:rFonts w:ascii="Helvetica" w:hAnsi="Helvetica"/>
                <w:i/>
                <w:iCs/>
                <w:sz w:val="22"/>
                <w:szCs w:val="22"/>
              </w:rPr>
              <w:t xml:space="preserve"> </w:t>
            </w:r>
          </w:p>
        </w:tc>
        <w:tc>
          <w:tcPr>
            <w:tcW w:w="5760" w:type="dxa"/>
          </w:tcPr>
          <w:p w14:paraId="7257B072" w14:textId="77777777" w:rsidR="00235CF4" w:rsidRPr="002E071B" w:rsidRDefault="6927B810" w:rsidP="42B57B1B">
            <w:pPr>
              <w:jc w:val="left"/>
              <w:rPr>
                <w:rFonts w:ascii="Helvetica" w:hAnsi="Helvetica"/>
                <w:sz w:val="22"/>
                <w:szCs w:val="22"/>
              </w:rPr>
            </w:pPr>
            <w:r w:rsidRPr="002E071B">
              <w:rPr>
                <w:rFonts w:ascii="Helvetica" w:hAnsi="Helvetica"/>
                <w:sz w:val="22"/>
                <w:szCs w:val="22"/>
              </w:rPr>
              <w:t xml:space="preserve">Establishes standards for stored water fire protection systems serving one and two-family dwellings.  </w:t>
            </w:r>
          </w:p>
        </w:tc>
      </w:tr>
      <w:tr w:rsidR="00235CF4" w:rsidRPr="00AC563A" w14:paraId="2B7AB9B0" w14:textId="77777777" w:rsidTr="42B57B1B">
        <w:trPr>
          <w:jc w:val="center"/>
        </w:trPr>
        <w:tc>
          <w:tcPr>
            <w:tcW w:w="3060" w:type="dxa"/>
          </w:tcPr>
          <w:p w14:paraId="406C4AF9" w14:textId="77777777" w:rsidR="00235CF4" w:rsidRPr="002E071B" w:rsidRDefault="6927B810" w:rsidP="42B57B1B">
            <w:pPr>
              <w:jc w:val="left"/>
              <w:rPr>
                <w:rFonts w:ascii="Helvetica" w:hAnsi="Helvetica"/>
                <w:sz w:val="22"/>
                <w:szCs w:val="22"/>
              </w:rPr>
            </w:pPr>
            <w:r w:rsidRPr="002E071B">
              <w:rPr>
                <w:rStyle w:val="BoldChar"/>
                <w:sz w:val="22"/>
                <w:szCs w:val="22"/>
              </w:rPr>
              <w:t>Development Standard #4 Automatic Fire Sprinkler System Standards</w:t>
            </w:r>
            <w:r w:rsidRPr="002E071B">
              <w:rPr>
                <w:rFonts w:ascii="Helvetica" w:hAnsi="Helvetica"/>
                <w:sz w:val="22"/>
                <w:szCs w:val="22"/>
              </w:rPr>
              <w:t xml:space="preserve">  </w:t>
            </w:r>
          </w:p>
        </w:tc>
        <w:tc>
          <w:tcPr>
            <w:tcW w:w="5760" w:type="dxa"/>
          </w:tcPr>
          <w:p w14:paraId="1585076E" w14:textId="77777777" w:rsidR="00235CF4" w:rsidRPr="002E071B" w:rsidRDefault="6927B810" w:rsidP="42B57B1B">
            <w:pPr>
              <w:jc w:val="left"/>
              <w:rPr>
                <w:rFonts w:ascii="Helvetica" w:hAnsi="Helvetica"/>
                <w:sz w:val="22"/>
                <w:szCs w:val="22"/>
              </w:rPr>
            </w:pPr>
            <w:r w:rsidRPr="002E071B">
              <w:rPr>
                <w:rFonts w:ascii="Helvetica" w:hAnsi="Helvetica"/>
                <w:sz w:val="22"/>
                <w:szCs w:val="22"/>
              </w:rPr>
              <w:t>Establishes standards for automatic fire sprinkler systems.</w:t>
            </w:r>
          </w:p>
        </w:tc>
      </w:tr>
      <w:tr w:rsidR="00235CF4" w:rsidRPr="00AC563A" w14:paraId="5A8F3DC2" w14:textId="77777777" w:rsidTr="42B57B1B">
        <w:trPr>
          <w:jc w:val="center"/>
        </w:trPr>
        <w:tc>
          <w:tcPr>
            <w:tcW w:w="3060" w:type="dxa"/>
          </w:tcPr>
          <w:p w14:paraId="1E326DA8" w14:textId="77777777" w:rsidR="00235CF4" w:rsidRPr="002E071B" w:rsidRDefault="6927B810" w:rsidP="42B57B1B">
            <w:pPr>
              <w:jc w:val="left"/>
              <w:rPr>
                <w:rFonts w:ascii="Helvetica" w:hAnsi="Helvetica"/>
                <w:sz w:val="22"/>
                <w:szCs w:val="22"/>
              </w:rPr>
            </w:pPr>
            <w:r w:rsidRPr="002E071B">
              <w:rPr>
                <w:rStyle w:val="BoldChar"/>
                <w:sz w:val="22"/>
                <w:szCs w:val="22"/>
              </w:rPr>
              <w:t>Development Standard #5 Automatic Alarm System Standards</w:t>
            </w:r>
            <w:r w:rsidRPr="002E071B">
              <w:rPr>
                <w:rFonts w:ascii="Helvetica" w:hAnsi="Helvetica"/>
                <w:sz w:val="22"/>
                <w:szCs w:val="22"/>
              </w:rPr>
              <w:t xml:space="preserve"> </w:t>
            </w:r>
          </w:p>
        </w:tc>
        <w:tc>
          <w:tcPr>
            <w:tcW w:w="5760" w:type="dxa"/>
          </w:tcPr>
          <w:p w14:paraId="0FA57BE8" w14:textId="77777777" w:rsidR="00235CF4" w:rsidRPr="002E071B" w:rsidRDefault="6927B810" w:rsidP="42B57B1B">
            <w:pPr>
              <w:jc w:val="left"/>
              <w:rPr>
                <w:rFonts w:ascii="Helvetica" w:hAnsi="Helvetica"/>
                <w:sz w:val="22"/>
                <w:szCs w:val="22"/>
              </w:rPr>
            </w:pPr>
            <w:r w:rsidRPr="002E071B">
              <w:rPr>
                <w:rFonts w:ascii="Helvetica" w:hAnsi="Helvetica"/>
                <w:sz w:val="22"/>
                <w:szCs w:val="22"/>
              </w:rPr>
              <w:t xml:space="preserve">Establishes standards for automatic alarm systems.  </w:t>
            </w:r>
          </w:p>
        </w:tc>
      </w:tr>
      <w:tr w:rsidR="00235CF4" w:rsidRPr="00AC563A" w14:paraId="6FAABBA3" w14:textId="77777777" w:rsidTr="42B57B1B">
        <w:trPr>
          <w:jc w:val="center"/>
        </w:trPr>
        <w:tc>
          <w:tcPr>
            <w:tcW w:w="3060" w:type="dxa"/>
          </w:tcPr>
          <w:p w14:paraId="44412A72" w14:textId="0E944790" w:rsidR="00235CF4" w:rsidRPr="002E071B" w:rsidRDefault="77F0C080" w:rsidP="42B57B1B">
            <w:pPr>
              <w:jc w:val="left"/>
              <w:rPr>
                <w:rFonts w:ascii="Helvetica" w:hAnsi="Helvetica"/>
                <w:sz w:val="22"/>
                <w:szCs w:val="22"/>
              </w:rPr>
            </w:pPr>
            <w:r w:rsidRPr="002E071B">
              <w:rPr>
                <w:rStyle w:val="BoldChar"/>
                <w:sz w:val="22"/>
                <w:szCs w:val="22"/>
              </w:rPr>
              <w:t xml:space="preserve">Development Standard #6 </w:t>
            </w:r>
            <w:r w:rsidR="36B7B5CE" w:rsidRPr="002E071B">
              <w:rPr>
                <w:rStyle w:val="BoldChar"/>
                <w:sz w:val="22"/>
                <w:szCs w:val="22"/>
              </w:rPr>
              <w:t>Defensible Space Standards</w:t>
            </w:r>
          </w:p>
        </w:tc>
        <w:tc>
          <w:tcPr>
            <w:tcW w:w="5760" w:type="dxa"/>
          </w:tcPr>
          <w:p w14:paraId="130631A1" w14:textId="698A2059" w:rsidR="00235CF4" w:rsidRPr="002E071B" w:rsidRDefault="77F0C080" w:rsidP="42B57B1B">
            <w:pPr>
              <w:jc w:val="left"/>
              <w:rPr>
                <w:rFonts w:ascii="Helvetica" w:hAnsi="Helvetica"/>
                <w:sz w:val="22"/>
                <w:szCs w:val="22"/>
              </w:rPr>
            </w:pPr>
            <w:r w:rsidRPr="002E071B">
              <w:rPr>
                <w:rFonts w:ascii="Helvetica" w:hAnsi="Helvetica"/>
                <w:sz w:val="22"/>
                <w:szCs w:val="22"/>
              </w:rPr>
              <w:t xml:space="preserve">Establishes standards for </w:t>
            </w:r>
            <w:r w:rsidR="2BD7CCEA" w:rsidRPr="002E071B">
              <w:rPr>
                <w:rFonts w:ascii="Helvetica" w:hAnsi="Helvetica"/>
                <w:sz w:val="22"/>
                <w:szCs w:val="22"/>
              </w:rPr>
              <w:t>defensible space for buildings and structures.</w:t>
            </w:r>
            <w:r w:rsidRPr="002E071B">
              <w:rPr>
                <w:rFonts w:ascii="Helvetica" w:hAnsi="Helvetica"/>
                <w:sz w:val="22"/>
                <w:szCs w:val="22"/>
              </w:rPr>
              <w:t xml:space="preserve">  </w:t>
            </w:r>
          </w:p>
        </w:tc>
      </w:tr>
      <w:tr w:rsidR="00235CF4" w:rsidRPr="00AC563A" w14:paraId="27FDA05A" w14:textId="77777777" w:rsidTr="42B57B1B">
        <w:trPr>
          <w:jc w:val="center"/>
        </w:trPr>
        <w:tc>
          <w:tcPr>
            <w:tcW w:w="3060" w:type="dxa"/>
          </w:tcPr>
          <w:p w14:paraId="03ED475E" w14:textId="77777777" w:rsidR="00235CF4" w:rsidRPr="002E071B" w:rsidRDefault="6927B810" w:rsidP="42B57B1B">
            <w:pPr>
              <w:jc w:val="left"/>
              <w:rPr>
                <w:rFonts w:ascii="Helvetica" w:hAnsi="Helvetica"/>
                <w:sz w:val="22"/>
                <w:szCs w:val="22"/>
              </w:rPr>
            </w:pPr>
            <w:r w:rsidRPr="002E071B">
              <w:rPr>
                <w:rStyle w:val="BoldChar"/>
                <w:sz w:val="22"/>
                <w:szCs w:val="22"/>
              </w:rPr>
              <w:t>Development Standard #7 Access Gates</w:t>
            </w:r>
            <w:r w:rsidRPr="002E071B">
              <w:rPr>
                <w:rFonts w:ascii="Helvetica" w:hAnsi="Helvetica"/>
                <w:sz w:val="22"/>
                <w:szCs w:val="22"/>
              </w:rPr>
              <w:t xml:space="preserve"> </w:t>
            </w:r>
          </w:p>
        </w:tc>
        <w:tc>
          <w:tcPr>
            <w:tcW w:w="5760" w:type="dxa"/>
          </w:tcPr>
          <w:p w14:paraId="40D78B09" w14:textId="77777777" w:rsidR="00235CF4" w:rsidRPr="002E071B" w:rsidRDefault="6927B810" w:rsidP="42B57B1B">
            <w:pPr>
              <w:jc w:val="left"/>
              <w:rPr>
                <w:rFonts w:ascii="Helvetica" w:hAnsi="Helvetica"/>
                <w:sz w:val="22"/>
                <w:szCs w:val="22"/>
              </w:rPr>
            </w:pPr>
            <w:r w:rsidRPr="002E071B">
              <w:rPr>
                <w:rFonts w:ascii="Helvetica" w:hAnsi="Helvetica"/>
                <w:sz w:val="22"/>
                <w:szCs w:val="22"/>
              </w:rPr>
              <w:t xml:space="preserve">Establishes standards for gates on private roads and private driveway access points.  </w:t>
            </w:r>
          </w:p>
        </w:tc>
      </w:tr>
    </w:tbl>
    <w:p w14:paraId="60B55617" w14:textId="77777777" w:rsidR="00235CF4" w:rsidRDefault="00235CF4" w:rsidP="00982A5F">
      <w:pPr>
        <w:rPr>
          <w:rFonts w:ascii="Helvetica" w:hAnsi="Helvetica"/>
        </w:rPr>
      </w:pPr>
    </w:p>
    <w:p w14:paraId="27B4991B" w14:textId="77777777" w:rsidR="00235CF4" w:rsidRDefault="00235CF4" w:rsidP="00982A5F">
      <w:pPr>
        <w:rPr>
          <w:rFonts w:ascii="Helvetica" w:hAnsi="Helvetica"/>
        </w:rPr>
      </w:pPr>
      <w:r w:rsidRPr="00AC563A">
        <w:rPr>
          <w:rFonts w:ascii="Helvetica" w:hAnsi="Helvetica"/>
        </w:rPr>
        <w:t xml:space="preserve">Government Code §65302(g)(1) requires that the Safety Element address </w:t>
      </w:r>
      <w:proofErr w:type="spellStart"/>
      <w:r w:rsidRPr="00AC563A">
        <w:rPr>
          <w:rFonts w:ascii="Helvetica" w:hAnsi="Helvetica"/>
        </w:rPr>
        <w:t>peakload</w:t>
      </w:r>
      <w:proofErr w:type="spellEnd"/>
      <w:r w:rsidRPr="00AC563A">
        <w:rPr>
          <w:rFonts w:ascii="Helvetica" w:hAnsi="Helvetica"/>
        </w:rPr>
        <w:t xml:space="preserve"> water supply requirements and minimum road widths and clearances around structures, as those items relate to identified fire hazards.  The Development Standards adopted by the </w:t>
      </w:r>
      <w:smartTag w:uri="urn:schemas-microsoft-com:office:smarttags" w:element="place">
        <w:smartTag w:uri="urn:schemas-microsoft-com:office:smarttags" w:element="PlaceType">
          <w:r w:rsidRPr="00AC563A">
            <w:rPr>
              <w:rFonts w:ascii="Helvetica" w:hAnsi="Helvetica"/>
            </w:rPr>
            <w:t>County</w:t>
          </w:r>
        </w:smartTag>
        <w:r w:rsidRPr="00AC563A">
          <w:rPr>
            <w:rFonts w:ascii="Helvetica" w:hAnsi="Helvetica"/>
          </w:rPr>
          <w:t xml:space="preserve"> </w:t>
        </w:r>
        <w:smartTag w:uri="urn:schemas-microsoft-com:office:smarttags" w:element="PlaceName">
          <w:r w:rsidRPr="00AC563A">
            <w:rPr>
              <w:rFonts w:ascii="Helvetica" w:hAnsi="Helvetica"/>
            </w:rPr>
            <w:t>Fire Department</w:t>
          </w:r>
        </w:smartTag>
      </w:smartTag>
      <w:r w:rsidRPr="00AC563A">
        <w:rPr>
          <w:rFonts w:ascii="Helvetica" w:hAnsi="Helvetica"/>
        </w:rPr>
        <w:t xml:space="preserve"> comply with these requirements of State law. </w:t>
      </w:r>
      <w:proofErr w:type="spellStart"/>
      <w:r w:rsidRPr="00AC563A">
        <w:rPr>
          <w:rFonts w:ascii="Helvetica" w:hAnsi="Helvetica"/>
        </w:rPr>
        <w:t>SBCoFD</w:t>
      </w:r>
      <w:proofErr w:type="spellEnd"/>
      <w:r w:rsidRPr="00AC563A">
        <w:rPr>
          <w:rFonts w:ascii="Helvetica" w:hAnsi="Helvetica"/>
        </w:rPr>
        <w:t xml:space="preserve"> Standard #1 provides minimum standards for road widths and vegetation clearance on driveways and private roads designed to provide fire vehicles access to residences and associated structures.  Additionally, </w:t>
      </w:r>
      <w:proofErr w:type="spellStart"/>
      <w:r w:rsidRPr="00AC563A">
        <w:rPr>
          <w:rFonts w:ascii="Helvetica" w:hAnsi="Helvetica"/>
        </w:rPr>
        <w:t>SBCoFD</w:t>
      </w:r>
      <w:proofErr w:type="spellEnd"/>
      <w:r w:rsidRPr="00AC563A">
        <w:rPr>
          <w:rFonts w:ascii="Helvetica" w:hAnsi="Helvetica"/>
        </w:rPr>
        <w:t xml:space="preserve"> requires fire apparatus access roads comply with minimum widths pursuant to the California Fire Code §503.2.1.  Development Standards </w:t>
      </w:r>
      <w:r w:rsidRPr="00AC563A">
        <w:rPr>
          <w:rFonts w:ascii="Helvetica" w:hAnsi="Helvetica"/>
        </w:rPr>
        <w:lastRenderedPageBreak/>
        <w:t xml:space="preserve">for road widths for fire emergencies are maintained and updated as needed by </w:t>
      </w:r>
      <w:proofErr w:type="spellStart"/>
      <w:r w:rsidRPr="00AC563A">
        <w:rPr>
          <w:rFonts w:ascii="Helvetica" w:hAnsi="Helvetica"/>
        </w:rPr>
        <w:t>SBCoFD</w:t>
      </w:r>
      <w:proofErr w:type="spellEnd"/>
      <w:r w:rsidRPr="00AC563A">
        <w:rPr>
          <w:rFonts w:ascii="Helvetica" w:hAnsi="Helvetica"/>
        </w:rPr>
        <w:t xml:space="preserve"> to comply with State law.  </w:t>
      </w:r>
      <w:proofErr w:type="spellStart"/>
      <w:r w:rsidRPr="00AC563A">
        <w:rPr>
          <w:rFonts w:ascii="Helvetica" w:hAnsi="Helvetica"/>
        </w:rPr>
        <w:t>SBCoFD</w:t>
      </w:r>
      <w:proofErr w:type="spellEnd"/>
      <w:r w:rsidRPr="00AC563A">
        <w:rPr>
          <w:rFonts w:ascii="Helvetica" w:hAnsi="Helvetica"/>
        </w:rPr>
        <w:t xml:space="preserve"> Development Standards #2 and #3 provide guidelines for stored water fire protection systems, fire hydrant spacing and water flow rate standards for one-and-two family dwelling units. Development Standards for water storage and delivery for fire emergencies are maintained and updated as needed by </w:t>
      </w:r>
      <w:proofErr w:type="spellStart"/>
      <w:r w:rsidRPr="00AC563A">
        <w:rPr>
          <w:rFonts w:ascii="Helvetica" w:hAnsi="Helvetica"/>
        </w:rPr>
        <w:t>SBCoFD</w:t>
      </w:r>
      <w:proofErr w:type="spellEnd"/>
      <w:r w:rsidRPr="00AC563A">
        <w:rPr>
          <w:rFonts w:ascii="Helvetica" w:hAnsi="Helvetica"/>
        </w:rPr>
        <w:t xml:space="preserve"> to comply with State law. </w:t>
      </w:r>
    </w:p>
    <w:p w14:paraId="56627819" w14:textId="77777777" w:rsidR="00235CF4" w:rsidRPr="00AC563A" w:rsidRDefault="00235CF4" w:rsidP="00982A5F">
      <w:pPr>
        <w:rPr>
          <w:rFonts w:ascii="Helvetica" w:hAnsi="Helvetica"/>
        </w:rPr>
      </w:pPr>
    </w:p>
    <w:p w14:paraId="1AA64860" w14:textId="551A6251" w:rsidR="006B297B" w:rsidRDefault="00A36182" w:rsidP="00A874EF">
      <w:pPr>
        <w:pStyle w:val="StyleHeading2TimesNewRoman"/>
      </w:pPr>
      <w:bookmarkStart w:id="259" w:name="_Toc127343747"/>
      <w:bookmarkStart w:id="260" w:name="_Toc233449599"/>
      <w:r>
        <w:t>S</w:t>
      </w:r>
      <w:r w:rsidR="3476B11E">
        <w:t>ubdivision requirements</w:t>
      </w:r>
      <w:bookmarkEnd w:id="259"/>
    </w:p>
    <w:p w14:paraId="783356ED" w14:textId="77777777" w:rsidR="006B297B" w:rsidRDefault="006B297B" w:rsidP="00111636">
      <w:pPr>
        <w:pStyle w:val="StyleHeading2TimesNewRoman"/>
      </w:pPr>
    </w:p>
    <w:p w14:paraId="649AA9F2" w14:textId="7BD68D68" w:rsidR="006B297B" w:rsidRPr="002E071B" w:rsidRDefault="600D7E10" w:rsidP="002E071B">
      <w:pPr>
        <w:pStyle w:val="SafetyElement"/>
      </w:pPr>
      <w:r w:rsidRPr="00A874EF">
        <w:t>The approval of new subdivisions must meet certain fire safety requirements. These requirements include ensuring structural fire protection and suppression services will be a</w:t>
      </w:r>
      <w:r w:rsidRPr="00111636">
        <w:t>vailable, as well as ingress and egress for fire equipment access, and creating design and location of lots that is consistent with regulations adopted by the State Board of Forestry and Fire Protection pursuant to Sections 4290 and 4291 of the Public Resources Code</w:t>
      </w:r>
      <w:r w:rsidR="01CF4E83" w:rsidRPr="006A578F">
        <w:t xml:space="preserve"> and Government Code </w:t>
      </w:r>
      <w:r w:rsidR="525430E7" w:rsidRPr="002E071B">
        <w:t>66474.02.(a)</w:t>
      </w:r>
      <w:r w:rsidRPr="002E071B">
        <w:t>.</w:t>
      </w:r>
    </w:p>
    <w:p w14:paraId="70FBDA85" w14:textId="4FBD71C5" w:rsidR="00770754" w:rsidRPr="002E071B" w:rsidRDefault="00770754" w:rsidP="002E071B">
      <w:pPr>
        <w:pStyle w:val="SafetyElement"/>
      </w:pPr>
    </w:p>
    <w:p w14:paraId="31C266C9" w14:textId="167004C3" w:rsidR="00770754" w:rsidRPr="002E071B" w:rsidRDefault="467A91F8" w:rsidP="002E071B">
      <w:pPr>
        <w:pStyle w:val="SafetyElement"/>
      </w:pPr>
      <w:r w:rsidRPr="002E071B">
        <w:t xml:space="preserve">Neighborhood layouts can help greatly in lowering the risk of wildfire-related home losses. A design principle highlighted in </w:t>
      </w:r>
      <w:r w:rsidR="5FD009DF" w:rsidRPr="002E071B">
        <w:t xml:space="preserve">a research publication titled </w:t>
      </w:r>
      <w:r w:rsidR="5FD009DF" w:rsidRPr="002E071B">
        <w:rPr>
          <w:i/>
        </w:rPr>
        <w:t xml:space="preserve">Building to Coexist with Fire: Community Risk Reduction Measures for New Development in </w:t>
      </w:r>
      <w:r w:rsidR="00C30580">
        <w:rPr>
          <w:i/>
        </w:rPr>
        <w:t>California</w:t>
      </w:r>
      <w:r w:rsidR="00AA0EEC" w:rsidRPr="002E071B">
        <w:rPr>
          <w:rStyle w:val="EndnoteReference"/>
          <w:b/>
          <w:bCs/>
          <w:caps/>
        </w:rPr>
        <w:endnoteReference w:id="32"/>
      </w:r>
      <w:r w:rsidR="00AA0EEC" w:rsidRPr="00A874EF">
        <w:t xml:space="preserve"> </w:t>
      </w:r>
      <w:r w:rsidRPr="00111636">
        <w:t>states that restricting the placement of homes on perimeter roads around a given development</w:t>
      </w:r>
      <w:r w:rsidRPr="006A578F">
        <w:t xml:space="preserve"> can greatly reduce risk. This is because homes abutting wildlands are more directly exposed to potential wildfires</w:t>
      </w:r>
      <w:r w:rsidRPr="002E071B">
        <w:t xml:space="preserve"> than homes in the interiors of developments. By locating </w:t>
      </w:r>
      <w:r w:rsidR="6CB225ED" w:rsidRPr="002E071B">
        <w:t>homes</w:t>
      </w:r>
      <w:r w:rsidRPr="002E071B">
        <w:t xml:space="preserve"> on a road’s less exposed side, the road itself increases the distance to the hazard, adds defensible space, and provides access for fire suppression vehicles to mount a defense of structures during a wildfire. Best practice is to concentrate homes </w:t>
      </w:r>
      <w:r w:rsidR="00AA0EEC" w:rsidRPr="002E071B">
        <w:t>and</w:t>
      </w:r>
      <w:r w:rsidRPr="002E071B">
        <w:t xml:space="preserve"> structures on the inner side of a perimeter or access road to maximize defensible space.  </w:t>
      </w:r>
    </w:p>
    <w:p w14:paraId="1C769FD4" w14:textId="77777777" w:rsidR="006B297B" w:rsidRDefault="006B297B">
      <w:pPr>
        <w:pStyle w:val="StyleHeading2TimesNewRoman"/>
      </w:pPr>
    </w:p>
    <w:p w14:paraId="0DDE459C" w14:textId="711E20C1" w:rsidR="00235CF4" w:rsidRDefault="00235CF4">
      <w:pPr>
        <w:pStyle w:val="StyleHeading2TimesNewRoman"/>
      </w:pPr>
      <w:bookmarkStart w:id="261" w:name="_Toc127343748"/>
      <w:r w:rsidRPr="00AC563A">
        <w:t>Defensible Space</w:t>
      </w:r>
      <w:bookmarkEnd w:id="260"/>
      <w:r w:rsidRPr="00AC563A">
        <w:t>/Clearance Around Structures</w:t>
      </w:r>
      <w:bookmarkEnd w:id="261"/>
    </w:p>
    <w:p w14:paraId="232130FD" w14:textId="77777777" w:rsidR="00235CF4" w:rsidRPr="00AC563A" w:rsidRDefault="00235CF4">
      <w:pPr>
        <w:pStyle w:val="StyleHeading2TimesNewRoman"/>
      </w:pPr>
    </w:p>
    <w:p w14:paraId="4B61200B" w14:textId="77777777" w:rsidR="00235CF4" w:rsidRDefault="2228DB90" w:rsidP="00982A5F">
      <w:pPr>
        <w:rPr>
          <w:rFonts w:ascii="Helvetica" w:hAnsi="Helvetica"/>
        </w:rPr>
      </w:pPr>
      <w:r w:rsidRPr="00AC563A">
        <w:rPr>
          <w:rFonts w:ascii="Helvetica" w:hAnsi="Helvetica"/>
        </w:rPr>
        <w:t>Establishing defensible space or clearances around structures is a powerful tool for preventing fire hazards and is therefore required by both County regulations and State law.</w:t>
      </w:r>
      <w:r w:rsidR="00235CF4" w:rsidRPr="00AC563A">
        <w:rPr>
          <w:rStyle w:val="EndnoteReference"/>
          <w:rFonts w:ascii="Helvetica" w:hAnsi="Helvetica"/>
        </w:rPr>
        <w:endnoteReference w:id="33"/>
      </w:r>
      <w:r w:rsidRPr="00AC563A">
        <w:rPr>
          <w:rFonts w:ascii="Helvetica" w:hAnsi="Helvetica"/>
        </w:rPr>
        <w:t xml:space="preserve"> Cal Fire defines defensible space as:</w:t>
      </w:r>
    </w:p>
    <w:p w14:paraId="6817206F" w14:textId="77777777" w:rsidR="00235CF4" w:rsidRPr="00AC563A" w:rsidRDefault="00235CF4" w:rsidP="00982A5F">
      <w:pPr>
        <w:rPr>
          <w:rFonts w:ascii="Helvetica" w:hAnsi="Helvetica"/>
        </w:rPr>
      </w:pPr>
    </w:p>
    <w:p w14:paraId="5A442561" w14:textId="7FC8D1AD" w:rsidR="00235CF4" w:rsidRDefault="12C76537" w:rsidP="00982A5F">
      <w:pPr>
        <w:ind w:left="720" w:right="720"/>
        <w:rPr>
          <w:rFonts w:ascii="Helvetica" w:hAnsi="Helvetica"/>
          <w:i/>
          <w:sz w:val="22"/>
          <w:szCs w:val="22"/>
        </w:rPr>
      </w:pPr>
      <w:r w:rsidRPr="41F085F7">
        <w:rPr>
          <w:rFonts w:ascii="Helvetica" w:hAnsi="Helvetica"/>
          <w:i/>
          <w:iCs/>
          <w:sz w:val="22"/>
          <w:szCs w:val="22"/>
        </w:rPr>
        <w:t>the area surrounding a structure or building where basic wildfire protection practices are implemented</w:t>
      </w:r>
      <w:r w:rsidR="00DB4D16">
        <w:rPr>
          <w:rFonts w:ascii="Helvetica" w:hAnsi="Helvetica"/>
          <w:i/>
          <w:iCs/>
          <w:sz w:val="22"/>
          <w:szCs w:val="22"/>
        </w:rPr>
        <w:t>, providing the key point of defense from an approaching wildfire or</w:t>
      </w:r>
      <w:r w:rsidRPr="41F085F7">
        <w:rPr>
          <w:rFonts w:ascii="Helvetica" w:hAnsi="Helvetica"/>
          <w:i/>
          <w:iCs/>
          <w:sz w:val="22"/>
          <w:szCs w:val="22"/>
        </w:rPr>
        <w:t xml:space="preserve"> escaping structure fire. The area is characterized by the establishment and maintenance of fuel modification measures</w:t>
      </w:r>
      <w:r w:rsidR="2228DB90" w:rsidRPr="41F085F7">
        <w:rPr>
          <w:rFonts w:ascii="Helvetica" w:hAnsi="Helvetica"/>
          <w:i/>
          <w:iCs/>
          <w:sz w:val="22"/>
          <w:szCs w:val="22"/>
        </w:rPr>
        <w:t>.</w:t>
      </w:r>
      <w:r w:rsidR="00235CF4" w:rsidRPr="41F085F7">
        <w:rPr>
          <w:rStyle w:val="EndnoteReference"/>
          <w:rFonts w:ascii="Helvetica" w:hAnsi="Helvetica"/>
          <w:i/>
          <w:iCs/>
          <w:sz w:val="22"/>
          <w:szCs w:val="22"/>
        </w:rPr>
        <w:endnoteReference w:id="34"/>
      </w:r>
    </w:p>
    <w:p w14:paraId="035AD907" w14:textId="77777777" w:rsidR="00235CF4" w:rsidRPr="00AC563A" w:rsidRDefault="00235CF4" w:rsidP="00982A5F">
      <w:pPr>
        <w:ind w:left="720" w:right="720"/>
        <w:rPr>
          <w:rFonts w:ascii="Helvetica" w:hAnsi="Helvetica"/>
          <w:i/>
          <w:sz w:val="22"/>
          <w:szCs w:val="22"/>
        </w:rPr>
      </w:pPr>
    </w:p>
    <w:p w14:paraId="4F448C67" w14:textId="77777777" w:rsidR="006B297B" w:rsidRDefault="006B297B" w:rsidP="00982A5F">
      <w:pPr>
        <w:rPr>
          <w:rFonts w:ascii="Helvetica" w:hAnsi="Helvetica"/>
        </w:rPr>
      </w:pPr>
      <w:r>
        <w:rPr>
          <w:rFonts w:ascii="Helvetica" w:hAnsi="Helvetica"/>
        </w:rPr>
        <w:t xml:space="preserve">In 2005, the State Board of Forestry adopted provisions now identified in Public Resource Code 4291 that requires all structures on SRA lands to maintain 100 feet of defensible space clearance. Within the County of Santa Barbara, 100 feet defensible space is also enforced on LRA in the </w:t>
      </w:r>
      <w:proofErr w:type="spellStart"/>
      <w:r>
        <w:rPr>
          <w:rFonts w:ascii="Helvetica" w:hAnsi="Helvetica"/>
        </w:rPr>
        <w:t>SBCoFD</w:t>
      </w:r>
      <w:proofErr w:type="spellEnd"/>
      <w:r>
        <w:rPr>
          <w:rFonts w:ascii="Helvetica" w:hAnsi="Helvetica"/>
        </w:rPr>
        <w:t xml:space="preserve"> district. The 100-foot defensible space cl</w:t>
      </w:r>
      <w:r w:rsidR="00EE6800">
        <w:rPr>
          <w:rFonts w:ascii="Helvetica" w:hAnsi="Helvetica"/>
        </w:rPr>
        <w:t>e</w:t>
      </w:r>
      <w:r>
        <w:rPr>
          <w:rFonts w:ascii="Helvetica" w:hAnsi="Helvetica"/>
        </w:rPr>
        <w:t>arance is a minimum, and in some instances this distance may need to be increased due to the location a structure on a slop or because the vegetative fuel loading surrounding a structure. The program is managed by the Vegetation Management Captain.</w:t>
      </w:r>
    </w:p>
    <w:p w14:paraId="13CB215D" w14:textId="77777777" w:rsidR="006B297B" w:rsidRDefault="006B297B" w:rsidP="00982A5F">
      <w:pPr>
        <w:rPr>
          <w:rFonts w:ascii="Helvetica" w:hAnsi="Helvetica"/>
        </w:rPr>
      </w:pPr>
    </w:p>
    <w:p w14:paraId="0AC70562" w14:textId="4614CDFD" w:rsidR="00235CF4" w:rsidRPr="00AC563A" w:rsidRDefault="1365A233" w:rsidP="00982A5F">
      <w:pPr>
        <w:rPr>
          <w:rFonts w:ascii="Helvetica" w:hAnsi="Helvetica"/>
        </w:rPr>
      </w:pPr>
      <w:proofErr w:type="spellStart"/>
      <w:r w:rsidRPr="00AC563A">
        <w:rPr>
          <w:rFonts w:ascii="Helvetica" w:hAnsi="Helvetica"/>
        </w:rPr>
        <w:lastRenderedPageBreak/>
        <w:t>SBCoFD</w:t>
      </w:r>
      <w:proofErr w:type="spellEnd"/>
      <w:r w:rsidRPr="00AC563A">
        <w:rPr>
          <w:rFonts w:ascii="Helvetica" w:hAnsi="Helvetica"/>
        </w:rPr>
        <w:t xml:space="preserve"> amended </w:t>
      </w:r>
      <w:r w:rsidRPr="41F085F7">
        <w:rPr>
          <w:rFonts w:ascii="Helvetica" w:hAnsi="Helvetica"/>
          <w:i/>
          <w:iCs/>
        </w:rPr>
        <w:t>County Code 15-Fire Prevention</w:t>
      </w:r>
      <w:r w:rsidRPr="00AC563A">
        <w:rPr>
          <w:rFonts w:ascii="Helvetica" w:hAnsi="Helvetica"/>
        </w:rPr>
        <w:t xml:space="preserve"> and </w:t>
      </w:r>
      <w:proofErr w:type="spellStart"/>
      <w:r w:rsidRPr="00AC563A">
        <w:rPr>
          <w:rFonts w:ascii="Helvetica" w:hAnsi="Helvetica"/>
        </w:rPr>
        <w:t>SBCoFD</w:t>
      </w:r>
      <w:proofErr w:type="spellEnd"/>
      <w:r w:rsidRPr="00AC563A">
        <w:rPr>
          <w:rFonts w:ascii="Helvetica" w:hAnsi="Helvetica"/>
        </w:rPr>
        <w:t xml:space="preserve"> Development Standards to comply with State law.</w:t>
      </w:r>
      <w:r w:rsidR="00235CF4" w:rsidRPr="00AC563A">
        <w:rPr>
          <w:rStyle w:val="EndnoteReference"/>
          <w:rFonts w:ascii="Helvetica" w:hAnsi="Helvetica"/>
        </w:rPr>
        <w:endnoteReference w:id="35"/>
      </w:r>
      <w:r w:rsidRPr="00AC563A">
        <w:rPr>
          <w:rFonts w:ascii="Helvetica" w:hAnsi="Helvetica"/>
        </w:rPr>
        <w:t xml:space="preserve">  Adherence to </w:t>
      </w:r>
      <w:proofErr w:type="spellStart"/>
      <w:r w:rsidRPr="00AC563A">
        <w:rPr>
          <w:rFonts w:ascii="Helvetica" w:hAnsi="Helvetica"/>
        </w:rPr>
        <w:t>SBCoFD</w:t>
      </w:r>
      <w:proofErr w:type="spellEnd"/>
      <w:r w:rsidRPr="00AC563A">
        <w:rPr>
          <w:rFonts w:ascii="Helvetica" w:hAnsi="Helvetica"/>
        </w:rPr>
        <w:t xml:space="preserve"> Development Standard #6 meets defensible space requirements of the Public Resources Code and Government Code.</w:t>
      </w:r>
      <w:r w:rsidR="006B297B">
        <w:rPr>
          <w:rStyle w:val="EndnoteReference"/>
          <w:rFonts w:ascii="Helvetica" w:hAnsi="Helvetica"/>
        </w:rPr>
        <w:endnoteReference w:id="36"/>
      </w:r>
      <w:r w:rsidRPr="00AC563A">
        <w:rPr>
          <w:rFonts w:ascii="Helvetica" w:hAnsi="Helvetica"/>
        </w:rPr>
        <w:t xml:space="preserve">  The Development Standard requires completion of a vegetation management plan for new construction of, or in some cases the expansion of existing, residential structures. This plan describes all actions that will be taken to prevent fire from being carried toward structures. </w:t>
      </w:r>
      <w:proofErr w:type="spellStart"/>
      <w:r w:rsidRPr="00AC563A">
        <w:rPr>
          <w:rFonts w:ascii="Helvetica" w:hAnsi="Helvetica"/>
        </w:rPr>
        <w:t>SBCoFD</w:t>
      </w:r>
      <w:proofErr w:type="spellEnd"/>
      <w:r w:rsidRPr="00AC563A">
        <w:rPr>
          <w:rFonts w:ascii="Helvetica" w:hAnsi="Helvetica"/>
        </w:rPr>
        <w:t xml:space="preserve"> will continue to update County Codes and Fire Development Standards to maintain consistency with any changes in State law.</w:t>
      </w:r>
    </w:p>
    <w:p w14:paraId="10263B6C" w14:textId="77777777" w:rsidR="00235CF4" w:rsidRDefault="00235CF4">
      <w:pPr>
        <w:pStyle w:val="StyleHeading2TimesNewRoman"/>
      </w:pPr>
      <w:r w:rsidRPr="00AC563A">
        <w:br w:type="page"/>
      </w:r>
      <w:bookmarkStart w:id="262" w:name="_Toc127343749"/>
      <w:smartTag w:uri="urn:schemas-microsoft-com:office:smarttags" w:element="stockticker">
        <w:r w:rsidRPr="00AC563A">
          <w:lastRenderedPageBreak/>
          <w:t>FIRE</w:t>
        </w:r>
      </w:smartTag>
      <w:r w:rsidRPr="00AC563A">
        <w:t xml:space="preserve"> GOALS, POLICIES, AND IMPLEMENTATION MEASURES</w:t>
      </w:r>
      <w:bookmarkEnd w:id="262"/>
      <w:r w:rsidRPr="00AC563A">
        <w:t xml:space="preserve"> </w:t>
      </w:r>
    </w:p>
    <w:p w14:paraId="37557DAE" w14:textId="18DB79AC" w:rsidR="41F085F7" w:rsidRDefault="41F085F7" w:rsidP="41F085F7">
      <w:pPr>
        <w:rPr>
          <w:rFonts w:ascii="Helvetica" w:hAnsi="Helvetica"/>
        </w:rPr>
      </w:pPr>
    </w:p>
    <w:p w14:paraId="6065D631" w14:textId="0B1D8F0E" w:rsidR="4C9FDA5B" w:rsidRDefault="4C9FDA5B" w:rsidP="41F085F7">
      <w:pPr>
        <w:rPr>
          <w:rFonts w:ascii="Helvetica" w:hAnsi="Helvetica"/>
        </w:rPr>
      </w:pPr>
      <w:r w:rsidRPr="59601831">
        <w:rPr>
          <w:rFonts w:ascii="Helvetica" w:hAnsi="Helvetica"/>
        </w:rPr>
        <w:t xml:space="preserve">The </w:t>
      </w:r>
      <w:r w:rsidR="5439AC7D" w:rsidRPr="59601831">
        <w:rPr>
          <w:rFonts w:ascii="Helvetica" w:hAnsi="Helvetica"/>
        </w:rPr>
        <w:t xml:space="preserve">fire </w:t>
      </w:r>
      <w:r w:rsidRPr="59601831">
        <w:rPr>
          <w:rFonts w:ascii="Helvetica" w:hAnsi="Helvetica"/>
        </w:rPr>
        <w:t xml:space="preserve">goals, policies, and implementation measures reference </w:t>
      </w:r>
      <w:r w:rsidR="005E2BC3" w:rsidRPr="59601831">
        <w:rPr>
          <w:rFonts w:ascii="Helvetica" w:hAnsi="Helvetica"/>
        </w:rPr>
        <w:t xml:space="preserve">various </w:t>
      </w:r>
      <w:r w:rsidRPr="59601831">
        <w:rPr>
          <w:rFonts w:ascii="Helvetica" w:hAnsi="Helvetica"/>
        </w:rPr>
        <w:t>state regulations</w:t>
      </w:r>
      <w:r w:rsidR="02ADAA80" w:rsidRPr="59601831">
        <w:rPr>
          <w:rFonts w:ascii="Helvetica" w:hAnsi="Helvetica"/>
        </w:rPr>
        <w:t xml:space="preserve">. </w:t>
      </w:r>
      <w:r w:rsidRPr="59601831">
        <w:rPr>
          <w:rFonts w:ascii="Helvetica" w:hAnsi="Helvetica"/>
        </w:rPr>
        <w:t xml:space="preserve"> </w:t>
      </w:r>
      <w:r w:rsidR="688128FC" w:rsidRPr="59601831">
        <w:rPr>
          <w:rFonts w:ascii="Helvetica" w:hAnsi="Helvetica"/>
        </w:rPr>
        <w:t>Specific code</w:t>
      </w:r>
      <w:r w:rsidRPr="59601831">
        <w:rPr>
          <w:rFonts w:ascii="Helvetica" w:hAnsi="Helvetica"/>
        </w:rPr>
        <w:t xml:space="preserve"> reference</w:t>
      </w:r>
      <w:r w:rsidR="519EDC7E" w:rsidRPr="59601831">
        <w:rPr>
          <w:rFonts w:ascii="Helvetica" w:hAnsi="Helvetica"/>
        </w:rPr>
        <w:t>s</w:t>
      </w:r>
      <w:r w:rsidRPr="59601831">
        <w:rPr>
          <w:rFonts w:ascii="Helvetica" w:hAnsi="Helvetica"/>
        </w:rPr>
        <w:t xml:space="preserve"> to the California Public Resour</w:t>
      </w:r>
      <w:r w:rsidR="56650DAE" w:rsidRPr="59601831">
        <w:rPr>
          <w:rFonts w:ascii="Helvetica" w:hAnsi="Helvetica"/>
        </w:rPr>
        <w:t>ces Code and Public Resources Code are provided below.</w:t>
      </w:r>
    </w:p>
    <w:p w14:paraId="6C2ED6D4" w14:textId="5135780E" w:rsidR="56650DAE" w:rsidRDefault="56650DAE" w:rsidP="41F085F7">
      <w:pPr>
        <w:rPr>
          <w:rFonts w:ascii="Helvetica" w:hAnsi="Helvetica"/>
        </w:rPr>
      </w:pPr>
      <w:r w:rsidRPr="41F085F7">
        <w:rPr>
          <w:rFonts w:ascii="Helvetica" w:hAnsi="Helvetica"/>
        </w:rPr>
        <w:t xml:space="preserve"> </w:t>
      </w:r>
    </w:p>
    <w:tbl>
      <w:tblPr>
        <w:tblStyle w:val="TableGrid"/>
        <w:tblW w:w="9350" w:type="dxa"/>
        <w:tblLayout w:type="fixed"/>
        <w:tblLook w:val="04A0" w:firstRow="1" w:lastRow="0" w:firstColumn="1" w:lastColumn="0" w:noHBand="0" w:noVBand="1"/>
      </w:tblPr>
      <w:tblGrid>
        <w:gridCol w:w="2790"/>
        <w:gridCol w:w="6560"/>
      </w:tblGrid>
      <w:tr w:rsidR="41F085F7" w14:paraId="798A7FD1" w14:textId="77777777" w:rsidTr="002E071B">
        <w:tc>
          <w:tcPr>
            <w:tcW w:w="2790" w:type="dxa"/>
            <w:tcBorders>
              <w:top w:val="single" w:sz="8" w:space="0" w:color="auto"/>
              <w:left w:val="single" w:sz="8" w:space="0" w:color="auto"/>
              <w:bottom w:val="single" w:sz="8" w:space="0" w:color="auto"/>
              <w:right w:val="single" w:sz="8" w:space="0" w:color="auto"/>
            </w:tcBorders>
          </w:tcPr>
          <w:p w14:paraId="09DF2675" w14:textId="6440B3C9" w:rsidR="41F085F7" w:rsidRPr="002E071B" w:rsidRDefault="41F085F7" w:rsidP="002E071B">
            <w:pPr>
              <w:numPr>
                <w:ilvl w:val="0"/>
                <w:numId w:val="0"/>
              </w:numPr>
              <w:rPr>
                <w:rFonts w:ascii="Helvetica" w:hAnsi="Helvetica" w:cs="Helvetica"/>
                <w:b/>
              </w:rPr>
            </w:pPr>
            <w:r w:rsidRPr="002E071B">
              <w:rPr>
                <w:rFonts w:ascii="Helvetica" w:eastAsia="Calibri" w:hAnsi="Helvetica" w:cs="Helvetica"/>
                <w:b/>
                <w:sz w:val="22"/>
                <w:szCs w:val="22"/>
              </w:rPr>
              <w:t>Regulatory Reference</w:t>
            </w:r>
          </w:p>
        </w:tc>
        <w:tc>
          <w:tcPr>
            <w:tcW w:w="6560" w:type="dxa"/>
            <w:tcBorders>
              <w:top w:val="single" w:sz="8" w:space="0" w:color="auto"/>
              <w:left w:val="single" w:sz="8" w:space="0" w:color="auto"/>
              <w:bottom w:val="single" w:sz="8" w:space="0" w:color="auto"/>
              <w:right w:val="single" w:sz="8" w:space="0" w:color="auto"/>
            </w:tcBorders>
          </w:tcPr>
          <w:p w14:paraId="7D033C26" w14:textId="406C2EEB" w:rsidR="41F085F7" w:rsidRPr="002E071B" w:rsidRDefault="41F085F7" w:rsidP="002E071B">
            <w:pPr>
              <w:numPr>
                <w:ilvl w:val="0"/>
                <w:numId w:val="0"/>
              </w:numPr>
              <w:rPr>
                <w:rFonts w:ascii="Helvetica" w:hAnsi="Helvetica" w:cs="Helvetica"/>
                <w:b/>
              </w:rPr>
            </w:pPr>
            <w:r w:rsidRPr="002E071B">
              <w:rPr>
                <w:rFonts w:ascii="Helvetica" w:eastAsia="Calibri" w:hAnsi="Helvetica" w:cs="Helvetica"/>
                <w:b/>
                <w:sz w:val="22"/>
                <w:szCs w:val="22"/>
              </w:rPr>
              <w:t>Codes and Regulations it References</w:t>
            </w:r>
          </w:p>
        </w:tc>
      </w:tr>
      <w:tr w:rsidR="41F085F7" w14:paraId="38763EDB" w14:textId="77777777" w:rsidTr="002E071B">
        <w:tc>
          <w:tcPr>
            <w:tcW w:w="2790" w:type="dxa"/>
            <w:tcBorders>
              <w:top w:val="single" w:sz="8" w:space="0" w:color="auto"/>
              <w:left w:val="single" w:sz="8" w:space="0" w:color="auto"/>
              <w:bottom w:val="single" w:sz="8" w:space="0" w:color="auto"/>
              <w:right w:val="single" w:sz="8" w:space="0" w:color="auto"/>
            </w:tcBorders>
          </w:tcPr>
          <w:p w14:paraId="68FAC058" w14:textId="319DB9F2" w:rsidR="41F085F7" w:rsidRPr="002E071B" w:rsidRDefault="41F085F7" w:rsidP="002E071B">
            <w:pPr>
              <w:numPr>
                <w:ilvl w:val="0"/>
                <w:numId w:val="0"/>
              </w:numPr>
              <w:jc w:val="left"/>
              <w:rPr>
                <w:rFonts w:ascii="Helvetica" w:hAnsi="Helvetica" w:cs="Helvetica"/>
              </w:rPr>
            </w:pPr>
            <w:r w:rsidRPr="002E071B">
              <w:rPr>
                <w:rFonts w:ascii="Helvetica" w:eastAsia="Calibri" w:hAnsi="Helvetica" w:cs="Helvetica"/>
                <w:sz w:val="22"/>
                <w:szCs w:val="22"/>
              </w:rPr>
              <w:t>Fire Safe Regulations</w:t>
            </w:r>
          </w:p>
        </w:tc>
        <w:tc>
          <w:tcPr>
            <w:tcW w:w="6560" w:type="dxa"/>
            <w:tcBorders>
              <w:top w:val="single" w:sz="8" w:space="0" w:color="auto"/>
              <w:left w:val="single" w:sz="8" w:space="0" w:color="auto"/>
              <w:bottom w:val="single" w:sz="8" w:space="0" w:color="auto"/>
              <w:right w:val="single" w:sz="8" w:space="0" w:color="auto"/>
            </w:tcBorders>
          </w:tcPr>
          <w:p w14:paraId="571AB4E5" w14:textId="44325CEF" w:rsidR="41F085F7" w:rsidRPr="002E071B" w:rsidRDefault="41F085F7" w:rsidP="002E071B">
            <w:pPr>
              <w:numPr>
                <w:ilvl w:val="0"/>
                <w:numId w:val="0"/>
              </w:numPr>
              <w:jc w:val="left"/>
              <w:rPr>
                <w:rFonts w:ascii="Helvetica" w:hAnsi="Helvetica" w:cs="Helvetica"/>
              </w:rPr>
            </w:pPr>
            <w:r w:rsidRPr="002E071B">
              <w:rPr>
                <w:rFonts w:ascii="Helvetica" w:eastAsia="Calibri" w:hAnsi="Helvetica" w:cs="Helvetica"/>
                <w:sz w:val="22"/>
                <w:szCs w:val="22"/>
              </w:rPr>
              <w:t>California Public Resources Code 4290a-d; and Title 14, California Code of Regulations 1270-1276.04</w:t>
            </w:r>
          </w:p>
        </w:tc>
      </w:tr>
      <w:tr w:rsidR="41F085F7" w14:paraId="72D50E71" w14:textId="77777777" w:rsidTr="002E071B">
        <w:tc>
          <w:tcPr>
            <w:tcW w:w="2790" w:type="dxa"/>
            <w:tcBorders>
              <w:top w:val="single" w:sz="8" w:space="0" w:color="auto"/>
              <w:left w:val="single" w:sz="8" w:space="0" w:color="auto"/>
              <w:bottom w:val="single" w:sz="8" w:space="0" w:color="auto"/>
              <w:right w:val="single" w:sz="8" w:space="0" w:color="auto"/>
            </w:tcBorders>
          </w:tcPr>
          <w:p w14:paraId="415298D5" w14:textId="1D8D5A41" w:rsidR="41F085F7" w:rsidRPr="002E071B" w:rsidRDefault="41F085F7" w:rsidP="002E071B">
            <w:pPr>
              <w:numPr>
                <w:ilvl w:val="0"/>
                <w:numId w:val="0"/>
              </w:numPr>
              <w:jc w:val="left"/>
              <w:rPr>
                <w:rFonts w:ascii="Helvetica" w:hAnsi="Helvetica" w:cs="Helvetica"/>
              </w:rPr>
            </w:pPr>
            <w:r w:rsidRPr="002E071B">
              <w:rPr>
                <w:rFonts w:ascii="Helvetica" w:eastAsia="Calibri" w:hAnsi="Helvetica" w:cs="Helvetica"/>
                <w:sz w:val="22"/>
                <w:szCs w:val="22"/>
              </w:rPr>
              <w:t>Chapter 7A Building Standards</w:t>
            </w:r>
          </w:p>
        </w:tc>
        <w:tc>
          <w:tcPr>
            <w:tcW w:w="6560" w:type="dxa"/>
            <w:tcBorders>
              <w:top w:val="single" w:sz="8" w:space="0" w:color="auto"/>
              <w:left w:val="single" w:sz="8" w:space="0" w:color="auto"/>
              <w:bottom w:val="single" w:sz="8" w:space="0" w:color="auto"/>
              <w:right w:val="single" w:sz="8" w:space="0" w:color="auto"/>
            </w:tcBorders>
          </w:tcPr>
          <w:p w14:paraId="7283360A" w14:textId="639A003E" w:rsidR="41F085F7" w:rsidRPr="002E071B" w:rsidRDefault="41F085F7" w:rsidP="002E071B">
            <w:pPr>
              <w:numPr>
                <w:ilvl w:val="0"/>
                <w:numId w:val="0"/>
              </w:numPr>
              <w:jc w:val="left"/>
              <w:rPr>
                <w:rFonts w:ascii="Helvetica" w:hAnsi="Helvetica" w:cs="Helvetica"/>
              </w:rPr>
            </w:pPr>
            <w:r w:rsidRPr="002E071B">
              <w:rPr>
                <w:rFonts w:ascii="Helvetica" w:eastAsia="Calibri" w:hAnsi="Helvetica" w:cs="Helvetica"/>
                <w:sz w:val="22"/>
                <w:szCs w:val="22"/>
              </w:rPr>
              <w:t xml:space="preserve">Fire Ignition Resistant Construction Methods California Code of Regulations, Title 24, Part 2-California Building Code (CBC) </w:t>
            </w:r>
          </w:p>
          <w:p w14:paraId="7A40F7B0" w14:textId="4E593ABE" w:rsidR="41F085F7" w:rsidRPr="002E071B" w:rsidRDefault="41F085F7" w:rsidP="002E071B">
            <w:pPr>
              <w:numPr>
                <w:ilvl w:val="0"/>
                <w:numId w:val="0"/>
              </w:numPr>
              <w:jc w:val="left"/>
              <w:rPr>
                <w:rFonts w:ascii="Helvetica" w:eastAsia="Calibri" w:hAnsi="Helvetica" w:cs="Helvetica"/>
                <w:sz w:val="22"/>
                <w:szCs w:val="22"/>
              </w:rPr>
            </w:pPr>
          </w:p>
        </w:tc>
      </w:tr>
      <w:tr w:rsidR="06CEF2F7" w14:paraId="7977CCDE" w14:textId="77777777" w:rsidTr="002E071B">
        <w:tc>
          <w:tcPr>
            <w:tcW w:w="2790" w:type="dxa"/>
            <w:tcBorders>
              <w:top w:val="single" w:sz="8" w:space="0" w:color="auto"/>
              <w:left w:val="single" w:sz="8" w:space="0" w:color="auto"/>
              <w:bottom w:val="single" w:sz="8" w:space="0" w:color="auto"/>
              <w:right w:val="single" w:sz="8" w:space="0" w:color="auto"/>
            </w:tcBorders>
          </w:tcPr>
          <w:p w14:paraId="3143D01B" w14:textId="56E332B4" w:rsidR="7D1F135B" w:rsidRPr="002E071B" w:rsidRDefault="7D1F135B" w:rsidP="002E071B">
            <w:pPr>
              <w:numPr>
                <w:ilvl w:val="0"/>
                <w:numId w:val="0"/>
              </w:numPr>
              <w:jc w:val="left"/>
              <w:rPr>
                <w:rFonts w:ascii="Helvetica" w:eastAsia="Calibri" w:hAnsi="Helvetica" w:cs="Helvetica"/>
              </w:rPr>
            </w:pPr>
            <w:r w:rsidRPr="002E071B">
              <w:rPr>
                <w:rFonts w:ascii="Helvetica" w:eastAsia="Calibri" w:hAnsi="Helvetica" w:cs="Helvetica"/>
              </w:rPr>
              <w:t>California Government Code Section 51178-51182</w:t>
            </w:r>
          </w:p>
        </w:tc>
        <w:tc>
          <w:tcPr>
            <w:tcW w:w="6560" w:type="dxa"/>
            <w:tcBorders>
              <w:top w:val="single" w:sz="8" w:space="0" w:color="auto"/>
              <w:left w:val="single" w:sz="8" w:space="0" w:color="auto"/>
              <w:bottom w:val="single" w:sz="8" w:space="0" w:color="auto"/>
              <w:right w:val="single" w:sz="8" w:space="0" w:color="auto"/>
            </w:tcBorders>
          </w:tcPr>
          <w:p w14:paraId="62A2DB8C" w14:textId="5022F2CA" w:rsidR="08F292B3" w:rsidRPr="002E071B" w:rsidRDefault="08F292B3" w:rsidP="002E071B">
            <w:pPr>
              <w:numPr>
                <w:ilvl w:val="0"/>
                <w:numId w:val="0"/>
              </w:numPr>
              <w:jc w:val="left"/>
              <w:rPr>
                <w:rFonts w:ascii="Helvetica" w:eastAsia="Calibri" w:hAnsi="Helvetica" w:cs="Helvetica"/>
              </w:rPr>
            </w:pPr>
            <w:r w:rsidRPr="002E071B">
              <w:rPr>
                <w:rFonts w:ascii="Helvetica" w:eastAsia="Calibri" w:hAnsi="Helvetica" w:cs="Helvetica"/>
              </w:rPr>
              <w:t xml:space="preserve">State designation and local adoption of </w:t>
            </w:r>
            <w:r w:rsidR="1B1DF19B" w:rsidRPr="002E071B">
              <w:rPr>
                <w:rFonts w:ascii="Helvetica" w:eastAsia="Calibri" w:hAnsi="Helvetica" w:cs="Helvetica"/>
              </w:rPr>
              <w:t>Very High Fire Hazard Severity Zones</w:t>
            </w:r>
            <w:r w:rsidR="03102E71" w:rsidRPr="002E071B">
              <w:rPr>
                <w:rFonts w:ascii="Helvetica" w:eastAsia="Calibri" w:hAnsi="Helvetica" w:cs="Helvetica"/>
              </w:rPr>
              <w:t xml:space="preserve"> into ordinance</w:t>
            </w:r>
            <w:r w:rsidR="1B1DF19B" w:rsidRPr="002E071B">
              <w:rPr>
                <w:rFonts w:ascii="Helvetica" w:eastAsia="Calibri" w:hAnsi="Helvetica" w:cs="Helvetica"/>
              </w:rPr>
              <w:t>,</w:t>
            </w:r>
            <w:r w:rsidR="00E95320" w:rsidRPr="002E071B">
              <w:rPr>
                <w:rFonts w:ascii="Helvetica" w:eastAsia="Calibri" w:hAnsi="Helvetica" w:cs="Helvetica"/>
              </w:rPr>
              <w:t xml:space="preserve"> defensible space, and compliance with applicable building standards</w:t>
            </w:r>
            <w:r w:rsidR="1B1DF19B" w:rsidRPr="002E071B">
              <w:rPr>
                <w:rFonts w:ascii="Helvetica" w:eastAsia="Calibri" w:hAnsi="Helvetica" w:cs="Helvetica"/>
              </w:rPr>
              <w:t xml:space="preserve"> </w:t>
            </w:r>
          </w:p>
        </w:tc>
      </w:tr>
    </w:tbl>
    <w:p w14:paraId="093F01AB" w14:textId="141687CF" w:rsidR="41F085F7" w:rsidRDefault="41F085F7" w:rsidP="41F085F7">
      <w:pPr>
        <w:rPr>
          <w:rFonts w:ascii="Helvetica" w:hAnsi="Helvetica"/>
        </w:rPr>
      </w:pPr>
    </w:p>
    <w:p w14:paraId="052C3E91" w14:textId="77777777" w:rsidR="0056628D" w:rsidRDefault="0056628D" w:rsidP="0056628D">
      <w:pPr>
        <w:rPr>
          <w:rFonts w:ascii="Helvetica" w:hAnsi="Helvetica"/>
        </w:rPr>
      </w:pPr>
      <w:r w:rsidRPr="41F085F7">
        <w:rPr>
          <w:rFonts w:ascii="Helvetica" w:hAnsi="Helvetica"/>
        </w:rPr>
        <w:t xml:space="preserve">This section profiles the goals, policies, and </w:t>
      </w:r>
      <w:r>
        <w:rPr>
          <w:rFonts w:ascii="Helvetica" w:hAnsi="Helvetica"/>
        </w:rPr>
        <w:t>actions</w:t>
      </w:r>
      <w:r w:rsidRPr="41F085F7">
        <w:rPr>
          <w:rFonts w:ascii="Helvetica" w:hAnsi="Helvetica"/>
        </w:rPr>
        <w:t xml:space="preserve"> adopted by the County which demonstrate compliance with fire prevention and protection requirements outlined in State law.</w:t>
      </w:r>
      <w:r w:rsidRPr="00E95320">
        <w:rPr>
          <w:rFonts w:ascii="Helvetica" w:hAnsi="Helvetica"/>
        </w:rPr>
        <w:t xml:space="preserve"> </w:t>
      </w:r>
      <w:r w:rsidRPr="00AC563A">
        <w:rPr>
          <w:rFonts w:ascii="Helvetica" w:hAnsi="Helvetica"/>
        </w:rPr>
        <w:t xml:space="preserve">The </w:t>
      </w:r>
      <w:r>
        <w:rPr>
          <w:rFonts w:ascii="Helvetica" w:hAnsi="Helvetica"/>
        </w:rPr>
        <w:t>actions</w:t>
      </w:r>
      <w:r w:rsidRPr="00AC563A">
        <w:rPr>
          <w:rFonts w:ascii="Helvetica" w:hAnsi="Helvetica"/>
        </w:rPr>
        <w:t xml:space="preserve"> </w:t>
      </w:r>
      <w:r>
        <w:rPr>
          <w:rFonts w:ascii="Helvetica" w:hAnsi="Helvetica"/>
        </w:rPr>
        <w:t xml:space="preserve">that help implement policies are </w:t>
      </w:r>
      <w:r w:rsidRPr="00AC563A">
        <w:rPr>
          <w:rFonts w:ascii="Helvetica" w:hAnsi="Helvetica"/>
        </w:rPr>
        <w:t xml:space="preserve">listed </w:t>
      </w:r>
      <w:r>
        <w:rPr>
          <w:rFonts w:ascii="Helvetica" w:hAnsi="Helvetica"/>
        </w:rPr>
        <w:t xml:space="preserve">directly </w:t>
      </w:r>
      <w:r w:rsidRPr="00AC563A">
        <w:rPr>
          <w:rFonts w:ascii="Helvetica" w:hAnsi="Helvetica"/>
        </w:rPr>
        <w:t>below</w:t>
      </w:r>
      <w:r>
        <w:rPr>
          <w:rFonts w:ascii="Helvetica" w:hAnsi="Helvetica"/>
        </w:rPr>
        <w:t xml:space="preserve"> a policy, as relevant, and</w:t>
      </w:r>
      <w:r w:rsidRPr="00AC563A">
        <w:rPr>
          <w:rFonts w:ascii="Helvetica" w:hAnsi="Helvetica"/>
        </w:rPr>
        <w:t xml:space="preserve"> demonstrate how the policies of this Element are carried out through local ordinances, actions, procedures, or programs.</w:t>
      </w:r>
      <w:r>
        <w:rPr>
          <w:rFonts w:ascii="Helvetica" w:hAnsi="Helvetica"/>
        </w:rPr>
        <w:t xml:space="preserve"> Wildfire policies have been organized into the following Policy Groups:</w:t>
      </w:r>
    </w:p>
    <w:p w14:paraId="0D6905D7" w14:textId="77777777" w:rsidR="0056628D" w:rsidRDefault="0056628D" w:rsidP="0056628D">
      <w:pPr>
        <w:rPr>
          <w:rFonts w:ascii="Helvetica" w:hAnsi="Helvetica"/>
        </w:rPr>
      </w:pPr>
    </w:p>
    <w:p w14:paraId="1111AF52" w14:textId="77777777" w:rsidR="0056628D" w:rsidRDefault="0056628D" w:rsidP="0056628D">
      <w:pPr>
        <w:pStyle w:val="ListParagraph"/>
        <w:numPr>
          <w:ilvl w:val="0"/>
          <w:numId w:val="47"/>
        </w:numPr>
        <w:rPr>
          <w:rFonts w:ascii="Helvetica" w:hAnsi="Helvetica"/>
        </w:rPr>
      </w:pPr>
      <w:r>
        <w:rPr>
          <w:rFonts w:ascii="Helvetica" w:hAnsi="Helvetica"/>
        </w:rPr>
        <w:t>Avoidance &amp; Minimization of Wildfire Hazards;</w:t>
      </w:r>
    </w:p>
    <w:p w14:paraId="6E7FA8B0" w14:textId="77777777" w:rsidR="0056628D" w:rsidRDefault="0056628D" w:rsidP="0056628D">
      <w:pPr>
        <w:pStyle w:val="ListParagraph"/>
        <w:numPr>
          <w:ilvl w:val="0"/>
          <w:numId w:val="47"/>
        </w:numPr>
        <w:rPr>
          <w:rFonts w:ascii="Helvetica" w:hAnsi="Helvetica"/>
        </w:rPr>
      </w:pPr>
      <w:r>
        <w:rPr>
          <w:rFonts w:ascii="Helvetica" w:hAnsi="Helvetica"/>
        </w:rPr>
        <w:t>State Mapping and Areas Subject to Wildfire Building Standards;</w:t>
      </w:r>
    </w:p>
    <w:p w14:paraId="32776837" w14:textId="77777777" w:rsidR="0056628D" w:rsidRDefault="0056628D" w:rsidP="0056628D">
      <w:pPr>
        <w:pStyle w:val="ListParagraph"/>
        <w:numPr>
          <w:ilvl w:val="0"/>
          <w:numId w:val="47"/>
        </w:numPr>
        <w:rPr>
          <w:rFonts w:ascii="Helvetica" w:hAnsi="Helvetica"/>
        </w:rPr>
      </w:pPr>
      <w:r>
        <w:rPr>
          <w:rFonts w:ascii="Helvetica" w:hAnsi="Helvetica"/>
        </w:rPr>
        <w:t>Vegetation Management and Defensible Space;</w:t>
      </w:r>
    </w:p>
    <w:p w14:paraId="29E5DE9F" w14:textId="77777777" w:rsidR="0056628D" w:rsidRDefault="0056628D" w:rsidP="0056628D">
      <w:pPr>
        <w:pStyle w:val="ListParagraph"/>
        <w:numPr>
          <w:ilvl w:val="0"/>
          <w:numId w:val="47"/>
        </w:numPr>
        <w:rPr>
          <w:rFonts w:ascii="Helvetica" w:hAnsi="Helvetica"/>
        </w:rPr>
      </w:pPr>
      <w:r>
        <w:rPr>
          <w:rFonts w:ascii="Helvetica" w:hAnsi="Helvetica"/>
        </w:rPr>
        <w:t>Interagency Partnerships, Planning, and Coordination;</w:t>
      </w:r>
    </w:p>
    <w:p w14:paraId="729A4F07" w14:textId="77777777" w:rsidR="0056628D" w:rsidRDefault="0056628D" w:rsidP="0056628D">
      <w:pPr>
        <w:pStyle w:val="ListParagraph"/>
        <w:numPr>
          <w:ilvl w:val="0"/>
          <w:numId w:val="47"/>
        </w:numPr>
        <w:rPr>
          <w:rFonts w:ascii="Helvetica" w:hAnsi="Helvetica"/>
        </w:rPr>
      </w:pPr>
      <w:r>
        <w:rPr>
          <w:rFonts w:ascii="Helvetica" w:hAnsi="Helvetica"/>
        </w:rPr>
        <w:t>State Fire Code and Fire Safe Regulation Compliance;</w:t>
      </w:r>
    </w:p>
    <w:p w14:paraId="24D6B482" w14:textId="77777777" w:rsidR="0056628D" w:rsidRDefault="0056628D" w:rsidP="0056628D">
      <w:pPr>
        <w:pStyle w:val="ListParagraph"/>
        <w:numPr>
          <w:ilvl w:val="0"/>
          <w:numId w:val="47"/>
        </w:numPr>
        <w:rPr>
          <w:rFonts w:ascii="Helvetica" w:hAnsi="Helvetica"/>
        </w:rPr>
      </w:pPr>
      <w:r>
        <w:rPr>
          <w:rFonts w:ascii="Helvetica" w:hAnsi="Helvetica"/>
        </w:rPr>
        <w:t>Facilities and Emergency Services Coverage;</w:t>
      </w:r>
    </w:p>
    <w:p w14:paraId="5BD7A788" w14:textId="77777777" w:rsidR="0056628D" w:rsidRDefault="0056628D" w:rsidP="0056628D">
      <w:pPr>
        <w:pStyle w:val="ListParagraph"/>
        <w:numPr>
          <w:ilvl w:val="0"/>
          <w:numId w:val="47"/>
        </w:numPr>
        <w:rPr>
          <w:rFonts w:ascii="Helvetica" w:hAnsi="Helvetica"/>
        </w:rPr>
      </w:pPr>
      <w:r>
        <w:rPr>
          <w:rFonts w:ascii="Helvetica" w:hAnsi="Helvetica"/>
        </w:rPr>
        <w:t xml:space="preserve">Public Outreach and Disaster Preparedness, Response, and Recovery; </w:t>
      </w:r>
    </w:p>
    <w:p w14:paraId="7B42F11B" w14:textId="77777777" w:rsidR="0056628D" w:rsidRDefault="0056628D" w:rsidP="0056628D">
      <w:pPr>
        <w:pStyle w:val="ListParagraph"/>
        <w:numPr>
          <w:ilvl w:val="0"/>
          <w:numId w:val="47"/>
        </w:numPr>
        <w:rPr>
          <w:rFonts w:ascii="Helvetica" w:hAnsi="Helvetica"/>
        </w:rPr>
      </w:pPr>
      <w:r>
        <w:rPr>
          <w:rFonts w:ascii="Helvetica" w:hAnsi="Helvetica"/>
        </w:rPr>
        <w:t>Access and Evacuation; and</w:t>
      </w:r>
    </w:p>
    <w:p w14:paraId="3F64D163" w14:textId="66A0C024" w:rsidR="0056628D" w:rsidRDefault="0056628D" w:rsidP="002E071B">
      <w:pPr>
        <w:pStyle w:val="ListParagraph"/>
        <w:numPr>
          <w:ilvl w:val="0"/>
          <w:numId w:val="47"/>
        </w:numPr>
        <w:rPr>
          <w:rFonts w:ascii="Helvetica" w:hAnsi="Helvetica"/>
        </w:rPr>
      </w:pPr>
      <w:r w:rsidRPr="002E071B">
        <w:rPr>
          <w:rFonts w:ascii="Helvetica" w:hAnsi="Helvetica"/>
        </w:rPr>
        <w:t>Ensuring Adequate Infrastructure</w:t>
      </w:r>
    </w:p>
    <w:p w14:paraId="3FF81DAD" w14:textId="251863AA" w:rsidR="00591652" w:rsidRDefault="00591652">
      <w:pPr>
        <w:jc w:val="left"/>
        <w:rPr>
          <w:rFonts w:ascii="Helvetica" w:hAnsi="Helvetica"/>
        </w:rPr>
      </w:pPr>
      <w:r>
        <w:rPr>
          <w:rFonts w:ascii="Helvetica" w:hAnsi="Helvetica"/>
        </w:rPr>
        <w:br w:type="page"/>
      </w:r>
    </w:p>
    <w:p w14:paraId="33B42D73" w14:textId="77777777" w:rsidR="00E628FF" w:rsidRPr="002E071B" w:rsidRDefault="00E628FF" w:rsidP="002E071B">
      <w:pPr>
        <w:pStyle w:val="ListParagraph"/>
        <w:rPr>
          <w:rFonts w:ascii="Helvetica" w:hAnsi="Helvetica"/>
        </w:rPr>
      </w:pPr>
    </w:p>
    <w:p w14:paraId="6CB6A60D" w14:textId="77777777" w:rsidR="0056628D" w:rsidRDefault="0056628D" w:rsidP="41F085F7">
      <w:pPr>
        <w:rPr>
          <w:rFonts w:ascii="Helvetica" w:hAnsi="Helvetica"/>
        </w:rPr>
      </w:pPr>
    </w:p>
    <w:tbl>
      <w:tblPr>
        <w:tblStyle w:val="TableGrid1"/>
        <w:tblW w:w="9355" w:type="dxa"/>
        <w:tblInd w:w="-5" w:type="dxa"/>
        <w:tblLayout w:type="fixed"/>
        <w:tblLook w:val="04A0" w:firstRow="1" w:lastRow="0" w:firstColumn="1" w:lastColumn="0" w:noHBand="0" w:noVBand="1"/>
      </w:tblPr>
      <w:tblGrid>
        <w:gridCol w:w="1795"/>
        <w:gridCol w:w="1620"/>
        <w:gridCol w:w="5940"/>
      </w:tblGrid>
      <w:tr w:rsidR="00EA6AB9" w:rsidRPr="00EA6AB9" w14:paraId="0BE69FF5" w14:textId="77777777" w:rsidTr="002E071B">
        <w:trPr>
          <w:tblHeader/>
        </w:trPr>
        <w:tc>
          <w:tcPr>
            <w:tcW w:w="1795" w:type="dxa"/>
          </w:tcPr>
          <w:p w14:paraId="6C6DBD23"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 xml:space="preserve">Policy Group </w:t>
            </w:r>
          </w:p>
        </w:tc>
        <w:tc>
          <w:tcPr>
            <w:tcW w:w="1620" w:type="dxa"/>
          </w:tcPr>
          <w:p w14:paraId="48FDD5B6"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Policy or Action Number</w:t>
            </w:r>
          </w:p>
        </w:tc>
        <w:tc>
          <w:tcPr>
            <w:tcW w:w="5940" w:type="dxa"/>
          </w:tcPr>
          <w:p w14:paraId="4CFC7378"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Policy and Action Title and Text</w:t>
            </w:r>
          </w:p>
        </w:tc>
      </w:tr>
      <w:tr w:rsidR="00EA6AB9" w:rsidRPr="00EA6AB9" w:rsidDel="00821CC9" w14:paraId="09F49486" w14:textId="77777777" w:rsidTr="002E071B">
        <w:tc>
          <w:tcPr>
            <w:tcW w:w="1795" w:type="dxa"/>
          </w:tcPr>
          <w:p w14:paraId="299339EB" w14:textId="77777777" w:rsidR="00EA6AB9" w:rsidRPr="00EA6AB9" w:rsidDel="009B2CF2" w:rsidRDefault="00EA6AB9" w:rsidP="00EA6AB9">
            <w:pPr>
              <w:jc w:val="left"/>
              <w:rPr>
                <w:rFonts w:ascii="Helvetica" w:hAnsi="Helvetica" w:cs="Helvetica"/>
                <w:sz w:val="22"/>
                <w:szCs w:val="22"/>
              </w:rPr>
            </w:pPr>
            <w:r w:rsidRPr="00EA6AB9" w:rsidDel="00821CC9">
              <w:rPr>
                <w:rFonts w:ascii="Helvetica" w:hAnsi="Helvetica" w:cs="Helvetica"/>
                <w:sz w:val="22"/>
                <w:szCs w:val="22"/>
              </w:rPr>
              <w:t>Avoidance &amp; Minimization of Wildfire Hazards</w:t>
            </w:r>
          </w:p>
        </w:tc>
        <w:tc>
          <w:tcPr>
            <w:tcW w:w="1620" w:type="dxa"/>
          </w:tcPr>
          <w:p w14:paraId="1021C3E4" w14:textId="77777777" w:rsidR="00EA6AB9" w:rsidRPr="00EA6AB9" w:rsidDel="00821CC9" w:rsidRDefault="00EA6AB9" w:rsidP="00EA6AB9">
            <w:pPr>
              <w:jc w:val="left"/>
              <w:rPr>
                <w:rFonts w:ascii="Helvetica" w:hAnsi="Helvetica" w:cs="Helvetica"/>
                <w:sz w:val="22"/>
                <w:szCs w:val="22"/>
              </w:rPr>
            </w:pPr>
            <w:r w:rsidRPr="00EA6AB9">
              <w:rPr>
                <w:rFonts w:ascii="Helvetica" w:hAnsi="Helvetica" w:cs="Helvetica"/>
                <w:sz w:val="22"/>
                <w:szCs w:val="22"/>
              </w:rPr>
              <w:t>Policy FIRE-1.0</w:t>
            </w:r>
          </w:p>
        </w:tc>
        <w:tc>
          <w:tcPr>
            <w:tcW w:w="5940" w:type="dxa"/>
          </w:tcPr>
          <w:p w14:paraId="7A64BB4B"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Fire Prevention Programs</w:t>
            </w:r>
          </w:p>
          <w:p w14:paraId="057238AA" w14:textId="77777777" w:rsidR="00EA6AB9" w:rsidRPr="00EA6AB9" w:rsidDel="00821CC9" w:rsidRDefault="00EA6AB9" w:rsidP="00EA6AB9">
            <w:pPr>
              <w:jc w:val="left"/>
              <w:rPr>
                <w:rFonts w:ascii="Helvetica" w:hAnsi="Helvetica" w:cs="Helvetica"/>
                <w:sz w:val="22"/>
                <w:szCs w:val="22"/>
              </w:rPr>
            </w:pPr>
            <w:r w:rsidRPr="00EA6AB9" w:rsidDel="00821CC9">
              <w:rPr>
                <w:rFonts w:ascii="Helvetica" w:hAnsi="Helvetica" w:cs="Helvetica"/>
                <w:sz w:val="22"/>
                <w:szCs w:val="22"/>
              </w:rPr>
              <w:t>Continue to pursue and promote County fire prevention programs and control measures.</w:t>
            </w:r>
          </w:p>
        </w:tc>
      </w:tr>
      <w:tr w:rsidR="00EA6AB9" w:rsidRPr="00EA6AB9" w:rsidDel="00821CC9" w14:paraId="1F45D13B" w14:textId="77777777" w:rsidTr="002E071B">
        <w:tc>
          <w:tcPr>
            <w:tcW w:w="1795" w:type="dxa"/>
          </w:tcPr>
          <w:p w14:paraId="06F28617" w14:textId="77777777" w:rsidR="00EA6AB9" w:rsidRPr="00EA6AB9" w:rsidDel="006E0D6D" w:rsidRDefault="00EA6AB9" w:rsidP="00EA6AB9">
            <w:pPr>
              <w:jc w:val="left"/>
              <w:rPr>
                <w:rFonts w:ascii="Helvetica" w:hAnsi="Helvetica" w:cs="Helvetica"/>
                <w:sz w:val="22"/>
                <w:szCs w:val="22"/>
              </w:rPr>
            </w:pPr>
            <w:r w:rsidRPr="00EA6AB9" w:rsidDel="00821CC9">
              <w:rPr>
                <w:rFonts w:ascii="Helvetica" w:hAnsi="Helvetica" w:cs="Helvetica"/>
                <w:sz w:val="22"/>
                <w:szCs w:val="22"/>
              </w:rPr>
              <w:t>Avoidance &amp; Minimization of Wildfire Hazards</w:t>
            </w:r>
          </w:p>
        </w:tc>
        <w:tc>
          <w:tcPr>
            <w:tcW w:w="1620" w:type="dxa"/>
          </w:tcPr>
          <w:p w14:paraId="210ED6AE" w14:textId="77777777" w:rsidR="00EA6AB9" w:rsidRPr="00EA6AB9" w:rsidDel="00821CC9" w:rsidRDefault="00EA6AB9" w:rsidP="00EA6AB9">
            <w:pPr>
              <w:jc w:val="left"/>
              <w:rPr>
                <w:rFonts w:ascii="Helvetica" w:hAnsi="Helvetica" w:cs="Helvetica"/>
                <w:sz w:val="22"/>
                <w:szCs w:val="22"/>
              </w:rPr>
            </w:pPr>
            <w:r w:rsidRPr="00EA6AB9">
              <w:rPr>
                <w:rFonts w:ascii="Helvetica" w:hAnsi="Helvetica" w:cs="Helvetica"/>
                <w:sz w:val="22"/>
                <w:szCs w:val="22"/>
              </w:rPr>
              <w:t>Action FIRE - 1.0.1</w:t>
            </w:r>
          </w:p>
        </w:tc>
        <w:tc>
          <w:tcPr>
            <w:tcW w:w="5940" w:type="dxa"/>
          </w:tcPr>
          <w:p w14:paraId="514E9F23" w14:textId="77777777" w:rsidR="00EA6AB9" w:rsidRPr="00EA6AB9" w:rsidRDefault="00EA6AB9" w:rsidP="00EA6AB9">
            <w:pPr>
              <w:jc w:val="left"/>
              <w:textAlignment w:val="baseline"/>
              <w:rPr>
                <w:rFonts w:ascii="Helvetica" w:hAnsi="Helvetica" w:cs="Helvetica"/>
                <w:b/>
                <w:sz w:val="22"/>
                <w:szCs w:val="22"/>
              </w:rPr>
            </w:pPr>
            <w:r w:rsidRPr="00EA6AB9">
              <w:rPr>
                <w:rFonts w:ascii="Helvetica" w:hAnsi="Helvetica" w:cs="Helvetica"/>
                <w:b/>
                <w:sz w:val="22"/>
                <w:szCs w:val="22"/>
              </w:rPr>
              <w:t>Maintain and Enforce Fire Prevention Programs and Plans</w:t>
            </w:r>
          </w:p>
          <w:p w14:paraId="503BD7F5" w14:textId="77777777" w:rsidR="00EA6AB9" w:rsidRPr="00EA6AB9" w:rsidRDefault="00EA6AB9" w:rsidP="00EA6AB9">
            <w:pPr>
              <w:jc w:val="left"/>
              <w:textAlignment w:val="baseline"/>
              <w:rPr>
                <w:rFonts w:ascii="Helvetica" w:hAnsi="Helvetica" w:cs="Helvetica"/>
                <w:sz w:val="22"/>
                <w:szCs w:val="22"/>
              </w:rPr>
            </w:pPr>
            <w:r w:rsidRPr="00EA6AB9">
              <w:rPr>
                <w:rFonts w:ascii="Helvetica" w:hAnsi="Helvetica" w:cs="Helvetica"/>
                <w:sz w:val="22"/>
                <w:szCs w:val="22"/>
              </w:rPr>
              <w:t>Continue to pursue and promote the following fire prevention programs: </w:t>
            </w:r>
          </w:p>
          <w:p w14:paraId="22D8AE78" w14:textId="77777777" w:rsidR="00EA6AB9" w:rsidRPr="00EA6AB9" w:rsidRDefault="00EA6AB9" w:rsidP="00EA6AB9">
            <w:pPr>
              <w:numPr>
                <w:ilvl w:val="0"/>
                <w:numId w:val="48"/>
              </w:numPr>
              <w:ind w:left="75" w:firstLine="0"/>
              <w:jc w:val="left"/>
              <w:textAlignment w:val="baseline"/>
              <w:rPr>
                <w:rFonts w:ascii="Helvetica" w:hAnsi="Helvetica" w:cs="Helvetica"/>
                <w:sz w:val="22"/>
                <w:szCs w:val="22"/>
              </w:rPr>
            </w:pPr>
            <w:r w:rsidRPr="00EA6AB9">
              <w:rPr>
                <w:rFonts w:ascii="Helvetica" w:hAnsi="Helvetica" w:cs="Helvetica"/>
                <w:sz w:val="22"/>
                <w:szCs w:val="22"/>
              </w:rPr>
              <w:t>Regular inspection and code enforcement by County Fire Department. </w:t>
            </w:r>
          </w:p>
          <w:p w14:paraId="6DA9EA9D" w14:textId="77777777" w:rsidR="00EA6AB9" w:rsidRPr="00EA6AB9" w:rsidRDefault="00EA6AB9" w:rsidP="00EA6AB9">
            <w:pPr>
              <w:numPr>
                <w:ilvl w:val="0"/>
                <w:numId w:val="48"/>
              </w:numPr>
              <w:ind w:left="75" w:firstLine="0"/>
              <w:jc w:val="left"/>
              <w:textAlignment w:val="baseline"/>
              <w:rPr>
                <w:rFonts w:ascii="Helvetica" w:hAnsi="Helvetica" w:cs="Helvetica"/>
                <w:sz w:val="22"/>
                <w:szCs w:val="22"/>
              </w:rPr>
            </w:pPr>
            <w:r w:rsidRPr="00EA6AB9">
              <w:rPr>
                <w:rFonts w:ascii="Helvetica" w:hAnsi="Helvetica" w:cs="Helvetica"/>
                <w:sz w:val="22"/>
                <w:szCs w:val="22"/>
              </w:rPr>
              <w:t>Fire Code Operational Permit Program </w:t>
            </w:r>
          </w:p>
          <w:p w14:paraId="2A9A6BA4" w14:textId="77777777" w:rsidR="00EA6AB9" w:rsidRPr="00EA6AB9" w:rsidRDefault="00EA6AB9" w:rsidP="00EA6AB9">
            <w:pPr>
              <w:numPr>
                <w:ilvl w:val="0"/>
                <w:numId w:val="48"/>
              </w:numPr>
              <w:ind w:left="75" w:firstLine="0"/>
              <w:jc w:val="left"/>
              <w:textAlignment w:val="baseline"/>
              <w:rPr>
                <w:rFonts w:ascii="Helvetica" w:hAnsi="Helvetica" w:cs="Helvetica"/>
                <w:sz w:val="22"/>
                <w:szCs w:val="22"/>
              </w:rPr>
            </w:pPr>
            <w:r w:rsidRPr="00EA6AB9">
              <w:rPr>
                <w:rFonts w:ascii="Helvetica" w:hAnsi="Helvetica" w:cs="Helvetica"/>
                <w:sz w:val="22"/>
                <w:szCs w:val="22"/>
              </w:rPr>
              <w:t>Santa Barbara County Ready-Set-Go Program</w:t>
            </w:r>
          </w:p>
          <w:p w14:paraId="01204DEB" w14:textId="77777777" w:rsidR="00EA6AB9" w:rsidRPr="00EA6AB9" w:rsidRDefault="00EA6AB9" w:rsidP="00EA6AB9">
            <w:pPr>
              <w:numPr>
                <w:ilvl w:val="0"/>
                <w:numId w:val="48"/>
              </w:numPr>
              <w:ind w:left="75" w:firstLine="0"/>
              <w:jc w:val="left"/>
              <w:textAlignment w:val="baseline"/>
              <w:rPr>
                <w:rFonts w:ascii="Helvetica" w:hAnsi="Helvetica" w:cs="Helvetica"/>
                <w:sz w:val="22"/>
                <w:szCs w:val="22"/>
              </w:rPr>
            </w:pPr>
            <w:r w:rsidRPr="00EA6AB9">
              <w:rPr>
                <w:rFonts w:ascii="Helvetica" w:hAnsi="Helvetica" w:cs="Helvetica"/>
                <w:sz w:val="22"/>
                <w:szCs w:val="22"/>
              </w:rPr>
              <w:t>Living with Fire Homeowners Guide </w:t>
            </w:r>
          </w:p>
          <w:p w14:paraId="4F59F3F5" w14:textId="77777777" w:rsidR="00EA6AB9" w:rsidRPr="00EA6AB9" w:rsidRDefault="00EA6AB9" w:rsidP="00EA6AB9">
            <w:pPr>
              <w:numPr>
                <w:ilvl w:val="0"/>
                <w:numId w:val="48"/>
              </w:numPr>
              <w:ind w:left="75" w:firstLine="0"/>
              <w:jc w:val="left"/>
              <w:textAlignment w:val="baseline"/>
              <w:rPr>
                <w:rFonts w:ascii="Helvetica" w:hAnsi="Helvetica" w:cs="Helvetica"/>
                <w:sz w:val="22"/>
                <w:szCs w:val="22"/>
              </w:rPr>
            </w:pPr>
            <w:r w:rsidRPr="00EA6AB9">
              <w:rPr>
                <w:rFonts w:ascii="Helvetica" w:hAnsi="Helvetica" w:cs="Helvetica"/>
                <w:sz w:val="22"/>
                <w:szCs w:val="22"/>
              </w:rPr>
              <w:t>County Fire Development Standards </w:t>
            </w:r>
          </w:p>
          <w:p w14:paraId="48F0D1B3" w14:textId="77777777" w:rsidR="00EA6AB9" w:rsidRPr="00EA6AB9" w:rsidRDefault="00EA6AB9" w:rsidP="00EA6AB9">
            <w:pPr>
              <w:numPr>
                <w:ilvl w:val="0"/>
                <w:numId w:val="48"/>
              </w:numPr>
              <w:ind w:left="75" w:firstLine="0"/>
              <w:jc w:val="left"/>
              <w:textAlignment w:val="baseline"/>
              <w:rPr>
                <w:rFonts w:ascii="Helvetica" w:hAnsi="Helvetica" w:cs="Helvetica"/>
                <w:sz w:val="22"/>
                <w:szCs w:val="22"/>
              </w:rPr>
            </w:pPr>
            <w:r w:rsidRPr="00EA6AB9">
              <w:rPr>
                <w:rFonts w:ascii="Helvetica" w:hAnsi="Helvetica" w:cs="Helvetica"/>
                <w:sz w:val="22"/>
                <w:szCs w:val="22"/>
              </w:rPr>
              <w:t>County Code and ordinance development </w:t>
            </w:r>
          </w:p>
          <w:p w14:paraId="59A9A135" w14:textId="77777777" w:rsidR="00EA6AB9" w:rsidRPr="00EA6AB9" w:rsidRDefault="00EA6AB9" w:rsidP="00EA6AB9">
            <w:pPr>
              <w:numPr>
                <w:ilvl w:val="0"/>
                <w:numId w:val="48"/>
              </w:numPr>
              <w:ind w:left="75" w:firstLine="0"/>
              <w:jc w:val="left"/>
              <w:textAlignment w:val="baseline"/>
              <w:rPr>
                <w:rFonts w:ascii="Helvetica" w:hAnsi="Helvetica" w:cs="Helvetica"/>
                <w:sz w:val="22"/>
                <w:szCs w:val="22"/>
              </w:rPr>
            </w:pPr>
            <w:r w:rsidRPr="00EA6AB9">
              <w:rPr>
                <w:rFonts w:ascii="Helvetica" w:hAnsi="Helvetica" w:cs="Helvetica"/>
                <w:sz w:val="22"/>
                <w:szCs w:val="22"/>
              </w:rPr>
              <w:t>County Fire Hazardous materials process and inspection </w:t>
            </w:r>
          </w:p>
          <w:p w14:paraId="5B9A5EA5" w14:textId="77777777" w:rsidR="00EA6AB9" w:rsidRPr="00EA6AB9" w:rsidRDefault="00EA6AB9" w:rsidP="00EA6AB9">
            <w:pPr>
              <w:numPr>
                <w:ilvl w:val="0"/>
                <w:numId w:val="48"/>
              </w:numPr>
              <w:ind w:left="75" w:firstLine="0"/>
              <w:jc w:val="left"/>
              <w:textAlignment w:val="baseline"/>
              <w:rPr>
                <w:rFonts w:ascii="Helvetica" w:hAnsi="Helvetica" w:cs="Helvetica"/>
                <w:sz w:val="22"/>
                <w:szCs w:val="22"/>
              </w:rPr>
            </w:pPr>
            <w:r w:rsidRPr="00EA6AB9">
              <w:rPr>
                <w:rFonts w:ascii="Helvetica" w:hAnsi="Helvetica" w:cs="Helvetica"/>
                <w:sz w:val="22"/>
                <w:szCs w:val="22"/>
              </w:rPr>
              <w:t>County Fire investigation and data analysis </w:t>
            </w:r>
          </w:p>
          <w:p w14:paraId="4C2DCB77" w14:textId="77777777" w:rsidR="00EA6AB9" w:rsidRPr="00EA6AB9" w:rsidRDefault="00EA6AB9" w:rsidP="00EA6AB9">
            <w:pPr>
              <w:numPr>
                <w:ilvl w:val="0"/>
                <w:numId w:val="48"/>
              </w:numPr>
              <w:ind w:left="75" w:firstLine="0"/>
              <w:jc w:val="left"/>
              <w:textAlignment w:val="baseline"/>
              <w:rPr>
                <w:rFonts w:ascii="Helvetica" w:hAnsi="Helvetica" w:cs="Helvetica"/>
                <w:sz w:val="22"/>
                <w:szCs w:val="22"/>
              </w:rPr>
            </w:pPr>
            <w:r w:rsidRPr="00EA6AB9">
              <w:rPr>
                <w:rFonts w:ascii="Helvetica" w:hAnsi="Helvetica" w:cs="Helvetica"/>
                <w:sz w:val="22"/>
                <w:szCs w:val="22"/>
              </w:rPr>
              <w:t>Public education and information </w:t>
            </w:r>
          </w:p>
          <w:p w14:paraId="13E360CF" w14:textId="77777777" w:rsidR="00EA6AB9" w:rsidRPr="00EA6AB9" w:rsidRDefault="00EA6AB9" w:rsidP="00EA6AB9">
            <w:pPr>
              <w:numPr>
                <w:ilvl w:val="0"/>
                <w:numId w:val="48"/>
              </w:numPr>
              <w:ind w:left="75" w:firstLine="0"/>
              <w:jc w:val="left"/>
              <w:textAlignment w:val="baseline"/>
              <w:rPr>
                <w:rFonts w:ascii="Helvetica" w:hAnsi="Helvetica" w:cs="Helvetica"/>
                <w:sz w:val="22"/>
                <w:szCs w:val="22"/>
              </w:rPr>
            </w:pPr>
            <w:r w:rsidRPr="00EA6AB9">
              <w:rPr>
                <w:rFonts w:ascii="Helvetica" w:hAnsi="Helvetica" w:cs="Helvetica"/>
                <w:sz w:val="22"/>
                <w:szCs w:val="22"/>
              </w:rPr>
              <w:t>Santa Barbara County Unit Strategic Fire Plan</w:t>
            </w:r>
          </w:p>
          <w:p w14:paraId="1505B11B" w14:textId="77777777" w:rsidR="00EA6AB9" w:rsidRPr="00EA6AB9" w:rsidRDefault="00EA6AB9" w:rsidP="00EA6AB9">
            <w:pPr>
              <w:numPr>
                <w:ilvl w:val="0"/>
                <w:numId w:val="48"/>
              </w:numPr>
              <w:ind w:left="75" w:firstLine="0"/>
              <w:jc w:val="left"/>
              <w:textAlignment w:val="baseline"/>
              <w:rPr>
                <w:rFonts w:ascii="Helvetica" w:hAnsi="Helvetica" w:cs="Helvetica"/>
                <w:sz w:val="22"/>
                <w:szCs w:val="22"/>
              </w:rPr>
            </w:pPr>
            <w:r w:rsidRPr="00EA6AB9">
              <w:rPr>
                <w:rFonts w:ascii="Helvetica" w:hAnsi="Helvetica" w:cs="Helvetica"/>
                <w:sz w:val="22"/>
                <w:szCs w:val="22"/>
              </w:rPr>
              <w:t>Vegetation Management Program </w:t>
            </w:r>
          </w:p>
          <w:p w14:paraId="16680C5D" w14:textId="77777777" w:rsidR="00EA6AB9" w:rsidRPr="00EA6AB9" w:rsidRDefault="00EA6AB9" w:rsidP="00EA6AB9">
            <w:pPr>
              <w:numPr>
                <w:ilvl w:val="0"/>
                <w:numId w:val="48"/>
              </w:numPr>
              <w:ind w:left="75" w:firstLine="0"/>
              <w:jc w:val="left"/>
              <w:textAlignment w:val="baseline"/>
              <w:rPr>
                <w:rFonts w:ascii="Helvetica" w:hAnsi="Helvetica" w:cs="Helvetica"/>
                <w:sz w:val="22"/>
                <w:szCs w:val="22"/>
              </w:rPr>
            </w:pPr>
            <w:r w:rsidRPr="00EA6AB9">
              <w:rPr>
                <w:rFonts w:ascii="Helvetica" w:hAnsi="Helvetica" w:cs="Helvetica"/>
                <w:sz w:val="22"/>
                <w:szCs w:val="22"/>
              </w:rPr>
              <w:t>Defensible Space Inspection Program </w:t>
            </w:r>
          </w:p>
          <w:p w14:paraId="30AEFE10" w14:textId="77777777" w:rsidR="00EA6AB9" w:rsidRPr="00EA6AB9" w:rsidRDefault="00EA6AB9" w:rsidP="00EA6AB9">
            <w:pPr>
              <w:numPr>
                <w:ilvl w:val="0"/>
                <w:numId w:val="48"/>
              </w:numPr>
              <w:ind w:left="75" w:firstLine="0"/>
              <w:jc w:val="left"/>
              <w:textAlignment w:val="baseline"/>
              <w:rPr>
                <w:rFonts w:ascii="Helvetica" w:hAnsi="Helvetica" w:cs="Helvetica"/>
                <w:sz w:val="22"/>
                <w:szCs w:val="22"/>
              </w:rPr>
            </w:pPr>
            <w:r w:rsidRPr="00EA6AB9">
              <w:rPr>
                <w:rFonts w:ascii="Helvetica" w:hAnsi="Helvetica" w:cs="Helvetica"/>
                <w:sz w:val="22"/>
                <w:szCs w:val="22"/>
              </w:rPr>
              <w:t>County Fire Department Red Flag Warning Plan </w:t>
            </w:r>
          </w:p>
          <w:p w14:paraId="44558115" w14:textId="77777777" w:rsidR="00EA6AB9" w:rsidRPr="00EA6AB9" w:rsidDel="00821CC9" w:rsidRDefault="00EA6AB9" w:rsidP="00EA6AB9">
            <w:pPr>
              <w:jc w:val="left"/>
              <w:rPr>
                <w:rFonts w:ascii="Helvetica" w:hAnsi="Helvetica" w:cs="Helvetica"/>
                <w:sz w:val="22"/>
                <w:szCs w:val="22"/>
              </w:rPr>
            </w:pPr>
          </w:p>
        </w:tc>
      </w:tr>
      <w:tr w:rsidR="00EA6AB9" w:rsidRPr="00EA6AB9" w:rsidDel="00821CC9" w14:paraId="63DBC04F" w14:textId="77777777" w:rsidTr="002E071B">
        <w:tc>
          <w:tcPr>
            <w:tcW w:w="1795" w:type="dxa"/>
          </w:tcPr>
          <w:p w14:paraId="54788CAA" w14:textId="77777777" w:rsidR="00EA6AB9" w:rsidRPr="00EA6AB9" w:rsidDel="00821CC9" w:rsidRDefault="00EA6AB9" w:rsidP="00EA6AB9">
            <w:pPr>
              <w:jc w:val="left"/>
              <w:rPr>
                <w:rFonts w:ascii="Helvetica" w:hAnsi="Helvetica" w:cs="Helvetica"/>
                <w:sz w:val="22"/>
                <w:szCs w:val="22"/>
              </w:rPr>
            </w:pPr>
            <w:r w:rsidRPr="00EA6AB9" w:rsidDel="00821CC9">
              <w:rPr>
                <w:rFonts w:ascii="Helvetica" w:hAnsi="Helvetica" w:cs="Helvetica"/>
                <w:sz w:val="22"/>
                <w:szCs w:val="22"/>
              </w:rPr>
              <w:t xml:space="preserve">Avoidance &amp; Minimization of Wildfire Hazards </w:t>
            </w:r>
          </w:p>
          <w:p w14:paraId="2FB9337F" w14:textId="77777777" w:rsidR="00EA6AB9" w:rsidRPr="00EA6AB9" w:rsidDel="006E0D6D" w:rsidRDefault="00EA6AB9" w:rsidP="00EA6AB9">
            <w:pPr>
              <w:jc w:val="left"/>
              <w:rPr>
                <w:rFonts w:ascii="Helvetica" w:hAnsi="Helvetica" w:cs="Helvetica"/>
                <w:sz w:val="22"/>
                <w:szCs w:val="22"/>
              </w:rPr>
            </w:pPr>
          </w:p>
        </w:tc>
        <w:tc>
          <w:tcPr>
            <w:tcW w:w="1620" w:type="dxa"/>
          </w:tcPr>
          <w:p w14:paraId="6EF94B87" w14:textId="77777777" w:rsidR="00EA6AB9" w:rsidRPr="00EA6AB9" w:rsidDel="00821CC9" w:rsidRDefault="00EA6AB9" w:rsidP="00EA6AB9">
            <w:pPr>
              <w:jc w:val="left"/>
              <w:rPr>
                <w:rFonts w:ascii="Helvetica" w:hAnsi="Helvetica" w:cs="Helvetica"/>
                <w:sz w:val="22"/>
                <w:szCs w:val="22"/>
              </w:rPr>
            </w:pPr>
            <w:r w:rsidRPr="00EA6AB9">
              <w:rPr>
                <w:rFonts w:ascii="Helvetica" w:hAnsi="Helvetica" w:cs="Helvetica"/>
                <w:sz w:val="22"/>
                <w:szCs w:val="22"/>
              </w:rPr>
              <w:t>Policy FIRE - 1.1</w:t>
            </w:r>
          </w:p>
          <w:p w14:paraId="6CD36351" w14:textId="77777777" w:rsidR="00EA6AB9" w:rsidRPr="00EA6AB9" w:rsidDel="00821CC9" w:rsidRDefault="00EA6AB9" w:rsidP="00EA6AB9">
            <w:pPr>
              <w:jc w:val="left"/>
              <w:rPr>
                <w:rFonts w:ascii="Helvetica" w:hAnsi="Helvetica" w:cs="Helvetica"/>
                <w:sz w:val="22"/>
                <w:szCs w:val="22"/>
              </w:rPr>
            </w:pPr>
          </w:p>
        </w:tc>
        <w:tc>
          <w:tcPr>
            <w:tcW w:w="5940" w:type="dxa"/>
          </w:tcPr>
          <w:p w14:paraId="6FF631AB" w14:textId="6439811C" w:rsidR="42B57B1B" w:rsidRPr="00547ADB" w:rsidRDefault="00EA6AB9" w:rsidP="42B57B1B">
            <w:pPr>
              <w:jc w:val="left"/>
              <w:rPr>
                <w:rFonts w:ascii="Helvetica" w:hAnsi="Helvetica" w:cs="Helvetica"/>
                <w:b/>
                <w:sz w:val="22"/>
                <w:szCs w:val="22"/>
              </w:rPr>
            </w:pPr>
            <w:r w:rsidRPr="00EA6AB9">
              <w:rPr>
                <w:rFonts w:ascii="Helvetica" w:hAnsi="Helvetica" w:cs="Helvetica"/>
                <w:b/>
                <w:sz w:val="22"/>
                <w:szCs w:val="22"/>
              </w:rPr>
              <w:t>Subdivisions in the VHFHSZ:</w:t>
            </w:r>
          </w:p>
          <w:p w14:paraId="453BFF5F" w14:textId="786184BC" w:rsidR="26BC8016" w:rsidRDefault="26BC8016" w:rsidP="42B57B1B">
            <w:pPr>
              <w:jc w:val="left"/>
              <w:rPr>
                <w:rFonts w:ascii="Helvetica" w:hAnsi="Helvetica" w:cs="Helvetica"/>
                <w:sz w:val="22"/>
                <w:szCs w:val="22"/>
              </w:rPr>
            </w:pPr>
            <w:r w:rsidRPr="42B57B1B">
              <w:rPr>
                <w:rFonts w:ascii="Helvetica" w:hAnsi="Helvetica" w:cs="Helvetica"/>
                <w:sz w:val="22"/>
                <w:szCs w:val="22"/>
              </w:rPr>
              <w:t xml:space="preserve">Subdivisions in </w:t>
            </w:r>
            <w:r w:rsidR="14BD176C" w:rsidRPr="42B57B1B">
              <w:rPr>
                <w:rFonts w:ascii="Helvetica" w:hAnsi="Helvetica" w:cs="Helvetica"/>
                <w:sz w:val="22"/>
                <w:szCs w:val="22"/>
              </w:rPr>
              <w:t xml:space="preserve">the </w:t>
            </w:r>
            <w:r w:rsidRPr="42B57B1B">
              <w:rPr>
                <w:rFonts w:ascii="Helvetica" w:hAnsi="Helvetica" w:cs="Helvetica"/>
                <w:sz w:val="22"/>
                <w:szCs w:val="22"/>
              </w:rPr>
              <w:t>V</w:t>
            </w:r>
            <w:r w:rsidR="09FF3168" w:rsidRPr="42B57B1B">
              <w:rPr>
                <w:rFonts w:ascii="Helvetica" w:hAnsi="Helvetica" w:cs="Helvetica"/>
                <w:sz w:val="22"/>
                <w:szCs w:val="22"/>
              </w:rPr>
              <w:t xml:space="preserve">ery High Fire Hazard Severity Zone </w:t>
            </w:r>
            <w:r w:rsidRPr="42B57B1B">
              <w:rPr>
                <w:rFonts w:ascii="Helvetica" w:hAnsi="Helvetica" w:cs="Helvetica"/>
                <w:sz w:val="22"/>
                <w:szCs w:val="22"/>
              </w:rPr>
              <w:t>shall provide secondary access where feasible or substantial mitigations and/or management plans are required that offset the known risks</w:t>
            </w:r>
            <w:r w:rsidR="0634B213" w:rsidRPr="42B57B1B">
              <w:rPr>
                <w:rFonts w:ascii="Helvetica" w:hAnsi="Helvetica" w:cs="Helvetica"/>
                <w:sz w:val="22"/>
                <w:szCs w:val="22"/>
              </w:rPr>
              <w:t>,</w:t>
            </w:r>
            <w:r w:rsidRPr="42B57B1B">
              <w:rPr>
                <w:rFonts w:ascii="Helvetica" w:hAnsi="Helvetica" w:cs="Helvetica"/>
                <w:sz w:val="22"/>
                <w:szCs w:val="22"/>
              </w:rPr>
              <w:t xml:space="preserve"> </w:t>
            </w:r>
            <w:r w:rsidR="52DC2DBA" w:rsidRPr="42B57B1B">
              <w:rPr>
                <w:rFonts w:ascii="Helvetica" w:hAnsi="Helvetica" w:cs="Helvetica"/>
                <w:sz w:val="22"/>
                <w:szCs w:val="22"/>
              </w:rPr>
              <w:t>a</w:t>
            </w:r>
            <w:r w:rsidRPr="42B57B1B">
              <w:rPr>
                <w:rFonts w:ascii="Helvetica" w:hAnsi="Helvetica" w:cs="Helvetica"/>
                <w:sz w:val="22"/>
                <w:szCs w:val="22"/>
              </w:rPr>
              <w:t xml:space="preserve"> Wildfire Protection Plan is prepared and approved</w:t>
            </w:r>
            <w:r w:rsidR="19367E4B" w:rsidRPr="42B57B1B">
              <w:rPr>
                <w:rFonts w:ascii="Helvetica" w:hAnsi="Helvetica" w:cs="Helvetica"/>
                <w:sz w:val="22"/>
                <w:szCs w:val="22"/>
              </w:rPr>
              <w:t>,</w:t>
            </w:r>
            <w:r w:rsidRPr="42B57B1B">
              <w:rPr>
                <w:rFonts w:ascii="Helvetica" w:hAnsi="Helvetica" w:cs="Helvetica"/>
                <w:sz w:val="22"/>
                <w:szCs w:val="22"/>
              </w:rPr>
              <w:t xml:space="preserve"> and </w:t>
            </w:r>
            <w:r w:rsidR="0045021B">
              <w:rPr>
                <w:rFonts w:ascii="Helvetica" w:hAnsi="Helvetica" w:cs="Helvetica"/>
                <w:sz w:val="22"/>
                <w:szCs w:val="22"/>
              </w:rPr>
              <w:t xml:space="preserve">a </w:t>
            </w:r>
            <w:r w:rsidRPr="42B57B1B">
              <w:rPr>
                <w:rFonts w:ascii="Helvetica" w:hAnsi="Helvetica" w:cs="Helvetica"/>
                <w:sz w:val="22"/>
                <w:szCs w:val="22"/>
              </w:rPr>
              <w:t>setback from wildland vegetation de</w:t>
            </w:r>
            <w:r w:rsidR="00A36182">
              <w:rPr>
                <w:rFonts w:ascii="Helvetica" w:hAnsi="Helvetica" w:cs="Helvetica"/>
                <w:sz w:val="22"/>
                <w:szCs w:val="22"/>
              </w:rPr>
              <w:t>termined by the Fire Department</w:t>
            </w:r>
            <w:r w:rsidRPr="42B57B1B">
              <w:rPr>
                <w:rFonts w:ascii="Helvetica" w:hAnsi="Helvetica" w:cs="Helvetica"/>
                <w:sz w:val="22"/>
                <w:szCs w:val="22"/>
              </w:rPr>
              <w:t xml:space="preserve"> is </w:t>
            </w:r>
            <w:r w:rsidR="0045021B">
              <w:rPr>
                <w:rFonts w:ascii="Helvetica" w:hAnsi="Helvetica" w:cs="Helvetica"/>
                <w:sz w:val="22"/>
                <w:szCs w:val="22"/>
              </w:rPr>
              <w:t xml:space="preserve">established as part of the subdivision and is </w:t>
            </w:r>
            <w:r w:rsidRPr="42B57B1B">
              <w:rPr>
                <w:rFonts w:ascii="Helvetica" w:hAnsi="Helvetica" w:cs="Helvetica"/>
                <w:sz w:val="22"/>
                <w:szCs w:val="22"/>
              </w:rPr>
              <w:t>implemented prior to development.</w:t>
            </w:r>
          </w:p>
          <w:p w14:paraId="60CE428B" w14:textId="77777777" w:rsidR="00EA6AB9" w:rsidRPr="00EA6AB9" w:rsidDel="00821CC9" w:rsidRDefault="00EA6AB9" w:rsidP="00EA6AB9">
            <w:pPr>
              <w:jc w:val="left"/>
              <w:rPr>
                <w:rFonts w:ascii="Helvetica" w:hAnsi="Helvetica" w:cs="Helvetica"/>
                <w:sz w:val="22"/>
                <w:szCs w:val="22"/>
              </w:rPr>
            </w:pPr>
            <w:r w:rsidRPr="00EA6AB9" w:rsidDel="00821CC9">
              <w:rPr>
                <w:rFonts w:ascii="Helvetica" w:hAnsi="Helvetica" w:cs="Helvetica"/>
                <w:sz w:val="22"/>
                <w:szCs w:val="22"/>
              </w:rPr>
              <w:t xml:space="preserve"> </w:t>
            </w:r>
          </w:p>
        </w:tc>
      </w:tr>
      <w:tr w:rsidR="00EA6AB9" w:rsidRPr="00EA6AB9" w:rsidDel="00821CC9" w14:paraId="09E4F9ED" w14:textId="77777777" w:rsidTr="002E071B">
        <w:tc>
          <w:tcPr>
            <w:tcW w:w="1795" w:type="dxa"/>
          </w:tcPr>
          <w:p w14:paraId="006D9389" w14:textId="77777777" w:rsidR="00EA6AB9" w:rsidRPr="00EA6AB9" w:rsidDel="00821CC9" w:rsidRDefault="00EA6AB9" w:rsidP="00EA6AB9">
            <w:pPr>
              <w:jc w:val="left"/>
              <w:rPr>
                <w:rFonts w:ascii="Helvetica" w:hAnsi="Helvetica" w:cs="Helvetica"/>
                <w:sz w:val="22"/>
                <w:szCs w:val="22"/>
              </w:rPr>
            </w:pPr>
            <w:r w:rsidRPr="00EA6AB9" w:rsidDel="00821CC9">
              <w:rPr>
                <w:rFonts w:ascii="Helvetica" w:hAnsi="Helvetica" w:cs="Helvetica"/>
                <w:sz w:val="22"/>
                <w:szCs w:val="22"/>
              </w:rPr>
              <w:t xml:space="preserve">Avoidance &amp; Minimization of Wildfire Hazards </w:t>
            </w:r>
          </w:p>
          <w:p w14:paraId="06C1936A" w14:textId="77777777" w:rsidR="00EA6AB9" w:rsidRPr="00EA6AB9" w:rsidDel="006E0D6D" w:rsidRDefault="00EA6AB9" w:rsidP="00EA6AB9">
            <w:pPr>
              <w:jc w:val="left"/>
              <w:rPr>
                <w:rFonts w:ascii="Helvetica" w:hAnsi="Helvetica" w:cs="Helvetica"/>
                <w:sz w:val="22"/>
                <w:szCs w:val="22"/>
              </w:rPr>
            </w:pPr>
          </w:p>
        </w:tc>
        <w:tc>
          <w:tcPr>
            <w:tcW w:w="1620" w:type="dxa"/>
          </w:tcPr>
          <w:p w14:paraId="4B40F62A" w14:textId="77777777" w:rsidR="00EA6AB9" w:rsidRPr="00EA6AB9" w:rsidDel="00821CC9" w:rsidRDefault="00EA6AB9" w:rsidP="00EA6AB9">
            <w:pPr>
              <w:jc w:val="left"/>
              <w:rPr>
                <w:rFonts w:ascii="Helvetica" w:hAnsi="Helvetica" w:cs="Helvetica"/>
                <w:sz w:val="22"/>
                <w:szCs w:val="22"/>
              </w:rPr>
            </w:pPr>
            <w:r w:rsidRPr="00EA6AB9">
              <w:rPr>
                <w:rFonts w:ascii="Helvetica" w:hAnsi="Helvetica" w:cs="Helvetica"/>
                <w:sz w:val="22"/>
                <w:szCs w:val="22"/>
              </w:rPr>
              <w:t>Policy FIRE - 1.2</w:t>
            </w:r>
          </w:p>
        </w:tc>
        <w:tc>
          <w:tcPr>
            <w:tcW w:w="5940" w:type="dxa"/>
          </w:tcPr>
          <w:p w14:paraId="1630987E" w14:textId="77777777" w:rsidR="00EA6AB9" w:rsidRPr="00EA6AB9" w:rsidRDefault="00EA6AB9" w:rsidP="00EA6AB9">
            <w:pPr>
              <w:jc w:val="left"/>
              <w:rPr>
                <w:rFonts w:ascii="Helvetica" w:hAnsi="Helvetica" w:cs="Helvetica"/>
                <w:b/>
                <w:sz w:val="22"/>
                <w:szCs w:val="22"/>
              </w:rPr>
            </w:pPr>
            <w:r w:rsidRPr="00EA6AB9" w:rsidDel="00821CC9">
              <w:rPr>
                <w:rFonts w:ascii="Helvetica" w:hAnsi="Helvetica" w:cs="Helvetica"/>
                <w:b/>
                <w:sz w:val="22"/>
                <w:szCs w:val="22"/>
              </w:rPr>
              <w:t>Discourage High-Risk Uses in Hazard Zones</w:t>
            </w:r>
            <w:r w:rsidRPr="00EA6AB9">
              <w:rPr>
                <w:rFonts w:ascii="Helvetica" w:hAnsi="Helvetica" w:cs="Helvetica"/>
                <w:b/>
                <w:sz w:val="22"/>
                <w:szCs w:val="22"/>
              </w:rPr>
              <w:t xml:space="preserve">: </w:t>
            </w:r>
          </w:p>
          <w:p w14:paraId="6156D2DE" w14:textId="6605A01F" w:rsidR="00EA6AB9" w:rsidRPr="00EA6AB9" w:rsidRDefault="3B31B609" w:rsidP="00EA6AB9">
            <w:pPr>
              <w:jc w:val="left"/>
              <w:rPr>
                <w:rFonts w:ascii="Helvetica" w:hAnsi="Helvetica" w:cs="Helvetica"/>
                <w:sz w:val="22"/>
                <w:szCs w:val="22"/>
              </w:rPr>
            </w:pPr>
            <w:r w:rsidRPr="42B57B1B">
              <w:rPr>
                <w:rFonts w:ascii="Helvetica" w:hAnsi="Helvetica" w:cs="Helvetica"/>
                <w:sz w:val="22"/>
                <w:szCs w:val="22"/>
              </w:rPr>
              <w:t>The County shall discourage land uses that could put people at unreasonable risk in High or Very High Fire Hazard Severity Zones</w:t>
            </w:r>
            <w:r w:rsidR="363CD826" w:rsidRPr="42B57B1B">
              <w:rPr>
                <w:rFonts w:ascii="Helvetica" w:hAnsi="Helvetica" w:cs="Helvetica"/>
                <w:sz w:val="22"/>
                <w:szCs w:val="22"/>
              </w:rPr>
              <w:t>.</w:t>
            </w:r>
            <w:r w:rsidRPr="42B57B1B">
              <w:rPr>
                <w:rFonts w:ascii="Helvetica" w:hAnsi="Helvetica" w:cs="Helvetica"/>
                <w:sz w:val="22"/>
                <w:szCs w:val="22"/>
              </w:rPr>
              <w:t> </w:t>
            </w:r>
          </w:p>
          <w:p w14:paraId="5AE47839" w14:textId="77777777" w:rsidR="00EA6AB9" w:rsidRPr="00EA6AB9" w:rsidDel="00821CC9" w:rsidRDefault="00EA6AB9" w:rsidP="00EA6AB9">
            <w:pPr>
              <w:jc w:val="left"/>
              <w:rPr>
                <w:rFonts w:ascii="Helvetica" w:hAnsi="Helvetica" w:cs="Helvetica"/>
                <w:sz w:val="22"/>
                <w:szCs w:val="22"/>
              </w:rPr>
            </w:pPr>
            <w:r w:rsidRPr="00EA6AB9" w:rsidDel="00821CC9">
              <w:rPr>
                <w:rFonts w:ascii="Helvetica" w:hAnsi="Helvetica" w:cs="Helvetica"/>
                <w:sz w:val="22"/>
                <w:szCs w:val="22"/>
              </w:rPr>
              <w:t> </w:t>
            </w:r>
          </w:p>
        </w:tc>
      </w:tr>
      <w:tr w:rsidR="00EA6AB9" w:rsidRPr="00EA6AB9" w:rsidDel="00821CC9" w14:paraId="21472C83" w14:textId="77777777" w:rsidTr="002E071B">
        <w:tc>
          <w:tcPr>
            <w:tcW w:w="1795" w:type="dxa"/>
          </w:tcPr>
          <w:p w14:paraId="3054BD0F" w14:textId="77777777" w:rsidR="00EA6AB9" w:rsidRPr="00EA6AB9" w:rsidDel="006E0D6D" w:rsidRDefault="00EA6AB9" w:rsidP="00EA6AB9">
            <w:pPr>
              <w:jc w:val="left"/>
              <w:rPr>
                <w:rFonts w:ascii="Helvetica" w:hAnsi="Helvetica" w:cs="Helvetica"/>
                <w:sz w:val="22"/>
                <w:szCs w:val="22"/>
              </w:rPr>
            </w:pPr>
            <w:r w:rsidRPr="00EA6AB9">
              <w:rPr>
                <w:rFonts w:ascii="Helvetica" w:hAnsi="Helvetica" w:cs="Helvetica"/>
                <w:sz w:val="22"/>
                <w:szCs w:val="22"/>
              </w:rPr>
              <w:t>Avoidance &amp; Minimization of Wildfire Hazards</w:t>
            </w:r>
          </w:p>
        </w:tc>
        <w:tc>
          <w:tcPr>
            <w:tcW w:w="1620" w:type="dxa"/>
          </w:tcPr>
          <w:p w14:paraId="3DE5B89F"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- 1.3</w:t>
            </w:r>
          </w:p>
        </w:tc>
        <w:tc>
          <w:tcPr>
            <w:tcW w:w="5940" w:type="dxa"/>
          </w:tcPr>
          <w:p w14:paraId="30E8933D"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Open Space Facilities:</w:t>
            </w:r>
          </w:p>
          <w:p w14:paraId="65655F14"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 xml:space="preserve">The County shall manage County-owned </w:t>
            </w:r>
            <w:r w:rsidRPr="00EA6AB9" w:rsidDel="36248DBB">
              <w:rPr>
                <w:rFonts w:ascii="Helvetica" w:hAnsi="Helvetica" w:cs="Helvetica"/>
                <w:sz w:val="22"/>
                <w:szCs w:val="22"/>
              </w:rPr>
              <w:t xml:space="preserve">urban </w:t>
            </w:r>
            <w:r w:rsidRPr="00EA6AB9">
              <w:rPr>
                <w:rFonts w:ascii="Helvetica" w:hAnsi="Helvetica" w:cs="Helvetica"/>
                <w:sz w:val="22"/>
                <w:szCs w:val="22"/>
              </w:rPr>
              <w:t>open space facilities to reduce wildfire hazards and associated risks consistent with State and County wildfire regulations and standards.</w:t>
            </w:r>
          </w:p>
          <w:p w14:paraId="7CFD6CE3" w14:textId="77777777" w:rsidR="00EA6AB9" w:rsidRPr="00EA6AB9" w:rsidRDefault="00EA6AB9" w:rsidP="00EA6AB9">
            <w:pPr>
              <w:jc w:val="left"/>
              <w:rPr>
                <w:rFonts w:ascii="Helvetica" w:hAnsi="Helvetica" w:cs="Helvetica"/>
                <w:sz w:val="22"/>
                <w:szCs w:val="22"/>
              </w:rPr>
            </w:pPr>
          </w:p>
        </w:tc>
      </w:tr>
      <w:tr w:rsidR="00EA6AB9" w:rsidRPr="00EA6AB9" w:rsidDel="00821CC9" w14:paraId="60F0EC4C" w14:textId="77777777" w:rsidTr="002E071B">
        <w:tc>
          <w:tcPr>
            <w:tcW w:w="1795" w:type="dxa"/>
          </w:tcPr>
          <w:p w14:paraId="428374BB" w14:textId="77777777" w:rsidR="00EA6AB9" w:rsidRPr="00EA6AB9" w:rsidDel="00821CC9" w:rsidRDefault="00EA6AB9" w:rsidP="00EA6AB9">
            <w:pPr>
              <w:jc w:val="left"/>
              <w:rPr>
                <w:rFonts w:ascii="Helvetica" w:hAnsi="Helvetica" w:cs="Helvetica"/>
                <w:sz w:val="22"/>
                <w:szCs w:val="22"/>
              </w:rPr>
            </w:pPr>
            <w:r w:rsidRPr="00EA6AB9" w:rsidDel="00821CC9">
              <w:rPr>
                <w:rFonts w:ascii="Helvetica" w:hAnsi="Helvetica" w:cs="Helvetica"/>
                <w:sz w:val="22"/>
                <w:szCs w:val="22"/>
              </w:rPr>
              <w:lastRenderedPageBreak/>
              <w:t>Avoidance &amp; Minimization of Wildfire Hazards</w:t>
            </w:r>
          </w:p>
          <w:p w14:paraId="48220D4A" w14:textId="77777777" w:rsidR="00EA6AB9" w:rsidRPr="00EA6AB9" w:rsidDel="006E0D6D" w:rsidRDefault="00EA6AB9" w:rsidP="00EA6AB9">
            <w:pPr>
              <w:jc w:val="left"/>
              <w:rPr>
                <w:rFonts w:ascii="Helvetica" w:hAnsi="Helvetica" w:cs="Helvetica"/>
                <w:sz w:val="22"/>
                <w:szCs w:val="22"/>
              </w:rPr>
            </w:pPr>
          </w:p>
        </w:tc>
        <w:tc>
          <w:tcPr>
            <w:tcW w:w="1620" w:type="dxa"/>
          </w:tcPr>
          <w:p w14:paraId="5D64A42D" w14:textId="77777777" w:rsidR="00EA6AB9" w:rsidRPr="00EA6AB9" w:rsidDel="00821CC9" w:rsidRDefault="00EA6AB9" w:rsidP="00EA6AB9">
            <w:pPr>
              <w:jc w:val="left"/>
              <w:rPr>
                <w:rFonts w:ascii="Helvetica" w:hAnsi="Helvetica" w:cs="Helvetica"/>
                <w:sz w:val="22"/>
                <w:szCs w:val="22"/>
              </w:rPr>
            </w:pPr>
            <w:r w:rsidRPr="00EA6AB9">
              <w:rPr>
                <w:rFonts w:ascii="Helvetica" w:hAnsi="Helvetica" w:cs="Helvetica"/>
                <w:sz w:val="22"/>
                <w:szCs w:val="22"/>
              </w:rPr>
              <w:t>Policy FIRE -1.4</w:t>
            </w:r>
          </w:p>
        </w:tc>
        <w:tc>
          <w:tcPr>
            <w:tcW w:w="5940" w:type="dxa"/>
          </w:tcPr>
          <w:p w14:paraId="78FB3972" w14:textId="77777777" w:rsidR="00EA6AB9" w:rsidRPr="00EA6AB9" w:rsidDel="00821CC9" w:rsidRDefault="00EA6AB9" w:rsidP="00EA6AB9">
            <w:pPr>
              <w:jc w:val="left"/>
              <w:rPr>
                <w:rFonts w:ascii="Helvetica" w:hAnsi="Helvetica" w:cs="Helvetica"/>
                <w:b/>
                <w:sz w:val="22"/>
                <w:szCs w:val="22"/>
              </w:rPr>
            </w:pPr>
            <w:r w:rsidRPr="00EA6AB9" w:rsidDel="00821CC9">
              <w:rPr>
                <w:rFonts w:ascii="Helvetica" w:hAnsi="Helvetica" w:cs="Helvetica"/>
                <w:b/>
                <w:sz w:val="22"/>
                <w:szCs w:val="22"/>
              </w:rPr>
              <w:t>Existing Development Risk Mitigation</w:t>
            </w:r>
          </w:p>
          <w:p w14:paraId="689488D4" w14:textId="77777777" w:rsidR="00E628FF" w:rsidRDefault="00EA6AB9" w:rsidP="00EA6AB9">
            <w:pPr>
              <w:jc w:val="left"/>
              <w:rPr>
                <w:rFonts w:ascii="Helvetica" w:hAnsi="Helvetica" w:cs="Helvetica"/>
                <w:sz w:val="22"/>
                <w:szCs w:val="22"/>
              </w:rPr>
            </w:pPr>
            <w:r w:rsidRPr="00EA6AB9" w:rsidDel="00821CC9">
              <w:rPr>
                <w:rFonts w:ascii="Helvetica" w:hAnsi="Helvetica" w:cs="Helvetica"/>
                <w:sz w:val="22"/>
                <w:szCs w:val="22"/>
              </w:rPr>
              <w:t>The County should work with property owner</w:t>
            </w:r>
            <w:r w:rsidRPr="00EA6AB9">
              <w:rPr>
                <w:rFonts w:ascii="Helvetica" w:hAnsi="Helvetica" w:cs="Helvetica"/>
                <w:sz w:val="22"/>
                <w:szCs w:val="22"/>
              </w:rPr>
              <w:t>s of existing developments that</w:t>
            </w:r>
            <w:r w:rsidRPr="00EA6AB9" w:rsidDel="00821CC9">
              <w:rPr>
                <w:rFonts w:ascii="Helvetica" w:hAnsi="Helvetica" w:cs="Helvetica"/>
                <w:sz w:val="22"/>
                <w:szCs w:val="22"/>
              </w:rPr>
              <w:t xml:space="preserve"> do not conform to c</w:t>
            </w:r>
            <w:r w:rsidRPr="00EA6AB9">
              <w:rPr>
                <w:rFonts w:ascii="Helvetica" w:hAnsi="Helvetica" w:cs="Helvetica"/>
                <w:sz w:val="22"/>
                <w:szCs w:val="22"/>
              </w:rPr>
              <w:t>ontemporary fire safe standards</w:t>
            </w:r>
            <w:r w:rsidRPr="00EA6AB9" w:rsidDel="00821CC9">
              <w:rPr>
                <w:rFonts w:ascii="Helvetica" w:hAnsi="Helvetica" w:cs="Helvetica"/>
                <w:sz w:val="22"/>
                <w:szCs w:val="22"/>
              </w:rPr>
              <w:t xml:space="preserve"> to improve or mitigate access, water supply and fire flow, signing, and vegetation clearance to meet current State and/or locally adopted fire safety standards.</w:t>
            </w:r>
          </w:p>
          <w:p w14:paraId="6928E548" w14:textId="7F0E7467" w:rsidR="00E628FF" w:rsidRPr="00EA6AB9" w:rsidDel="00821CC9" w:rsidRDefault="00E628FF" w:rsidP="00EA6AB9">
            <w:pPr>
              <w:jc w:val="left"/>
              <w:rPr>
                <w:rFonts w:ascii="Helvetica" w:hAnsi="Helvetica" w:cs="Helvetica"/>
                <w:sz w:val="22"/>
                <w:szCs w:val="22"/>
              </w:rPr>
            </w:pPr>
          </w:p>
        </w:tc>
      </w:tr>
      <w:tr w:rsidR="00D77506" w:rsidRPr="00EA6AB9" w:rsidDel="00821CC9" w14:paraId="09B1B14F" w14:textId="77777777" w:rsidTr="002E071B">
        <w:tc>
          <w:tcPr>
            <w:tcW w:w="1795" w:type="dxa"/>
          </w:tcPr>
          <w:p w14:paraId="5084E92E" w14:textId="01CEADE2" w:rsidR="00D77506" w:rsidRPr="00EA6AB9" w:rsidDel="00821CC9" w:rsidRDefault="74F8C549" w:rsidP="00D77506">
            <w:pPr>
              <w:jc w:val="left"/>
              <w:rPr>
                <w:rFonts w:ascii="Helvetica" w:hAnsi="Helvetica" w:cs="Helvetica"/>
                <w:sz w:val="22"/>
                <w:szCs w:val="22"/>
              </w:rPr>
            </w:pPr>
            <w:r w:rsidRPr="42B57B1B">
              <w:rPr>
                <w:rFonts w:ascii="Helvetica" w:hAnsi="Helvetica" w:cs="Helvetica"/>
              </w:rPr>
              <w:t>Avoidance &amp; Minimization of Wildfire Hazards</w:t>
            </w:r>
          </w:p>
        </w:tc>
        <w:tc>
          <w:tcPr>
            <w:tcW w:w="1620" w:type="dxa"/>
          </w:tcPr>
          <w:p w14:paraId="15F26A99" w14:textId="3ADF88E9" w:rsidR="00D77506" w:rsidRPr="00EA6AB9" w:rsidRDefault="00D77506" w:rsidP="00D77506">
            <w:pPr>
              <w:jc w:val="left"/>
              <w:rPr>
                <w:rFonts w:ascii="Helvetica" w:hAnsi="Helvetica" w:cs="Helvetica"/>
                <w:sz w:val="22"/>
                <w:szCs w:val="22"/>
              </w:rPr>
            </w:pPr>
            <w:r>
              <w:rPr>
                <w:rFonts w:ascii="Helvetica" w:hAnsi="Helvetica" w:cs="Helvetica"/>
              </w:rPr>
              <w:t>Policy FIRE- 1.5</w:t>
            </w:r>
          </w:p>
        </w:tc>
        <w:tc>
          <w:tcPr>
            <w:tcW w:w="5940" w:type="dxa"/>
          </w:tcPr>
          <w:p w14:paraId="7916BB7D" w14:textId="77777777" w:rsidR="00D77506" w:rsidRDefault="00D77506" w:rsidP="00D77506">
            <w:pPr>
              <w:rPr>
                <w:rFonts w:ascii="Helvetica" w:hAnsi="Helvetica" w:cs="Helvetica"/>
                <w:b/>
              </w:rPr>
            </w:pPr>
            <w:r>
              <w:rPr>
                <w:rFonts w:ascii="Helvetica" w:hAnsi="Helvetica" w:cs="Helvetica"/>
                <w:b/>
              </w:rPr>
              <w:t xml:space="preserve">Subdivision Access </w:t>
            </w:r>
          </w:p>
          <w:p w14:paraId="556EC63D" w14:textId="3EB4B503" w:rsidR="00D77506" w:rsidRDefault="74F8C549" w:rsidP="00D77506">
            <w:pPr>
              <w:jc w:val="left"/>
              <w:rPr>
                <w:rFonts w:ascii="Helvetica" w:hAnsi="Helvetica" w:cs="Helvetica"/>
              </w:rPr>
            </w:pPr>
            <w:r w:rsidRPr="42B57B1B">
              <w:rPr>
                <w:rFonts w:ascii="Helvetica" w:hAnsi="Helvetica" w:cs="Helvetica"/>
              </w:rPr>
              <w:t xml:space="preserve">Subdivision projects shall site access roads between new homes and wildland areas, to the greatest extent feasible, while also minimizing disturbance to sensitive environmental resources, in order to maximize defensible space, access for fire suppression, </w:t>
            </w:r>
            <w:r w:rsidR="5E89B417" w:rsidRPr="42B57B1B">
              <w:rPr>
                <w:rFonts w:ascii="Helvetica" w:hAnsi="Helvetica" w:cs="Helvetica"/>
              </w:rPr>
              <w:t>egress for affected residents</w:t>
            </w:r>
            <w:r w:rsidR="1EA8B2B5" w:rsidRPr="42B57B1B">
              <w:rPr>
                <w:rFonts w:ascii="Helvetica" w:hAnsi="Helvetica" w:cs="Helvetica"/>
              </w:rPr>
              <w:t>,</w:t>
            </w:r>
            <w:r w:rsidR="5E89B417" w:rsidRPr="42B57B1B">
              <w:rPr>
                <w:rFonts w:ascii="Helvetica" w:hAnsi="Helvetica" w:cs="Helvetica"/>
              </w:rPr>
              <w:t xml:space="preserve"> </w:t>
            </w:r>
            <w:r w:rsidRPr="42B57B1B">
              <w:rPr>
                <w:rFonts w:ascii="Helvetica" w:hAnsi="Helvetica" w:cs="Helvetica"/>
              </w:rPr>
              <w:t>and to reduce wildfire risk to new homes and structures.</w:t>
            </w:r>
          </w:p>
          <w:p w14:paraId="0FF01DBE" w14:textId="15F43A57" w:rsidR="00E628FF" w:rsidRPr="00EA6AB9" w:rsidDel="00821CC9" w:rsidRDefault="00E628FF" w:rsidP="42B57B1B">
            <w:pPr>
              <w:jc w:val="left"/>
              <w:rPr>
                <w:rFonts w:ascii="Helvetica" w:hAnsi="Helvetica" w:cs="Helvetica"/>
                <w:b/>
                <w:bCs/>
                <w:sz w:val="22"/>
                <w:szCs w:val="22"/>
              </w:rPr>
            </w:pPr>
          </w:p>
        </w:tc>
      </w:tr>
      <w:tr w:rsidR="00EA6AB9" w:rsidRPr="00EA6AB9" w:rsidDel="00821CC9" w14:paraId="3317752F" w14:textId="77777777" w:rsidTr="002E071B">
        <w:tc>
          <w:tcPr>
            <w:tcW w:w="1795" w:type="dxa"/>
          </w:tcPr>
          <w:p w14:paraId="15A60417" w14:textId="77777777" w:rsidR="00EA6AB9" w:rsidRPr="00EA6AB9" w:rsidDel="006E0D6D" w:rsidRDefault="00EA6AB9" w:rsidP="00EA6AB9">
            <w:pPr>
              <w:jc w:val="left"/>
              <w:rPr>
                <w:rFonts w:ascii="Helvetica" w:hAnsi="Helvetica" w:cs="Helvetica"/>
                <w:sz w:val="22"/>
                <w:szCs w:val="22"/>
              </w:rPr>
            </w:pPr>
            <w:r w:rsidRPr="00EA6AB9">
              <w:rPr>
                <w:rFonts w:ascii="Helvetica" w:hAnsi="Helvetica" w:cs="Helvetica"/>
                <w:sz w:val="22"/>
                <w:szCs w:val="22"/>
              </w:rPr>
              <w:t xml:space="preserve">State Mapping and Areas subject to Wildfire Standards </w:t>
            </w:r>
          </w:p>
        </w:tc>
        <w:tc>
          <w:tcPr>
            <w:tcW w:w="1620" w:type="dxa"/>
          </w:tcPr>
          <w:p w14:paraId="1CF7B016"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- 2.0</w:t>
            </w:r>
          </w:p>
        </w:tc>
        <w:tc>
          <w:tcPr>
            <w:tcW w:w="5940" w:type="dxa"/>
          </w:tcPr>
          <w:p w14:paraId="652B0BA4" w14:textId="77777777" w:rsidR="00EA6AB9" w:rsidRPr="00EA6AB9" w:rsidRDefault="3B31B609" w:rsidP="42B57B1B">
            <w:pPr>
              <w:jc w:val="left"/>
              <w:rPr>
                <w:rFonts w:ascii="Helvetica" w:hAnsi="Helvetica" w:cs="Helvetica"/>
                <w:b/>
                <w:bCs/>
                <w:sz w:val="22"/>
                <w:szCs w:val="22"/>
              </w:rPr>
            </w:pPr>
            <w:r w:rsidRPr="42B57B1B">
              <w:rPr>
                <w:rFonts w:ascii="Helvetica" w:hAnsi="Helvetica" w:cs="Helvetica"/>
                <w:b/>
                <w:bCs/>
                <w:sz w:val="22"/>
                <w:szCs w:val="22"/>
              </w:rPr>
              <w:t>Fire Hazard Severity Zones &amp; Areas subject to Building Standards for New Development:</w:t>
            </w:r>
          </w:p>
          <w:p w14:paraId="3F6A6FA4"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 xml:space="preserve">The County shall use California Department of Forestry and Fire Protection-Fire Hazard Severity Zones to determine </w:t>
            </w:r>
            <w:r w:rsidRPr="00EA6AB9" w:rsidDel="36248DBB">
              <w:rPr>
                <w:rFonts w:ascii="Helvetica" w:hAnsi="Helvetica" w:cs="Helvetica"/>
                <w:sz w:val="22"/>
                <w:szCs w:val="22"/>
              </w:rPr>
              <w:t xml:space="preserve">areas that will require </w:t>
            </w:r>
            <w:r w:rsidRPr="00EA6AB9">
              <w:rPr>
                <w:rFonts w:ascii="Helvetica" w:hAnsi="Helvetica" w:cs="Helvetica"/>
                <w:sz w:val="22"/>
                <w:szCs w:val="22"/>
              </w:rPr>
              <w:t xml:space="preserve">appropriate construction materials for new buildings in State Responsibility Areas and Local Responsibility Areas, local agency </w:t>
            </w:r>
            <w:r w:rsidRPr="00EA6AB9" w:rsidDel="36248DBB">
              <w:rPr>
                <w:rFonts w:ascii="Helvetica" w:hAnsi="Helvetica" w:cs="Helvetica"/>
                <w:sz w:val="22"/>
                <w:szCs w:val="22"/>
              </w:rPr>
              <w:t>Very-</w:t>
            </w:r>
            <w:r w:rsidRPr="00EA6AB9">
              <w:rPr>
                <w:rFonts w:ascii="Helvetica" w:hAnsi="Helvetica" w:cs="Helvetica"/>
                <w:sz w:val="22"/>
                <w:szCs w:val="22"/>
              </w:rPr>
              <w:t>High Fire Hazard Severity Zones</w:t>
            </w:r>
            <w:r w:rsidRPr="00EA6AB9">
              <w:rPr>
                <w:rFonts w:ascii="Helvetica" w:hAnsi="Helvetica" w:cs="Helvetica"/>
                <w:sz w:val="22"/>
                <w:szCs w:val="22"/>
                <w:u w:val="single"/>
              </w:rPr>
              <w:t>,</w:t>
            </w:r>
            <w:r w:rsidRPr="00EA6AB9">
              <w:rPr>
                <w:rFonts w:ascii="Helvetica" w:hAnsi="Helvetica" w:cs="Helvetica"/>
                <w:sz w:val="22"/>
                <w:szCs w:val="22"/>
              </w:rPr>
              <w:t xml:space="preserve"> and designated Wildland-Urban Interface areas pursuant to the California Code of Regulations Title 24, Part 2, California Building Code.</w:t>
            </w:r>
          </w:p>
          <w:p w14:paraId="7149B0FB" w14:textId="77777777" w:rsidR="00EA6AB9" w:rsidRPr="00EA6AB9" w:rsidRDefault="00EA6AB9" w:rsidP="00EA6AB9">
            <w:pPr>
              <w:jc w:val="left"/>
              <w:rPr>
                <w:rFonts w:ascii="Helvetica" w:hAnsi="Helvetica" w:cs="Helvetica"/>
                <w:sz w:val="22"/>
                <w:szCs w:val="22"/>
              </w:rPr>
            </w:pPr>
          </w:p>
        </w:tc>
      </w:tr>
      <w:tr w:rsidR="00EA6AB9" w:rsidRPr="00EA6AB9" w:rsidDel="00821CC9" w14:paraId="594222E0" w14:textId="77777777" w:rsidTr="002E071B">
        <w:tc>
          <w:tcPr>
            <w:tcW w:w="1795" w:type="dxa"/>
          </w:tcPr>
          <w:p w14:paraId="25F76A69" w14:textId="77777777" w:rsidR="00EA6AB9" w:rsidRPr="00EA6AB9" w:rsidDel="006E0D6D" w:rsidRDefault="00EA6AB9" w:rsidP="00EA6AB9">
            <w:pPr>
              <w:jc w:val="left"/>
              <w:rPr>
                <w:rFonts w:ascii="Helvetica" w:hAnsi="Helvetica" w:cs="Helvetica"/>
                <w:sz w:val="22"/>
                <w:szCs w:val="22"/>
              </w:rPr>
            </w:pPr>
            <w:r w:rsidRPr="00EA6AB9">
              <w:rPr>
                <w:rFonts w:ascii="Helvetica" w:hAnsi="Helvetica" w:cs="Helvetica"/>
                <w:sz w:val="22"/>
                <w:szCs w:val="22"/>
              </w:rPr>
              <w:t xml:space="preserve">State Mapping and Areas subject to Wildfire Standards </w:t>
            </w:r>
          </w:p>
        </w:tc>
        <w:tc>
          <w:tcPr>
            <w:tcW w:w="1620" w:type="dxa"/>
          </w:tcPr>
          <w:p w14:paraId="1FBA0BEC"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- 2.1</w:t>
            </w:r>
          </w:p>
        </w:tc>
        <w:tc>
          <w:tcPr>
            <w:tcW w:w="5940" w:type="dxa"/>
          </w:tcPr>
          <w:p w14:paraId="3F68250A"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State Map Collaboration and Adoption:</w:t>
            </w:r>
          </w:p>
          <w:p w14:paraId="4EA32992" w14:textId="77777777" w:rsidR="00EA6AB9" w:rsidRDefault="00EA6AB9" w:rsidP="00EA6AB9">
            <w:pPr>
              <w:jc w:val="left"/>
              <w:rPr>
                <w:rFonts w:ascii="Helvetica" w:hAnsi="Helvetica" w:cs="Helvetica"/>
                <w:sz w:val="22"/>
                <w:szCs w:val="22"/>
              </w:rPr>
            </w:pPr>
            <w:r w:rsidRPr="00EA6AB9">
              <w:rPr>
                <w:rFonts w:ascii="Helvetica" w:hAnsi="Helvetica" w:cs="Helvetica"/>
                <w:sz w:val="22"/>
                <w:szCs w:val="22"/>
              </w:rPr>
              <w:t>The County should continue to collaborate with the California Department of Forestry and Fire Protection in the revision of Fire Hazard Severity Zone Maps and shall adopt the official areas of Very High Fire Hazard Severity Zones in the Local and State Responsibility Areas.</w:t>
            </w:r>
          </w:p>
          <w:p w14:paraId="1961D557" w14:textId="47D84385" w:rsidR="00E628FF" w:rsidRPr="00EA6AB9" w:rsidRDefault="00E628FF" w:rsidP="00EA6AB9">
            <w:pPr>
              <w:jc w:val="left"/>
              <w:rPr>
                <w:rFonts w:ascii="Helvetica" w:hAnsi="Helvetica" w:cs="Helvetica"/>
                <w:sz w:val="22"/>
                <w:szCs w:val="22"/>
              </w:rPr>
            </w:pPr>
          </w:p>
        </w:tc>
      </w:tr>
      <w:tr w:rsidR="00EA6AB9" w:rsidRPr="00EA6AB9" w:rsidDel="00821CC9" w14:paraId="3DD2122F" w14:textId="77777777" w:rsidTr="002E071B">
        <w:tc>
          <w:tcPr>
            <w:tcW w:w="1795" w:type="dxa"/>
          </w:tcPr>
          <w:p w14:paraId="5940D506" w14:textId="77777777" w:rsidR="00EA6AB9" w:rsidRPr="00EA6AB9" w:rsidDel="006E0D6D" w:rsidRDefault="00EA6AB9" w:rsidP="00EA6AB9">
            <w:pPr>
              <w:jc w:val="left"/>
              <w:rPr>
                <w:rFonts w:ascii="Helvetica" w:hAnsi="Helvetica" w:cs="Helvetica"/>
                <w:sz w:val="22"/>
                <w:szCs w:val="22"/>
              </w:rPr>
            </w:pPr>
            <w:r w:rsidRPr="00EA6AB9" w:rsidDel="00821CC9">
              <w:rPr>
                <w:rFonts w:ascii="Helvetica" w:hAnsi="Helvetica" w:cs="Helvetica"/>
                <w:sz w:val="22"/>
                <w:szCs w:val="22"/>
              </w:rPr>
              <w:t>Vegetation Management and Defensible Space</w:t>
            </w:r>
          </w:p>
        </w:tc>
        <w:tc>
          <w:tcPr>
            <w:tcW w:w="1620" w:type="dxa"/>
          </w:tcPr>
          <w:p w14:paraId="2739255E" w14:textId="77777777" w:rsidR="00EA6AB9" w:rsidRPr="00EA6AB9" w:rsidDel="00821CC9" w:rsidRDefault="00EA6AB9" w:rsidP="00EA6AB9">
            <w:pPr>
              <w:jc w:val="left"/>
              <w:rPr>
                <w:rFonts w:ascii="Helvetica" w:hAnsi="Helvetica" w:cs="Helvetica"/>
                <w:sz w:val="22"/>
                <w:szCs w:val="22"/>
              </w:rPr>
            </w:pPr>
            <w:r w:rsidRPr="00EA6AB9">
              <w:rPr>
                <w:rFonts w:ascii="Helvetica" w:hAnsi="Helvetica" w:cs="Helvetica"/>
                <w:sz w:val="22"/>
                <w:szCs w:val="22"/>
              </w:rPr>
              <w:t>Policy FIRE – 3.0</w:t>
            </w:r>
          </w:p>
        </w:tc>
        <w:tc>
          <w:tcPr>
            <w:tcW w:w="5940" w:type="dxa"/>
          </w:tcPr>
          <w:p w14:paraId="565B46FC" w14:textId="77777777" w:rsidR="00EA6AB9" w:rsidRPr="00EA6AB9" w:rsidDel="00821CC9" w:rsidRDefault="00EA6AB9" w:rsidP="00EA6AB9">
            <w:pPr>
              <w:jc w:val="left"/>
              <w:rPr>
                <w:rFonts w:ascii="Helvetica" w:hAnsi="Helvetica" w:cs="Helvetica"/>
                <w:b/>
                <w:sz w:val="22"/>
                <w:szCs w:val="22"/>
              </w:rPr>
            </w:pPr>
            <w:r w:rsidRPr="00EA6AB9" w:rsidDel="00821CC9">
              <w:rPr>
                <w:rFonts w:ascii="Helvetica" w:hAnsi="Helvetica" w:cs="Helvetica"/>
                <w:b/>
                <w:sz w:val="22"/>
                <w:szCs w:val="22"/>
              </w:rPr>
              <w:t>Defensible Space</w:t>
            </w:r>
            <w:r w:rsidRPr="00EA6AB9">
              <w:rPr>
                <w:rFonts w:ascii="Helvetica" w:hAnsi="Helvetica" w:cs="Helvetica"/>
                <w:b/>
                <w:sz w:val="22"/>
                <w:szCs w:val="22"/>
              </w:rPr>
              <w:t>:</w:t>
            </w:r>
          </w:p>
          <w:p w14:paraId="06BF2876" w14:textId="0F29EA71" w:rsidR="00EA6AB9" w:rsidRPr="00EA6AB9" w:rsidRDefault="3B31B609" w:rsidP="00EA6AB9">
            <w:pPr>
              <w:jc w:val="left"/>
              <w:rPr>
                <w:rFonts w:ascii="Helvetica" w:hAnsi="Helvetica" w:cs="Helvetica"/>
                <w:sz w:val="22"/>
                <w:szCs w:val="22"/>
              </w:rPr>
            </w:pPr>
            <w:r w:rsidRPr="42B57B1B">
              <w:rPr>
                <w:rFonts w:ascii="Helvetica" w:hAnsi="Helvetica" w:cs="Helvetica"/>
                <w:sz w:val="22"/>
                <w:szCs w:val="22"/>
              </w:rPr>
              <w:t>The County shall continue to require consistency with Fire Department Development Standards that ensure adequate defensible space clearance around all structures in compliance with the California Fire Code, Public Resource Code §4291, and Government Code §51175-51188.</w:t>
            </w:r>
          </w:p>
          <w:p w14:paraId="6E7FF475" w14:textId="77777777" w:rsidR="00EA6AB9" w:rsidRPr="00EA6AB9" w:rsidDel="00821CC9" w:rsidRDefault="00EA6AB9" w:rsidP="00EA6AB9">
            <w:pPr>
              <w:jc w:val="left"/>
              <w:rPr>
                <w:rFonts w:ascii="Helvetica" w:hAnsi="Helvetica" w:cs="Helvetica"/>
                <w:sz w:val="22"/>
                <w:szCs w:val="22"/>
              </w:rPr>
            </w:pPr>
          </w:p>
        </w:tc>
      </w:tr>
      <w:tr w:rsidR="00EA6AB9" w:rsidRPr="00EA6AB9" w14:paraId="73B34BFC" w14:textId="77777777" w:rsidTr="002E071B">
        <w:tc>
          <w:tcPr>
            <w:tcW w:w="1795" w:type="dxa"/>
          </w:tcPr>
          <w:p w14:paraId="3F105B48" w14:textId="77777777" w:rsidR="00EA6AB9" w:rsidRPr="00EA6AB9" w:rsidDel="006E0D6D" w:rsidRDefault="00EA6AB9" w:rsidP="00EA6AB9">
            <w:pPr>
              <w:jc w:val="left"/>
              <w:rPr>
                <w:rFonts w:ascii="Helvetica" w:hAnsi="Helvetica" w:cs="Helvetica"/>
                <w:sz w:val="22"/>
                <w:szCs w:val="22"/>
              </w:rPr>
            </w:pPr>
            <w:r w:rsidRPr="00EA6AB9" w:rsidDel="00821CC9">
              <w:rPr>
                <w:rFonts w:ascii="Helvetica" w:hAnsi="Helvetica" w:cs="Helvetica"/>
                <w:sz w:val="22"/>
                <w:szCs w:val="22"/>
              </w:rPr>
              <w:t>Vegetation Management and Defensible Space</w:t>
            </w:r>
          </w:p>
        </w:tc>
        <w:tc>
          <w:tcPr>
            <w:tcW w:w="1620" w:type="dxa"/>
          </w:tcPr>
          <w:p w14:paraId="718ABA8F" w14:textId="77777777" w:rsidR="00EA6AB9" w:rsidRPr="00EA6AB9" w:rsidDel="00821CC9" w:rsidRDefault="00EA6AB9" w:rsidP="00EA6AB9">
            <w:pPr>
              <w:jc w:val="left"/>
              <w:rPr>
                <w:rFonts w:ascii="Helvetica" w:hAnsi="Helvetica" w:cs="Helvetica"/>
                <w:sz w:val="22"/>
                <w:szCs w:val="22"/>
              </w:rPr>
            </w:pPr>
            <w:r w:rsidRPr="00EA6AB9">
              <w:rPr>
                <w:rFonts w:ascii="Helvetica" w:hAnsi="Helvetica" w:cs="Helvetica"/>
                <w:sz w:val="22"/>
                <w:szCs w:val="22"/>
              </w:rPr>
              <w:t xml:space="preserve"> Policy FIRE - 3.1</w:t>
            </w:r>
          </w:p>
        </w:tc>
        <w:tc>
          <w:tcPr>
            <w:tcW w:w="5940" w:type="dxa"/>
          </w:tcPr>
          <w:p w14:paraId="7224053E" w14:textId="77777777" w:rsidR="00EA6AB9" w:rsidRPr="00EA6AB9" w:rsidDel="00821CC9" w:rsidRDefault="00EA6AB9" w:rsidP="00EA6AB9">
            <w:pPr>
              <w:jc w:val="left"/>
              <w:rPr>
                <w:rFonts w:ascii="Helvetica" w:hAnsi="Helvetica" w:cs="Helvetica"/>
                <w:b/>
                <w:sz w:val="22"/>
                <w:szCs w:val="22"/>
              </w:rPr>
            </w:pPr>
            <w:r w:rsidRPr="00EA6AB9" w:rsidDel="00821CC9">
              <w:rPr>
                <w:rFonts w:ascii="Helvetica" w:hAnsi="Helvetica" w:cs="Helvetica"/>
                <w:b/>
                <w:sz w:val="22"/>
                <w:szCs w:val="22"/>
              </w:rPr>
              <w:t>Fuel Modification and Defensible Space</w:t>
            </w:r>
          </w:p>
          <w:p w14:paraId="6AEA211E" w14:textId="77777777" w:rsidR="00EA6AB9" w:rsidRPr="00EA6AB9" w:rsidRDefault="00EA6AB9" w:rsidP="00EA6AB9">
            <w:pPr>
              <w:jc w:val="left"/>
              <w:rPr>
                <w:rFonts w:ascii="Helvetica" w:hAnsi="Helvetica" w:cs="Helvetica"/>
                <w:sz w:val="22"/>
                <w:szCs w:val="22"/>
              </w:rPr>
            </w:pPr>
            <w:r w:rsidRPr="00EA6AB9" w:rsidDel="00821CC9">
              <w:rPr>
                <w:rFonts w:ascii="Helvetica" w:hAnsi="Helvetica" w:cs="Helvetica"/>
                <w:sz w:val="22"/>
                <w:szCs w:val="22"/>
              </w:rPr>
              <w:t>New development shall meet or exceed the State Fire Safe Regulations through application of the Fire Code and wildfire development standards pertaining to fuel modification and defensible space.</w:t>
            </w:r>
          </w:p>
          <w:p w14:paraId="33057702" w14:textId="77777777" w:rsidR="00EA6AB9" w:rsidRPr="00EA6AB9" w:rsidDel="00821CC9" w:rsidRDefault="00EA6AB9" w:rsidP="00EA6AB9">
            <w:pPr>
              <w:jc w:val="left"/>
              <w:rPr>
                <w:rFonts w:ascii="Helvetica" w:hAnsi="Helvetica" w:cs="Helvetica"/>
                <w:sz w:val="22"/>
                <w:szCs w:val="22"/>
              </w:rPr>
            </w:pPr>
          </w:p>
        </w:tc>
      </w:tr>
      <w:tr w:rsidR="00EA6AB9" w:rsidRPr="00EA6AB9" w14:paraId="09DBE1AA" w14:textId="77777777" w:rsidTr="002E071B">
        <w:tc>
          <w:tcPr>
            <w:tcW w:w="1795" w:type="dxa"/>
          </w:tcPr>
          <w:p w14:paraId="4076EE98" w14:textId="77777777" w:rsidR="00EA6AB9" w:rsidRPr="00EA6AB9" w:rsidDel="006E0D6D" w:rsidRDefault="00EA6AB9" w:rsidP="00EA6AB9">
            <w:pPr>
              <w:jc w:val="left"/>
              <w:rPr>
                <w:rFonts w:ascii="Helvetica" w:hAnsi="Helvetica" w:cs="Helvetica"/>
                <w:sz w:val="22"/>
                <w:szCs w:val="22"/>
              </w:rPr>
            </w:pPr>
            <w:r w:rsidRPr="00EA6AB9">
              <w:rPr>
                <w:rFonts w:ascii="Helvetica" w:hAnsi="Helvetica" w:cs="Helvetica"/>
                <w:sz w:val="22"/>
                <w:szCs w:val="22"/>
              </w:rPr>
              <w:lastRenderedPageBreak/>
              <w:t>Vegetation Management and Defensible Space</w:t>
            </w:r>
          </w:p>
        </w:tc>
        <w:tc>
          <w:tcPr>
            <w:tcW w:w="1620" w:type="dxa"/>
          </w:tcPr>
          <w:p w14:paraId="2DAC145D"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3.2</w:t>
            </w:r>
          </w:p>
        </w:tc>
        <w:tc>
          <w:tcPr>
            <w:tcW w:w="5940" w:type="dxa"/>
          </w:tcPr>
          <w:p w14:paraId="3D95F0C7"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 xml:space="preserve">Wildfire Protection Plans: </w:t>
            </w:r>
          </w:p>
          <w:p w14:paraId="3C42D696" w14:textId="79776A59" w:rsidR="00EA6AB9" w:rsidRPr="00EA6AB9" w:rsidRDefault="3B31B609" w:rsidP="00EA6AB9">
            <w:pPr>
              <w:jc w:val="left"/>
              <w:rPr>
                <w:rFonts w:ascii="Helvetica" w:hAnsi="Helvetica" w:cs="Helvetica"/>
                <w:sz w:val="22"/>
                <w:szCs w:val="22"/>
              </w:rPr>
            </w:pPr>
            <w:r w:rsidRPr="42B57B1B">
              <w:rPr>
                <w:rFonts w:ascii="Helvetica" w:hAnsi="Helvetica" w:cs="Helvetica"/>
                <w:sz w:val="22"/>
                <w:szCs w:val="22"/>
              </w:rPr>
              <w:t>A Wildfire Protection Plan is required for all new large developments in the Very High Fire Hazard Severity Zone (FHSZ),  including: subdivisions, mixed-use development, commercial cannabis activities, multi-family housing, businesses open to the public, and large assembly uses and/or events. Such uses may require a Wildfire Protection Plan in the High FHSZ, at the discretion of the Fire Marshal.</w:t>
            </w:r>
          </w:p>
          <w:p w14:paraId="6B2F1F97" w14:textId="77777777" w:rsidR="00EA6AB9" w:rsidRPr="00EA6AB9" w:rsidRDefault="00EA6AB9" w:rsidP="00EA6AB9">
            <w:pPr>
              <w:jc w:val="left"/>
              <w:rPr>
                <w:rFonts w:ascii="Helvetica" w:hAnsi="Helvetica" w:cs="Helvetica"/>
                <w:sz w:val="22"/>
                <w:szCs w:val="22"/>
              </w:rPr>
            </w:pPr>
          </w:p>
        </w:tc>
      </w:tr>
      <w:tr w:rsidR="00EA6AB9" w:rsidRPr="00EA6AB9" w:rsidDel="00821CC9" w14:paraId="2131D2AE" w14:textId="77777777" w:rsidTr="002E071B">
        <w:tc>
          <w:tcPr>
            <w:tcW w:w="1795" w:type="dxa"/>
          </w:tcPr>
          <w:p w14:paraId="536CE955" w14:textId="77777777" w:rsidR="00EA6AB9" w:rsidRPr="00EA6AB9" w:rsidDel="006E0D6D" w:rsidRDefault="00EA6AB9" w:rsidP="00EA6AB9">
            <w:pPr>
              <w:jc w:val="left"/>
              <w:rPr>
                <w:rFonts w:ascii="Helvetica" w:hAnsi="Helvetica" w:cs="Helvetica"/>
                <w:sz w:val="22"/>
                <w:szCs w:val="22"/>
              </w:rPr>
            </w:pPr>
            <w:r w:rsidRPr="00EA6AB9">
              <w:rPr>
                <w:rFonts w:ascii="Helvetica" w:hAnsi="Helvetica" w:cs="Helvetica"/>
                <w:sz w:val="22"/>
                <w:szCs w:val="22"/>
              </w:rPr>
              <w:t>Vegetation Management &amp; Defensible Space</w:t>
            </w:r>
          </w:p>
        </w:tc>
        <w:tc>
          <w:tcPr>
            <w:tcW w:w="1620" w:type="dxa"/>
          </w:tcPr>
          <w:p w14:paraId="14405306"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3.3</w:t>
            </w:r>
          </w:p>
        </w:tc>
        <w:tc>
          <w:tcPr>
            <w:tcW w:w="5940" w:type="dxa"/>
          </w:tcPr>
          <w:p w14:paraId="02BDCB4D"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Maintenance of Wildfire Protection Plans:</w:t>
            </w:r>
          </w:p>
          <w:p w14:paraId="462CEC57"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 xml:space="preserve">When a Wildfire Protection Plan is required, it shall include measures for modifying fuel loading, a maintenance plan to ensure measures are maintained, and a site plan with locations of any roads or existing structures that may act as a fuel barrier in a configuration that will maximize their benefit as a fuel barrier/fire break to the proposed development. </w:t>
            </w:r>
          </w:p>
          <w:p w14:paraId="44739542" w14:textId="77777777" w:rsidR="00EA6AB9" w:rsidRPr="00EA6AB9" w:rsidRDefault="00EA6AB9" w:rsidP="00EA6AB9">
            <w:pPr>
              <w:jc w:val="left"/>
              <w:rPr>
                <w:rFonts w:ascii="Helvetica" w:hAnsi="Helvetica" w:cs="Helvetica"/>
                <w:sz w:val="22"/>
                <w:szCs w:val="22"/>
              </w:rPr>
            </w:pPr>
          </w:p>
        </w:tc>
      </w:tr>
      <w:tr w:rsidR="00EA6AB9" w:rsidRPr="00EA6AB9" w:rsidDel="00821CC9" w14:paraId="5A2F01A2" w14:textId="77777777" w:rsidTr="002E071B">
        <w:tc>
          <w:tcPr>
            <w:tcW w:w="1795" w:type="dxa"/>
          </w:tcPr>
          <w:p w14:paraId="0F6C1E8D" w14:textId="77777777" w:rsidR="00EA6AB9" w:rsidRPr="00EA6AB9" w:rsidDel="006E0D6D" w:rsidRDefault="00EA6AB9" w:rsidP="00EA6AB9">
            <w:pPr>
              <w:jc w:val="left"/>
              <w:rPr>
                <w:rFonts w:ascii="Helvetica" w:hAnsi="Helvetica" w:cs="Helvetica"/>
                <w:sz w:val="22"/>
                <w:szCs w:val="22"/>
              </w:rPr>
            </w:pPr>
            <w:r w:rsidRPr="00EA6AB9" w:rsidDel="00821CC9">
              <w:rPr>
                <w:rFonts w:ascii="Helvetica" w:hAnsi="Helvetica" w:cs="Helvetica"/>
                <w:sz w:val="22"/>
                <w:szCs w:val="22"/>
              </w:rPr>
              <w:t>Vegetation Management and Defensible Space</w:t>
            </w:r>
          </w:p>
        </w:tc>
        <w:tc>
          <w:tcPr>
            <w:tcW w:w="1620" w:type="dxa"/>
          </w:tcPr>
          <w:p w14:paraId="41DCC9AF" w14:textId="77777777" w:rsidR="00EA6AB9" w:rsidRPr="00EA6AB9" w:rsidDel="00821CC9" w:rsidRDefault="00EA6AB9" w:rsidP="00EA6AB9">
            <w:pPr>
              <w:jc w:val="left"/>
              <w:rPr>
                <w:rFonts w:ascii="Helvetica" w:hAnsi="Helvetica" w:cs="Helvetica"/>
                <w:sz w:val="22"/>
                <w:szCs w:val="22"/>
              </w:rPr>
            </w:pPr>
            <w:r w:rsidRPr="00EA6AB9">
              <w:rPr>
                <w:rFonts w:ascii="Helvetica" w:hAnsi="Helvetica" w:cs="Helvetica"/>
                <w:sz w:val="22"/>
                <w:szCs w:val="22"/>
              </w:rPr>
              <w:t>Policy FIRE - 3.4</w:t>
            </w:r>
          </w:p>
        </w:tc>
        <w:tc>
          <w:tcPr>
            <w:tcW w:w="5940" w:type="dxa"/>
          </w:tcPr>
          <w:p w14:paraId="4E321CD5" w14:textId="77777777" w:rsidR="00EA6AB9" w:rsidRPr="00EA6AB9" w:rsidDel="00821CC9" w:rsidRDefault="00EA6AB9" w:rsidP="00EA6AB9">
            <w:pPr>
              <w:jc w:val="left"/>
              <w:rPr>
                <w:rFonts w:ascii="Helvetica" w:hAnsi="Helvetica" w:cs="Helvetica"/>
                <w:b/>
                <w:sz w:val="22"/>
                <w:szCs w:val="22"/>
              </w:rPr>
            </w:pPr>
            <w:r w:rsidRPr="00EA6AB9" w:rsidDel="00821CC9">
              <w:rPr>
                <w:rFonts w:ascii="Helvetica" w:hAnsi="Helvetica" w:cs="Helvetica"/>
                <w:b/>
                <w:sz w:val="22"/>
                <w:szCs w:val="22"/>
              </w:rPr>
              <w:t>Long Term Maintenance of Hazard Reduction Projects</w:t>
            </w:r>
            <w:r w:rsidRPr="00EA6AB9">
              <w:rPr>
                <w:rFonts w:ascii="Helvetica" w:hAnsi="Helvetica" w:cs="Helvetica"/>
                <w:b/>
                <w:sz w:val="22"/>
                <w:szCs w:val="22"/>
              </w:rPr>
              <w:t>:</w:t>
            </w:r>
          </w:p>
          <w:p w14:paraId="7389048C" w14:textId="77777777" w:rsidR="00EA6AB9" w:rsidRPr="00EA6AB9" w:rsidRDefault="00EA6AB9" w:rsidP="00EA6AB9">
            <w:pPr>
              <w:jc w:val="left"/>
              <w:rPr>
                <w:rFonts w:ascii="Helvetica" w:hAnsi="Helvetica" w:cs="Helvetica"/>
                <w:sz w:val="22"/>
                <w:szCs w:val="22"/>
              </w:rPr>
            </w:pPr>
            <w:r w:rsidRPr="00EA6AB9" w:rsidDel="00821CC9">
              <w:rPr>
                <w:rFonts w:ascii="Helvetica" w:hAnsi="Helvetica" w:cs="Helvetica"/>
                <w:sz w:val="22"/>
                <w:szCs w:val="22"/>
              </w:rPr>
              <w:t>Santa Barbara County Fire Department</w:t>
            </w:r>
            <w:r w:rsidRPr="00EA6AB9">
              <w:rPr>
                <w:rFonts w:ascii="Helvetica" w:hAnsi="Helvetica" w:cs="Helvetica"/>
                <w:sz w:val="22"/>
                <w:szCs w:val="22"/>
              </w:rPr>
              <w:t xml:space="preserve"> shall continue to implement</w:t>
            </w:r>
            <w:r w:rsidRPr="00EA6AB9" w:rsidDel="00821CC9">
              <w:rPr>
                <w:rFonts w:ascii="Helvetica" w:hAnsi="Helvetica" w:cs="Helvetica"/>
                <w:sz w:val="22"/>
                <w:szCs w:val="22"/>
              </w:rPr>
              <w:t xml:space="preserve"> the Vegetation Management Program</w:t>
            </w:r>
            <w:r w:rsidRPr="00EA6AB9">
              <w:rPr>
                <w:rFonts w:ascii="Helvetica" w:hAnsi="Helvetica" w:cs="Helvetica"/>
                <w:sz w:val="22"/>
                <w:szCs w:val="22"/>
              </w:rPr>
              <w:t xml:space="preserve"> through implementation of its Unit</w:t>
            </w:r>
            <w:r w:rsidRPr="00EA6AB9" w:rsidDel="00821CC9">
              <w:rPr>
                <w:rFonts w:ascii="Helvetica" w:hAnsi="Helvetica" w:cs="Helvetica"/>
                <w:sz w:val="22"/>
                <w:szCs w:val="22"/>
              </w:rPr>
              <w:t xml:space="preserve"> Strategic Fire Plan </w:t>
            </w:r>
            <w:r w:rsidRPr="00EA6AB9">
              <w:rPr>
                <w:rFonts w:ascii="Helvetica" w:hAnsi="Helvetica" w:cs="Helvetica"/>
                <w:sz w:val="22"/>
                <w:szCs w:val="22"/>
              </w:rPr>
              <w:t xml:space="preserve">and maintained in </w:t>
            </w:r>
            <w:proofErr w:type="spellStart"/>
            <w:r w:rsidRPr="00EA6AB9" w:rsidDel="00821CC9">
              <w:rPr>
                <w:rFonts w:ascii="Helvetica" w:hAnsi="Helvetica" w:cs="Helvetica"/>
                <w:sz w:val="22"/>
                <w:szCs w:val="22"/>
              </w:rPr>
              <w:t>CalMapper</w:t>
            </w:r>
            <w:proofErr w:type="spellEnd"/>
            <w:r w:rsidRPr="00EA6AB9">
              <w:rPr>
                <w:rFonts w:ascii="Helvetica" w:hAnsi="Helvetica" w:cs="Helvetica"/>
                <w:sz w:val="22"/>
                <w:szCs w:val="22"/>
              </w:rPr>
              <w:t xml:space="preserve">, providing </w:t>
            </w:r>
            <w:r w:rsidRPr="00EA6AB9" w:rsidDel="00821CC9">
              <w:rPr>
                <w:rFonts w:ascii="Helvetica" w:hAnsi="Helvetica" w:cs="Helvetica"/>
                <w:sz w:val="22"/>
                <w:szCs w:val="22"/>
              </w:rPr>
              <w:t xml:space="preserve">long-term maintenance of fire hazard reduction projects to mitigate risks to existing development and communities. </w:t>
            </w:r>
          </w:p>
          <w:p w14:paraId="6A8061A6" w14:textId="77777777" w:rsidR="00EA6AB9" w:rsidRPr="00EA6AB9" w:rsidDel="00821CC9" w:rsidRDefault="00EA6AB9" w:rsidP="00EA6AB9">
            <w:pPr>
              <w:jc w:val="left"/>
              <w:rPr>
                <w:rFonts w:ascii="Helvetica" w:hAnsi="Helvetica" w:cs="Helvetica"/>
                <w:sz w:val="22"/>
                <w:szCs w:val="22"/>
              </w:rPr>
            </w:pPr>
          </w:p>
        </w:tc>
      </w:tr>
      <w:tr w:rsidR="00EA6AB9" w:rsidRPr="00EA6AB9" w14:paraId="4A216FAD" w14:textId="77777777" w:rsidTr="002E071B">
        <w:tc>
          <w:tcPr>
            <w:tcW w:w="1795" w:type="dxa"/>
          </w:tcPr>
          <w:p w14:paraId="585E8602"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Vegetation Management and Defensible Space</w:t>
            </w:r>
          </w:p>
          <w:p w14:paraId="3D47D29E" w14:textId="77777777" w:rsidR="00EA6AB9" w:rsidRPr="00EA6AB9" w:rsidDel="006E0D6D" w:rsidRDefault="00EA6AB9" w:rsidP="00EA6AB9">
            <w:pPr>
              <w:jc w:val="left"/>
              <w:rPr>
                <w:rFonts w:ascii="Helvetica" w:hAnsi="Helvetica" w:cs="Helvetica"/>
                <w:sz w:val="22"/>
                <w:szCs w:val="22"/>
              </w:rPr>
            </w:pPr>
          </w:p>
        </w:tc>
        <w:tc>
          <w:tcPr>
            <w:tcW w:w="1620" w:type="dxa"/>
          </w:tcPr>
          <w:p w14:paraId="0767D3B7"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- 3.5</w:t>
            </w:r>
          </w:p>
        </w:tc>
        <w:tc>
          <w:tcPr>
            <w:tcW w:w="5940" w:type="dxa"/>
          </w:tcPr>
          <w:p w14:paraId="3531BE91"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 xml:space="preserve">Community Wildfire Protection Plans: </w:t>
            </w:r>
          </w:p>
          <w:p w14:paraId="50688529"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Communities within Santa Barbara County are encouraged to prepare Community Wildfire Protection Plans to identify and prioritize areas for hazardous fuel reduction treatments, describe methods to reduce structure ignitability, and methods of fuel treatment that protect essential infrastructure.</w:t>
            </w:r>
          </w:p>
          <w:p w14:paraId="54C9507B" w14:textId="77777777" w:rsidR="00EA6AB9" w:rsidRPr="00EA6AB9" w:rsidRDefault="00EA6AB9" w:rsidP="00EA6AB9">
            <w:pPr>
              <w:jc w:val="left"/>
              <w:rPr>
                <w:rFonts w:ascii="Helvetica" w:hAnsi="Helvetica" w:cs="Helvetica"/>
                <w:sz w:val="22"/>
                <w:szCs w:val="22"/>
              </w:rPr>
            </w:pPr>
          </w:p>
        </w:tc>
      </w:tr>
      <w:tr w:rsidR="00EA6AB9" w:rsidRPr="00EA6AB9" w:rsidDel="00821CC9" w14:paraId="4B8A8781" w14:textId="77777777" w:rsidTr="002E071B">
        <w:tc>
          <w:tcPr>
            <w:tcW w:w="1795" w:type="dxa"/>
          </w:tcPr>
          <w:p w14:paraId="7FC61663" w14:textId="77777777" w:rsidR="00EA6AB9" w:rsidRPr="00EA6AB9" w:rsidDel="006128D0" w:rsidRDefault="00EA6AB9" w:rsidP="00EA6AB9">
            <w:pPr>
              <w:jc w:val="left"/>
              <w:rPr>
                <w:rFonts w:ascii="Helvetica" w:hAnsi="Helvetica" w:cs="Helvetica"/>
                <w:sz w:val="22"/>
                <w:szCs w:val="22"/>
              </w:rPr>
            </w:pPr>
            <w:r w:rsidRPr="00EA6AB9" w:rsidDel="00821CC9">
              <w:rPr>
                <w:rFonts w:ascii="Helvetica" w:hAnsi="Helvetica" w:cs="Helvetica"/>
                <w:sz w:val="22"/>
                <w:szCs w:val="22"/>
              </w:rPr>
              <w:t>Vegetation Management &amp; Defensible Space</w:t>
            </w:r>
          </w:p>
        </w:tc>
        <w:tc>
          <w:tcPr>
            <w:tcW w:w="1620" w:type="dxa"/>
          </w:tcPr>
          <w:p w14:paraId="6D55CC4C" w14:textId="77777777" w:rsidR="00EA6AB9" w:rsidRPr="00EA6AB9" w:rsidDel="00821CC9" w:rsidRDefault="00EA6AB9" w:rsidP="00EA6AB9">
            <w:pPr>
              <w:jc w:val="left"/>
              <w:rPr>
                <w:rFonts w:ascii="Helvetica" w:hAnsi="Helvetica" w:cs="Helvetica"/>
                <w:sz w:val="22"/>
                <w:szCs w:val="22"/>
              </w:rPr>
            </w:pPr>
            <w:r w:rsidRPr="00EA6AB9">
              <w:rPr>
                <w:rFonts w:ascii="Helvetica" w:hAnsi="Helvetica" w:cs="Helvetica"/>
                <w:sz w:val="22"/>
                <w:szCs w:val="22"/>
              </w:rPr>
              <w:t>Policy FIRE - 3.6</w:t>
            </w:r>
          </w:p>
        </w:tc>
        <w:tc>
          <w:tcPr>
            <w:tcW w:w="5940" w:type="dxa"/>
          </w:tcPr>
          <w:p w14:paraId="0F8B7506" w14:textId="77777777" w:rsidR="00EA6AB9" w:rsidRPr="00EA6AB9" w:rsidRDefault="3B31B609" w:rsidP="42B57B1B">
            <w:pPr>
              <w:jc w:val="left"/>
              <w:rPr>
                <w:rFonts w:ascii="Helvetica" w:hAnsi="Helvetica" w:cs="Helvetica"/>
                <w:b/>
                <w:bCs/>
                <w:sz w:val="22"/>
                <w:szCs w:val="22"/>
              </w:rPr>
            </w:pPr>
            <w:r w:rsidRPr="42B57B1B">
              <w:rPr>
                <w:rFonts w:ascii="Helvetica" w:hAnsi="Helvetica" w:cs="Helvetica"/>
                <w:b/>
                <w:bCs/>
                <w:sz w:val="22"/>
                <w:szCs w:val="22"/>
              </w:rPr>
              <w:t>Fire Development Standards:</w:t>
            </w:r>
          </w:p>
          <w:p w14:paraId="741532EE" w14:textId="2C48A754" w:rsidR="00EA6AB9" w:rsidRPr="00EA6AB9" w:rsidRDefault="3B31B609" w:rsidP="00EA6AB9">
            <w:pPr>
              <w:jc w:val="left"/>
              <w:rPr>
                <w:rFonts w:ascii="Helvetica" w:hAnsi="Helvetica" w:cs="Helvetica"/>
                <w:sz w:val="22"/>
                <w:szCs w:val="22"/>
              </w:rPr>
            </w:pPr>
            <w:r w:rsidRPr="42B57B1B">
              <w:rPr>
                <w:rFonts w:ascii="Helvetica" w:hAnsi="Helvetica" w:cs="Helvetica"/>
                <w:sz w:val="22"/>
                <w:szCs w:val="22"/>
              </w:rPr>
              <w:t>To reduce the potential for fire damage, the County shall continue to require consistency with Fire Department Development Standards pursuant to the California Fire Code, Public Resource Code §4291, and Government Code §51175-51188.</w:t>
            </w:r>
          </w:p>
          <w:p w14:paraId="6C4FC6CD" w14:textId="77777777" w:rsidR="00EA6AB9" w:rsidRPr="00EA6AB9" w:rsidDel="00821CC9" w:rsidRDefault="00EA6AB9" w:rsidP="00EA6AB9">
            <w:pPr>
              <w:jc w:val="left"/>
              <w:rPr>
                <w:rFonts w:ascii="Helvetica" w:hAnsi="Helvetica" w:cs="Helvetica"/>
                <w:sz w:val="22"/>
                <w:szCs w:val="22"/>
              </w:rPr>
            </w:pPr>
          </w:p>
        </w:tc>
      </w:tr>
      <w:tr w:rsidR="00EA6AB9" w:rsidRPr="00EA6AB9" w:rsidDel="00821CC9" w14:paraId="6E58E1CA" w14:textId="77777777" w:rsidTr="002E071B">
        <w:tc>
          <w:tcPr>
            <w:tcW w:w="1795" w:type="dxa"/>
          </w:tcPr>
          <w:p w14:paraId="1C7D4265" w14:textId="77777777" w:rsidR="00EA6AB9" w:rsidRPr="00EA6AB9" w:rsidDel="006128D0" w:rsidRDefault="00EA6AB9" w:rsidP="00EA6AB9">
            <w:pPr>
              <w:jc w:val="left"/>
              <w:rPr>
                <w:rFonts w:ascii="Helvetica" w:hAnsi="Helvetica" w:cs="Helvetica"/>
                <w:sz w:val="22"/>
                <w:szCs w:val="22"/>
              </w:rPr>
            </w:pPr>
            <w:r w:rsidRPr="00EA6AB9">
              <w:rPr>
                <w:rFonts w:ascii="Helvetica" w:hAnsi="Helvetica" w:cs="Helvetica"/>
                <w:sz w:val="22"/>
                <w:szCs w:val="22"/>
              </w:rPr>
              <w:t>Vegetation Management &amp; Defensible Space</w:t>
            </w:r>
          </w:p>
        </w:tc>
        <w:tc>
          <w:tcPr>
            <w:tcW w:w="1620" w:type="dxa"/>
          </w:tcPr>
          <w:p w14:paraId="0C68F110"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Action FIRE - 3.6.1</w:t>
            </w:r>
          </w:p>
        </w:tc>
        <w:tc>
          <w:tcPr>
            <w:tcW w:w="5940" w:type="dxa"/>
          </w:tcPr>
          <w:p w14:paraId="30F4BA85" w14:textId="77777777" w:rsidR="00EA6AB9" w:rsidRPr="00EA6AB9" w:rsidRDefault="00EA6AB9" w:rsidP="00EA6AB9">
            <w:pPr>
              <w:jc w:val="left"/>
              <w:rPr>
                <w:rFonts w:ascii="Helvetica" w:hAnsi="Helvetica" w:cs="Helvetica"/>
                <w:b/>
                <w:color w:val="000000"/>
                <w:sz w:val="22"/>
                <w:szCs w:val="22"/>
                <w:shd w:val="clear" w:color="auto" w:fill="FFFFFF"/>
              </w:rPr>
            </w:pPr>
            <w:r w:rsidRPr="00EA6AB9">
              <w:rPr>
                <w:rFonts w:ascii="Helvetica" w:hAnsi="Helvetica" w:cs="Helvetica"/>
                <w:b/>
                <w:color w:val="000000"/>
                <w:sz w:val="22"/>
                <w:szCs w:val="22"/>
                <w:shd w:val="clear" w:color="auto" w:fill="FFFFFF"/>
              </w:rPr>
              <w:t>Fire Development Standards</w:t>
            </w:r>
          </w:p>
          <w:p w14:paraId="37A453A3" w14:textId="77777777" w:rsidR="00EA6AB9" w:rsidRPr="00EA6AB9" w:rsidRDefault="00EA6AB9" w:rsidP="00EA6AB9">
            <w:pPr>
              <w:jc w:val="left"/>
              <w:rPr>
                <w:rFonts w:ascii="Helvetica" w:hAnsi="Helvetica" w:cs="Helvetica"/>
                <w:color w:val="000000"/>
                <w:sz w:val="22"/>
                <w:szCs w:val="22"/>
                <w:shd w:val="clear" w:color="auto" w:fill="FFFFFF"/>
              </w:rPr>
            </w:pPr>
            <w:r w:rsidRPr="00EA6AB9">
              <w:rPr>
                <w:rFonts w:ascii="Helvetica" w:hAnsi="Helvetica" w:cs="Helvetica"/>
                <w:color w:val="000000"/>
                <w:sz w:val="22"/>
                <w:szCs w:val="22"/>
                <w:shd w:val="clear" w:color="auto" w:fill="FFFFFF"/>
              </w:rPr>
              <w:t xml:space="preserve">Continue to maintain and enforce County, Carpinteria Summerland Fire Protection District, and Montecito Fire Protection District Development Standards required to </w:t>
            </w:r>
            <w:r w:rsidRPr="00EA6AB9">
              <w:rPr>
                <w:rFonts w:ascii="Helvetica" w:hAnsi="Helvetica" w:cs="Helvetica"/>
                <w:color w:val="000000"/>
                <w:sz w:val="22"/>
                <w:szCs w:val="22"/>
                <w:shd w:val="clear" w:color="auto" w:fill="FFFFFF"/>
              </w:rPr>
              <w:lastRenderedPageBreak/>
              <w:t>protect the community from unreasonable risk associated with urban and wildland fires pursuant to Title 24 of the California Code of Regulations, Part 9 California Fire Code.</w:t>
            </w:r>
          </w:p>
          <w:p w14:paraId="36296D75" w14:textId="77777777" w:rsidR="00EA6AB9" w:rsidRPr="00EA6AB9" w:rsidRDefault="00EA6AB9" w:rsidP="00EA6AB9">
            <w:pPr>
              <w:jc w:val="left"/>
              <w:rPr>
                <w:rFonts w:ascii="Helvetica" w:hAnsi="Helvetica" w:cs="Helvetica"/>
                <w:sz w:val="22"/>
                <w:szCs w:val="22"/>
              </w:rPr>
            </w:pPr>
          </w:p>
        </w:tc>
      </w:tr>
      <w:tr w:rsidR="00EA6AB9" w:rsidRPr="00EA6AB9" w14:paraId="1F367695" w14:textId="77777777" w:rsidTr="002E071B">
        <w:tc>
          <w:tcPr>
            <w:tcW w:w="1795" w:type="dxa"/>
          </w:tcPr>
          <w:p w14:paraId="62DAFCBD" w14:textId="77777777" w:rsidR="00EA6AB9" w:rsidRPr="00EA6AB9" w:rsidDel="006128D0" w:rsidRDefault="00EA6AB9" w:rsidP="00EA6AB9">
            <w:pPr>
              <w:jc w:val="left"/>
              <w:rPr>
                <w:rFonts w:ascii="Helvetica" w:hAnsi="Helvetica" w:cs="Helvetica"/>
                <w:sz w:val="22"/>
                <w:szCs w:val="22"/>
              </w:rPr>
            </w:pPr>
            <w:r w:rsidRPr="00EA6AB9">
              <w:rPr>
                <w:rFonts w:ascii="Helvetica" w:hAnsi="Helvetica" w:cs="Helvetica"/>
                <w:sz w:val="22"/>
                <w:szCs w:val="22"/>
              </w:rPr>
              <w:lastRenderedPageBreak/>
              <w:t>Interagency Partnerships, Planning, and Coordination</w:t>
            </w:r>
          </w:p>
        </w:tc>
        <w:tc>
          <w:tcPr>
            <w:tcW w:w="1620" w:type="dxa"/>
          </w:tcPr>
          <w:p w14:paraId="061ED055"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- 4.0</w:t>
            </w:r>
          </w:p>
        </w:tc>
        <w:tc>
          <w:tcPr>
            <w:tcW w:w="5940" w:type="dxa"/>
          </w:tcPr>
          <w:p w14:paraId="672AEF0B"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Interagency Partnerships:</w:t>
            </w:r>
          </w:p>
          <w:p w14:paraId="1B75B801" w14:textId="77777777" w:rsidR="00EA6AB9" w:rsidRDefault="00EA6AB9" w:rsidP="00EA6AB9">
            <w:pPr>
              <w:jc w:val="left"/>
              <w:rPr>
                <w:rFonts w:ascii="Helvetica" w:hAnsi="Helvetica" w:cs="Helvetica"/>
                <w:sz w:val="22"/>
                <w:szCs w:val="22"/>
              </w:rPr>
            </w:pPr>
            <w:r w:rsidRPr="00EA6AB9">
              <w:rPr>
                <w:rFonts w:ascii="Helvetica" w:hAnsi="Helvetica" w:cs="Helvetica"/>
                <w:sz w:val="22"/>
                <w:szCs w:val="22"/>
              </w:rPr>
              <w:t>The County shall strive to maintain partnerships with tribal governments, state, local, and federal agencies to identify, prioritize, and implement fire prevention and protection measures in the County.</w:t>
            </w:r>
          </w:p>
          <w:p w14:paraId="7521729A" w14:textId="6ACED2B1" w:rsidR="00E628FF" w:rsidRPr="00EA6AB9" w:rsidRDefault="00E628FF" w:rsidP="00EA6AB9">
            <w:pPr>
              <w:jc w:val="left"/>
              <w:rPr>
                <w:rFonts w:ascii="Helvetica" w:hAnsi="Helvetica" w:cs="Helvetica"/>
                <w:sz w:val="22"/>
                <w:szCs w:val="22"/>
              </w:rPr>
            </w:pPr>
          </w:p>
        </w:tc>
      </w:tr>
      <w:tr w:rsidR="00EA6AB9" w:rsidRPr="00EA6AB9" w14:paraId="2832CF3F" w14:textId="77777777" w:rsidTr="002E071B">
        <w:tc>
          <w:tcPr>
            <w:tcW w:w="1795" w:type="dxa"/>
          </w:tcPr>
          <w:p w14:paraId="076FF6B1" w14:textId="77777777" w:rsidR="00EA6AB9" w:rsidRPr="00EA6AB9" w:rsidDel="006128D0" w:rsidRDefault="00EA6AB9" w:rsidP="00EA6AB9">
            <w:pPr>
              <w:jc w:val="left"/>
              <w:rPr>
                <w:rFonts w:ascii="Helvetica" w:hAnsi="Helvetica" w:cs="Helvetica"/>
                <w:sz w:val="22"/>
                <w:szCs w:val="22"/>
              </w:rPr>
            </w:pPr>
            <w:r w:rsidRPr="00EA6AB9">
              <w:rPr>
                <w:rFonts w:ascii="Helvetica" w:hAnsi="Helvetica" w:cs="Helvetica"/>
                <w:sz w:val="22"/>
                <w:szCs w:val="22"/>
              </w:rPr>
              <w:t>Interagency Partnerships, Planning, and Coordination</w:t>
            </w:r>
          </w:p>
        </w:tc>
        <w:tc>
          <w:tcPr>
            <w:tcW w:w="1620" w:type="dxa"/>
          </w:tcPr>
          <w:p w14:paraId="6D579F7E"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- 4.1</w:t>
            </w:r>
          </w:p>
        </w:tc>
        <w:tc>
          <w:tcPr>
            <w:tcW w:w="5940" w:type="dxa"/>
          </w:tcPr>
          <w:p w14:paraId="558E91A5"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Interagency Emergency Planning &amp; Coordination:</w:t>
            </w:r>
          </w:p>
          <w:p w14:paraId="1DBD21B5" w14:textId="77777777" w:rsidR="00EA6AB9" w:rsidRDefault="00EA6AB9" w:rsidP="00EA6AB9">
            <w:pPr>
              <w:jc w:val="left"/>
              <w:rPr>
                <w:rFonts w:ascii="Helvetica" w:hAnsi="Helvetica" w:cs="Helvetica"/>
                <w:sz w:val="22"/>
                <w:szCs w:val="22"/>
              </w:rPr>
            </w:pPr>
            <w:r w:rsidRPr="00EA6AB9" w:rsidDel="00821CC9">
              <w:rPr>
                <w:rFonts w:ascii="Helvetica" w:hAnsi="Helvetica" w:cs="Helvetica"/>
                <w:sz w:val="22"/>
                <w:szCs w:val="22"/>
              </w:rPr>
              <w:t>The County Office of Emergency Management (OEM) shall continue coordinating emergency planning for the Santa Barbara Operational Area pursuant to the California Emergency Services Act of 1970.</w:t>
            </w:r>
          </w:p>
          <w:p w14:paraId="59763DEF" w14:textId="518606BB" w:rsidR="00E628FF" w:rsidRPr="00EA6AB9" w:rsidRDefault="00E628FF" w:rsidP="00EA6AB9">
            <w:pPr>
              <w:jc w:val="left"/>
              <w:rPr>
                <w:rFonts w:ascii="Helvetica" w:hAnsi="Helvetica" w:cs="Helvetica"/>
                <w:sz w:val="22"/>
                <w:szCs w:val="22"/>
              </w:rPr>
            </w:pPr>
          </w:p>
        </w:tc>
      </w:tr>
      <w:tr w:rsidR="00EA6AB9" w:rsidRPr="00EA6AB9" w14:paraId="3FD555E8" w14:textId="77777777" w:rsidTr="002E071B">
        <w:tc>
          <w:tcPr>
            <w:tcW w:w="1795" w:type="dxa"/>
          </w:tcPr>
          <w:p w14:paraId="40455A0F" w14:textId="77777777" w:rsidR="00EA6AB9" w:rsidRPr="00EA6AB9" w:rsidDel="006128D0" w:rsidRDefault="00EA6AB9" w:rsidP="00EA6AB9">
            <w:pPr>
              <w:jc w:val="left"/>
              <w:rPr>
                <w:rFonts w:ascii="Helvetica" w:hAnsi="Helvetica" w:cs="Helvetica"/>
                <w:sz w:val="22"/>
                <w:szCs w:val="22"/>
              </w:rPr>
            </w:pPr>
            <w:r w:rsidRPr="00EA6AB9">
              <w:rPr>
                <w:rFonts w:ascii="Helvetica" w:hAnsi="Helvetica" w:cs="Helvetica"/>
                <w:sz w:val="22"/>
                <w:szCs w:val="22"/>
              </w:rPr>
              <w:t>Interagency Partnerships, Planning, and Coordination</w:t>
            </w:r>
          </w:p>
        </w:tc>
        <w:tc>
          <w:tcPr>
            <w:tcW w:w="1620" w:type="dxa"/>
          </w:tcPr>
          <w:p w14:paraId="3F9CD7CD"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Action FIRE - 4.1.1</w:t>
            </w:r>
          </w:p>
        </w:tc>
        <w:tc>
          <w:tcPr>
            <w:tcW w:w="5940" w:type="dxa"/>
          </w:tcPr>
          <w:p w14:paraId="7F0FB1F4" w14:textId="77777777" w:rsidR="00EA6AB9" w:rsidRPr="00EA6AB9" w:rsidRDefault="00EA6AB9" w:rsidP="00EA6AB9">
            <w:pPr>
              <w:jc w:val="left"/>
              <w:rPr>
                <w:rFonts w:ascii="Helvetica" w:hAnsi="Helvetica" w:cs="Helvetica"/>
                <w:b/>
                <w:color w:val="000000"/>
                <w:sz w:val="22"/>
                <w:szCs w:val="22"/>
                <w:shd w:val="clear" w:color="auto" w:fill="FFFFFF"/>
              </w:rPr>
            </w:pPr>
            <w:r w:rsidRPr="00EA6AB9">
              <w:rPr>
                <w:rFonts w:ascii="Helvetica" w:hAnsi="Helvetica" w:cs="Helvetica"/>
                <w:b/>
                <w:sz w:val="22"/>
                <w:szCs w:val="22"/>
              </w:rPr>
              <w:t>County Defense and Disaster Code</w:t>
            </w:r>
            <w:r w:rsidRPr="00EA6AB9">
              <w:rPr>
                <w:rFonts w:ascii="Helvetica" w:hAnsi="Helvetica" w:cs="Helvetica"/>
                <w:b/>
                <w:color w:val="000000"/>
                <w:sz w:val="22"/>
                <w:szCs w:val="22"/>
                <w:shd w:val="clear" w:color="auto" w:fill="FFFFFF"/>
              </w:rPr>
              <w:t xml:space="preserve"> </w:t>
            </w:r>
          </w:p>
          <w:p w14:paraId="0D5E2D75" w14:textId="77777777" w:rsidR="00EA6AB9" w:rsidRDefault="00EA6AB9" w:rsidP="00EA6AB9">
            <w:pPr>
              <w:jc w:val="left"/>
              <w:rPr>
                <w:rFonts w:ascii="Helvetica" w:hAnsi="Helvetica" w:cs="Helvetica"/>
                <w:color w:val="000000"/>
                <w:sz w:val="22"/>
                <w:szCs w:val="22"/>
                <w:shd w:val="clear" w:color="auto" w:fill="FFFFFF"/>
              </w:rPr>
            </w:pPr>
            <w:r w:rsidRPr="00EA6AB9">
              <w:rPr>
                <w:rFonts w:ascii="Helvetica" w:hAnsi="Helvetica" w:cs="Helvetica"/>
                <w:color w:val="000000"/>
                <w:sz w:val="22"/>
                <w:szCs w:val="22"/>
                <w:shd w:val="clear" w:color="auto" w:fill="FFFFFF"/>
              </w:rPr>
              <w:t xml:space="preserve">Continue enforcement of County Code Chapter 12-Civil Defense and </w:t>
            </w:r>
            <w:r w:rsidRPr="00EA6AB9">
              <w:rPr>
                <w:rFonts w:ascii="Helvetica" w:hAnsi="Helvetica" w:cs="Helvetica"/>
                <w:sz w:val="22"/>
                <w:szCs w:val="22"/>
                <w:shd w:val="clear" w:color="auto" w:fill="FFFFFF"/>
              </w:rPr>
              <w:t xml:space="preserve">Disaster, which provides direction to the County Office of Emergency Management including preparation and implementation of plans for the protection of persons and property in the event of an emergency and coordination of the County’s emergency functions with all other public agencies, corporations, organizations </w:t>
            </w:r>
            <w:r w:rsidRPr="00EA6AB9">
              <w:rPr>
                <w:rFonts w:ascii="Helvetica" w:hAnsi="Helvetica" w:cs="Helvetica"/>
                <w:color w:val="000000"/>
                <w:sz w:val="22"/>
                <w:szCs w:val="22"/>
                <w:shd w:val="clear" w:color="auto" w:fill="FFFFFF"/>
              </w:rPr>
              <w:t>and affected private persons.</w:t>
            </w:r>
          </w:p>
          <w:p w14:paraId="182ADFB8" w14:textId="79AD6DE7" w:rsidR="00E628FF" w:rsidRPr="00EA6AB9" w:rsidRDefault="00E628FF" w:rsidP="00EA6AB9">
            <w:pPr>
              <w:jc w:val="left"/>
              <w:rPr>
                <w:rFonts w:ascii="Helvetica" w:hAnsi="Helvetica" w:cs="Helvetica"/>
                <w:sz w:val="22"/>
                <w:szCs w:val="22"/>
              </w:rPr>
            </w:pPr>
          </w:p>
        </w:tc>
      </w:tr>
      <w:tr w:rsidR="00EA6AB9" w:rsidRPr="00EA6AB9" w14:paraId="30C76018" w14:textId="77777777" w:rsidTr="002E071B">
        <w:tc>
          <w:tcPr>
            <w:tcW w:w="1795" w:type="dxa"/>
          </w:tcPr>
          <w:p w14:paraId="764D8ABB" w14:textId="77777777" w:rsidR="00EA6AB9" w:rsidRPr="00EA6AB9" w:rsidDel="006128D0" w:rsidRDefault="00EA6AB9" w:rsidP="00EA6AB9">
            <w:pPr>
              <w:jc w:val="left"/>
              <w:rPr>
                <w:rFonts w:ascii="Helvetica" w:hAnsi="Helvetica" w:cs="Helvetica"/>
                <w:sz w:val="22"/>
                <w:szCs w:val="22"/>
              </w:rPr>
            </w:pPr>
            <w:r w:rsidRPr="00EA6AB9">
              <w:rPr>
                <w:rFonts w:ascii="Helvetica" w:hAnsi="Helvetica" w:cs="Helvetica"/>
                <w:sz w:val="22"/>
                <w:szCs w:val="22"/>
              </w:rPr>
              <w:t>Interagency Partnerships, Planning, and Coordination</w:t>
            </w:r>
          </w:p>
        </w:tc>
        <w:tc>
          <w:tcPr>
            <w:tcW w:w="1620" w:type="dxa"/>
          </w:tcPr>
          <w:p w14:paraId="17D025E4"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- 4.2</w:t>
            </w:r>
          </w:p>
        </w:tc>
        <w:tc>
          <w:tcPr>
            <w:tcW w:w="5940" w:type="dxa"/>
          </w:tcPr>
          <w:p w14:paraId="274A5C58"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Multi-Jurisdictional Hazard Mitigation Plan Consistency:</w:t>
            </w:r>
          </w:p>
          <w:p w14:paraId="4466745A" w14:textId="77777777" w:rsidR="00EA6AB9" w:rsidRDefault="3B31B609" w:rsidP="00EA6AB9">
            <w:pPr>
              <w:jc w:val="left"/>
              <w:rPr>
                <w:rFonts w:ascii="Helvetica" w:hAnsi="Helvetica" w:cs="Helvetica"/>
                <w:sz w:val="22"/>
                <w:szCs w:val="22"/>
              </w:rPr>
            </w:pPr>
            <w:r w:rsidRPr="42B57B1B">
              <w:rPr>
                <w:rFonts w:ascii="Helvetica" w:hAnsi="Helvetica" w:cs="Helvetica"/>
                <w:sz w:val="22"/>
                <w:szCs w:val="22"/>
              </w:rPr>
              <w:t>The County’s Safety Element should continue to reference the Santa Barbara County Multi-Jurisdiction Hazard Mitigation Plan in order to consider measures to reduce potential harm from fire-related activity to property and lives.</w:t>
            </w:r>
          </w:p>
          <w:p w14:paraId="6AC55E81" w14:textId="332F9B52" w:rsidR="00E628FF" w:rsidRPr="00EA6AB9" w:rsidRDefault="00E628FF" w:rsidP="00EA6AB9">
            <w:pPr>
              <w:jc w:val="left"/>
              <w:rPr>
                <w:rFonts w:ascii="Helvetica" w:hAnsi="Helvetica" w:cs="Helvetica"/>
                <w:sz w:val="22"/>
                <w:szCs w:val="22"/>
              </w:rPr>
            </w:pPr>
          </w:p>
        </w:tc>
      </w:tr>
      <w:tr w:rsidR="00EA6AB9" w:rsidRPr="00EA6AB9" w14:paraId="0E59D473" w14:textId="77777777" w:rsidTr="002E071B">
        <w:tc>
          <w:tcPr>
            <w:tcW w:w="1795" w:type="dxa"/>
          </w:tcPr>
          <w:p w14:paraId="6BBE3B7A" w14:textId="77777777" w:rsidR="00EA6AB9" w:rsidRPr="00EA6AB9" w:rsidDel="006128D0" w:rsidRDefault="00EA6AB9" w:rsidP="00EA6AB9">
            <w:pPr>
              <w:jc w:val="left"/>
              <w:rPr>
                <w:rFonts w:ascii="Helvetica" w:hAnsi="Helvetica" w:cs="Helvetica"/>
                <w:sz w:val="22"/>
                <w:szCs w:val="22"/>
              </w:rPr>
            </w:pPr>
            <w:r w:rsidRPr="00EA6AB9">
              <w:rPr>
                <w:rFonts w:ascii="Helvetica" w:hAnsi="Helvetica" w:cs="Helvetica"/>
                <w:sz w:val="22"/>
                <w:szCs w:val="22"/>
              </w:rPr>
              <w:t>Interagency Partnerships, Planning, and Coordination</w:t>
            </w:r>
          </w:p>
        </w:tc>
        <w:tc>
          <w:tcPr>
            <w:tcW w:w="1620" w:type="dxa"/>
          </w:tcPr>
          <w:p w14:paraId="7BFCB173"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- 4.3</w:t>
            </w:r>
          </w:p>
        </w:tc>
        <w:tc>
          <w:tcPr>
            <w:tcW w:w="5940" w:type="dxa"/>
          </w:tcPr>
          <w:p w14:paraId="28308BFB" w14:textId="77777777" w:rsidR="00EA6AB9" w:rsidRPr="00EA6AB9" w:rsidRDefault="3B31B609" w:rsidP="42B57B1B">
            <w:pPr>
              <w:jc w:val="left"/>
              <w:rPr>
                <w:rFonts w:ascii="Helvetica" w:hAnsi="Helvetica" w:cs="Helvetica"/>
                <w:b/>
                <w:bCs/>
                <w:sz w:val="22"/>
                <w:szCs w:val="22"/>
              </w:rPr>
            </w:pPr>
            <w:r w:rsidRPr="42B57B1B">
              <w:rPr>
                <w:rFonts w:ascii="Helvetica" w:hAnsi="Helvetica" w:cs="Helvetica"/>
                <w:b/>
                <w:bCs/>
                <w:sz w:val="22"/>
                <w:szCs w:val="22"/>
              </w:rPr>
              <w:t>Mutual Aid Plan:</w:t>
            </w:r>
          </w:p>
          <w:p w14:paraId="44493885" w14:textId="3A698A8A" w:rsidR="00EA6AB9" w:rsidRDefault="3B31B609" w:rsidP="00EA6AB9">
            <w:pPr>
              <w:jc w:val="left"/>
              <w:rPr>
                <w:rFonts w:ascii="Helvetica" w:hAnsi="Helvetica" w:cs="Helvetica"/>
                <w:sz w:val="22"/>
                <w:szCs w:val="22"/>
              </w:rPr>
            </w:pPr>
            <w:r w:rsidRPr="42B57B1B">
              <w:rPr>
                <w:rFonts w:ascii="Helvetica" w:hAnsi="Helvetica" w:cs="Helvetica"/>
                <w:sz w:val="22"/>
                <w:szCs w:val="22"/>
              </w:rPr>
              <w:t xml:space="preserve">The County’s fire districts </w:t>
            </w:r>
            <w:r w:rsidR="768E578F" w:rsidRPr="42B57B1B">
              <w:rPr>
                <w:rFonts w:ascii="Helvetica" w:hAnsi="Helvetica" w:cs="Helvetica"/>
                <w:sz w:val="22"/>
                <w:szCs w:val="22"/>
              </w:rPr>
              <w:t>shall</w:t>
            </w:r>
            <w:r w:rsidRPr="42B57B1B">
              <w:rPr>
                <w:rFonts w:ascii="Helvetica" w:hAnsi="Helvetica" w:cs="Helvetica"/>
                <w:sz w:val="22"/>
                <w:szCs w:val="22"/>
              </w:rPr>
              <w:t xml:space="preserve"> update and implement the Santa Barbara County Mutual Aid Plan each year to establish a plan for interagency preparedness, coordination, automatic aid, and mutual aid.</w:t>
            </w:r>
          </w:p>
          <w:p w14:paraId="6976D1C1" w14:textId="380F76B1" w:rsidR="00E628FF" w:rsidRPr="00EA6AB9" w:rsidRDefault="00E628FF" w:rsidP="00EA6AB9">
            <w:pPr>
              <w:jc w:val="left"/>
              <w:rPr>
                <w:rFonts w:ascii="Helvetica" w:hAnsi="Helvetica" w:cs="Helvetica"/>
                <w:sz w:val="22"/>
                <w:szCs w:val="22"/>
              </w:rPr>
            </w:pPr>
          </w:p>
        </w:tc>
      </w:tr>
      <w:tr w:rsidR="00EA6AB9" w:rsidRPr="00EA6AB9" w14:paraId="0638A414" w14:textId="77777777" w:rsidTr="002E071B">
        <w:tc>
          <w:tcPr>
            <w:tcW w:w="1795" w:type="dxa"/>
          </w:tcPr>
          <w:p w14:paraId="2737F281" w14:textId="77777777" w:rsidR="00EA6AB9" w:rsidRPr="00EA6AB9" w:rsidDel="006128D0" w:rsidRDefault="00EA6AB9" w:rsidP="00EA6AB9">
            <w:pPr>
              <w:jc w:val="left"/>
              <w:rPr>
                <w:rFonts w:ascii="Helvetica" w:hAnsi="Helvetica" w:cs="Helvetica"/>
                <w:sz w:val="22"/>
                <w:szCs w:val="22"/>
              </w:rPr>
            </w:pPr>
            <w:r w:rsidRPr="00EA6AB9">
              <w:rPr>
                <w:rFonts w:ascii="Helvetica" w:hAnsi="Helvetica" w:cs="Helvetica"/>
                <w:sz w:val="22"/>
                <w:szCs w:val="22"/>
              </w:rPr>
              <w:t>State Fire Code and Fire Safe Regulation Compliance</w:t>
            </w:r>
          </w:p>
        </w:tc>
        <w:tc>
          <w:tcPr>
            <w:tcW w:w="1620" w:type="dxa"/>
          </w:tcPr>
          <w:p w14:paraId="285F1795"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- 5.0</w:t>
            </w:r>
          </w:p>
        </w:tc>
        <w:tc>
          <w:tcPr>
            <w:tcW w:w="5940" w:type="dxa"/>
          </w:tcPr>
          <w:p w14:paraId="63186500"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New Development Compliance with Fire Safe Regulations:</w:t>
            </w:r>
          </w:p>
          <w:p w14:paraId="6BAF9B0C" w14:textId="77777777" w:rsidR="00EA6AB9" w:rsidRDefault="00EA6AB9" w:rsidP="00EA6AB9">
            <w:pPr>
              <w:jc w:val="left"/>
              <w:rPr>
                <w:rFonts w:ascii="Helvetica" w:hAnsi="Helvetica" w:cs="Helvetica"/>
                <w:sz w:val="22"/>
                <w:szCs w:val="22"/>
              </w:rPr>
            </w:pPr>
            <w:r w:rsidRPr="00EA6AB9">
              <w:rPr>
                <w:rFonts w:ascii="Helvetica" w:hAnsi="Helvetica" w:cs="Helvetica"/>
                <w:sz w:val="22"/>
                <w:szCs w:val="22"/>
              </w:rPr>
              <w:t xml:space="preserve">New development in the State Responsibility Areas and Very High Fire Hazard Severity Zone shall meet or exceed State Fire Safe Regulations, as may be amended, relating to roads, water, signing and fuel modification; and Fire </w:t>
            </w:r>
            <w:r w:rsidRPr="00EA6AB9">
              <w:rPr>
                <w:rFonts w:ascii="Helvetica" w:hAnsi="Helvetica" w:cs="Helvetica"/>
                <w:sz w:val="22"/>
                <w:szCs w:val="22"/>
              </w:rPr>
              <w:lastRenderedPageBreak/>
              <w:t>Hazard Reduction Around Buildings and Structures Regulations relating to fuel modification (Title 14, California Code of Regulations 1299.01-1299.05)</w:t>
            </w:r>
            <w:r w:rsidRPr="00EA6AB9" w:rsidDel="00371D96">
              <w:rPr>
                <w:rFonts w:ascii="Helvetica" w:hAnsi="Helvetica" w:cs="Helvetica"/>
                <w:sz w:val="22"/>
                <w:szCs w:val="22"/>
              </w:rPr>
              <w:t>, as may be amended. </w:t>
            </w:r>
          </w:p>
          <w:p w14:paraId="39E7A1D8" w14:textId="3E7A0F74" w:rsidR="00E628FF" w:rsidRPr="00EA6AB9" w:rsidRDefault="00E628FF" w:rsidP="00EA6AB9">
            <w:pPr>
              <w:jc w:val="left"/>
              <w:rPr>
                <w:rFonts w:ascii="Helvetica" w:hAnsi="Helvetica" w:cs="Helvetica"/>
                <w:sz w:val="22"/>
                <w:szCs w:val="22"/>
              </w:rPr>
            </w:pPr>
          </w:p>
        </w:tc>
      </w:tr>
      <w:tr w:rsidR="00EA6AB9" w:rsidRPr="00EA6AB9" w14:paraId="6C16294E" w14:textId="77777777" w:rsidTr="002E071B">
        <w:tc>
          <w:tcPr>
            <w:tcW w:w="1795" w:type="dxa"/>
          </w:tcPr>
          <w:p w14:paraId="45FB471E"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lastRenderedPageBreak/>
              <w:t>State Fire Code and Fire Safe Regulation Compliance</w:t>
            </w:r>
          </w:p>
          <w:p w14:paraId="53E4180C" w14:textId="77777777" w:rsidR="00EA6AB9" w:rsidRPr="00EA6AB9" w:rsidDel="006128D0" w:rsidRDefault="00EA6AB9" w:rsidP="00EA6AB9">
            <w:pPr>
              <w:jc w:val="left"/>
              <w:rPr>
                <w:rFonts w:ascii="Helvetica" w:hAnsi="Helvetica" w:cs="Helvetica"/>
                <w:sz w:val="22"/>
                <w:szCs w:val="22"/>
              </w:rPr>
            </w:pPr>
          </w:p>
        </w:tc>
        <w:tc>
          <w:tcPr>
            <w:tcW w:w="1620" w:type="dxa"/>
          </w:tcPr>
          <w:p w14:paraId="707B6F81"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- 5.1</w:t>
            </w:r>
          </w:p>
        </w:tc>
        <w:tc>
          <w:tcPr>
            <w:tcW w:w="5940" w:type="dxa"/>
          </w:tcPr>
          <w:p w14:paraId="4A719E53"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Fire and Building Code Compliance:</w:t>
            </w:r>
          </w:p>
          <w:p w14:paraId="3E8216BF" w14:textId="77777777" w:rsidR="00EA6AB9" w:rsidRDefault="00EA6AB9" w:rsidP="00EA6AB9">
            <w:pPr>
              <w:jc w:val="left"/>
              <w:rPr>
                <w:rFonts w:ascii="Helvetica" w:hAnsi="Helvetica" w:cs="Helvetica"/>
                <w:sz w:val="22"/>
                <w:szCs w:val="22"/>
              </w:rPr>
            </w:pPr>
            <w:r w:rsidRPr="00EA6AB9">
              <w:rPr>
                <w:rFonts w:ascii="Helvetica" w:hAnsi="Helvetica" w:cs="Helvetica"/>
                <w:sz w:val="22"/>
                <w:szCs w:val="22"/>
              </w:rPr>
              <w:t xml:space="preserve">New development within the State Responsibility Area, Very High Fire Hazard Severity Zones, and County High Fire Hazard Area will meet or exceed </w:t>
            </w:r>
            <w:r w:rsidRPr="00EA6AB9" w:rsidDel="00D9239E">
              <w:rPr>
                <w:rFonts w:ascii="Helvetica" w:hAnsi="Helvetica" w:cs="Helvetica"/>
                <w:sz w:val="22"/>
                <w:szCs w:val="22"/>
              </w:rPr>
              <w:t xml:space="preserve">State </w:t>
            </w:r>
            <w:r w:rsidRPr="00EA6AB9">
              <w:rPr>
                <w:rFonts w:ascii="Helvetica" w:hAnsi="Helvetica" w:cs="Helvetica"/>
                <w:sz w:val="22"/>
                <w:szCs w:val="22"/>
              </w:rPr>
              <w:t>standards set forth in the County Fire Code and</w:t>
            </w:r>
            <w:r w:rsidRPr="00EA6AB9" w:rsidDel="00D9239E">
              <w:rPr>
                <w:rFonts w:ascii="Helvetica" w:hAnsi="Helvetica" w:cs="Helvetica"/>
                <w:sz w:val="22"/>
                <w:szCs w:val="22"/>
              </w:rPr>
              <w:t xml:space="preserve"> </w:t>
            </w:r>
            <w:r w:rsidRPr="00EA6AB9">
              <w:rPr>
                <w:rFonts w:ascii="Helvetica" w:hAnsi="Helvetica" w:cs="Helvetica"/>
                <w:sz w:val="22"/>
                <w:szCs w:val="22"/>
              </w:rPr>
              <w:t>County Building Code, Chapter 7A Materials and Construction Methods for Exterior Wildfire Exposure, as may be amended. </w:t>
            </w:r>
          </w:p>
          <w:p w14:paraId="03D3B6BD" w14:textId="050C28B3" w:rsidR="00E628FF" w:rsidRPr="00EA6AB9" w:rsidRDefault="00E628FF" w:rsidP="00EA6AB9">
            <w:pPr>
              <w:jc w:val="left"/>
              <w:rPr>
                <w:rFonts w:ascii="Helvetica" w:hAnsi="Helvetica" w:cs="Helvetica"/>
                <w:sz w:val="22"/>
                <w:szCs w:val="22"/>
              </w:rPr>
            </w:pPr>
          </w:p>
        </w:tc>
      </w:tr>
      <w:tr w:rsidR="00EA6AB9" w:rsidRPr="00EA6AB9" w14:paraId="14C0A1B1" w14:textId="77777777" w:rsidTr="002E071B">
        <w:tc>
          <w:tcPr>
            <w:tcW w:w="1795" w:type="dxa"/>
          </w:tcPr>
          <w:p w14:paraId="293B7B77"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State Fire Code and Fire Safe Regulation Compliance</w:t>
            </w:r>
          </w:p>
          <w:p w14:paraId="69FC4DE2" w14:textId="77777777" w:rsidR="00EA6AB9" w:rsidRPr="00EA6AB9" w:rsidDel="006128D0" w:rsidRDefault="00EA6AB9" w:rsidP="00EA6AB9">
            <w:pPr>
              <w:jc w:val="left"/>
              <w:rPr>
                <w:rFonts w:ascii="Helvetica" w:hAnsi="Helvetica" w:cs="Helvetica"/>
                <w:sz w:val="22"/>
                <w:szCs w:val="22"/>
              </w:rPr>
            </w:pPr>
          </w:p>
        </w:tc>
        <w:tc>
          <w:tcPr>
            <w:tcW w:w="1620" w:type="dxa"/>
          </w:tcPr>
          <w:p w14:paraId="0F44C626"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Action FIRE - 5.1.1</w:t>
            </w:r>
          </w:p>
        </w:tc>
        <w:tc>
          <w:tcPr>
            <w:tcW w:w="5940" w:type="dxa"/>
          </w:tcPr>
          <w:p w14:paraId="5C725A9F" w14:textId="77777777" w:rsidR="00EA6AB9" w:rsidRPr="00EA6AB9" w:rsidRDefault="00EA6AB9" w:rsidP="00EA6AB9">
            <w:pPr>
              <w:jc w:val="left"/>
              <w:rPr>
                <w:rFonts w:ascii="Helvetica" w:hAnsi="Helvetica" w:cs="Helvetica"/>
                <w:b/>
                <w:color w:val="000000"/>
                <w:sz w:val="22"/>
                <w:szCs w:val="22"/>
                <w:shd w:val="clear" w:color="auto" w:fill="FFFFFF"/>
              </w:rPr>
            </w:pPr>
            <w:r w:rsidRPr="00EA6AB9">
              <w:rPr>
                <w:rFonts w:ascii="Helvetica" w:hAnsi="Helvetica" w:cs="Helvetica"/>
                <w:b/>
                <w:color w:val="000000"/>
                <w:sz w:val="22"/>
                <w:szCs w:val="22"/>
                <w:shd w:val="clear" w:color="auto" w:fill="FFFFFF"/>
              </w:rPr>
              <w:t>Enforce County Fire Code</w:t>
            </w:r>
          </w:p>
          <w:p w14:paraId="040926C2" w14:textId="6213CC25" w:rsidR="00EA6AB9" w:rsidRDefault="00EA6AB9" w:rsidP="00EA6AB9">
            <w:pPr>
              <w:jc w:val="left"/>
              <w:rPr>
                <w:rFonts w:ascii="Helvetica" w:hAnsi="Helvetica" w:cs="Helvetica"/>
                <w:color w:val="000000"/>
                <w:sz w:val="22"/>
                <w:szCs w:val="22"/>
                <w:shd w:val="clear" w:color="auto" w:fill="FFFFFF"/>
              </w:rPr>
            </w:pPr>
            <w:r w:rsidRPr="00EA6AB9">
              <w:rPr>
                <w:rFonts w:ascii="Helvetica" w:hAnsi="Helvetica" w:cs="Helvetica"/>
                <w:color w:val="000000"/>
                <w:sz w:val="22"/>
                <w:szCs w:val="22"/>
                <w:shd w:val="clear" w:color="auto" w:fill="FFFFFF"/>
              </w:rPr>
              <w:t>Continue to maintain and enforce County Code Chapter 15 “Fire Prevention”, which includes adoption of the California Fire Code, fire Development Standards, standards for weed abatement, fire protection mitigation fees, Carpinteria-Summerland Fire Protection District fire protection mitigation fee ordinance, Orcutt Fire Protection District fire protection mitigation fees, Goleta Fire Protection District fire protection mitigation fees, automatic fire sprinkler systems, fees, violations, Fire Department administration of hazardous materials/wastes laws, and fireworks. </w:t>
            </w:r>
          </w:p>
          <w:p w14:paraId="2A0B7628" w14:textId="40C94281" w:rsidR="00E628FF" w:rsidRPr="00EA6AB9" w:rsidRDefault="00E628FF" w:rsidP="00EA6AB9">
            <w:pPr>
              <w:jc w:val="left"/>
              <w:rPr>
                <w:rFonts w:ascii="Helvetica" w:hAnsi="Helvetica" w:cs="Helvetica"/>
                <w:sz w:val="22"/>
                <w:szCs w:val="22"/>
              </w:rPr>
            </w:pPr>
          </w:p>
        </w:tc>
      </w:tr>
      <w:tr w:rsidR="00EA6AB9" w:rsidRPr="00EA6AB9" w14:paraId="776DDA66" w14:textId="77777777" w:rsidTr="002E071B">
        <w:tc>
          <w:tcPr>
            <w:tcW w:w="1795" w:type="dxa"/>
          </w:tcPr>
          <w:p w14:paraId="3D07CFE1"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State Fire Code and Fire Safe Regulation Compliance</w:t>
            </w:r>
          </w:p>
          <w:p w14:paraId="5901396A" w14:textId="51FCB72A" w:rsidR="00EA6AB9" w:rsidRPr="00EA6AB9" w:rsidDel="006128D0" w:rsidRDefault="00EA6AB9" w:rsidP="00EA6AB9">
            <w:pPr>
              <w:jc w:val="left"/>
              <w:rPr>
                <w:rFonts w:ascii="Helvetica" w:hAnsi="Helvetica" w:cs="Helvetica"/>
                <w:sz w:val="22"/>
                <w:szCs w:val="22"/>
              </w:rPr>
            </w:pPr>
          </w:p>
        </w:tc>
        <w:tc>
          <w:tcPr>
            <w:tcW w:w="1620" w:type="dxa"/>
          </w:tcPr>
          <w:p w14:paraId="1F046CC8"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- 5.2</w:t>
            </w:r>
          </w:p>
        </w:tc>
        <w:tc>
          <w:tcPr>
            <w:tcW w:w="5940" w:type="dxa"/>
          </w:tcPr>
          <w:p w14:paraId="07CDF3E6"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 xml:space="preserve">Non-Conforming Roads and Development: </w:t>
            </w:r>
          </w:p>
          <w:p w14:paraId="7CCC04EF" w14:textId="77777777" w:rsidR="00EA6AB9" w:rsidRDefault="00EA6AB9" w:rsidP="00EA6AB9">
            <w:pPr>
              <w:jc w:val="left"/>
              <w:rPr>
                <w:rFonts w:ascii="Helvetica" w:hAnsi="Helvetica" w:cs="Helvetica"/>
                <w:sz w:val="22"/>
                <w:szCs w:val="22"/>
              </w:rPr>
            </w:pPr>
            <w:r w:rsidRPr="00EA6AB9">
              <w:rPr>
                <w:rFonts w:ascii="Helvetica" w:hAnsi="Helvetica" w:cs="Helvetica"/>
                <w:sz w:val="22"/>
                <w:szCs w:val="22"/>
              </w:rPr>
              <w:t>The County will continue to evaluate non-conforming development and apply contemporary road standards consistent with the State Fire Safe Regulations through the development review process.</w:t>
            </w:r>
          </w:p>
          <w:p w14:paraId="03127DB9" w14:textId="4C83F147" w:rsidR="00E628FF" w:rsidRPr="00EA6AB9" w:rsidRDefault="00E628FF" w:rsidP="00EA6AB9">
            <w:pPr>
              <w:jc w:val="left"/>
              <w:rPr>
                <w:rFonts w:ascii="Helvetica" w:hAnsi="Helvetica" w:cs="Helvetica"/>
                <w:sz w:val="22"/>
                <w:szCs w:val="22"/>
              </w:rPr>
            </w:pPr>
          </w:p>
        </w:tc>
      </w:tr>
      <w:tr w:rsidR="00EA6AB9" w:rsidRPr="00EA6AB9" w14:paraId="0897F160" w14:textId="77777777" w:rsidTr="002E071B">
        <w:tc>
          <w:tcPr>
            <w:tcW w:w="1795" w:type="dxa"/>
          </w:tcPr>
          <w:p w14:paraId="4C60841A" w14:textId="77777777" w:rsidR="00EA6AB9" w:rsidRPr="00EA6AB9" w:rsidDel="006128D0" w:rsidRDefault="00EA6AB9" w:rsidP="00EA6AB9">
            <w:pPr>
              <w:jc w:val="left"/>
              <w:rPr>
                <w:rFonts w:ascii="Helvetica" w:hAnsi="Helvetica" w:cs="Helvetica"/>
                <w:sz w:val="22"/>
                <w:szCs w:val="22"/>
              </w:rPr>
            </w:pPr>
            <w:r w:rsidRPr="00EA6AB9">
              <w:rPr>
                <w:rFonts w:ascii="Helvetica" w:hAnsi="Helvetica" w:cs="Helvetica"/>
                <w:sz w:val="22"/>
                <w:szCs w:val="22"/>
              </w:rPr>
              <w:t>State Fire Code and Fire Safe Regulation Compliance</w:t>
            </w:r>
          </w:p>
        </w:tc>
        <w:tc>
          <w:tcPr>
            <w:tcW w:w="1620" w:type="dxa"/>
          </w:tcPr>
          <w:p w14:paraId="2DB8AC64"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- 5.3</w:t>
            </w:r>
          </w:p>
        </w:tc>
        <w:tc>
          <w:tcPr>
            <w:tcW w:w="5940" w:type="dxa"/>
          </w:tcPr>
          <w:p w14:paraId="20BA5517"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Hydrant Spacing, Water Flow, and Stored Water:</w:t>
            </w:r>
          </w:p>
          <w:p w14:paraId="0E30B05B" w14:textId="2C8B828E" w:rsidR="00EA6AB9" w:rsidRDefault="3B31B609" w:rsidP="00EA6AB9">
            <w:pPr>
              <w:jc w:val="left"/>
              <w:rPr>
                <w:rFonts w:ascii="Helvetica" w:hAnsi="Helvetica" w:cs="Helvetica"/>
                <w:sz w:val="22"/>
                <w:szCs w:val="22"/>
              </w:rPr>
            </w:pPr>
            <w:r w:rsidRPr="42B57B1B">
              <w:rPr>
                <w:rFonts w:ascii="Helvetica" w:hAnsi="Helvetica" w:cs="Helvetica"/>
                <w:sz w:val="22"/>
                <w:szCs w:val="22"/>
              </w:rPr>
              <w:t>All new development</w:t>
            </w:r>
            <w:r w:rsidR="4D4A2532" w:rsidRPr="42B57B1B">
              <w:rPr>
                <w:rFonts w:ascii="Helvetica" w:hAnsi="Helvetica" w:cs="Helvetica"/>
                <w:sz w:val="22"/>
                <w:szCs w:val="22"/>
              </w:rPr>
              <w:t xml:space="preserve"> shall </w:t>
            </w:r>
            <w:r w:rsidRPr="42B57B1B">
              <w:rPr>
                <w:rFonts w:ascii="Helvetica" w:hAnsi="Helvetica" w:cs="Helvetica"/>
                <w:sz w:val="22"/>
                <w:szCs w:val="22"/>
              </w:rPr>
              <w:t xml:space="preserve"> meet requirements identified in the State Fire Safe Regulations, National Fire Protection Association Standard 1142 on water supplies for suburban and rural firefighting, State Fire Code, and local Fire District Development Standards for hydrant spacing, water flow rates for fire suppression, and stored water for water and fire protection systems.</w:t>
            </w:r>
          </w:p>
          <w:p w14:paraId="275F2840" w14:textId="480BF7DD" w:rsidR="00E628FF" w:rsidRPr="00EA6AB9" w:rsidRDefault="00E628FF" w:rsidP="00EA6AB9">
            <w:pPr>
              <w:jc w:val="left"/>
              <w:rPr>
                <w:rFonts w:ascii="Helvetica" w:hAnsi="Helvetica" w:cs="Helvetica"/>
                <w:sz w:val="22"/>
                <w:szCs w:val="22"/>
              </w:rPr>
            </w:pPr>
          </w:p>
        </w:tc>
      </w:tr>
      <w:tr w:rsidR="00EA6AB9" w:rsidRPr="00EA6AB9" w14:paraId="707787EE" w14:textId="77777777" w:rsidTr="002E071B">
        <w:tc>
          <w:tcPr>
            <w:tcW w:w="1795" w:type="dxa"/>
          </w:tcPr>
          <w:p w14:paraId="4813A659" w14:textId="77777777" w:rsidR="00EA6AB9" w:rsidRPr="00EA6AB9" w:rsidDel="006128D0" w:rsidRDefault="00EA6AB9" w:rsidP="00EA6AB9">
            <w:pPr>
              <w:jc w:val="left"/>
              <w:rPr>
                <w:rFonts w:ascii="Helvetica" w:hAnsi="Helvetica" w:cs="Helvetica"/>
                <w:sz w:val="22"/>
                <w:szCs w:val="22"/>
              </w:rPr>
            </w:pPr>
            <w:r w:rsidRPr="00EA6AB9" w:rsidDel="00821CC9">
              <w:rPr>
                <w:rFonts w:ascii="Helvetica" w:hAnsi="Helvetica" w:cs="Helvetica"/>
                <w:sz w:val="22"/>
                <w:szCs w:val="22"/>
              </w:rPr>
              <w:t>State Fire Code and Fire Safe Regulation Compliance</w:t>
            </w:r>
          </w:p>
        </w:tc>
        <w:tc>
          <w:tcPr>
            <w:tcW w:w="1620" w:type="dxa"/>
          </w:tcPr>
          <w:p w14:paraId="34E18032" w14:textId="77777777" w:rsidR="00EA6AB9" w:rsidRPr="00EA6AB9" w:rsidDel="00821CC9" w:rsidRDefault="00EA6AB9" w:rsidP="00EA6AB9">
            <w:pPr>
              <w:jc w:val="left"/>
              <w:rPr>
                <w:rFonts w:ascii="Helvetica" w:hAnsi="Helvetica" w:cs="Helvetica"/>
                <w:sz w:val="22"/>
                <w:szCs w:val="22"/>
              </w:rPr>
            </w:pPr>
            <w:r w:rsidRPr="00EA6AB9">
              <w:rPr>
                <w:rFonts w:ascii="Helvetica" w:hAnsi="Helvetica" w:cs="Helvetica"/>
                <w:sz w:val="22"/>
                <w:szCs w:val="22"/>
              </w:rPr>
              <w:t>Policy FIRE - 5.4</w:t>
            </w:r>
          </w:p>
        </w:tc>
        <w:tc>
          <w:tcPr>
            <w:tcW w:w="5940" w:type="dxa"/>
          </w:tcPr>
          <w:p w14:paraId="49FFCC2A" w14:textId="77777777" w:rsidR="00EA6AB9" w:rsidRPr="00EA6AB9" w:rsidDel="00821CC9" w:rsidRDefault="00EA6AB9" w:rsidP="00EA6AB9">
            <w:pPr>
              <w:jc w:val="left"/>
              <w:rPr>
                <w:rFonts w:ascii="Helvetica" w:hAnsi="Helvetica" w:cs="Helvetica"/>
                <w:b/>
                <w:sz w:val="22"/>
                <w:szCs w:val="22"/>
              </w:rPr>
            </w:pPr>
            <w:r w:rsidRPr="00EA6AB9" w:rsidDel="00821CC9">
              <w:rPr>
                <w:rFonts w:ascii="Helvetica" w:hAnsi="Helvetica" w:cs="Helvetica"/>
                <w:b/>
                <w:sz w:val="22"/>
                <w:szCs w:val="22"/>
              </w:rPr>
              <w:t>Addressing, Signage, Access, and Roadside Vegetation Clearance</w:t>
            </w:r>
            <w:r w:rsidRPr="00EA6AB9">
              <w:rPr>
                <w:rFonts w:ascii="Helvetica" w:hAnsi="Helvetica" w:cs="Helvetica"/>
                <w:b/>
                <w:sz w:val="22"/>
                <w:szCs w:val="22"/>
              </w:rPr>
              <w:t>:</w:t>
            </w:r>
          </w:p>
          <w:p w14:paraId="7E462442" w14:textId="7F1C56A0" w:rsidR="00EA6AB9" w:rsidRDefault="3B31B609" w:rsidP="00EA6AB9">
            <w:pPr>
              <w:jc w:val="left"/>
              <w:rPr>
                <w:rFonts w:ascii="Helvetica" w:hAnsi="Helvetica" w:cs="Helvetica"/>
                <w:sz w:val="22"/>
                <w:szCs w:val="22"/>
              </w:rPr>
            </w:pPr>
            <w:r w:rsidRPr="42B57B1B">
              <w:rPr>
                <w:rFonts w:ascii="Helvetica" w:hAnsi="Helvetica" w:cs="Helvetica"/>
                <w:sz w:val="22"/>
                <w:szCs w:val="22"/>
              </w:rPr>
              <w:t xml:space="preserve">New development in the State Responsibility Area and Very High Fire Hazard Severity Zone </w:t>
            </w:r>
            <w:r w:rsidR="22D78BEE" w:rsidRPr="42B57B1B">
              <w:rPr>
                <w:rFonts w:ascii="Helvetica" w:hAnsi="Helvetica" w:cs="Helvetica"/>
                <w:sz w:val="22"/>
                <w:szCs w:val="22"/>
              </w:rPr>
              <w:t xml:space="preserve">shall </w:t>
            </w:r>
            <w:r w:rsidRPr="42B57B1B">
              <w:rPr>
                <w:rFonts w:ascii="Helvetica" w:hAnsi="Helvetica" w:cs="Helvetica"/>
                <w:sz w:val="22"/>
                <w:szCs w:val="22"/>
              </w:rPr>
              <w:t xml:space="preserve">meet or exceed the requirements in the State Fire Code and Fire Safe Regulations, which include visible home and street </w:t>
            </w:r>
            <w:r w:rsidRPr="42B57B1B">
              <w:rPr>
                <w:rFonts w:ascii="Helvetica" w:hAnsi="Helvetica" w:cs="Helvetica"/>
                <w:sz w:val="22"/>
                <w:szCs w:val="22"/>
              </w:rPr>
              <w:lastRenderedPageBreak/>
              <w:t>addressing and signage, evacuation and emergency vehicle access, and vegetation clearance maintenance on public and private roads that ensure adequate evacuation and emergency vehicle access.</w:t>
            </w:r>
          </w:p>
          <w:p w14:paraId="75484477" w14:textId="68FE4912" w:rsidR="00E628FF" w:rsidRPr="00EA6AB9" w:rsidDel="00821CC9" w:rsidRDefault="00E628FF" w:rsidP="00EA6AB9">
            <w:pPr>
              <w:jc w:val="left"/>
              <w:rPr>
                <w:rFonts w:ascii="Helvetica" w:hAnsi="Helvetica" w:cs="Helvetica"/>
                <w:sz w:val="22"/>
                <w:szCs w:val="22"/>
              </w:rPr>
            </w:pPr>
          </w:p>
        </w:tc>
      </w:tr>
      <w:tr w:rsidR="00EA6AB9" w:rsidRPr="00EA6AB9" w14:paraId="3F5B61F3" w14:textId="77777777" w:rsidTr="002E071B">
        <w:tc>
          <w:tcPr>
            <w:tcW w:w="1795" w:type="dxa"/>
          </w:tcPr>
          <w:p w14:paraId="34A6BBA9" w14:textId="77777777" w:rsidR="00EA6AB9" w:rsidRPr="00EA6AB9" w:rsidDel="006128D0" w:rsidRDefault="00EA6AB9" w:rsidP="00EA6AB9">
            <w:pPr>
              <w:jc w:val="left"/>
              <w:rPr>
                <w:rFonts w:ascii="Helvetica" w:hAnsi="Helvetica" w:cs="Helvetica"/>
                <w:sz w:val="22"/>
                <w:szCs w:val="22"/>
              </w:rPr>
            </w:pPr>
            <w:r w:rsidRPr="00EA6AB9">
              <w:rPr>
                <w:rFonts w:ascii="Helvetica" w:hAnsi="Helvetica" w:cs="Helvetica"/>
                <w:sz w:val="22"/>
                <w:szCs w:val="22"/>
              </w:rPr>
              <w:lastRenderedPageBreak/>
              <w:t>Facilities and Emergency Services Coverage</w:t>
            </w:r>
          </w:p>
        </w:tc>
        <w:tc>
          <w:tcPr>
            <w:tcW w:w="1620" w:type="dxa"/>
          </w:tcPr>
          <w:p w14:paraId="7B7A0228"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- 6.0</w:t>
            </w:r>
          </w:p>
        </w:tc>
        <w:tc>
          <w:tcPr>
            <w:tcW w:w="5940" w:type="dxa"/>
          </w:tcPr>
          <w:p w14:paraId="12B1A87A"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New Essential Public Facilities:</w:t>
            </w:r>
          </w:p>
          <w:p w14:paraId="4EF33AB5" w14:textId="3B19FCA7" w:rsidR="00EA6AB9" w:rsidRDefault="00062E86" w:rsidP="00EA6AB9">
            <w:pPr>
              <w:jc w:val="left"/>
              <w:rPr>
                <w:rFonts w:ascii="Helvetica" w:hAnsi="Helvetica" w:cs="Helvetica"/>
                <w:sz w:val="22"/>
                <w:szCs w:val="22"/>
              </w:rPr>
            </w:pPr>
            <w:r>
              <w:rPr>
                <w:rFonts w:ascii="Helvetica" w:hAnsi="Helvetica" w:cs="Helvetica"/>
                <w:sz w:val="22"/>
                <w:szCs w:val="22"/>
              </w:rPr>
              <w:t>The County shall p</w:t>
            </w:r>
            <w:r w:rsidR="00EA6AB9" w:rsidRPr="00EA6AB9">
              <w:rPr>
                <w:rFonts w:ascii="Helvetica" w:hAnsi="Helvetica" w:cs="Helvetica"/>
                <w:sz w:val="22"/>
                <w:szCs w:val="22"/>
              </w:rPr>
              <w:t>rohibit the siting of new essential public facilities (including, but not limited to, hospitals and health care facilities, emergency shelters, emergency command centers, and emergency communications facilities) in the Very High Fire Hazard Severity Zone in the Local and State Responsibility Areas, unless all feasible risk reduction measures have been incorporated into project designs or conditions of approval.</w:t>
            </w:r>
          </w:p>
          <w:p w14:paraId="4499122F" w14:textId="1D61E0A1" w:rsidR="00E628FF" w:rsidRPr="00EA6AB9" w:rsidRDefault="00E628FF" w:rsidP="00EA6AB9">
            <w:pPr>
              <w:jc w:val="left"/>
              <w:rPr>
                <w:rFonts w:ascii="Helvetica" w:hAnsi="Helvetica" w:cs="Helvetica"/>
                <w:sz w:val="22"/>
                <w:szCs w:val="22"/>
              </w:rPr>
            </w:pPr>
          </w:p>
        </w:tc>
      </w:tr>
      <w:tr w:rsidR="00EA6AB9" w:rsidRPr="00EA6AB9" w14:paraId="0A6644D4" w14:textId="77777777" w:rsidTr="002E071B">
        <w:tc>
          <w:tcPr>
            <w:tcW w:w="1795" w:type="dxa"/>
          </w:tcPr>
          <w:p w14:paraId="2FC98F0E" w14:textId="77777777" w:rsidR="00EA6AB9" w:rsidRPr="00EA6AB9" w:rsidDel="006128D0" w:rsidRDefault="00EA6AB9" w:rsidP="00EA6AB9">
            <w:pPr>
              <w:jc w:val="left"/>
              <w:rPr>
                <w:rFonts w:ascii="Helvetica" w:hAnsi="Helvetica" w:cs="Helvetica"/>
                <w:sz w:val="22"/>
                <w:szCs w:val="22"/>
              </w:rPr>
            </w:pPr>
            <w:r w:rsidRPr="00EA6AB9">
              <w:rPr>
                <w:rFonts w:ascii="Helvetica" w:hAnsi="Helvetica" w:cs="Helvetica"/>
                <w:sz w:val="22"/>
                <w:szCs w:val="22"/>
              </w:rPr>
              <w:t>Facilities and Emergency Services Coverage</w:t>
            </w:r>
          </w:p>
        </w:tc>
        <w:tc>
          <w:tcPr>
            <w:tcW w:w="1620" w:type="dxa"/>
          </w:tcPr>
          <w:p w14:paraId="6281D584"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- 6.1</w:t>
            </w:r>
          </w:p>
        </w:tc>
        <w:tc>
          <w:tcPr>
            <w:tcW w:w="5940" w:type="dxa"/>
          </w:tcPr>
          <w:p w14:paraId="29E90318"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Standard of Coverage Study Updates:</w:t>
            </w:r>
          </w:p>
          <w:p w14:paraId="754CE19E" w14:textId="77777777" w:rsidR="00EA6AB9" w:rsidRDefault="00EA6AB9" w:rsidP="00EA6AB9">
            <w:pPr>
              <w:jc w:val="left"/>
              <w:rPr>
                <w:rFonts w:ascii="Helvetica" w:hAnsi="Helvetica" w:cs="Helvetica"/>
                <w:sz w:val="22"/>
                <w:szCs w:val="22"/>
              </w:rPr>
            </w:pPr>
            <w:r w:rsidRPr="00EA6AB9">
              <w:rPr>
                <w:rFonts w:ascii="Helvetica" w:hAnsi="Helvetica" w:cs="Helvetica"/>
                <w:sz w:val="22"/>
                <w:szCs w:val="22"/>
              </w:rPr>
              <w:t xml:space="preserve">The County’s fire districts shall continue to review and update Standard of Coverage studies provided for existing and </w:t>
            </w:r>
            <w:r w:rsidRPr="00EA6AB9" w:rsidDel="00C64580">
              <w:rPr>
                <w:rFonts w:ascii="Helvetica" w:hAnsi="Helvetica" w:cs="Helvetica"/>
                <w:sz w:val="22"/>
                <w:szCs w:val="22"/>
              </w:rPr>
              <w:t>planned</w:t>
            </w:r>
            <w:r w:rsidRPr="00EA6AB9">
              <w:rPr>
                <w:rFonts w:ascii="Helvetica" w:hAnsi="Helvetica" w:cs="Helvetica"/>
                <w:sz w:val="22"/>
                <w:szCs w:val="22"/>
              </w:rPr>
              <w:t xml:space="preserve"> new development to ensure there are adequate fire protection services, such as fire stations, equipment, and coverage during emergencies.</w:t>
            </w:r>
          </w:p>
          <w:p w14:paraId="6B2876E6" w14:textId="08D88401" w:rsidR="00E628FF" w:rsidRPr="00EA6AB9" w:rsidRDefault="00E628FF" w:rsidP="00EA6AB9">
            <w:pPr>
              <w:jc w:val="left"/>
              <w:rPr>
                <w:rFonts w:ascii="Helvetica" w:hAnsi="Helvetica" w:cs="Helvetica"/>
                <w:sz w:val="22"/>
                <w:szCs w:val="22"/>
              </w:rPr>
            </w:pPr>
          </w:p>
        </w:tc>
      </w:tr>
      <w:tr w:rsidR="00EA6AB9" w:rsidRPr="00EA6AB9" w14:paraId="4D4C77FD" w14:textId="77777777" w:rsidTr="002E071B">
        <w:tc>
          <w:tcPr>
            <w:tcW w:w="1795" w:type="dxa"/>
          </w:tcPr>
          <w:p w14:paraId="106B2274" w14:textId="77777777" w:rsidR="00EA6AB9" w:rsidRPr="00EA6AB9" w:rsidDel="006128D0" w:rsidRDefault="00EA6AB9" w:rsidP="00EA6AB9">
            <w:pPr>
              <w:jc w:val="left"/>
              <w:rPr>
                <w:rFonts w:ascii="Helvetica" w:hAnsi="Helvetica" w:cs="Helvetica"/>
                <w:sz w:val="22"/>
                <w:szCs w:val="22"/>
              </w:rPr>
            </w:pPr>
            <w:r w:rsidRPr="00EA6AB9">
              <w:rPr>
                <w:rFonts w:ascii="Helvetica" w:hAnsi="Helvetica" w:cs="Helvetica"/>
                <w:sz w:val="22"/>
                <w:szCs w:val="22"/>
              </w:rPr>
              <w:t>Facilities and Emergency Service Coverage</w:t>
            </w:r>
          </w:p>
        </w:tc>
        <w:tc>
          <w:tcPr>
            <w:tcW w:w="1620" w:type="dxa"/>
          </w:tcPr>
          <w:p w14:paraId="791580C6"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- 6.2</w:t>
            </w:r>
          </w:p>
        </w:tc>
        <w:tc>
          <w:tcPr>
            <w:tcW w:w="5940" w:type="dxa"/>
          </w:tcPr>
          <w:p w14:paraId="48FA1474"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Future Emergency Service Needs</w:t>
            </w:r>
          </w:p>
          <w:p w14:paraId="64081AE7" w14:textId="2A1B0EAD" w:rsidR="00EA6AB9" w:rsidRDefault="3B31B609" w:rsidP="00EA6AB9">
            <w:pPr>
              <w:jc w:val="left"/>
              <w:rPr>
                <w:rFonts w:ascii="Helvetica" w:hAnsi="Helvetica" w:cs="Helvetica"/>
                <w:sz w:val="22"/>
                <w:szCs w:val="22"/>
              </w:rPr>
            </w:pPr>
            <w:r w:rsidRPr="42B57B1B">
              <w:rPr>
                <w:rFonts w:ascii="Helvetica" w:hAnsi="Helvetica" w:cs="Helvetica"/>
                <w:sz w:val="22"/>
                <w:szCs w:val="22"/>
              </w:rPr>
              <w:t>The County’s fire districts shall periodically prepare or update a Standard of Cover</w:t>
            </w:r>
            <w:r w:rsidR="011703E3" w:rsidRPr="42B57B1B">
              <w:rPr>
                <w:rFonts w:ascii="Helvetica" w:hAnsi="Helvetica" w:cs="Helvetica"/>
                <w:sz w:val="22"/>
                <w:szCs w:val="22"/>
              </w:rPr>
              <w:t>age</w:t>
            </w:r>
            <w:r w:rsidRPr="42B57B1B">
              <w:rPr>
                <w:rFonts w:ascii="Helvetica" w:hAnsi="Helvetica" w:cs="Helvetica"/>
                <w:sz w:val="22"/>
                <w:szCs w:val="22"/>
              </w:rPr>
              <w:t xml:space="preserve"> Study to assess future emergency service needs and identify additional resources and services necessary to provide satisfactory emergency response services to meet future needs.</w:t>
            </w:r>
          </w:p>
          <w:p w14:paraId="3CEF8EF7" w14:textId="46E8977B" w:rsidR="00E628FF" w:rsidRPr="00EA6AB9" w:rsidRDefault="00E628FF" w:rsidP="00EA6AB9">
            <w:pPr>
              <w:jc w:val="left"/>
              <w:rPr>
                <w:rFonts w:ascii="Helvetica" w:hAnsi="Helvetica" w:cs="Helvetica"/>
                <w:sz w:val="22"/>
                <w:szCs w:val="22"/>
              </w:rPr>
            </w:pPr>
          </w:p>
        </w:tc>
      </w:tr>
      <w:tr w:rsidR="00EA6AB9" w:rsidRPr="00EA6AB9" w14:paraId="60D27698" w14:textId="77777777" w:rsidTr="002E071B">
        <w:tc>
          <w:tcPr>
            <w:tcW w:w="1795" w:type="dxa"/>
          </w:tcPr>
          <w:p w14:paraId="09A41216" w14:textId="77777777" w:rsidR="00EA6AB9" w:rsidRPr="00EA6AB9" w:rsidDel="006128D0" w:rsidRDefault="00EA6AB9" w:rsidP="00EA6AB9">
            <w:pPr>
              <w:jc w:val="left"/>
              <w:rPr>
                <w:rFonts w:ascii="Helvetica" w:hAnsi="Helvetica" w:cs="Helvetica"/>
                <w:sz w:val="22"/>
                <w:szCs w:val="22"/>
              </w:rPr>
            </w:pPr>
            <w:r w:rsidRPr="00EA6AB9">
              <w:rPr>
                <w:rFonts w:ascii="Helvetica" w:hAnsi="Helvetica" w:cs="Helvetica"/>
                <w:sz w:val="22"/>
                <w:szCs w:val="22"/>
              </w:rPr>
              <w:t>Facilities and Emergency Service Coverage</w:t>
            </w:r>
          </w:p>
        </w:tc>
        <w:tc>
          <w:tcPr>
            <w:tcW w:w="1620" w:type="dxa"/>
          </w:tcPr>
          <w:p w14:paraId="76567C0E"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Action FIRE - 6.2.1</w:t>
            </w:r>
          </w:p>
        </w:tc>
        <w:tc>
          <w:tcPr>
            <w:tcW w:w="5940" w:type="dxa"/>
          </w:tcPr>
          <w:p w14:paraId="6EE2096A"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Mapping of Emergency Service Facilities</w:t>
            </w:r>
          </w:p>
          <w:p w14:paraId="54C4C7C5" w14:textId="77777777" w:rsidR="00EA6AB9" w:rsidRDefault="3B31B609" w:rsidP="00EA6AB9">
            <w:pPr>
              <w:jc w:val="left"/>
              <w:rPr>
                <w:rFonts w:ascii="Helvetica" w:hAnsi="Helvetica" w:cs="Helvetica"/>
                <w:sz w:val="22"/>
                <w:szCs w:val="22"/>
              </w:rPr>
            </w:pPr>
            <w:r w:rsidRPr="42B57B1B">
              <w:rPr>
                <w:rFonts w:ascii="Helvetica" w:hAnsi="Helvetica" w:cs="Helvetica"/>
                <w:sz w:val="22"/>
                <w:szCs w:val="22"/>
              </w:rPr>
              <w:t>The Safety Element will be updated with the latest map and information on the location, adequacy, and coverage provided by emergency service facilities and areas lacking these services in the State Responsibility Area and the Very High Fire Hazard Severity Zone.</w:t>
            </w:r>
          </w:p>
          <w:p w14:paraId="709009BC" w14:textId="28E78422" w:rsidR="00E628FF" w:rsidRPr="00EA6AB9" w:rsidRDefault="00E628FF" w:rsidP="00EA6AB9">
            <w:pPr>
              <w:jc w:val="left"/>
              <w:rPr>
                <w:rFonts w:ascii="Helvetica" w:hAnsi="Helvetica" w:cs="Helvetica"/>
                <w:sz w:val="22"/>
                <w:szCs w:val="22"/>
              </w:rPr>
            </w:pPr>
          </w:p>
        </w:tc>
      </w:tr>
      <w:tr w:rsidR="00EA6AB9" w:rsidRPr="00EA6AB9" w14:paraId="0E016B29" w14:textId="77777777" w:rsidTr="002E071B">
        <w:tc>
          <w:tcPr>
            <w:tcW w:w="1795" w:type="dxa"/>
          </w:tcPr>
          <w:p w14:paraId="051C8475" w14:textId="77777777" w:rsidR="00EA6AB9" w:rsidRPr="00EA6AB9" w:rsidDel="006128D0" w:rsidRDefault="00EA6AB9" w:rsidP="00EA6AB9">
            <w:pPr>
              <w:jc w:val="left"/>
              <w:rPr>
                <w:rFonts w:ascii="Helvetica" w:hAnsi="Helvetica" w:cs="Helvetica"/>
                <w:sz w:val="22"/>
                <w:szCs w:val="22"/>
              </w:rPr>
            </w:pPr>
            <w:r w:rsidRPr="00EA6AB9">
              <w:rPr>
                <w:rFonts w:ascii="Helvetica" w:hAnsi="Helvetica" w:cs="Helvetica"/>
                <w:sz w:val="22"/>
                <w:szCs w:val="22"/>
              </w:rPr>
              <w:t>Facilities and Emergency Service Coverage</w:t>
            </w:r>
          </w:p>
        </w:tc>
        <w:tc>
          <w:tcPr>
            <w:tcW w:w="1620" w:type="dxa"/>
          </w:tcPr>
          <w:p w14:paraId="32122AD0"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- 6.3</w:t>
            </w:r>
          </w:p>
        </w:tc>
        <w:tc>
          <w:tcPr>
            <w:tcW w:w="5940" w:type="dxa"/>
          </w:tcPr>
          <w:p w14:paraId="7E012AC7"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 xml:space="preserve">Emergency Service Staff Training </w:t>
            </w:r>
          </w:p>
          <w:p w14:paraId="0DD2FD7F" w14:textId="684723C4" w:rsidR="00EA6AB9" w:rsidRPr="00EA6AB9" w:rsidRDefault="3B31B609" w:rsidP="00EA6AB9">
            <w:pPr>
              <w:jc w:val="left"/>
              <w:rPr>
                <w:rFonts w:ascii="Helvetica" w:hAnsi="Helvetica" w:cs="Helvetica"/>
                <w:sz w:val="22"/>
                <w:szCs w:val="22"/>
              </w:rPr>
            </w:pPr>
            <w:r w:rsidRPr="42B57B1B">
              <w:rPr>
                <w:rFonts w:ascii="Helvetica" w:hAnsi="Helvetica" w:cs="Helvetica"/>
                <w:sz w:val="22"/>
                <w:szCs w:val="22"/>
              </w:rPr>
              <w:t xml:space="preserve">The County’s fire districts </w:t>
            </w:r>
            <w:r w:rsidR="70ACF8D6" w:rsidRPr="42B57B1B">
              <w:rPr>
                <w:rFonts w:ascii="Helvetica" w:hAnsi="Helvetica" w:cs="Helvetica"/>
                <w:sz w:val="22"/>
                <w:szCs w:val="22"/>
              </w:rPr>
              <w:t>shall</w:t>
            </w:r>
            <w:r w:rsidRPr="42B57B1B">
              <w:rPr>
                <w:rFonts w:ascii="Helvetica" w:hAnsi="Helvetica" w:cs="Helvetica"/>
                <w:sz w:val="22"/>
                <w:szCs w:val="22"/>
              </w:rPr>
              <w:t xml:space="preserve"> continue to train and certify their staff using the California Incident Command Certification System or by the requirements and guidelines set by the State Fire Marshal for training emergency service staff.  </w:t>
            </w:r>
          </w:p>
          <w:p w14:paraId="7253A582" w14:textId="77777777" w:rsidR="00EA6AB9" w:rsidRPr="00EA6AB9" w:rsidRDefault="00EA6AB9" w:rsidP="00EA6AB9">
            <w:pPr>
              <w:jc w:val="left"/>
              <w:rPr>
                <w:rFonts w:ascii="Helvetica" w:hAnsi="Helvetica" w:cs="Helvetica"/>
                <w:sz w:val="22"/>
                <w:szCs w:val="22"/>
              </w:rPr>
            </w:pPr>
          </w:p>
        </w:tc>
      </w:tr>
      <w:tr w:rsidR="00EA6AB9" w:rsidRPr="00EA6AB9" w14:paraId="3F895C2B" w14:textId="77777777" w:rsidTr="002E071B">
        <w:tc>
          <w:tcPr>
            <w:tcW w:w="1795" w:type="dxa"/>
          </w:tcPr>
          <w:p w14:paraId="6778ABFB" w14:textId="77777777" w:rsidR="00EA6AB9" w:rsidRPr="00EA6AB9" w:rsidDel="006128D0" w:rsidRDefault="00EA6AB9" w:rsidP="00EA6AB9">
            <w:pPr>
              <w:jc w:val="left"/>
              <w:rPr>
                <w:rFonts w:ascii="Helvetica" w:hAnsi="Helvetica" w:cs="Helvetica"/>
                <w:sz w:val="22"/>
                <w:szCs w:val="22"/>
              </w:rPr>
            </w:pPr>
            <w:r w:rsidRPr="00EA6AB9" w:rsidDel="00821CC9">
              <w:rPr>
                <w:rFonts w:ascii="Helvetica" w:hAnsi="Helvetica" w:cs="Helvetica"/>
                <w:sz w:val="22"/>
                <w:szCs w:val="22"/>
              </w:rPr>
              <w:t xml:space="preserve">Public Outreach and Disaster Preparedness, </w:t>
            </w:r>
            <w:r w:rsidRPr="00EA6AB9" w:rsidDel="00821CC9">
              <w:rPr>
                <w:rFonts w:ascii="Helvetica" w:hAnsi="Helvetica" w:cs="Helvetica"/>
                <w:sz w:val="22"/>
                <w:szCs w:val="22"/>
              </w:rPr>
              <w:lastRenderedPageBreak/>
              <w:t>Response, and Recovery</w:t>
            </w:r>
          </w:p>
        </w:tc>
        <w:tc>
          <w:tcPr>
            <w:tcW w:w="1620" w:type="dxa"/>
          </w:tcPr>
          <w:p w14:paraId="1B6A9CD8" w14:textId="77777777" w:rsidR="00EA6AB9" w:rsidRPr="00EA6AB9" w:rsidDel="00821CC9" w:rsidRDefault="00EA6AB9" w:rsidP="00EA6AB9">
            <w:pPr>
              <w:jc w:val="left"/>
              <w:rPr>
                <w:rFonts w:ascii="Helvetica" w:hAnsi="Helvetica" w:cs="Helvetica"/>
                <w:sz w:val="22"/>
                <w:szCs w:val="22"/>
              </w:rPr>
            </w:pPr>
            <w:r w:rsidRPr="00EA6AB9">
              <w:rPr>
                <w:rFonts w:ascii="Helvetica" w:hAnsi="Helvetica" w:cs="Helvetica"/>
                <w:sz w:val="22"/>
                <w:szCs w:val="22"/>
              </w:rPr>
              <w:lastRenderedPageBreak/>
              <w:t>Policy FIRE - 7.0</w:t>
            </w:r>
          </w:p>
        </w:tc>
        <w:tc>
          <w:tcPr>
            <w:tcW w:w="5940" w:type="dxa"/>
          </w:tcPr>
          <w:p w14:paraId="640FCA15" w14:textId="77777777" w:rsidR="00EA6AB9" w:rsidRPr="00EA6AB9" w:rsidRDefault="3B31B609" w:rsidP="42B57B1B">
            <w:pPr>
              <w:jc w:val="left"/>
              <w:rPr>
                <w:rFonts w:ascii="Helvetica" w:hAnsi="Helvetica" w:cs="Helvetica"/>
                <w:b/>
                <w:bCs/>
                <w:sz w:val="22"/>
                <w:szCs w:val="22"/>
              </w:rPr>
            </w:pPr>
            <w:r w:rsidRPr="42B57B1B">
              <w:rPr>
                <w:rFonts w:ascii="Helvetica" w:hAnsi="Helvetica" w:cs="Helvetica"/>
                <w:b/>
                <w:bCs/>
                <w:sz w:val="22"/>
                <w:szCs w:val="22"/>
              </w:rPr>
              <w:t>Emergency Resources and Vulnerable Communities</w:t>
            </w:r>
          </w:p>
          <w:p w14:paraId="5B49B8FC" w14:textId="77777777" w:rsidR="00EA6AB9" w:rsidRDefault="00EA6AB9" w:rsidP="00EA6AB9">
            <w:pPr>
              <w:jc w:val="left"/>
              <w:rPr>
                <w:rFonts w:ascii="Helvetica" w:hAnsi="Helvetica" w:cs="Helvetica"/>
                <w:sz w:val="22"/>
                <w:szCs w:val="22"/>
              </w:rPr>
            </w:pPr>
            <w:r w:rsidRPr="00EA6AB9" w:rsidDel="00821CC9">
              <w:rPr>
                <w:rFonts w:ascii="Helvetica" w:hAnsi="Helvetica" w:cs="Helvetica"/>
                <w:sz w:val="22"/>
                <w:szCs w:val="22"/>
              </w:rPr>
              <w:t xml:space="preserve">The County shall ensure completeness and availability of identified emergency supplies and resources to all segments of the population, focusing especially on </w:t>
            </w:r>
            <w:r w:rsidRPr="00EA6AB9" w:rsidDel="00821CC9">
              <w:rPr>
                <w:rFonts w:ascii="Helvetica" w:hAnsi="Helvetica" w:cs="Helvetica"/>
                <w:sz w:val="22"/>
                <w:szCs w:val="22"/>
              </w:rPr>
              <w:lastRenderedPageBreak/>
              <w:t>vulnerable and disadvantaged communities, including but not limited to temporary shelter or housing, and items such as medical supplies and services, water main repair parts, generators, pumps, sandbags, road clearing, and communication facilities.</w:t>
            </w:r>
          </w:p>
          <w:p w14:paraId="4CC869A2" w14:textId="3E8A50C7" w:rsidR="00E628FF" w:rsidRPr="00EA6AB9" w:rsidDel="00821CC9" w:rsidRDefault="00E628FF" w:rsidP="00EA6AB9">
            <w:pPr>
              <w:jc w:val="left"/>
              <w:rPr>
                <w:rFonts w:ascii="Helvetica" w:hAnsi="Helvetica" w:cs="Helvetica"/>
                <w:sz w:val="22"/>
                <w:szCs w:val="22"/>
              </w:rPr>
            </w:pPr>
          </w:p>
        </w:tc>
      </w:tr>
      <w:tr w:rsidR="00EA6AB9" w:rsidRPr="00EA6AB9" w14:paraId="25C3DDE1" w14:textId="77777777" w:rsidTr="002E071B">
        <w:tc>
          <w:tcPr>
            <w:tcW w:w="1795" w:type="dxa"/>
          </w:tcPr>
          <w:p w14:paraId="13A1C22E" w14:textId="77777777" w:rsidR="00EA6AB9" w:rsidRPr="00EA6AB9" w:rsidDel="006128D0" w:rsidRDefault="00EA6AB9" w:rsidP="00EA6AB9">
            <w:pPr>
              <w:jc w:val="left"/>
              <w:rPr>
                <w:rFonts w:ascii="Helvetica" w:hAnsi="Helvetica" w:cs="Helvetica"/>
                <w:sz w:val="22"/>
                <w:szCs w:val="22"/>
              </w:rPr>
            </w:pPr>
            <w:r w:rsidRPr="00EA6AB9">
              <w:rPr>
                <w:rFonts w:ascii="Helvetica" w:hAnsi="Helvetica" w:cs="Helvetica"/>
                <w:sz w:val="22"/>
                <w:szCs w:val="22"/>
              </w:rPr>
              <w:lastRenderedPageBreak/>
              <w:t>Public Outreach and Disaster Preparedness, Response, and Recovery</w:t>
            </w:r>
          </w:p>
        </w:tc>
        <w:tc>
          <w:tcPr>
            <w:tcW w:w="1620" w:type="dxa"/>
          </w:tcPr>
          <w:p w14:paraId="3FA3090C"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- 7.1</w:t>
            </w:r>
          </w:p>
        </w:tc>
        <w:tc>
          <w:tcPr>
            <w:tcW w:w="5940" w:type="dxa"/>
          </w:tcPr>
          <w:p w14:paraId="6C9EDCE2"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 xml:space="preserve">Disaster Response and Recovery Preparedness </w:t>
            </w:r>
          </w:p>
          <w:p w14:paraId="225E214E" w14:textId="77777777" w:rsidR="00EA6AB9" w:rsidRDefault="00EA6AB9" w:rsidP="00EA6AB9">
            <w:pPr>
              <w:jc w:val="left"/>
              <w:rPr>
                <w:rFonts w:ascii="Helvetica" w:hAnsi="Helvetica" w:cs="Helvetica"/>
                <w:sz w:val="22"/>
                <w:szCs w:val="22"/>
              </w:rPr>
            </w:pPr>
            <w:r w:rsidRPr="00EA6AB9">
              <w:rPr>
                <w:rFonts w:ascii="Helvetica" w:hAnsi="Helvetica" w:cs="Helvetica"/>
                <w:sz w:val="22"/>
                <w:szCs w:val="22"/>
              </w:rPr>
              <w:t xml:space="preserve">The County shall maintain and improve disaster response and recovery capabilities and </w:t>
            </w:r>
            <w:r w:rsidRPr="00EA6AB9" w:rsidDel="006D52C9">
              <w:rPr>
                <w:rFonts w:ascii="Helvetica" w:hAnsi="Helvetica" w:cs="Helvetica"/>
                <w:sz w:val="22"/>
                <w:szCs w:val="22"/>
              </w:rPr>
              <w:t xml:space="preserve">shall </w:t>
            </w:r>
            <w:r w:rsidRPr="00EA6AB9">
              <w:rPr>
                <w:rFonts w:ascii="Helvetica" w:hAnsi="Helvetica" w:cs="Helvetica"/>
                <w:sz w:val="22"/>
                <w:szCs w:val="22"/>
              </w:rPr>
              <w:t>meet the emergency needs of all members of the community, especially the most vulnerable and disadvantaged.</w:t>
            </w:r>
          </w:p>
          <w:p w14:paraId="258CCDE7" w14:textId="37C1D6E7" w:rsidR="00E628FF" w:rsidRPr="00EA6AB9" w:rsidRDefault="00E628FF" w:rsidP="00EA6AB9">
            <w:pPr>
              <w:jc w:val="left"/>
              <w:rPr>
                <w:rFonts w:ascii="Helvetica" w:hAnsi="Helvetica" w:cs="Helvetica"/>
                <w:sz w:val="22"/>
                <w:szCs w:val="22"/>
              </w:rPr>
            </w:pPr>
          </w:p>
        </w:tc>
      </w:tr>
      <w:tr w:rsidR="00EA6AB9" w:rsidRPr="00EA6AB9" w14:paraId="17627CA4" w14:textId="77777777" w:rsidTr="002E071B">
        <w:tc>
          <w:tcPr>
            <w:tcW w:w="1795" w:type="dxa"/>
          </w:tcPr>
          <w:p w14:paraId="6623B4BD" w14:textId="77777777" w:rsidR="00EA6AB9" w:rsidRPr="00EA6AB9" w:rsidDel="006128D0" w:rsidRDefault="00EA6AB9" w:rsidP="00EA6AB9">
            <w:pPr>
              <w:jc w:val="left"/>
              <w:rPr>
                <w:rFonts w:ascii="Helvetica" w:hAnsi="Helvetica" w:cs="Helvetica"/>
                <w:sz w:val="22"/>
                <w:szCs w:val="22"/>
              </w:rPr>
            </w:pPr>
            <w:r w:rsidRPr="00EA6AB9">
              <w:rPr>
                <w:rFonts w:ascii="Helvetica" w:hAnsi="Helvetica" w:cs="Helvetica"/>
                <w:sz w:val="22"/>
                <w:szCs w:val="22"/>
              </w:rPr>
              <w:t>Public Outreach and Disaster Preparedness, Response, and Recovery</w:t>
            </w:r>
          </w:p>
        </w:tc>
        <w:tc>
          <w:tcPr>
            <w:tcW w:w="1620" w:type="dxa"/>
          </w:tcPr>
          <w:p w14:paraId="02D992C0"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Action FIRE - 7.1.1</w:t>
            </w:r>
          </w:p>
        </w:tc>
        <w:tc>
          <w:tcPr>
            <w:tcW w:w="5940" w:type="dxa"/>
          </w:tcPr>
          <w:p w14:paraId="6FDF8C4A"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Fire-Related Health and Prevention Needs</w:t>
            </w:r>
          </w:p>
          <w:p w14:paraId="6E15EA18"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The County shall partner with existing public health community outreach and engagement efforts to address fire-related health and prevention needs.</w:t>
            </w:r>
          </w:p>
          <w:p w14:paraId="59C28B2F" w14:textId="77777777" w:rsidR="00EA6AB9" w:rsidRPr="00EA6AB9" w:rsidRDefault="00EA6AB9" w:rsidP="00EA6AB9">
            <w:pPr>
              <w:jc w:val="left"/>
              <w:rPr>
                <w:rFonts w:ascii="Helvetica" w:hAnsi="Helvetica" w:cs="Helvetica"/>
                <w:sz w:val="22"/>
                <w:szCs w:val="22"/>
              </w:rPr>
            </w:pPr>
          </w:p>
        </w:tc>
      </w:tr>
      <w:tr w:rsidR="00EA6AB9" w:rsidRPr="00EA6AB9" w14:paraId="6EEE9D11" w14:textId="77777777" w:rsidTr="002E071B">
        <w:tc>
          <w:tcPr>
            <w:tcW w:w="1795" w:type="dxa"/>
          </w:tcPr>
          <w:p w14:paraId="38546F01" w14:textId="77777777" w:rsidR="00EA6AB9" w:rsidRPr="00EA6AB9" w:rsidDel="00C2176C" w:rsidRDefault="00EA6AB9" w:rsidP="00EA6AB9">
            <w:pPr>
              <w:jc w:val="left"/>
              <w:rPr>
                <w:rFonts w:ascii="Helvetica" w:hAnsi="Helvetica" w:cs="Helvetica"/>
                <w:sz w:val="22"/>
                <w:szCs w:val="22"/>
              </w:rPr>
            </w:pPr>
            <w:r w:rsidRPr="00EA6AB9">
              <w:rPr>
                <w:rFonts w:ascii="Helvetica" w:hAnsi="Helvetica" w:cs="Helvetica"/>
                <w:sz w:val="22"/>
                <w:szCs w:val="22"/>
              </w:rPr>
              <w:t>Public Outreach and Disaster Preparedness, Response, and Recovery</w:t>
            </w:r>
          </w:p>
        </w:tc>
        <w:tc>
          <w:tcPr>
            <w:tcW w:w="1620" w:type="dxa"/>
          </w:tcPr>
          <w:p w14:paraId="1A334186"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Action FIRE - 7.1.2</w:t>
            </w:r>
          </w:p>
        </w:tc>
        <w:tc>
          <w:tcPr>
            <w:tcW w:w="5940" w:type="dxa"/>
          </w:tcPr>
          <w:p w14:paraId="3B656215"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Disaster Recovery Plans</w:t>
            </w:r>
          </w:p>
          <w:p w14:paraId="3B70A682"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The County shall develop, or continue to update and refine, disaster recovery plans to define roles and responsibilities and procedures for recovery after wildfire and related disasters.</w:t>
            </w:r>
          </w:p>
          <w:p w14:paraId="6BB08BC3" w14:textId="77777777" w:rsidR="00EA6AB9" w:rsidRPr="00EA6AB9" w:rsidRDefault="00EA6AB9" w:rsidP="00EA6AB9">
            <w:pPr>
              <w:jc w:val="left"/>
              <w:rPr>
                <w:rFonts w:ascii="Helvetica" w:hAnsi="Helvetica" w:cs="Helvetica"/>
                <w:sz w:val="22"/>
                <w:szCs w:val="22"/>
              </w:rPr>
            </w:pPr>
          </w:p>
        </w:tc>
      </w:tr>
      <w:tr w:rsidR="00EA6AB9" w:rsidRPr="00EA6AB9" w14:paraId="7C1D7C70" w14:textId="77777777" w:rsidTr="002E071B">
        <w:tc>
          <w:tcPr>
            <w:tcW w:w="1795" w:type="dxa"/>
          </w:tcPr>
          <w:p w14:paraId="530C7E4D" w14:textId="77777777" w:rsidR="00EA6AB9" w:rsidRPr="00EA6AB9" w:rsidDel="00C2176C" w:rsidRDefault="00EA6AB9" w:rsidP="00EA6AB9">
            <w:pPr>
              <w:jc w:val="left"/>
              <w:rPr>
                <w:rFonts w:ascii="Helvetica" w:hAnsi="Helvetica" w:cs="Helvetica"/>
                <w:sz w:val="22"/>
                <w:szCs w:val="22"/>
              </w:rPr>
            </w:pPr>
            <w:r w:rsidRPr="00EA6AB9">
              <w:rPr>
                <w:rFonts w:ascii="Helvetica" w:hAnsi="Helvetica" w:cs="Helvetica"/>
                <w:sz w:val="22"/>
                <w:szCs w:val="22"/>
              </w:rPr>
              <w:t>Public Outreach and Disaster Preparedness, Response, and Recovery</w:t>
            </w:r>
          </w:p>
        </w:tc>
        <w:tc>
          <w:tcPr>
            <w:tcW w:w="1620" w:type="dxa"/>
          </w:tcPr>
          <w:p w14:paraId="215623D2"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Action FIRE - 7.1.3</w:t>
            </w:r>
          </w:p>
        </w:tc>
        <w:tc>
          <w:tcPr>
            <w:tcW w:w="5940" w:type="dxa"/>
          </w:tcPr>
          <w:p w14:paraId="00A8EC96"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 xml:space="preserve">Post-Fire Short-Term Housing </w:t>
            </w:r>
          </w:p>
          <w:p w14:paraId="0DB8E97D" w14:textId="7D343E8B" w:rsidR="00EA6AB9" w:rsidRDefault="3B31B609" w:rsidP="00EA6AB9">
            <w:pPr>
              <w:jc w:val="left"/>
              <w:rPr>
                <w:rFonts w:ascii="Helvetica" w:hAnsi="Helvetica" w:cs="Helvetica"/>
                <w:sz w:val="22"/>
                <w:szCs w:val="22"/>
              </w:rPr>
            </w:pPr>
            <w:r w:rsidRPr="42B57B1B">
              <w:rPr>
                <w:rFonts w:ascii="Helvetica" w:hAnsi="Helvetica" w:cs="Helvetica"/>
                <w:sz w:val="22"/>
                <w:szCs w:val="22"/>
              </w:rPr>
              <w:t>County Planning &amp; Development, Housing and Community Development, and Public Health Departments shall coordinate with other local, regional or state agencies and community-based organizations, as needed, to develop contingency plans for meeting short-term, temporary housing needs of those displaced during a catastrophic wildfire event.</w:t>
            </w:r>
          </w:p>
          <w:p w14:paraId="6B88D9EE" w14:textId="6944C14F" w:rsidR="00E628FF" w:rsidRPr="00EA6AB9" w:rsidRDefault="00E628FF" w:rsidP="00EA6AB9">
            <w:pPr>
              <w:jc w:val="left"/>
              <w:rPr>
                <w:rFonts w:ascii="Helvetica" w:hAnsi="Helvetica" w:cs="Helvetica"/>
                <w:sz w:val="22"/>
                <w:szCs w:val="22"/>
              </w:rPr>
            </w:pPr>
          </w:p>
        </w:tc>
      </w:tr>
      <w:tr w:rsidR="00EA6AB9" w:rsidRPr="00EA6AB9" w14:paraId="6900EB59" w14:textId="77777777" w:rsidTr="002E071B">
        <w:tc>
          <w:tcPr>
            <w:tcW w:w="1795" w:type="dxa"/>
          </w:tcPr>
          <w:p w14:paraId="123BDF88"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Public Outreach &amp; Disaster Preparedness, Response, and Recovery</w:t>
            </w:r>
          </w:p>
          <w:p w14:paraId="1DFB2E37" w14:textId="77777777" w:rsidR="00EA6AB9" w:rsidRPr="00EA6AB9" w:rsidDel="00C2176C" w:rsidRDefault="00EA6AB9" w:rsidP="00EA6AB9">
            <w:pPr>
              <w:jc w:val="left"/>
              <w:rPr>
                <w:rFonts w:ascii="Helvetica" w:hAnsi="Helvetica" w:cs="Helvetica"/>
                <w:sz w:val="22"/>
                <w:szCs w:val="22"/>
              </w:rPr>
            </w:pPr>
          </w:p>
        </w:tc>
        <w:tc>
          <w:tcPr>
            <w:tcW w:w="1620" w:type="dxa"/>
          </w:tcPr>
          <w:p w14:paraId="4828A43C"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- 7.2</w:t>
            </w:r>
          </w:p>
        </w:tc>
        <w:tc>
          <w:tcPr>
            <w:tcW w:w="5940" w:type="dxa"/>
          </w:tcPr>
          <w:p w14:paraId="5A316ABC"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Post-Fire Reconstruction</w:t>
            </w:r>
          </w:p>
          <w:p w14:paraId="34D89F71"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 xml:space="preserve">Post-wildfire reconstruction shall conform to the latest applicable Fire and Building Code standards. </w:t>
            </w:r>
          </w:p>
          <w:p w14:paraId="7569702A" w14:textId="77777777" w:rsidR="00EA6AB9" w:rsidRPr="00EA6AB9" w:rsidRDefault="00EA6AB9" w:rsidP="00EA6AB9">
            <w:pPr>
              <w:jc w:val="left"/>
              <w:rPr>
                <w:rFonts w:ascii="Helvetica" w:hAnsi="Helvetica" w:cs="Helvetica"/>
                <w:sz w:val="22"/>
                <w:szCs w:val="22"/>
              </w:rPr>
            </w:pPr>
          </w:p>
        </w:tc>
      </w:tr>
      <w:tr w:rsidR="00EA6AB9" w:rsidRPr="00EA6AB9" w14:paraId="071C1591" w14:textId="77777777" w:rsidTr="002E071B">
        <w:tc>
          <w:tcPr>
            <w:tcW w:w="1795" w:type="dxa"/>
          </w:tcPr>
          <w:p w14:paraId="6351AB58"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Public Outreach &amp; Disaster Preparedness, Response, and Recovery</w:t>
            </w:r>
          </w:p>
          <w:p w14:paraId="4F272C07" w14:textId="77777777" w:rsidR="00EA6AB9" w:rsidRPr="00EA6AB9" w:rsidDel="00C2176C" w:rsidRDefault="00EA6AB9" w:rsidP="00EA6AB9">
            <w:pPr>
              <w:jc w:val="left"/>
              <w:rPr>
                <w:rFonts w:ascii="Helvetica" w:hAnsi="Helvetica" w:cs="Helvetica"/>
                <w:sz w:val="22"/>
                <w:szCs w:val="22"/>
              </w:rPr>
            </w:pPr>
          </w:p>
        </w:tc>
        <w:tc>
          <w:tcPr>
            <w:tcW w:w="1620" w:type="dxa"/>
          </w:tcPr>
          <w:p w14:paraId="2CD0F950"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Action FIRE - 7.2.1</w:t>
            </w:r>
          </w:p>
        </w:tc>
        <w:tc>
          <w:tcPr>
            <w:tcW w:w="5940" w:type="dxa"/>
          </w:tcPr>
          <w:p w14:paraId="67F933B3" w14:textId="77777777" w:rsidR="00EA6AB9" w:rsidRPr="00EA6AB9" w:rsidRDefault="3B31B609" w:rsidP="42B57B1B">
            <w:pPr>
              <w:jc w:val="left"/>
              <w:rPr>
                <w:rFonts w:ascii="Helvetica" w:hAnsi="Helvetica" w:cs="Helvetica"/>
                <w:b/>
                <w:bCs/>
                <w:sz w:val="22"/>
                <w:szCs w:val="22"/>
              </w:rPr>
            </w:pPr>
            <w:r w:rsidRPr="42B57B1B">
              <w:rPr>
                <w:rFonts w:ascii="Helvetica" w:hAnsi="Helvetica" w:cs="Helvetica"/>
                <w:b/>
                <w:bCs/>
                <w:sz w:val="22"/>
                <w:szCs w:val="22"/>
              </w:rPr>
              <w:t>Develop Wildfire Like-for-Like Ordinance</w:t>
            </w:r>
          </w:p>
          <w:p w14:paraId="66C8A630" w14:textId="088CD876" w:rsidR="00EA6AB9" w:rsidRDefault="3B31B609" w:rsidP="00EA6AB9">
            <w:pPr>
              <w:jc w:val="left"/>
              <w:rPr>
                <w:rFonts w:ascii="Helvetica" w:hAnsi="Helvetica" w:cs="Helvetica"/>
                <w:sz w:val="22"/>
                <w:szCs w:val="22"/>
              </w:rPr>
            </w:pPr>
            <w:r w:rsidRPr="42B57B1B">
              <w:rPr>
                <w:rFonts w:ascii="Helvetica" w:hAnsi="Helvetica" w:cs="Helvetica"/>
                <w:sz w:val="22"/>
                <w:szCs w:val="22"/>
              </w:rPr>
              <w:t>The County shall develop an ordinance to allow a post-wildfire rebuild with the same use and floor area that may be re-built in a location</w:t>
            </w:r>
            <w:r w:rsidR="1DDA24C6" w:rsidRPr="42B57B1B">
              <w:rPr>
                <w:rFonts w:ascii="Helvetica" w:hAnsi="Helvetica" w:cs="Helvetica"/>
                <w:sz w:val="22"/>
                <w:szCs w:val="22"/>
              </w:rPr>
              <w:t xml:space="preserve"> within the lot</w:t>
            </w:r>
            <w:r w:rsidRPr="42B57B1B">
              <w:rPr>
                <w:rFonts w:ascii="Helvetica" w:hAnsi="Helvetica" w:cs="Helvetica"/>
                <w:sz w:val="22"/>
                <w:szCs w:val="22"/>
              </w:rPr>
              <w:t xml:space="preserve"> with less wildfire risk without the need for a discretionary entitlement as long as the structure</w:t>
            </w:r>
            <w:r w:rsidR="08E8512A" w:rsidRPr="42B57B1B">
              <w:rPr>
                <w:rFonts w:ascii="Helvetica" w:hAnsi="Helvetica" w:cs="Helvetica"/>
                <w:sz w:val="22"/>
                <w:szCs w:val="22"/>
              </w:rPr>
              <w:t>(</w:t>
            </w:r>
            <w:r w:rsidR="74C5FFF5" w:rsidRPr="42B57B1B">
              <w:rPr>
                <w:rFonts w:ascii="Helvetica" w:hAnsi="Helvetica" w:cs="Helvetica"/>
                <w:sz w:val="22"/>
                <w:szCs w:val="22"/>
              </w:rPr>
              <w:t>s</w:t>
            </w:r>
            <w:r w:rsidR="1BF970EA" w:rsidRPr="42B57B1B">
              <w:rPr>
                <w:rFonts w:ascii="Helvetica" w:hAnsi="Helvetica" w:cs="Helvetica"/>
                <w:sz w:val="22"/>
                <w:szCs w:val="22"/>
              </w:rPr>
              <w:t>)</w:t>
            </w:r>
            <w:r w:rsidRPr="42B57B1B">
              <w:rPr>
                <w:rFonts w:ascii="Helvetica" w:hAnsi="Helvetica" w:cs="Helvetica"/>
                <w:sz w:val="22"/>
                <w:szCs w:val="22"/>
              </w:rPr>
              <w:t xml:space="preserve"> otherwise compl</w:t>
            </w:r>
            <w:r w:rsidR="1807B0C4" w:rsidRPr="42B57B1B">
              <w:rPr>
                <w:rFonts w:ascii="Helvetica" w:hAnsi="Helvetica" w:cs="Helvetica"/>
                <w:sz w:val="22"/>
                <w:szCs w:val="22"/>
              </w:rPr>
              <w:t>y</w:t>
            </w:r>
            <w:r w:rsidRPr="42B57B1B">
              <w:rPr>
                <w:rFonts w:ascii="Helvetica" w:hAnsi="Helvetica" w:cs="Helvetica"/>
                <w:sz w:val="22"/>
                <w:szCs w:val="22"/>
              </w:rPr>
              <w:t xml:space="preserve"> with other zoning and environmental regulations and does not significantly affect environmental resources.</w:t>
            </w:r>
          </w:p>
          <w:p w14:paraId="5E41385C" w14:textId="0DD2B078" w:rsidR="00E628FF" w:rsidRPr="00EA6AB9" w:rsidRDefault="00E628FF" w:rsidP="00EA6AB9">
            <w:pPr>
              <w:jc w:val="left"/>
              <w:rPr>
                <w:rFonts w:ascii="Helvetica" w:hAnsi="Helvetica" w:cs="Helvetica"/>
                <w:sz w:val="22"/>
                <w:szCs w:val="22"/>
              </w:rPr>
            </w:pPr>
          </w:p>
        </w:tc>
      </w:tr>
      <w:tr w:rsidR="00EA6AB9" w:rsidRPr="00EA6AB9" w14:paraId="48F77801" w14:textId="77777777" w:rsidTr="002E071B">
        <w:tc>
          <w:tcPr>
            <w:tcW w:w="1795" w:type="dxa"/>
          </w:tcPr>
          <w:p w14:paraId="5B73FD9E" w14:textId="77777777" w:rsidR="00EA6AB9" w:rsidRPr="00EA6AB9" w:rsidDel="00C2176C" w:rsidRDefault="00EA6AB9" w:rsidP="00EA6AB9">
            <w:pPr>
              <w:jc w:val="left"/>
              <w:rPr>
                <w:rFonts w:ascii="Helvetica" w:hAnsi="Helvetica" w:cs="Helvetica"/>
                <w:sz w:val="22"/>
                <w:szCs w:val="22"/>
              </w:rPr>
            </w:pPr>
            <w:r w:rsidRPr="00EA6AB9">
              <w:rPr>
                <w:rFonts w:ascii="Helvetica" w:hAnsi="Helvetica" w:cs="Helvetica"/>
                <w:sz w:val="22"/>
                <w:szCs w:val="22"/>
              </w:rPr>
              <w:lastRenderedPageBreak/>
              <w:t>Public Outreach &amp; Disaster Preparedness, Response, and Recovery</w:t>
            </w:r>
          </w:p>
        </w:tc>
        <w:tc>
          <w:tcPr>
            <w:tcW w:w="1620" w:type="dxa"/>
          </w:tcPr>
          <w:p w14:paraId="0BD57B1B"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- 7.3</w:t>
            </w:r>
          </w:p>
        </w:tc>
        <w:tc>
          <w:tcPr>
            <w:tcW w:w="5940" w:type="dxa"/>
          </w:tcPr>
          <w:p w14:paraId="17E07315"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Outreach to At-Risk Populations</w:t>
            </w:r>
          </w:p>
          <w:p w14:paraId="18ABAFEB"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The County shall continue to promote outreach programs that educate at-risk populations and the wider community on defensible space, evacuation routes, and other information aimed at mitigating wildfire hazards.</w:t>
            </w:r>
          </w:p>
          <w:p w14:paraId="0D888232" w14:textId="77777777" w:rsidR="00EA6AB9" w:rsidRPr="00EA6AB9" w:rsidRDefault="00EA6AB9" w:rsidP="00EA6AB9">
            <w:pPr>
              <w:jc w:val="left"/>
              <w:rPr>
                <w:rFonts w:ascii="Helvetica" w:hAnsi="Helvetica" w:cs="Helvetica"/>
                <w:sz w:val="22"/>
                <w:szCs w:val="22"/>
              </w:rPr>
            </w:pPr>
          </w:p>
        </w:tc>
      </w:tr>
      <w:tr w:rsidR="00EA6AB9" w:rsidRPr="00EA6AB9" w14:paraId="4405A4BF" w14:textId="77777777" w:rsidTr="002E071B">
        <w:tc>
          <w:tcPr>
            <w:tcW w:w="1795" w:type="dxa"/>
          </w:tcPr>
          <w:p w14:paraId="58C38EE9" w14:textId="77777777" w:rsidR="00EA6AB9" w:rsidRPr="00EA6AB9" w:rsidDel="00C2176C" w:rsidRDefault="00EA6AB9" w:rsidP="00EA6AB9">
            <w:pPr>
              <w:jc w:val="left"/>
              <w:rPr>
                <w:rFonts w:ascii="Helvetica" w:hAnsi="Helvetica" w:cs="Helvetica"/>
                <w:sz w:val="22"/>
                <w:szCs w:val="22"/>
              </w:rPr>
            </w:pPr>
            <w:r w:rsidRPr="00EA6AB9">
              <w:rPr>
                <w:rFonts w:ascii="Helvetica" w:hAnsi="Helvetica" w:cs="Helvetica"/>
                <w:sz w:val="22"/>
                <w:szCs w:val="22"/>
              </w:rPr>
              <w:t>Public Outreach &amp; Disaster Preparedness, Response, and Recovery</w:t>
            </w:r>
          </w:p>
        </w:tc>
        <w:tc>
          <w:tcPr>
            <w:tcW w:w="1620" w:type="dxa"/>
          </w:tcPr>
          <w:p w14:paraId="614E6499"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Action FIRE - 7.3.1</w:t>
            </w:r>
          </w:p>
        </w:tc>
        <w:tc>
          <w:tcPr>
            <w:tcW w:w="5940" w:type="dxa"/>
          </w:tcPr>
          <w:p w14:paraId="17762743"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Defensible Space Outreach </w:t>
            </w:r>
          </w:p>
          <w:p w14:paraId="2ACCFB79"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The County’s fire districts will continue to promote their Defensible Space Programs and work with organizations, such as the Santa Barbara County Fire Safe Council, to plan and implement community wildfire education and hazard abatement programs.  </w:t>
            </w:r>
          </w:p>
          <w:p w14:paraId="14D82B66" w14:textId="77777777" w:rsidR="00EA6AB9" w:rsidRPr="00EA6AB9" w:rsidRDefault="00EA6AB9" w:rsidP="00EA6AB9">
            <w:pPr>
              <w:jc w:val="left"/>
              <w:rPr>
                <w:rFonts w:ascii="Helvetica" w:hAnsi="Helvetica" w:cs="Helvetica"/>
                <w:sz w:val="22"/>
                <w:szCs w:val="22"/>
              </w:rPr>
            </w:pPr>
          </w:p>
        </w:tc>
      </w:tr>
      <w:tr w:rsidR="00EA6AB9" w:rsidRPr="00EA6AB9" w14:paraId="2F5E0B87" w14:textId="77777777" w:rsidTr="002E071B">
        <w:tc>
          <w:tcPr>
            <w:tcW w:w="1795" w:type="dxa"/>
          </w:tcPr>
          <w:p w14:paraId="278E122C" w14:textId="77777777" w:rsidR="00EA6AB9" w:rsidRPr="00EA6AB9" w:rsidDel="00C2176C" w:rsidRDefault="00EA6AB9" w:rsidP="00EA6AB9">
            <w:pPr>
              <w:jc w:val="left"/>
              <w:rPr>
                <w:rFonts w:ascii="Helvetica" w:hAnsi="Helvetica" w:cs="Helvetica"/>
                <w:sz w:val="22"/>
                <w:szCs w:val="22"/>
              </w:rPr>
            </w:pPr>
            <w:r w:rsidRPr="00EA6AB9">
              <w:rPr>
                <w:rFonts w:ascii="Helvetica" w:hAnsi="Helvetica" w:cs="Helvetica"/>
                <w:sz w:val="22"/>
                <w:szCs w:val="22"/>
              </w:rPr>
              <w:t>Public Outreach &amp; Disaster Preparedness, Response, and Recovery</w:t>
            </w:r>
          </w:p>
        </w:tc>
        <w:tc>
          <w:tcPr>
            <w:tcW w:w="1620" w:type="dxa"/>
          </w:tcPr>
          <w:p w14:paraId="105BF336"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Action FIRE - 7.3.2</w:t>
            </w:r>
          </w:p>
        </w:tc>
        <w:tc>
          <w:tcPr>
            <w:tcW w:w="5940" w:type="dxa"/>
          </w:tcPr>
          <w:p w14:paraId="328E0E33"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 xml:space="preserve">Evacuation </w:t>
            </w:r>
          </w:p>
          <w:p w14:paraId="0EC37B1E"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The County emergency response agencies will promote preparedness by making evacuation information available to the community through web-based education materials, participation in public outreach opportunities, and other programs that will increase individual preparedness and encourage public registration in local alert and warning programs.  </w:t>
            </w:r>
          </w:p>
          <w:p w14:paraId="7C56F766" w14:textId="77777777" w:rsidR="00EA6AB9" w:rsidRPr="00EA6AB9" w:rsidRDefault="00EA6AB9" w:rsidP="00EA6AB9">
            <w:pPr>
              <w:jc w:val="left"/>
              <w:rPr>
                <w:rFonts w:ascii="Helvetica" w:hAnsi="Helvetica" w:cs="Helvetica"/>
                <w:sz w:val="22"/>
                <w:szCs w:val="22"/>
              </w:rPr>
            </w:pPr>
          </w:p>
        </w:tc>
      </w:tr>
      <w:tr w:rsidR="00EA6AB9" w:rsidRPr="00EA6AB9" w14:paraId="209DE1C0" w14:textId="77777777" w:rsidTr="002E071B">
        <w:tc>
          <w:tcPr>
            <w:tcW w:w="1795" w:type="dxa"/>
          </w:tcPr>
          <w:p w14:paraId="45ECFD1B" w14:textId="77777777" w:rsidR="00EA6AB9" w:rsidRPr="00EA6AB9" w:rsidDel="00C2176C" w:rsidRDefault="00EA6AB9" w:rsidP="00EA6AB9">
            <w:pPr>
              <w:jc w:val="left"/>
              <w:rPr>
                <w:rFonts w:ascii="Helvetica" w:hAnsi="Helvetica" w:cs="Helvetica"/>
                <w:sz w:val="22"/>
                <w:szCs w:val="22"/>
              </w:rPr>
            </w:pPr>
            <w:r w:rsidRPr="00EA6AB9">
              <w:rPr>
                <w:rFonts w:ascii="Helvetica" w:hAnsi="Helvetica" w:cs="Helvetica"/>
                <w:sz w:val="22"/>
                <w:szCs w:val="22"/>
              </w:rPr>
              <w:t>Public Outreach &amp; Disaster Preparedness, Response, and Recovery</w:t>
            </w:r>
          </w:p>
        </w:tc>
        <w:tc>
          <w:tcPr>
            <w:tcW w:w="1620" w:type="dxa"/>
          </w:tcPr>
          <w:p w14:paraId="2FB6BE17"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Action FIRE - 7.3.3</w:t>
            </w:r>
          </w:p>
        </w:tc>
        <w:tc>
          <w:tcPr>
            <w:tcW w:w="5940" w:type="dxa"/>
          </w:tcPr>
          <w:p w14:paraId="10A74490"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 xml:space="preserve">Populations with Disabilities Access and Functional Needs </w:t>
            </w:r>
          </w:p>
          <w:p w14:paraId="7BFDF15F" w14:textId="519881DB"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The County will continue to promote its programs and resources aimed at ensuring Disabled and Access and Functional Needs populations can plan for emergencies with respect to evacuation and powering medical devices.</w:t>
            </w:r>
          </w:p>
          <w:p w14:paraId="5821B808" w14:textId="77777777" w:rsidR="00EA6AB9" w:rsidRPr="00EA6AB9" w:rsidRDefault="00EA6AB9" w:rsidP="00EA6AB9">
            <w:pPr>
              <w:jc w:val="left"/>
              <w:rPr>
                <w:rFonts w:ascii="Helvetica" w:hAnsi="Helvetica" w:cs="Helvetica"/>
                <w:sz w:val="22"/>
                <w:szCs w:val="22"/>
              </w:rPr>
            </w:pPr>
          </w:p>
        </w:tc>
      </w:tr>
      <w:tr w:rsidR="00EA6AB9" w:rsidRPr="00EA6AB9" w14:paraId="2C5C8993" w14:textId="77777777" w:rsidTr="002E071B">
        <w:tc>
          <w:tcPr>
            <w:tcW w:w="1795" w:type="dxa"/>
          </w:tcPr>
          <w:p w14:paraId="63EA4A3B" w14:textId="77777777" w:rsidR="00EA6AB9" w:rsidRPr="00EA6AB9" w:rsidDel="00C2176C" w:rsidRDefault="00EA6AB9" w:rsidP="00EA6AB9">
            <w:pPr>
              <w:jc w:val="left"/>
              <w:rPr>
                <w:rFonts w:ascii="Helvetica" w:hAnsi="Helvetica" w:cs="Helvetica"/>
                <w:sz w:val="22"/>
                <w:szCs w:val="22"/>
              </w:rPr>
            </w:pPr>
            <w:r w:rsidRPr="00EA6AB9">
              <w:rPr>
                <w:rFonts w:ascii="Helvetica" w:hAnsi="Helvetica" w:cs="Helvetica"/>
                <w:sz w:val="22"/>
                <w:szCs w:val="22"/>
              </w:rPr>
              <w:t>Access and Evacuation</w:t>
            </w:r>
          </w:p>
        </w:tc>
        <w:tc>
          <w:tcPr>
            <w:tcW w:w="1620" w:type="dxa"/>
          </w:tcPr>
          <w:p w14:paraId="2E2E9E37"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- 8.0</w:t>
            </w:r>
          </w:p>
        </w:tc>
        <w:tc>
          <w:tcPr>
            <w:tcW w:w="5940" w:type="dxa"/>
          </w:tcPr>
          <w:p w14:paraId="4D786338"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Residential Subdivision Access Standards in the VHFHSZ</w:t>
            </w:r>
          </w:p>
          <w:p w14:paraId="43DC08C1" w14:textId="77777777" w:rsidR="00EA6AB9" w:rsidRDefault="3B31B609" w:rsidP="00EA6AB9">
            <w:pPr>
              <w:jc w:val="left"/>
              <w:rPr>
                <w:rFonts w:ascii="Helvetica" w:hAnsi="Helvetica" w:cs="Helvetica"/>
                <w:sz w:val="22"/>
                <w:szCs w:val="22"/>
              </w:rPr>
            </w:pPr>
            <w:r w:rsidRPr="42B57B1B">
              <w:rPr>
                <w:rFonts w:ascii="Helvetica" w:hAnsi="Helvetica" w:cs="Helvetica"/>
                <w:sz w:val="22"/>
                <w:szCs w:val="22"/>
              </w:rPr>
              <w:t xml:space="preserve">The County shall require new residential subdivisions in the Very High Fire Hazard Severity Zone to provide not less than two means of access for emergency vehicles and resident evacuation. A deviation from this policy is only allowed if </w:t>
            </w:r>
            <w:r w:rsidRPr="42B57B1B">
              <w:rPr>
                <w:rFonts w:ascii="Helvetica" w:hAnsi="Helvetica" w:cs="Helvetica"/>
                <w:color w:val="333333"/>
                <w:sz w:val="22"/>
                <w:szCs w:val="22"/>
              </w:rPr>
              <w:t>substantial mitigations and management plans are put in place to offset the known risks</w:t>
            </w:r>
            <w:r w:rsidRPr="42B57B1B">
              <w:rPr>
                <w:rFonts w:ascii="Helvetica" w:hAnsi="Helvetica" w:cs="Helvetica"/>
                <w:sz w:val="22"/>
                <w:szCs w:val="22"/>
              </w:rPr>
              <w:t>, and when the Fire Chief approves the proposed deviation mitigation and management plans.</w:t>
            </w:r>
          </w:p>
          <w:p w14:paraId="1E8340E0" w14:textId="62E69B2D" w:rsidR="00E628FF" w:rsidRPr="00EA6AB9" w:rsidRDefault="00E628FF" w:rsidP="00EA6AB9">
            <w:pPr>
              <w:jc w:val="left"/>
              <w:rPr>
                <w:rFonts w:ascii="Helvetica" w:hAnsi="Helvetica" w:cs="Helvetica"/>
                <w:sz w:val="22"/>
                <w:szCs w:val="22"/>
              </w:rPr>
            </w:pPr>
          </w:p>
        </w:tc>
      </w:tr>
      <w:tr w:rsidR="00EA6AB9" w:rsidRPr="00EA6AB9" w14:paraId="57EC61CD" w14:textId="77777777" w:rsidTr="002E071B">
        <w:tc>
          <w:tcPr>
            <w:tcW w:w="1795" w:type="dxa"/>
          </w:tcPr>
          <w:p w14:paraId="751688B7" w14:textId="77777777" w:rsidR="00EA6AB9" w:rsidRPr="00EA6AB9" w:rsidDel="00C2176C" w:rsidRDefault="00EA6AB9" w:rsidP="00EA6AB9">
            <w:pPr>
              <w:jc w:val="left"/>
              <w:rPr>
                <w:rFonts w:ascii="Helvetica" w:hAnsi="Helvetica" w:cs="Helvetica"/>
                <w:sz w:val="22"/>
                <w:szCs w:val="22"/>
              </w:rPr>
            </w:pPr>
            <w:r w:rsidRPr="00EA6AB9" w:rsidDel="00821CC9">
              <w:rPr>
                <w:rFonts w:ascii="Helvetica" w:hAnsi="Helvetica" w:cs="Helvetica"/>
                <w:sz w:val="22"/>
                <w:szCs w:val="22"/>
              </w:rPr>
              <w:t>Access and Evacuation</w:t>
            </w:r>
          </w:p>
        </w:tc>
        <w:tc>
          <w:tcPr>
            <w:tcW w:w="1620" w:type="dxa"/>
          </w:tcPr>
          <w:p w14:paraId="7C87DD25" w14:textId="77777777" w:rsidR="00EA6AB9" w:rsidRPr="00EA6AB9" w:rsidDel="00821CC9" w:rsidRDefault="00EA6AB9" w:rsidP="00EA6AB9">
            <w:pPr>
              <w:jc w:val="left"/>
              <w:rPr>
                <w:rFonts w:ascii="Helvetica" w:hAnsi="Helvetica" w:cs="Helvetica"/>
                <w:sz w:val="22"/>
                <w:szCs w:val="22"/>
              </w:rPr>
            </w:pPr>
            <w:r w:rsidRPr="00EA6AB9">
              <w:rPr>
                <w:rFonts w:ascii="Helvetica" w:hAnsi="Helvetica" w:cs="Helvetica"/>
                <w:sz w:val="22"/>
                <w:szCs w:val="22"/>
              </w:rPr>
              <w:t>Policy FIRE -  8.1</w:t>
            </w:r>
          </w:p>
        </w:tc>
        <w:tc>
          <w:tcPr>
            <w:tcW w:w="5940" w:type="dxa"/>
          </w:tcPr>
          <w:p w14:paraId="033BE0A3" w14:textId="77777777" w:rsidR="00EA6AB9" w:rsidRPr="00EA6AB9" w:rsidDel="00821CC9" w:rsidRDefault="3B31B609" w:rsidP="42B57B1B">
            <w:pPr>
              <w:jc w:val="left"/>
              <w:rPr>
                <w:rFonts w:ascii="Helvetica" w:hAnsi="Helvetica" w:cs="Helvetica"/>
                <w:b/>
                <w:bCs/>
                <w:sz w:val="22"/>
                <w:szCs w:val="22"/>
              </w:rPr>
            </w:pPr>
            <w:r w:rsidRPr="42B57B1B">
              <w:rPr>
                <w:rFonts w:ascii="Helvetica" w:hAnsi="Helvetica" w:cs="Helvetica"/>
                <w:b/>
                <w:bCs/>
                <w:sz w:val="22"/>
                <w:szCs w:val="22"/>
              </w:rPr>
              <w:t>Access Requirements in the VHFHSZ</w:t>
            </w:r>
          </w:p>
          <w:p w14:paraId="69F1CDFA" w14:textId="55BD74C6" w:rsidR="00EA6AB9" w:rsidRDefault="00EA6AB9" w:rsidP="00EA6AB9">
            <w:pPr>
              <w:jc w:val="left"/>
              <w:rPr>
                <w:rFonts w:ascii="Helvetica" w:hAnsi="Helvetica" w:cs="Helvetica"/>
                <w:sz w:val="22"/>
                <w:szCs w:val="22"/>
              </w:rPr>
            </w:pPr>
            <w:r w:rsidRPr="00EA6AB9" w:rsidDel="00821CC9">
              <w:rPr>
                <w:rFonts w:ascii="Helvetica" w:hAnsi="Helvetica" w:cs="Helvetica"/>
                <w:sz w:val="22"/>
                <w:szCs w:val="22"/>
              </w:rPr>
              <w:t>All new development in the Very High Fire Hazard Severity Zone will comply with ingress/egress requirements found in applicable wildfire Development Standards, Fire Code, and the State Fire Safe Regulations.</w:t>
            </w:r>
          </w:p>
          <w:p w14:paraId="2B257AFF" w14:textId="2C7D9CB6" w:rsidR="00E628FF" w:rsidRPr="00EA6AB9" w:rsidDel="00821CC9" w:rsidRDefault="00E628FF" w:rsidP="00EA6AB9">
            <w:pPr>
              <w:jc w:val="left"/>
              <w:rPr>
                <w:rFonts w:ascii="Helvetica" w:hAnsi="Helvetica" w:cs="Helvetica"/>
                <w:sz w:val="22"/>
                <w:szCs w:val="22"/>
              </w:rPr>
            </w:pPr>
          </w:p>
        </w:tc>
      </w:tr>
      <w:tr w:rsidR="00EA6AB9" w:rsidRPr="00EA6AB9" w14:paraId="2BBAA413" w14:textId="77777777" w:rsidTr="002E071B">
        <w:tc>
          <w:tcPr>
            <w:tcW w:w="1795" w:type="dxa"/>
          </w:tcPr>
          <w:p w14:paraId="2270EC29" w14:textId="77777777" w:rsidR="00EA6AB9" w:rsidRPr="00EA6AB9" w:rsidDel="00C2176C" w:rsidRDefault="00EA6AB9" w:rsidP="00EA6AB9">
            <w:pPr>
              <w:jc w:val="left"/>
              <w:rPr>
                <w:rFonts w:ascii="Helvetica" w:hAnsi="Helvetica" w:cs="Helvetica"/>
                <w:sz w:val="22"/>
                <w:szCs w:val="22"/>
              </w:rPr>
            </w:pPr>
            <w:r w:rsidRPr="00EA6AB9" w:rsidDel="00821CC9">
              <w:rPr>
                <w:rFonts w:ascii="Helvetica" w:hAnsi="Helvetica" w:cs="Helvetica"/>
                <w:sz w:val="22"/>
                <w:szCs w:val="22"/>
              </w:rPr>
              <w:lastRenderedPageBreak/>
              <w:t>Access and Evacuation</w:t>
            </w:r>
          </w:p>
        </w:tc>
        <w:tc>
          <w:tcPr>
            <w:tcW w:w="1620" w:type="dxa"/>
          </w:tcPr>
          <w:p w14:paraId="6120AFF1" w14:textId="77777777" w:rsidR="00EA6AB9" w:rsidRPr="00EA6AB9" w:rsidDel="00821CC9" w:rsidRDefault="00EA6AB9" w:rsidP="00EA6AB9">
            <w:pPr>
              <w:jc w:val="left"/>
              <w:rPr>
                <w:rFonts w:ascii="Helvetica" w:hAnsi="Helvetica" w:cs="Helvetica"/>
                <w:sz w:val="22"/>
                <w:szCs w:val="22"/>
              </w:rPr>
            </w:pPr>
            <w:r w:rsidRPr="00EA6AB9">
              <w:rPr>
                <w:rFonts w:ascii="Helvetica" w:hAnsi="Helvetica" w:cs="Helvetica"/>
                <w:sz w:val="22"/>
                <w:szCs w:val="22"/>
              </w:rPr>
              <w:t>Action FIRE - 8.1.1</w:t>
            </w:r>
          </w:p>
        </w:tc>
        <w:tc>
          <w:tcPr>
            <w:tcW w:w="5940" w:type="dxa"/>
          </w:tcPr>
          <w:p w14:paraId="3E0AA298" w14:textId="77777777" w:rsidR="00EA6AB9" w:rsidRPr="00EA6AB9" w:rsidDel="00821CC9" w:rsidRDefault="00EA6AB9" w:rsidP="00EA6AB9">
            <w:pPr>
              <w:jc w:val="left"/>
              <w:rPr>
                <w:rFonts w:ascii="Helvetica" w:hAnsi="Helvetica" w:cs="Helvetica"/>
                <w:b/>
                <w:sz w:val="22"/>
                <w:szCs w:val="22"/>
              </w:rPr>
            </w:pPr>
            <w:r w:rsidRPr="00EA6AB9" w:rsidDel="00821CC9">
              <w:rPr>
                <w:rFonts w:ascii="Helvetica" w:hAnsi="Helvetica" w:cs="Helvetica"/>
                <w:b/>
                <w:sz w:val="22"/>
                <w:szCs w:val="22"/>
              </w:rPr>
              <w:t>Evacuation Route Assessment</w:t>
            </w:r>
          </w:p>
          <w:p w14:paraId="636C01F0" w14:textId="77777777" w:rsidR="00EA6AB9" w:rsidRDefault="00EA6AB9" w:rsidP="00EA6AB9">
            <w:pPr>
              <w:jc w:val="left"/>
              <w:rPr>
                <w:rFonts w:ascii="Helvetica" w:hAnsi="Helvetica" w:cs="Helvetica"/>
                <w:sz w:val="22"/>
                <w:szCs w:val="22"/>
              </w:rPr>
            </w:pPr>
            <w:r w:rsidRPr="00EA6AB9" w:rsidDel="00821CC9">
              <w:rPr>
                <w:rFonts w:ascii="Helvetica" w:hAnsi="Helvetica" w:cs="Helvetica"/>
                <w:sz w:val="22"/>
                <w:szCs w:val="22"/>
              </w:rPr>
              <w:t xml:space="preserve">The County shall develop evacuation routes and assess their capacity, safety, and viability in Hazard Areas. The County will survey areas at increased risk and develop recommendations to reduce risks and improve evacuation safety. </w:t>
            </w:r>
          </w:p>
          <w:p w14:paraId="390C663A" w14:textId="142ED347" w:rsidR="00E628FF" w:rsidRPr="00EA6AB9" w:rsidDel="00821CC9" w:rsidRDefault="00E628FF" w:rsidP="00EA6AB9">
            <w:pPr>
              <w:jc w:val="left"/>
              <w:rPr>
                <w:rFonts w:ascii="Helvetica" w:hAnsi="Helvetica" w:cs="Helvetica"/>
                <w:sz w:val="22"/>
                <w:szCs w:val="22"/>
              </w:rPr>
            </w:pPr>
          </w:p>
        </w:tc>
      </w:tr>
      <w:tr w:rsidR="00EA6AB9" w:rsidRPr="00EA6AB9" w14:paraId="1C4991C6" w14:textId="77777777" w:rsidTr="002E071B">
        <w:tc>
          <w:tcPr>
            <w:tcW w:w="1795" w:type="dxa"/>
          </w:tcPr>
          <w:p w14:paraId="3235410C" w14:textId="77777777" w:rsidR="00EA6AB9" w:rsidRPr="00EA6AB9" w:rsidDel="00C2176C" w:rsidRDefault="00EA6AB9" w:rsidP="00EA6AB9">
            <w:pPr>
              <w:jc w:val="left"/>
              <w:rPr>
                <w:rFonts w:ascii="Helvetica" w:hAnsi="Helvetica" w:cs="Helvetica"/>
                <w:sz w:val="22"/>
                <w:szCs w:val="22"/>
              </w:rPr>
            </w:pPr>
            <w:r w:rsidRPr="00EA6AB9">
              <w:rPr>
                <w:rFonts w:ascii="Helvetica" w:hAnsi="Helvetica" w:cs="Helvetica"/>
                <w:sz w:val="22"/>
                <w:szCs w:val="22"/>
              </w:rPr>
              <w:t>Ensuring Adequate Infrastructure</w:t>
            </w:r>
          </w:p>
        </w:tc>
        <w:tc>
          <w:tcPr>
            <w:tcW w:w="1620" w:type="dxa"/>
          </w:tcPr>
          <w:p w14:paraId="400D4286"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- 9.0</w:t>
            </w:r>
          </w:p>
        </w:tc>
        <w:tc>
          <w:tcPr>
            <w:tcW w:w="5940" w:type="dxa"/>
          </w:tcPr>
          <w:p w14:paraId="57BDEE5D" w14:textId="77777777" w:rsidR="00EA6AB9" w:rsidRPr="00EA6AB9" w:rsidRDefault="3B31B609" w:rsidP="42B57B1B">
            <w:pPr>
              <w:jc w:val="left"/>
              <w:rPr>
                <w:rFonts w:ascii="Helvetica" w:hAnsi="Helvetica" w:cs="Helvetica"/>
                <w:b/>
                <w:bCs/>
                <w:sz w:val="22"/>
                <w:szCs w:val="22"/>
              </w:rPr>
            </w:pPr>
            <w:r w:rsidRPr="42B57B1B">
              <w:rPr>
                <w:rFonts w:ascii="Helvetica" w:hAnsi="Helvetica" w:cs="Helvetica"/>
                <w:b/>
                <w:bCs/>
                <w:sz w:val="22"/>
                <w:szCs w:val="22"/>
              </w:rPr>
              <w:t>Adequate Water Infrastructure for Fire Suppression</w:t>
            </w:r>
          </w:p>
          <w:p w14:paraId="34FD1DF2" w14:textId="5850559A" w:rsidR="00EA6AB9" w:rsidRDefault="3B31B609" w:rsidP="00EA6AB9">
            <w:pPr>
              <w:jc w:val="left"/>
              <w:rPr>
                <w:rFonts w:ascii="Helvetica" w:hAnsi="Helvetica" w:cs="Helvetica"/>
                <w:sz w:val="22"/>
                <w:szCs w:val="22"/>
              </w:rPr>
            </w:pPr>
            <w:r w:rsidRPr="42B57B1B">
              <w:rPr>
                <w:rFonts w:ascii="Helvetica" w:hAnsi="Helvetica" w:cs="Helvetica"/>
                <w:sz w:val="22"/>
                <w:szCs w:val="22"/>
              </w:rPr>
              <w:t>All new development shall maintain adequate water infrastructure that ensures water supply and flow rates are adequate for fire suppression.</w:t>
            </w:r>
          </w:p>
          <w:p w14:paraId="2C6E3DE7" w14:textId="2D8A7D7E" w:rsidR="00E628FF" w:rsidRPr="00EA6AB9" w:rsidRDefault="00E628FF" w:rsidP="00EA6AB9">
            <w:pPr>
              <w:jc w:val="left"/>
              <w:rPr>
                <w:rFonts w:ascii="Helvetica" w:hAnsi="Helvetica" w:cs="Helvetica"/>
                <w:sz w:val="22"/>
                <w:szCs w:val="22"/>
              </w:rPr>
            </w:pPr>
          </w:p>
        </w:tc>
      </w:tr>
      <w:tr w:rsidR="00EA6AB9" w:rsidRPr="00EA6AB9" w14:paraId="158BFB65" w14:textId="77777777" w:rsidTr="002E071B">
        <w:tc>
          <w:tcPr>
            <w:tcW w:w="1795" w:type="dxa"/>
          </w:tcPr>
          <w:p w14:paraId="4D6A1E03" w14:textId="77777777" w:rsidR="00EA6AB9" w:rsidRPr="00EA6AB9" w:rsidDel="00C2176C" w:rsidRDefault="00EA6AB9" w:rsidP="00EA6AB9">
            <w:pPr>
              <w:jc w:val="left"/>
              <w:rPr>
                <w:rFonts w:ascii="Helvetica" w:hAnsi="Helvetica" w:cs="Helvetica"/>
                <w:sz w:val="22"/>
                <w:szCs w:val="22"/>
              </w:rPr>
            </w:pPr>
            <w:r w:rsidRPr="00EA6AB9">
              <w:rPr>
                <w:rFonts w:ascii="Helvetica" w:hAnsi="Helvetica" w:cs="Helvetica"/>
                <w:sz w:val="22"/>
                <w:szCs w:val="22"/>
              </w:rPr>
              <w:t>Ensuring Adequate Infrastructure</w:t>
            </w:r>
          </w:p>
        </w:tc>
        <w:tc>
          <w:tcPr>
            <w:tcW w:w="1620" w:type="dxa"/>
          </w:tcPr>
          <w:p w14:paraId="7B0E450F" w14:textId="77777777" w:rsidR="00EA6AB9" w:rsidRPr="00EA6AB9" w:rsidRDefault="00EA6AB9" w:rsidP="00EA6AB9">
            <w:pPr>
              <w:jc w:val="left"/>
              <w:rPr>
                <w:rFonts w:ascii="Helvetica" w:hAnsi="Helvetica" w:cs="Helvetica"/>
                <w:sz w:val="22"/>
                <w:szCs w:val="22"/>
              </w:rPr>
            </w:pPr>
            <w:r w:rsidRPr="00EA6AB9">
              <w:rPr>
                <w:rFonts w:ascii="Helvetica" w:hAnsi="Helvetica" w:cs="Helvetica"/>
                <w:sz w:val="22"/>
                <w:szCs w:val="22"/>
              </w:rPr>
              <w:t>Policy FIRE - 9.1</w:t>
            </w:r>
          </w:p>
        </w:tc>
        <w:tc>
          <w:tcPr>
            <w:tcW w:w="5940" w:type="dxa"/>
          </w:tcPr>
          <w:p w14:paraId="6D7C46D5" w14:textId="77777777" w:rsidR="00EA6AB9" w:rsidRPr="00EA6AB9" w:rsidRDefault="00EA6AB9" w:rsidP="00EA6AB9">
            <w:pPr>
              <w:jc w:val="left"/>
              <w:rPr>
                <w:rFonts w:ascii="Helvetica" w:hAnsi="Helvetica" w:cs="Helvetica"/>
                <w:b/>
                <w:sz w:val="22"/>
                <w:szCs w:val="22"/>
              </w:rPr>
            </w:pPr>
            <w:r w:rsidRPr="00EA6AB9">
              <w:rPr>
                <w:rFonts w:ascii="Helvetica" w:hAnsi="Helvetica" w:cs="Helvetica"/>
                <w:b/>
                <w:sz w:val="22"/>
                <w:szCs w:val="22"/>
              </w:rPr>
              <w:t>Infrastructure for Long-Term Water Supply</w:t>
            </w:r>
          </w:p>
          <w:p w14:paraId="53B65948" w14:textId="0D7514E7" w:rsidR="00E628FF" w:rsidRPr="00EA6AB9" w:rsidRDefault="00EA6AB9" w:rsidP="00EA6AB9">
            <w:pPr>
              <w:jc w:val="left"/>
              <w:rPr>
                <w:rFonts w:ascii="Helvetica" w:hAnsi="Helvetica" w:cs="Helvetica"/>
                <w:sz w:val="22"/>
                <w:szCs w:val="22"/>
              </w:rPr>
            </w:pPr>
            <w:r w:rsidRPr="00EA6AB9">
              <w:rPr>
                <w:rFonts w:ascii="Helvetica" w:hAnsi="Helvetica" w:cs="Helvetica"/>
                <w:sz w:val="22"/>
                <w:szCs w:val="22"/>
              </w:rPr>
              <w:t xml:space="preserve">New development, including that which is not supplied by a water purveyor, shall have adequate infrastructure </w:t>
            </w:r>
            <w:r w:rsidRPr="00EA6AB9" w:rsidDel="36248DBB">
              <w:rPr>
                <w:rFonts w:ascii="Helvetica" w:hAnsi="Helvetica" w:cs="Helvetica"/>
                <w:sz w:val="22"/>
                <w:szCs w:val="22"/>
              </w:rPr>
              <w:t xml:space="preserve">flow rate, </w:t>
            </w:r>
            <w:r w:rsidRPr="00EA6AB9">
              <w:rPr>
                <w:rFonts w:ascii="Helvetica" w:hAnsi="Helvetica" w:cs="Helvetica"/>
                <w:sz w:val="22"/>
                <w:szCs w:val="22"/>
              </w:rPr>
              <w:t>and storage onsite that supports long-term water supply.</w:t>
            </w:r>
          </w:p>
        </w:tc>
      </w:tr>
      <w:tr w:rsidR="009E1FD1" w:rsidRPr="00EA6AB9" w14:paraId="7BDDA641" w14:textId="77777777" w:rsidTr="002E071B">
        <w:tc>
          <w:tcPr>
            <w:tcW w:w="1795" w:type="dxa"/>
          </w:tcPr>
          <w:p w14:paraId="70A22EEA" w14:textId="17FE980F" w:rsidR="009E1FD1" w:rsidRPr="00EA6AB9" w:rsidRDefault="009E1FD1" w:rsidP="009E1FD1">
            <w:pPr>
              <w:jc w:val="left"/>
              <w:rPr>
                <w:rFonts w:ascii="Helvetica" w:hAnsi="Helvetica" w:cs="Helvetica"/>
                <w:sz w:val="22"/>
                <w:szCs w:val="22"/>
              </w:rPr>
            </w:pPr>
            <w:r>
              <w:rPr>
                <w:rFonts w:ascii="Helvetica" w:hAnsi="Helvetica" w:cs="Helvetica"/>
                <w:sz w:val="22"/>
                <w:szCs w:val="22"/>
              </w:rPr>
              <w:t>Enduring Adequate Infrastructure</w:t>
            </w:r>
          </w:p>
        </w:tc>
        <w:tc>
          <w:tcPr>
            <w:tcW w:w="1620" w:type="dxa"/>
          </w:tcPr>
          <w:p w14:paraId="18EEAFD6" w14:textId="1D1C2F33" w:rsidR="009E1FD1" w:rsidRPr="00EA6AB9" w:rsidRDefault="009E1FD1" w:rsidP="009E1FD1">
            <w:pPr>
              <w:jc w:val="left"/>
              <w:rPr>
                <w:rFonts w:ascii="Helvetica" w:hAnsi="Helvetica" w:cs="Helvetica"/>
                <w:sz w:val="22"/>
                <w:szCs w:val="22"/>
              </w:rPr>
            </w:pPr>
            <w:r>
              <w:rPr>
                <w:rFonts w:ascii="Helvetica" w:hAnsi="Helvetica" w:cs="Helvetica"/>
                <w:sz w:val="22"/>
                <w:szCs w:val="22"/>
              </w:rPr>
              <w:t>Policy FIRE – 9.2</w:t>
            </w:r>
          </w:p>
        </w:tc>
        <w:tc>
          <w:tcPr>
            <w:tcW w:w="5940" w:type="dxa"/>
          </w:tcPr>
          <w:p w14:paraId="5D4B7065" w14:textId="77777777" w:rsidR="009E1FD1" w:rsidRPr="007755B2" w:rsidRDefault="009E1FD1" w:rsidP="009E1FD1">
            <w:pPr>
              <w:jc w:val="left"/>
              <w:rPr>
                <w:rFonts w:ascii="Helvetica" w:hAnsi="Helvetica" w:cs="Helvetica"/>
                <w:b/>
                <w:sz w:val="22"/>
                <w:szCs w:val="22"/>
              </w:rPr>
            </w:pPr>
            <w:r w:rsidRPr="007755B2">
              <w:rPr>
                <w:rFonts w:ascii="Helvetica" w:hAnsi="Helvetica" w:cs="Helvetica"/>
                <w:b/>
                <w:sz w:val="22"/>
                <w:szCs w:val="22"/>
              </w:rPr>
              <w:t xml:space="preserve">Coordination with Water Purveyors </w:t>
            </w:r>
          </w:p>
          <w:p w14:paraId="17DC5CB7" w14:textId="4F28554E" w:rsidR="009E1FD1" w:rsidRPr="00EA6AB9" w:rsidRDefault="009E1FD1" w:rsidP="00F10412">
            <w:pPr>
              <w:jc w:val="left"/>
              <w:rPr>
                <w:rFonts w:ascii="Helvetica" w:hAnsi="Helvetica" w:cs="Helvetica"/>
                <w:b/>
                <w:sz w:val="22"/>
                <w:szCs w:val="22"/>
              </w:rPr>
            </w:pPr>
            <w:r w:rsidRPr="007755B2">
              <w:rPr>
                <w:rFonts w:ascii="Helvetica" w:hAnsi="Helvetica" w:cs="Helvetica"/>
                <w:sz w:val="22"/>
                <w:szCs w:val="22"/>
              </w:rPr>
              <w:t xml:space="preserve">The County </w:t>
            </w:r>
            <w:r w:rsidR="00F10412">
              <w:rPr>
                <w:rFonts w:ascii="Helvetica" w:hAnsi="Helvetica" w:cs="Helvetica"/>
                <w:sz w:val="22"/>
                <w:szCs w:val="22"/>
              </w:rPr>
              <w:t>will</w:t>
            </w:r>
            <w:r w:rsidRPr="007755B2">
              <w:rPr>
                <w:rFonts w:ascii="Helvetica" w:hAnsi="Helvetica" w:cs="Helvetica"/>
                <w:sz w:val="22"/>
                <w:szCs w:val="22"/>
              </w:rPr>
              <w:t xml:space="preserve"> coordinate with water purveyors to encourage water supply infrastructure upgrades to maintain an adequate, long-term water supply for fire suppression needs for the community.</w:t>
            </w:r>
          </w:p>
        </w:tc>
      </w:tr>
    </w:tbl>
    <w:p w14:paraId="03184A09" w14:textId="77777777" w:rsidR="00235CF4" w:rsidRDefault="00235CF4" w:rsidP="00A874EF">
      <w:pPr>
        <w:pStyle w:val="StyleHeading2TimesNewRoman"/>
      </w:pPr>
      <w:bookmarkStart w:id="263" w:name="_Toc233449602"/>
      <w:bookmarkStart w:id="264" w:name="_Toc233449606"/>
    </w:p>
    <w:p w14:paraId="55DCDC50" w14:textId="77777777" w:rsidR="00235CF4" w:rsidRDefault="00235CF4" w:rsidP="00111636">
      <w:pPr>
        <w:pStyle w:val="StyleHeading2TimesNewRoman"/>
      </w:pPr>
      <w:bookmarkStart w:id="265" w:name="_Toc127343750"/>
      <w:r w:rsidRPr="00AC563A">
        <w:t>CONCLUSION</w:t>
      </w:r>
      <w:bookmarkEnd w:id="263"/>
      <w:bookmarkEnd w:id="265"/>
    </w:p>
    <w:p w14:paraId="14FCC6E1" w14:textId="77777777" w:rsidR="00235CF4" w:rsidRPr="00AC563A" w:rsidRDefault="00235CF4">
      <w:pPr>
        <w:pStyle w:val="StyleHeading2TimesNewRoman"/>
      </w:pPr>
    </w:p>
    <w:p w14:paraId="406659BD" w14:textId="77777777" w:rsidR="00235CF4" w:rsidRPr="00AC563A" w:rsidRDefault="00235CF4" w:rsidP="00982A5F">
      <w:pPr>
        <w:autoSpaceDE w:val="0"/>
        <w:autoSpaceDN w:val="0"/>
        <w:adjustRightInd w:val="0"/>
        <w:rPr>
          <w:rFonts w:ascii="Helvetica" w:hAnsi="Helvetica"/>
        </w:rPr>
      </w:pPr>
      <w:r w:rsidRPr="00AC563A">
        <w:rPr>
          <w:rFonts w:ascii="Helvetica" w:hAnsi="Helvetica"/>
        </w:rPr>
        <w:t xml:space="preserve">Wildland fire hazards represent an important constraint that must be considered in the land use planning and development process in order to reduce the risk of occurrence, the potential damage, and the threat of injury or death. Programs for fuel management and hazard reduction, as well as for fire prevention and control, will play an important role in the County’s efforts to cope with its wildland fire problem. </w:t>
      </w:r>
      <w:bookmarkEnd w:id="264"/>
    </w:p>
    <w:p w14:paraId="318D83C0" w14:textId="77777777" w:rsidR="00235CF4" w:rsidRPr="00AC563A" w:rsidRDefault="00235CF4" w:rsidP="000E7355">
      <w:pPr>
        <w:pStyle w:val="StyleHeading1TimesNewRoman"/>
      </w:pPr>
      <w:r>
        <w:rPr>
          <w:rStyle w:val="StyleHeading1TimesNewRomanChar"/>
        </w:rPr>
        <w:br w:type="page"/>
      </w:r>
      <w:bookmarkStart w:id="266" w:name="_Toc127343751"/>
      <w:r w:rsidR="2228DB90" w:rsidRPr="00AC563A">
        <w:lastRenderedPageBreak/>
        <w:t>VII. FLOOD CONTROL</w:t>
      </w:r>
      <w:r w:rsidRPr="00AC563A">
        <w:rPr>
          <w:rStyle w:val="EndnoteReference"/>
        </w:rPr>
        <w:endnoteReference w:id="37"/>
      </w:r>
      <w:bookmarkEnd w:id="266"/>
      <w:r w:rsidR="2228DB90" w:rsidRPr="00AC563A">
        <w:t xml:space="preserve"> </w:t>
      </w:r>
    </w:p>
    <w:p w14:paraId="1D04194B" w14:textId="77777777" w:rsidR="00235CF4" w:rsidRDefault="00235CF4" w:rsidP="00A874EF">
      <w:pPr>
        <w:pStyle w:val="StyleHeading2TimesNewRoman"/>
      </w:pPr>
      <w:bookmarkStart w:id="267" w:name="_Toc233449607"/>
      <w:bookmarkStart w:id="268" w:name="_Toc127343752"/>
      <w:r w:rsidRPr="00AC563A">
        <w:t>INTRODUCTION</w:t>
      </w:r>
      <w:bookmarkEnd w:id="267"/>
      <w:bookmarkEnd w:id="268"/>
      <w:r w:rsidRPr="00AC563A">
        <w:t xml:space="preserve"> </w:t>
      </w:r>
    </w:p>
    <w:p w14:paraId="414B2318" w14:textId="77777777" w:rsidR="00235CF4" w:rsidRPr="00AC563A" w:rsidRDefault="00235CF4" w:rsidP="00111636">
      <w:pPr>
        <w:pStyle w:val="StyleHeading2TimesNewRoman"/>
      </w:pPr>
    </w:p>
    <w:p w14:paraId="7A8E292E" w14:textId="77777777" w:rsidR="00235CF4" w:rsidRPr="00AC563A" w:rsidRDefault="00235CF4" w:rsidP="00AC563A">
      <w:pPr>
        <w:autoSpaceDE w:val="0"/>
        <w:autoSpaceDN w:val="0"/>
        <w:adjustRightInd w:val="0"/>
        <w:rPr>
          <w:rFonts w:ascii="Helvetica" w:hAnsi="Helvetica"/>
        </w:rPr>
      </w:pPr>
      <w:r w:rsidRPr="00AC563A">
        <w:rPr>
          <w:rFonts w:ascii="Helvetica" w:hAnsi="Helvetica"/>
        </w:rPr>
        <w:t>Along with daily exposure to several natural hazards, including seismic activity and wildland fires, the County experiences periodic exposure to flooding hazards.  The risks of hazardous flooding in the County are particularly acute in years with heavy precipitation combined with areas of recent fire activity. To address potential flood hazards this section includes a discussion of the following issues:</w:t>
      </w:r>
    </w:p>
    <w:p w14:paraId="3ACEC545" w14:textId="77777777" w:rsidR="00235CF4" w:rsidRPr="00AC563A" w:rsidRDefault="00235CF4" w:rsidP="00AC563A">
      <w:pPr>
        <w:numPr>
          <w:ilvl w:val="0"/>
          <w:numId w:val="43"/>
        </w:numPr>
        <w:autoSpaceDE w:val="0"/>
        <w:autoSpaceDN w:val="0"/>
        <w:adjustRightInd w:val="0"/>
        <w:spacing w:before="120" w:after="120"/>
        <w:rPr>
          <w:rFonts w:ascii="Helvetica" w:hAnsi="Helvetica"/>
        </w:rPr>
      </w:pPr>
      <w:r w:rsidRPr="00AC563A">
        <w:rPr>
          <w:rFonts w:ascii="Helvetica" w:hAnsi="Helvetica"/>
        </w:rPr>
        <w:t>The Location and History of Flood Hazards in the County</w:t>
      </w:r>
    </w:p>
    <w:p w14:paraId="2972AFC6" w14:textId="77777777" w:rsidR="00235CF4" w:rsidRPr="00AC563A" w:rsidRDefault="00235CF4" w:rsidP="00AC563A">
      <w:pPr>
        <w:numPr>
          <w:ilvl w:val="0"/>
          <w:numId w:val="43"/>
        </w:numPr>
        <w:autoSpaceDE w:val="0"/>
        <w:autoSpaceDN w:val="0"/>
        <w:adjustRightInd w:val="0"/>
        <w:spacing w:before="120" w:after="120"/>
        <w:rPr>
          <w:rFonts w:ascii="Helvetica" w:hAnsi="Helvetica"/>
        </w:rPr>
      </w:pPr>
      <w:r w:rsidRPr="00AC563A">
        <w:rPr>
          <w:rFonts w:ascii="Helvetica" w:hAnsi="Helvetica"/>
        </w:rPr>
        <w:t>Common Types of Flood Hazards in the County</w:t>
      </w:r>
    </w:p>
    <w:p w14:paraId="2FCE1240" w14:textId="77777777" w:rsidR="00235CF4" w:rsidRPr="00AC563A" w:rsidRDefault="00235CF4" w:rsidP="001F7E88">
      <w:pPr>
        <w:numPr>
          <w:ilvl w:val="0"/>
          <w:numId w:val="43"/>
        </w:numPr>
        <w:autoSpaceDE w:val="0"/>
        <w:autoSpaceDN w:val="0"/>
        <w:adjustRightInd w:val="0"/>
        <w:spacing w:before="120" w:after="120"/>
        <w:rPr>
          <w:rFonts w:ascii="Helvetica" w:hAnsi="Helvetica"/>
        </w:rPr>
      </w:pPr>
      <w:r w:rsidRPr="00AC563A">
        <w:rPr>
          <w:rFonts w:ascii="Helvetica" w:hAnsi="Helvetica"/>
        </w:rPr>
        <w:t>Measures Used to Mitigate Potential Flood Hazards</w:t>
      </w:r>
    </w:p>
    <w:p w14:paraId="0F9EFA7E" w14:textId="77777777" w:rsidR="00235CF4" w:rsidRDefault="00235CF4" w:rsidP="00AC563A">
      <w:pPr>
        <w:numPr>
          <w:ilvl w:val="0"/>
          <w:numId w:val="43"/>
        </w:numPr>
        <w:autoSpaceDE w:val="0"/>
        <w:autoSpaceDN w:val="0"/>
        <w:adjustRightInd w:val="0"/>
        <w:spacing w:before="120" w:after="120"/>
        <w:rPr>
          <w:rFonts w:ascii="Helvetica" w:hAnsi="Helvetica"/>
        </w:rPr>
      </w:pPr>
      <w:r w:rsidRPr="00AC563A">
        <w:rPr>
          <w:rFonts w:ascii="Helvetica" w:hAnsi="Helvetica"/>
        </w:rPr>
        <w:t>The County’s Flood Goals, Policies, and Implementation Measures</w:t>
      </w:r>
    </w:p>
    <w:p w14:paraId="60FC740F" w14:textId="77777777" w:rsidR="00235CF4" w:rsidRDefault="00235CF4" w:rsidP="00AC563A">
      <w:pPr>
        <w:autoSpaceDE w:val="0"/>
        <w:autoSpaceDN w:val="0"/>
        <w:adjustRightInd w:val="0"/>
        <w:rPr>
          <w:rFonts w:ascii="Helvetica" w:hAnsi="Helvetica"/>
        </w:rPr>
      </w:pPr>
      <w:r w:rsidRPr="00AC563A">
        <w:rPr>
          <w:rFonts w:ascii="Helvetica" w:hAnsi="Helvetica"/>
        </w:rPr>
        <w:t>Ultimately, the purpose of this discussion is to supply County staff, residents, and other related agencies with information necessary to reduce the impacts of one of the most common and disruptive natural hazards in the region.</w:t>
      </w:r>
    </w:p>
    <w:p w14:paraId="4FFD5DCE" w14:textId="77777777" w:rsidR="00235CF4" w:rsidRPr="00AC563A" w:rsidRDefault="00235CF4" w:rsidP="00AC563A">
      <w:pPr>
        <w:autoSpaceDE w:val="0"/>
        <w:autoSpaceDN w:val="0"/>
        <w:adjustRightInd w:val="0"/>
        <w:rPr>
          <w:rFonts w:ascii="Helvetica" w:hAnsi="Helvetica"/>
        </w:rPr>
      </w:pPr>
    </w:p>
    <w:p w14:paraId="4604996D" w14:textId="77777777" w:rsidR="00235CF4" w:rsidRDefault="00235CF4" w:rsidP="00A874EF">
      <w:pPr>
        <w:pStyle w:val="StyleHeading2TimesNewRoman"/>
      </w:pPr>
      <w:bookmarkStart w:id="269" w:name="_Toc127343753"/>
      <w:r w:rsidRPr="00AC563A">
        <w:t>SETTING AND HISTORY</w:t>
      </w:r>
      <w:bookmarkEnd w:id="269"/>
    </w:p>
    <w:p w14:paraId="397ED286" w14:textId="77777777" w:rsidR="00235CF4" w:rsidRPr="00AC563A" w:rsidRDefault="00235CF4" w:rsidP="00111636">
      <w:pPr>
        <w:pStyle w:val="StyleHeading2TimesNewRoman"/>
      </w:pPr>
    </w:p>
    <w:p w14:paraId="515F360C" w14:textId="77777777" w:rsidR="00235CF4" w:rsidRDefault="00235CF4">
      <w:pPr>
        <w:pStyle w:val="StyleHeading2TimesNewRoman"/>
      </w:pPr>
      <w:bookmarkStart w:id="270" w:name="_Toc127343754"/>
      <w:r w:rsidRPr="00AC563A">
        <w:t>Areas Commonly Subjected to Flooding</w:t>
      </w:r>
      <w:bookmarkEnd w:id="270"/>
    </w:p>
    <w:p w14:paraId="4CA93C41" w14:textId="77777777" w:rsidR="00235CF4" w:rsidRPr="00AC563A" w:rsidRDefault="00235CF4">
      <w:pPr>
        <w:pStyle w:val="StyleHeading2TimesNewRoman"/>
      </w:pPr>
    </w:p>
    <w:p w14:paraId="137977E9" w14:textId="77777777" w:rsidR="00235CF4" w:rsidRDefault="2228DB90" w:rsidP="00AC563A">
      <w:pPr>
        <w:autoSpaceDE w:val="0"/>
        <w:autoSpaceDN w:val="0"/>
        <w:adjustRightInd w:val="0"/>
        <w:rPr>
          <w:rFonts w:ascii="Helvetica" w:hAnsi="Helvetica"/>
        </w:rPr>
      </w:pPr>
      <w:r w:rsidRPr="00AC563A">
        <w:rPr>
          <w:rFonts w:ascii="Helvetica" w:hAnsi="Helvetica"/>
        </w:rPr>
        <w:t>As can be expected, hazardous flood events commonly occur in close proximity to rivers, creeks, and other smaller drainage corridors. Within the County, localized drainage problems result from increased flow as well as ponding, which cause flash flooding, inundation, and other flooding problems.</w:t>
      </w:r>
      <w:r w:rsidR="00235CF4" w:rsidRPr="00AC563A">
        <w:rPr>
          <w:rStyle w:val="EndnoteReference"/>
          <w:rFonts w:ascii="Helvetica" w:hAnsi="Helvetica"/>
        </w:rPr>
        <w:endnoteReference w:id="38"/>
      </w:r>
      <w:r w:rsidRPr="00AC563A">
        <w:rPr>
          <w:rFonts w:ascii="Helvetica" w:hAnsi="Helvetica"/>
        </w:rPr>
        <w:t xml:space="preserve">  Other high-hazard flood zones are concentrated in coastal areas, including bays, coastal inlets and estuaries, and in watershed areas connecting local mountain ranges to the coastal region where flash floods may occur.</w:t>
      </w:r>
    </w:p>
    <w:p w14:paraId="35F9E782" w14:textId="77777777" w:rsidR="00235CF4" w:rsidRPr="00AC563A" w:rsidRDefault="00235CF4" w:rsidP="00AC563A">
      <w:pPr>
        <w:autoSpaceDE w:val="0"/>
        <w:autoSpaceDN w:val="0"/>
        <w:adjustRightInd w:val="0"/>
        <w:rPr>
          <w:rFonts w:ascii="Helvetica" w:hAnsi="Helvetica"/>
        </w:rPr>
      </w:pPr>
    </w:p>
    <w:p w14:paraId="4F33331A" w14:textId="77777777" w:rsidR="00235CF4" w:rsidRDefault="00235CF4" w:rsidP="00AC563A">
      <w:pPr>
        <w:autoSpaceDE w:val="0"/>
        <w:autoSpaceDN w:val="0"/>
        <w:adjustRightInd w:val="0"/>
        <w:rPr>
          <w:rFonts w:ascii="Helvetica" w:hAnsi="Helvetica"/>
        </w:rPr>
      </w:pPr>
      <w:r w:rsidRPr="00AC563A">
        <w:rPr>
          <w:rFonts w:ascii="Helvetica" w:hAnsi="Helvetica"/>
        </w:rPr>
        <w:t>The cause and extent of flood hazards differ between geographic regions in the County.  Flood hazards in the County’s northern valleys (Santa Ynez, Lompoc, and Santa Maria) are typically associated with two major rivers, the Santa Maria River and the Santa Ynez River, as well as their major tributaries. Watersheds in the northern part of the County begin in the higher mountain ranges and broaden into level valley floors.  These drainages are characterized by longer duration but less intense storms than the southern coastal areas, creating wide meandering streams and broad floodplains.</w:t>
      </w:r>
    </w:p>
    <w:p w14:paraId="7A3C5438" w14:textId="77777777" w:rsidR="00235CF4" w:rsidRPr="00AC563A" w:rsidRDefault="00235CF4" w:rsidP="00AC563A">
      <w:pPr>
        <w:autoSpaceDE w:val="0"/>
        <w:autoSpaceDN w:val="0"/>
        <w:adjustRightInd w:val="0"/>
        <w:rPr>
          <w:rFonts w:ascii="Helvetica" w:hAnsi="Helvetica"/>
        </w:rPr>
      </w:pPr>
    </w:p>
    <w:p w14:paraId="7777D822" w14:textId="77777777" w:rsidR="00235CF4" w:rsidRDefault="00235CF4" w:rsidP="00AC563A">
      <w:pPr>
        <w:autoSpaceDE w:val="0"/>
        <w:autoSpaceDN w:val="0"/>
        <w:adjustRightInd w:val="0"/>
        <w:rPr>
          <w:rFonts w:ascii="Helvetica" w:hAnsi="Helvetica"/>
        </w:rPr>
      </w:pPr>
      <w:r w:rsidRPr="00AC563A">
        <w:rPr>
          <w:rFonts w:ascii="Helvetica" w:hAnsi="Helvetica"/>
        </w:rPr>
        <w:t xml:space="preserve">Flooding hazards along the South Coast are primarily due to storm surge and high water flows in the numerous smaller streams which discharge directly to the Pacific Ocean. These streams are subject to high flows following periods of intense precipitation, and the flood waters resulting from these high flows can impair the suitability of certain lands for various uses. Drainages in the South County are characterized by high intensity, short duration runoff events.  These types of events can cause inundation along banks, debris that clogs culverts, erosion, and loss of channel capacity.  One of the principal drainage problem areas in the County is a low-lying coastal area in the City of Santa Barbara. </w:t>
      </w:r>
    </w:p>
    <w:p w14:paraId="4BAB90DA" w14:textId="77777777" w:rsidR="00235CF4" w:rsidRPr="00AC563A" w:rsidRDefault="00235CF4" w:rsidP="00AC563A">
      <w:pPr>
        <w:autoSpaceDE w:val="0"/>
        <w:autoSpaceDN w:val="0"/>
        <w:adjustRightInd w:val="0"/>
        <w:rPr>
          <w:rFonts w:ascii="Helvetica" w:hAnsi="Helvetica"/>
        </w:rPr>
      </w:pPr>
    </w:p>
    <w:p w14:paraId="0FE0E8D2" w14:textId="77777777" w:rsidR="00235CF4" w:rsidRDefault="00235CF4" w:rsidP="00AC563A">
      <w:pPr>
        <w:rPr>
          <w:rFonts w:ascii="Helvetica" w:hAnsi="Helvetica"/>
        </w:rPr>
      </w:pPr>
      <w:r w:rsidRPr="00AC563A">
        <w:rPr>
          <w:rFonts w:ascii="Helvetica" w:hAnsi="Helvetica"/>
        </w:rPr>
        <w:t xml:space="preserve">Other possible locations for flood events include areas downstream from the County’s various dams. As discussed in more detail later in this section, the inundation or </w:t>
      </w:r>
      <w:proofErr w:type="spellStart"/>
      <w:r w:rsidRPr="00AC563A">
        <w:rPr>
          <w:rFonts w:ascii="Helvetica" w:hAnsi="Helvetica"/>
        </w:rPr>
        <w:t>out right</w:t>
      </w:r>
      <w:proofErr w:type="spellEnd"/>
      <w:r w:rsidRPr="00AC563A">
        <w:rPr>
          <w:rFonts w:ascii="Helvetica" w:hAnsi="Helvetica"/>
        </w:rPr>
        <w:t xml:space="preserve"> failure of a dam could produce a brief but devastating flood event. The table below lists the location and management agency for the dams associated with the County’s four largest reservoirs.  Failure of these dams could pose a danger to populated areas, roads and highways, public facilities, agricultural crops, and other land uses. </w:t>
      </w:r>
    </w:p>
    <w:p w14:paraId="425069CD" w14:textId="77777777" w:rsidR="00235CF4" w:rsidRPr="00AC563A" w:rsidRDefault="00235CF4" w:rsidP="00AC563A">
      <w:pPr>
        <w:rPr>
          <w:rFonts w:ascii="Helvetica" w:hAnsi="Helvetica"/>
        </w:rPr>
      </w:pPr>
    </w:p>
    <w:tbl>
      <w:tblPr>
        <w:tblW w:w="86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9"/>
        <w:gridCol w:w="4681"/>
        <w:gridCol w:w="2017"/>
      </w:tblGrid>
      <w:tr w:rsidR="00235CF4" w:rsidRPr="00AC563A" w14:paraId="351E224F" w14:textId="77777777" w:rsidTr="00AC563A">
        <w:trPr>
          <w:jc w:val="center"/>
        </w:trPr>
        <w:tc>
          <w:tcPr>
            <w:tcW w:w="8677" w:type="dxa"/>
            <w:gridSpan w:val="3"/>
          </w:tcPr>
          <w:p w14:paraId="21F7A914"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Santa Barbara County Reservoirs </w:t>
            </w:r>
          </w:p>
        </w:tc>
      </w:tr>
      <w:tr w:rsidR="00235CF4" w:rsidRPr="00AC563A" w14:paraId="66C9C1EB" w14:textId="77777777" w:rsidTr="00AC563A">
        <w:trPr>
          <w:jc w:val="center"/>
        </w:trPr>
        <w:tc>
          <w:tcPr>
            <w:tcW w:w="1979" w:type="dxa"/>
          </w:tcPr>
          <w:p w14:paraId="6016F375" w14:textId="77777777" w:rsidR="00235CF4" w:rsidRPr="00AC563A" w:rsidRDefault="00235CF4" w:rsidP="001F7E88">
            <w:pPr>
              <w:spacing w:before="120" w:after="120"/>
              <w:jc w:val="center"/>
              <w:rPr>
                <w:rFonts w:ascii="Helvetica" w:hAnsi="Helvetica"/>
                <w:b/>
                <w:sz w:val="22"/>
                <w:szCs w:val="22"/>
              </w:rPr>
            </w:pPr>
            <w:r w:rsidRPr="00AC563A">
              <w:rPr>
                <w:rFonts w:ascii="Helvetica" w:hAnsi="Helvetica"/>
                <w:b/>
                <w:sz w:val="22"/>
                <w:szCs w:val="22"/>
              </w:rPr>
              <w:t>Reservoir</w:t>
            </w:r>
          </w:p>
        </w:tc>
        <w:tc>
          <w:tcPr>
            <w:tcW w:w="4681" w:type="dxa"/>
          </w:tcPr>
          <w:p w14:paraId="6B86C9A2" w14:textId="77777777" w:rsidR="00235CF4" w:rsidRPr="00AC563A" w:rsidRDefault="00235CF4" w:rsidP="001F7E88">
            <w:pPr>
              <w:spacing w:before="120" w:after="120"/>
              <w:jc w:val="center"/>
              <w:rPr>
                <w:rFonts w:ascii="Helvetica" w:hAnsi="Helvetica"/>
                <w:b/>
                <w:sz w:val="22"/>
                <w:szCs w:val="22"/>
              </w:rPr>
            </w:pPr>
            <w:r w:rsidRPr="00AC563A">
              <w:rPr>
                <w:rFonts w:ascii="Helvetica" w:hAnsi="Helvetica"/>
                <w:b/>
                <w:sz w:val="22"/>
                <w:szCs w:val="22"/>
              </w:rPr>
              <w:t>Location</w:t>
            </w:r>
          </w:p>
        </w:tc>
        <w:tc>
          <w:tcPr>
            <w:tcW w:w="2017" w:type="dxa"/>
          </w:tcPr>
          <w:p w14:paraId="2CF24EE7" w14:textId="77777777" w:rsidR="00235CF4" w:rsidRPr="00AC563A" w:rsidRDefault="00235CF4" w:rsidP="001F7E88">
            <w:pPr>
              <w:spacing w:before="120" w:after="120"/>
              <w:jc w:val="center"/>
              <w:rPr>
                <w:rFonts w:ascii="Helvetica" w:hAnsi="Helvetica"/>
                <w:b/>
                <w:sz w:val="22"/>
                <w:szCs w:val="22"/>
              </w:rPr>
            </w:pPr>
            <w:r w:rsidRPr="00AC563A">
              <w:rPr>
                <w:rFonts w:ascii="Helvetica" w:hAnsi="Helvetica"/>
                <w:b/>
                <w:sz w:val="22"/>
                <w:szCs w:val="22"/>
              </w:rPr>
              <w:t>Managing Agency</w:t>
            </w:r>
          </w:p>
        </w:tc>
      </w:tr>
      <w:tr w:rsidR="00235CF4" w:rsidRPr="00AC563A" w14:paraId="6ED96BC7" w14:textId="77777777" w:rsidTr="00AC563A">
        <w:trPr>
          <w:jc w:val="center"/>
        </w:trPr>
        <w:tc>
          <w:tcPr>
            <w:tcW w:w="1979" w:type="dxa"/>
          </w:tcPr>
          <w:p w14:paraId="65213194"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Bradbury Dam</w:t>
            </w:r>
          </w:p>
        </w:tc>
        <w:tc>
          <w:tcPr>
            <w:tcW w:w="4681" w:type="dxa"/>
          </w:tcPr>
          <w:p w14:paraId="4577F978"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Located along the Santa Ynez River (includes </w:t>
            </w:r>
            <w:smartTag w:uri="urn:schemas-microsoft-com:office:smarttags" w:element="place">
              <w:smartTag w:uri="urn:schemas-microsoft-com:office:smarttags" w:element="PlaceType">
                <w:r w:rsidRPr="00AC563A">
                  <w:rPr>
                    <w:rFonts w:ascii="Helvetica" w:hAnsi="Helvetica"/>
                    <w:sz w:val="22"/>
                    <w:szCs w:val="22"/>
                  </w:rPr>
                  <w:t>Lake</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Cachuma</w:t>
                </w:r>
              </w:smartTag>
            </w:smartTag>
            <w:r w:rsidRPr="00AC563A">
              <w:rPr>
                <w:rFonts w:ascii="Helvetica" w:hAnsi="Helvetica"/>
                <w:sz w:val="22"/>
                <w:szCs w:val="22"/>
              </w:rPr>
              <w:t xml:space="preserve">).    </w:t>
            </w:r>
          </w:p>
        </w:tc>
        <w:tc>
          <w:tcPr>
            <w:tcW w:w="2017" w:type="dxa"/>
          </w:tcPr>
          <w:p w14:paraId="26AA505B"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Bureau of Reclamation </w:t>
            </w:r>
          </w:p>
        </w:tc>
      </w:tr>
      <w:tr w:rsidR="00235CF4" w:rsidRPr="00AC563A" w14:paraId="55AD0760" w14:textId="77777777" w:rsidTr="00AC563A">
        <w:trPr>
          <w:jc w:val="center"/>
        </w:trPr>
        <w:tc>
          <w:tcPr>
            <w:tcW w:w="1979" w:type="dxa"/>
          </w:tcPr>
          <w:p w14:paraId="26089E64" w14:textId="77777777" w:rsidR="00235CF4" w:rsidRPr="00AC563A" w:rsidRDefault="00235CF4" w:rsidP="001F7E88">
            <w:pPr>
              <w:spacing w:before="120" w:after="120"/>
              <w:jc w:val="left"/>
              <w:rPr>
                <w:rFonts w:ascii="Helvetica" w:hAnsi="Helvetica"/>
                <w:sz w:val="22"/>
                <w:szCs w:val="22"/>
              </w:rPr>
            </w:pPr>
            <w:smartTag w:uri="urn:schemas-microsoft-com:office:smarttags" w:element="place">
              <w:r w:rsidRPr="00AC563A">
                <w:rPr>
                  <w:rFonts w:ascii="Helvetica" w:hAnsi="Helvetica"/>
                  <w:sz w:val="22"/>
                  <w:szCs w:val="22"/>
                </w:rPr>
                <w:t>Gibraltar</w:t>
              </w:r>
            </w:smartTag>
            <w:r w:rsidRPr="00AC563A">
              <w:rPr>
                <w:rFonts w:ascii="Helvetica" w:hAnsi="Helvetica"/>
                <w:sz w:val="22"/>
                <w:szCs w:val="22"/>
              </w:rPr>
              <w:t xml:space="preserve"> Dam and </w:t>
            </w:r>
            <w:smartTag w:uri="urn:schemas-microsoft-com:office:smarttags" w:element="place">
              <w:smartTag w:uri="urn:schemas-microsoft-com:office:smarttags" w:element="PlaceName">
                <w:r w:rsidRPr="00AC563A">
                  <w:rPr>
                    <w:rFonts w:ascii="Helvetica" w:hAnsi="Helvetica"/>
                    <w:sz w:val="22"/>
                    <w:szCs w:val="22"/>
                  </w:rPr>
                  <w:t>Gibraltar</w:t>
                </w:r>
              </w:smartTag>
              <w:r w:rsidRPr="00AC563A">
                <w:rPr>
                  <w:rFonts w:ascii="Helvetica" w:hAnsi="Helvetica"/>
                  <w:sz w:val="22"/>
                  <w:szCs w:val="22"/>
                </w:rPr>
                <w:t xml:space="preserve"> </w:t>
              </w:r>
              <w:smartTag w:uri="urn:schemas-microsoft-com:office:smarttags" w:element="PlaceType">
                <w:r w:rsidRPr="00AC563A">
                  <w:rPr>
                    <w:rFonts w:ascii="Helvetica" w:hAnsi="Helvetica"/>
                    <w:sz w:val="22"/>
                    <w:szCs w:val="22"/>
                  </w:rPr>
                  <w:t>Lake</w:t>
                </w:r>
              </w:smartTag>
            </w:smartTag>
          </w:p>
        </w:tc>
        <w:tc>
          <w:tcPr>
            <w:tcW w:w="4681" w:type="dxa"/>
          </w:tcPr>
          <w:p w14:paraId="33B127CA"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Located along the Santa Ynez River, upstream of Bradbury Dam.  </w:t>
            </w:r>
          </w:p>
        </w:tc>
        <w:tc>
          <w:tcPr>
            <w:tcW w:w="2017" w:type="dxa"/>
          </w:tcPr>
          <w:p w14:paraId="2E503279"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City of </w:t>
            </w:r>
            <w:smartTag w:uri="urn:schemas-microsoft-com:office:smarttags" w:element="City">
              <w:smartTag w:uri="urn:schemas-microsoft-com:office:smarttags" w:element="place">
                <w:r w:rsidRPr="00AC563A">
                  <w:rPr>
                    <w:rFonts w:ascii="Helvetica" w:hAnsi="Helvetica"/>
                    <w:sz w:val="22"/>
                    <w:szCs w:val="22"/>
                  </w:rPr>
                  <w:t>Santa Barbara</w:t>
                </w:r>
              </w:smartTag>
            </w:smartTag>
            <w:r w:rsidRPr="00AC563A">
              <w:rPr>
                <w:rFonts w:ascii="Helvetica" w:hAnsi="Helvetica"/>
                <w:sz w:val="22"/>
                <w:szCs w:val="22"/>
              </w:rPr>
              <w:t xml:space="preserve"> </w:t>
            </w:r>
          </w:p>
        </w:tc>
      </w:tr>
      <w:tr w:rsidR="00235CF4" w:rsidRPr="00AC563A" w14:paraId="794FAE6E" w14:textId="77777777" w:rsidTr="00AC563A">
        <w:trPr>
          <w:jc w:val="center"/>
        </w:trPr>
        <w:tc>
          <w:tcPr>
            <w:tcW w:w="1979" w:type="dxa"/>
          </w:tcPr>
          <w:p w14:paraId="6A00C949" w14:textId="77777777" w:rsidR="00235CF4" w:rsidRPr="00AC563A" w:rsidRDefault="00235CF4" w:rsidP="001F7E88">
            <w:pPr>
              <w:spacing w:before="120" w:after="120"/>
              <w:jc w:val="left"/>
              <w:rPr>
                <w:rFonts w:ascii="Helvetica" w:hAnsi="Helvetica"/>
                <w:sz w:val="22"/>
                <w:szCs w:val="22"/>
              </w:rPr>
            </w:pPr>
            <w:proofErr w:type="spellStart"/>
            <w:r w:rsidRPr="00AC563A">
              <w:rPr>
                <w:rFonts w:ascii="Helvetica" w:hAnsi="Helvetica"/>
                <w:sz w:val="22"/>
                <w:szCs w:val="22"/>
              </w:rPr>
              <w:t>Juncal</w:t>
            </w:r>
            <w:proofErr w:type="spellEnd"/>
            <w:r w:rsidRPr="00AC563A">
              <w:rPr>
                <w:rFonts w:ascii="Helvetica" w:hAnsi="Helvetica"/>
                <w:sz w:val="22"/>
                <w:szCs w:val="22"/>
              </w:rPr>
              <w:t xml:space="preserve"> Dam</w:t>
            </w:r>
          </w:p>
        </w:tc>
        <w:tc>
          <w:tcPr>
            <w:tcW w:w="4681" w:type="dxa"/>
          </w:tcPr>
          <w:p w14:paraId="3B36E670"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Located along the Santa Ynez River, includes </w:t>
            </w:r>
            <w:smartTag w:uri="urn:schemas-microsoft-com:office:smarttags" w:element="place">
              <w:smartTag w:uri="urn:schemas-microsoft-com:office:smarttags" w:element="PlaceName">
                <w:r w:rsidRPr="00AC563A">
                  <w:rPr>
                    <w:rFonts w:ascii="Helvetica" w:hAnsi="Helvetica"/>
                    <w:sz w:val="22"/>
                    <w:szCs w:val="22"/>
                  </w:rPr>
                  <w:t>Jameson</w:t>
                </w:r>
              </w:smartTag>
              <w:r w:rsidRPr="00AC563A">
                <w:rPr>
                  <w:rFonts w:ascii="Helvetica" w:hAnsi="Helvetica"/>
                  <w:sz w:val="22"/>
                  <w:szCs w:val="22"/>
                </w:rPr>
                <w:t xml:space="preserve"> </w:t>
              </w:r>
              <w:smartTag w:uri="urn:schemas-microsoft-com:office:smarttags" w:element="PlaceType">
                <w:r w:rsidRPr="00AC563A">
                  <w:rPr>
                    <w:rFonts w:ascii="Helvetica" w:hAnsi="Helvetica"/>
                    <w:sz w:val="22"/>
                    <w:szCs w:val="22"/>
                  </w:rPr>
                  <w:t>Lake</w:t>
                </w:r>
              </w:smartTag>
            </w:smartTag>
            <w:r w:rsidRPr="00AC563A">
              <w:rPr>
                <w:rFonts w:ascii="Helvetica" w:hAnsi="Helvetica"/>
                <w:sz w:val="22"/>
                <w:szCs w:val="22"/>
              </w:rPr>
              <w:t xml:space="preserve">.   </w:t>
            </w:r>
          </w:p>
        </w:tc>
        <w:tc>
          <w:tcPr>
            <w:tcW w:w="2017" w:type="dxa"/>
          </w:tcPr>
          <w:p w14:paraId="44332643"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Montecito Water District </w:t>
            </w:r>
          </w:p>
        </w:tc>
      </w:tr>
      <w:tr w:rsidR="00235CF4" w:rsidRPr="00AC563A" w14:paraId="1C6B4345" w14:textId="77777777" w:rsidTr="00AC563A">
        <w:trPr>
          <w:jc w:val="center"/>
        </w:trPr>
        <w:tc>
          <w:tcPr>
            <w:tcW w:w="1979" w:type="dxa"/>
          </w:tcPr>
          <w:p w14:paraId="00E3A6DA"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Twitchell Dam and Twitchell Reservoir</w:t>
            </w:r>
          </w:p>
        </w:tc>
        <w:tc>
          <w:tcPr>
            <w:tcW w:w="4681" w:type="dxa"/>
          </w:tcPr>
          <w:p w14:paraId="3884BA75"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Located on the Cuyama River, upstream of its confluence of the </w:t>
            </w:r>
            <w:proofErr w:type="spellStart"/>
            <w:r w:rsidRPr="00AC563A">
              <w:rPr>
                <w:rFonts w:ascii="Helvetica" w:hAnsi="Helvetica"/>
                <w:sz w:val="22"/>
                <w:szCs w:val="22"/>
              </w:rPr>
              <w:t>Sisquoc</w:t>
            </w:r>
            <w:proofErr w:type="spellEnd"/>
            <w:r w:rsidRPr="00AC563A">
              <w:rPr>
                <w:rFonts w:ascii="Helvetica" w:hAnsi="Helvetica"/>
                <w:sz w:val="22"/>
                <w:szCs w:val="22"/>
              </w:rPr>
              <w:t xml:space="preserve"> River, which form the Santa Maria River (Twitchell Reservoir is empty much of the time, as it was constructed primarily to control the flow of the Cuyama River).     </w:t>
            </w:r>
          </w:p>
        </w:tc>
        <w:tc>
          <w:tcPr>
            <w:tcW w:w="2017" w:type="dxa"/>
          </w:tcPr>
          <w:p w14:paraId="56F1FC5C"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Bureau of Reclamation</w:t>
            </w:r>
          </w:p>
        </w:tc>
      </w:tr>
    </w:tbl>
    <w:p w14:paraId="5A006C7B" w14:textId="77777777" w:rsidR="00235CF4" w:rsidRDefault="00235CF4" w:rsidP="00AC563A">
      <w:pPr>
        <w:rPr>
          <w:rFonts w:ascii="Helvetica" w:hAnsi="Helvetica"/>
        </w:rPr>
      </w:pPr>
    </w:p>
    <w:p w14:paraId="5D4E9049" w14:textId="77777777" w:rsidR="00235CF4" w:rsidRDefault="00235CF4" w:rsidP="00AC563A">
      <w:pPr>
        <w:rPr>
          <w:rFonts w:ascii="Helvetica" w:hAnsi="Helvetica"/>
        </w:rPr>
      </w:pPr>
      <w:r w:rsidRPr="00AC563A">
        <w:rPr>
          <w:rFonts w:ascii="Helvetica" w:hAnsi="Helvetica"/>
        </w:rPr>
        <w:t xml:space="preserve">In addition to these four large dams, many smaller dams, and the Santa Maria Levee, are located in the unincorporated County.  Twitchell Dam is located in the northwestern area of the County, while Bradbury Dam and </w:t>
      </w:r>
      <w:proofErr w:type="spellStart"/>
      <w:r w:rsidRPr="00AC563A">
        <w:rPr>
          <w:rFonts w:ascii="Helvetica" w:hAnsi="Helvetica"/>
        </w:rPr>
        <w:t>Alisal</w:t>
      </w:r>
      <w:proofErr w:type="spellEnd"/>
      <w:r w:rsidRPr="00AC563A">
        <w:rPr>
          <w:rFonts w:ascii="Helvetica" w:hAnsi="Helvetica"/>
        </w:rPr>
        <w:t xml:space="preserve"> Dam are located in the central region. Gibraltar Dam and </w:t>
      </w:r>
      <w:proofErr w:type="spellStart"/>
      <w:r w:rsidRPr="00AC563A">
        <w:rPr>
          <w:rFonts w:ascii="Helvetica" w:hAnsi="Helvetica"/>
        </w:rPr>
        <w:t>Juncal</w:t>
      </w:r>
      <w:proofErr w:type="spellEnd"/>
      <w:r w:rsidRPr="00AC563A">
        <w:rPr>
          <w:rFonts w:ascii="Helvetica" w:hAnsi="Helvetica"/>
        </w:rPr>
        <w:t xml:space="preserve"> Dam are located in the south eastern County.  Smaller dams, including Dos Pueblos, Glen Anne, Rancho Del </w:t>
      </w:r>
      <w:proofErr w:type="spellStart"/>
      <w:r w:rsidRPr="00AC563A">
        <w:rPr>
          <w:rFonts w:ascii="Helvetica" w:hAnsi="Helvetica"/>
        </w:rPr>
        <w:t>Ceirvo</w:t>
      </w:r>
      <w:proofErr w:type="spellEnd"/>
      <w:r w:rsidRPr="00AC563A">
        <w:rPr>
          <w:rFonts w:ascii="Helvetica" w:hAnsi="Helvetica"/>
        </w:rPr>
        <w:t xml:space="preserve">, and Ortega are all located closer to the City of Santa Barbara.  Other small dams are located within, and are operated by, the City of Santa Barbara or other incorporated cities.  The map located below illustrates dam locations, lakes, reservoirs, rivers, and streams within the County.   County staff also references Federal Emergency Management Agency (FEMA) and the California Emergency Management Agency (Cal </w:t>
      </w:r>
      <w:smartTag w:uri="urn:schemas-microsoft-com:office:smarttags" w:element="stockticker">
        <w:r w:rsidRPr="00AC563A">
          <w:rPr>
            <w:rFonts w:ascii="Helvetica" w:hAnsi="Helvetica"/>
          </w:rPr>
          <w:t>EMA</w:t>
        </w:r>
      </w:smartTag>
      <w:r w:rsidRPr="00AC563A">
        <w:rPr>
          <w:rFonts w:ascii="Helvetica" w:hAnsi="Helvetica"/>
        </w:rPr>
        <w:t xml:space="preserve">) dam inundation zone maps when considering emergency planning and response, during the development review process, and for land use planning.  </w:t>
      </w:r>
    </w:p>
    <w:p w14:paraId="2A02260D" w14:textId="77777777" w:rsidR="00235CF4" w:rsidRPr="00AC563A" w:rsidRDefault="00235CF4" w:rsidP="00AC563A">
      <w:pPr>
        <w:rPr>
          <w:rFonts w:ascii="Helvetica" w:hAnsi="Helvetica"/>
        </w:rPr>
      </w:pPr>
    </w:p>
    <w:p w14:paraId="2F7A78EC" w14:textId="1AEDAACE" w:rsidR="00235CF4" w:rsidRPr="00AC563A" w:rsidRDefault="041E9F9E" w:rsidP="00AC563A">
      <w:pPr>
        <w:rPr>
          <w:rFonts w:ascii="Helvetica" w:hAnsi="Helvetica"/>
        </w:rPr>
      </w:pPr>
      <w:r>
        <w:rPr>
          <w:noProof/>
        </w:rPr>
        <w:lastRenderedPageBreak/>
        <w:drawing>
          <wp:inline distT="0" distB="0" distL="0" distR="0" wp14:anchorId="7D2A03BC" wp14:editId="0817F136">
            <wp:extent cx="5734052" cy="7296148"/>
            <wp:effectExtent l="0" t="0" r="0" b="0"/>
            <wp:docPr id="132" name="Picture 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a:extLst>
                        <a:ext uri="{C183D7F6-B498-43B3-948B-1728B52AA6E4}">
                          <adec:decorative xmlns:adec="http://schemas.microsoft.com/office/drawing/2017/decorative" val="1"/>
                        </a:ext>
                      </a:extLst>
                    </pic:cNvPr>
                    <pic:cNvPicPr/>
                  </pic:nvPicPr>
                  <pic:blipFill>
                    <a:blip r:embed="rId176">
                      <a:extLst>
                        <a:ext uri="{28A0092B-C50C-407E-A947-70E740481C1C}">
                          <a14:useLocalDpi xmlns:a14="http://schemas.microsoft.com/office/drawing/2010/main" val="0"/>
                        </a:ext>
                      </a:extLst>
                    </a:blip>
                    <a:srcRect l="937" t="1395" b="1355"/>
                    <a:stretch>
                      <a:fillRect/>
                    </a:stretch>
                  </pic:blipFill>
                  <pic:spPr>
                    <a:xfrm>
                      <a:off x="0" y="0"/>
                      <a:ext cx="5734052" cy="7296148"/>
                    </a:xfrm>
                    <a:prstGeom prst="rect">
                      <a:avLst/>
                    </a:prstGeom>
                  </pic:spPr>
                </pic:pic>
              </a:graphicData>
            </a:graphic>
          </wp:inline>
        </w:drawing>
      </w:r>
    </w:p>
    <w:p w14:paraId="087DB20E" w14:textId="77777777" w:rsidR="00235CF4" w:rsidRPr="00AC563A" w:rsidRDefault="00235CF4" w:rsidP="00AC563A">
      <w:pPr>
        <w:rPr>
          <w:rFonts w:ascii="Helvetica" w:hAnsi="Helvetica"/>
        </w:rPr>
      </w:pPr>
      <w:r w:rsidRPr="00AC563A">
        <w:rPr>
          <w:rFonts w:ascii="Helvetica" w:hAnsi="Helvetica"/>
        </w:rPr>
        <w:t xml:space="preserve"> Santa Barbara County Dam Locations</w:t>
      </w:r>
    </w:p>
    <w:p w14:paraId="59247F07" w14:textId="77777777" w:rsidR="000E7355" w:rsidRDefault="000E7355" w:rsidP="00A874EF">
      <w:pPr>
        <w:pStyle w:val="StyleHeading2TimesNewRoman"/>
      </w:pPr>
    </w:p>
    <w:p w14:paraId="682A155E" w14:textId="77777777" w:rsidR="007857F9" w:rsidRDefault="007857F9" w:rsidP="00111636">
      <w:pPr>
        <w:pStyle w:val="StyleHeading2TimesNewRoman"/>
      </w:pPr>
    </w:p>
    <w:p w14:paraId="3182B195" w14:textId="77777777" w:rsidR="00235CF4" w:rsidRDefault="00235CF4">
      <w:pPr>
        <w:pStyle w:val="StyleHeading2TimesNewRoman"/>
      </w:pPr>
      <w:bookmarkStart w:id="271" w:name="_Toc127343755"/>
      <w:r w:rsidRPr="00AC563A">
        <w:t>Historical Flood Events</w:t>
      </w:r>
      <w:bookmarkEnd w:id="271"/>
    </w:p>
    <w:p w14:paraId="7DE37352" w14:textId="77777777" w:rsidR="00235CF4" w:rsidRPr="00AC563A" w:rsidRDefault="00235CF4">
      <w:pPr>
        <w:pStyle w:val="StyleHeading2TimesNewRoman"/>
      </w:pPr>
    </w:p>
    <w:p w14:paraId="19CC1AF6" w14:textId="77777777" w:rsidR="00235CF4" w:rsidRDefault="00235CF4" w:rsidP="00AC563A">
      <w:pPr>
        <w:autoSpaceDE w:val="0"/>
        <w:autoSpaceDN w:val="0"/>
        <w:adjustRightInd w:val="0"/>
        <w:rPr>
          <w:rFonts w:ascii="Helvetica" w:hAnsi="Helvetica"/>
          <w:i/>
        </w:rPr>
      </w:pPr>
      <w:r w:rsidRPr="00AC563A">
        <w:rPr>
          <w:rFonts w:ascii="Helvetica" w:hAnsi="Helvetica"/>
          <w:i/>
        </w:rPr>
        <w:t>River, Creek, and Drainage Course Inundation</w:t>
      </w:r>
    </w:p>
    <w:p w14:paraId="463300BF" w14:textId="77777777" w:rsidR="00235CF4" w:rsidRPr="00AC563A" w:rsidRDefault="00235CF4" w:rsidP="00AC563A">
      <w:pPr>
        <w:autoSpaceDE w:val="0"/>
        <w:autoSpaceDN w:val="0"/>
        <w:adjustRightInd w:val="0"/>
        <w:rPr>
          <w:rFonts w:ascii="Helvetica" w:hAnsi="Helvetica"/>
          <w:i/>
        </w:rPr>
      </w:pPr>
    </w:p>
    <w:p w14:paraId="2DB06DC3" w14:textId="77777777" w:rsidR="00235CF4" w:rsidRDefault="2228DB90" w:rsidP="00AC563A">
      <w:pPr>
        <w:rPr>
          <w:rFonts w:ascii="Helvetica" w:hAnsi="Helvetica"/>
        </w:rPr>
      </w:pPr>
      <w:r w:rsidRPr="00AC563A">
        <w:rPr>
          <w:rFonts w:ascii="Helvetica" w:hAnsi="Helvetica"/>
        </w:rPr>
        <w:t>Flooding is a major hazard in the County, with riverine flooding and flash flood events being historically the most damaging</w:t>
      </w:r>
      <w:r w:rsidR="00235CF4" w:rsidRPr="00AC563A">
        <w:rPr>
          <w:rStyle w:val="EndnoteReference"/>
          <w:rFonts w:ascii="Helvetica" w:hAnsi="Helvetica"/>
        </w:rPr>
        <w:endnoteReference w:id="39"/>
      </w:r>
      <w:r w:rsidRPr="00AC563A">
        <w:rPr>
          <w:rFonts w:ascii="Helvetica" w:hAnsi="Helvetica"/>
        </w:rPr>
        <w:t>. The 1952 floods on the South Coast destroyed fifty homes along Mission Creek and caused large-scale evacuations, and eight of the fourteen significant County floods between 1862 and 1998 received federal disaster declarations. Most damaging among these was flooding in 1995, which produced record flows on major channels in Goleta, the City of Santa Barbara, Montecito, and Carpinteria; this flooding activity caused $50 million in damages.  In 1998, many areas were reported to receive over 600 percent of normal February rainfall.  Both in 1995 and 1998, transportation throughout the County was disrupted through the closure of roads, train service, and the Santa Barbara Airport.</w:t>
      </w:r>
      <w:r w:rsidR="00235CF4" w:rsidRPr="00AC563A">
        <w:rPr>
          <w:rStyle w:val="EndnoteReference"/>
          <w:rFonts w:ascii="Helvetica" w:hAnsi="Helvetica"/>
        </w:rPr>
        <w:endnoteReference w:id="40"/>
      </w:r>
    </w:p>
    <w:p w14:paraId="646FAB87" w14:textId="77777777" w:rsidR="00235CF4" w:rsidRPr="00AC563A" w:rsidRDefault="00235CF4" w:rsidP="00AC563A">
      <w:pPr>
        <w:rPr>
          <w:rFonts w:ascii="Helvetica" w:hAnsi="Helvetica"/>
        </w:rPr>
      </w:pPr>
    </w:p>
    <w:p w14:paraId="2B144425" w14:textId="77777777" w:rsidR="00235CF4" w:rsidRDefault="00235CF4" w:rsidP="00AC563A">
      <w:pPr>
        <w:autoSpaceDE w:val="0"/>
        <w:autoSpaceDN w:val="0"/>
        <w:adjustRightInd w:val="0"/>
        <w:rPr>
          <w:rFonts w:ascii="Helvetica" w:hAnsi="Helvetica"/>
          <w:i/>
        </w:rPr>
      </w:pPr>
      <w:r w:rsidRPr="00AC563A">
        <w:rPr>
          <w:rFonts w:ascii="Helvetica" w:hAnsi="Helvetica"/>
          <w:i/>
        </w:rPr>
        <w:t>Dam Failure</w:t>
      </w:r>
    </w:p>
    <w:p w14:paraId="4386FAB6" w14:textId="77777777" w:rsidR="00235CF4" w:rsidRPr="00AC563A" w:rsidRDefault="00235CF4" w:rsidP="00AC563A">
      <w:pPr>
        <w:autoSpaceDE w:val="0"/>
        <w:autoSpaceDN w:val="0"/>
        <w:adjustRightInd w:val="0"/>
        <w:rPr>
          <w:rFonts w:ascii="Helvetica" w:hAnsi="Helvetica"/>
          <w:i/>
        </w:rPr>
      </w:pPr>
    </w:p>
    <w:p w14:paraId="2C4CE598" w14:textId="77777777" w:rsidR="00235CF4" w:rsidRDefault="2228DB90" w:rsidP="00AC563A">
      <w:pPr>
        <w:rPr>
          <w:rFonts w:ascii="Helvetica" w:hAnsi="Helvetica"/>
        </w:rPr>
      </w:pPr>
      <w:r w:rsidRPr="00AC563A">
        <w:rPr>
          <w:rFonts w:ascii="Helvetica" w:hAnsi="Helvetica"/>
        </w:rPr>
        <w:t>Dam failure has the potential to cause significant loss of life and property or environmental damage.  The County has experienced one incident of catastrophic dam failure, which occurred in the community of Mission Canyon. The Sheffield Dam, built in 1917, failed in 1925 during a 6.3 magnitude earthquake, releasing 30 million gallons of water.</w:t>
      </w:r>
      <w:r w:rsidR="00235CF4" w:rsidRPr="00AC563A">
        <w:rPr>
          <w:rStyle w:val="EndnoteReference"/>
          <w:rFonts w:ascii="Helvetica" w:hAnsi="Helvetica"/>
        </w:rPr>
        <w:endnoteReference w:id="41"/>
      </w:r>
      <w:r w:rsidRPr="00AC563A">
        <w:rPr>
          <w:rFonts w:ascii="Helvetica" w:hAnsi="Helvetica"/>
        </w:rPr>
        <w:t xml:space="preserve">  The dam failed due to liquefaction of the underlying soil bed. This event is particularly unique as it is one of the few instances in the United States when a dam failed during an earthquake; as a result it is used as a case study for designing dams which are reinforced to resist seismic activity.</w:t>
      </w:r>
    </w:p>
    <w:p w14:paraId="1D10CB04" w14:textId="77777777" w:rsidR="00235CF4" w:rsidRPr="00AC563A" w:rsidRDefault="00235CF4" w:rsidP="00AC563A">
      <w:pPr>
        <w:rPr>
          <w:rFonts w:ascii="Helvetica" w:hAnsi="Helvetica"/>
        </w:rPr>
      </w:pPr>
    </w:p>
    <w:p w14:paraId="28492748" w14:textId="77777777" w:rsidR="00235CF4" w:rsidRDefault="00235CF4" w:rsidP="00A874EF">
      <w:pPr>
        <w:pStyle w:val="StyleHeading2TimesNewRoman"/>
      </w:pPr>
      <w:bookmarkStart w:id="272" w:name="_Toc127343756"/>
      <w:r w:rsidRPr="00AC563A">
        <w:t>FLOOD HAZARDS</w:t>
      </w:r>
      <w:bookmarkEnd w:id="272"/>
    </w:p>
    <w:p w14:paraId="1974ABEE" w14:textId="77777777" w:rsidR="00235CF4" w:rsidRPr="00AC563A" w:rsidRDefault="00235CF4" w:rsidP="00111636">
      <w:pPr>
        <w:pStyle w:val="StyleHeading2TimesNewRoman"/>
      </w:pPr>
    </w:p>
    <w:p w14:paraId="2BF49AD6" w14:textId="77777777" w:rsidR="00235CF4" w:rsidRPr="00AC563A" w:rsidRDefault="00235CF4" w:rsidP="00AC563A">
      <w:pPr>
        <w:autoSpaceDE w:val="0"/>
        <w:autoSpaceDN w:val="0"/>
        <w:adjustRightInd w:val="0"/>
        <w:rPr>
          <w:rFonts w:ascii="Helvetica" w:hAnsi="Helvetica"/>
        </w:rPr>
      </w:pPr>
      <w:r w:rsidRPr="00AC563A">
        <w:rPr>
          <w:rFonts w:ascii="Helvetica" w:hAnsi="Helvetica"/>
        </w:rPr>
        <w:t>Although the severity and type of flood hazards can vary greatly based on variables such as topography, soil type, depth of the water table, and microclimate, the County is subject to four major flood events:</w:t>
      </w:r>
    </w:p>
    <w:p w14:paraId="61E4C142" w14:textId="77777777" w:rsidR="00235CF4" w:rsidRPr="00AC563A" w:rsidRDefault="00235CF4" w:rsidP="00AC563A">
      <w:pPr>
        <w:numPr>
          <w:ilvl w:val="0"/>
          <w:numId w:val="44"/>
        </w:numPr>
        <w:autoSpaceDE w:val="0"/>
        <w:autoSpaceDN w:val="0"/>
        <w:adjustRightInd w:val="0"/>
        <w:spacing w:before="120" w:after="120"/>
        <w:rPr>
          <w:rFonts w:ascii="Helvetica" w:hAnsi="Helvetica"/>
        </w:rPr>
      </w:pPr>
      <w:r w:rsidRPr="00AC563A">
        <w:rPr>
          <w:rFonts w:ascii="Helvetica" w:hAnsi="Helvetica"/>
        </w:rPr>
        <w:t>High Flow Rates in Rivers, Creeks, and other Drainages</w:t>
      </w:r>
    </w:p>
    <w:p w14:paraId="1FD6DFB0" w14:textId="77777777" w:rsidR="00235CF4" w:rsidRPr="00AC563A" w:rsidRDefault="00235CF4" w:rsidP="00AC563A">
      <w:pPr>
        <w:numPr>
          <w:ilvl w:val="0"/>
          <w:numId w:val="44"/>
        </w:numPr>
        <w:autoSpaceDE w:val="0"/>
        <w:autoSpaceDN w:val="0"/>
        <w:adjustRightInd w:val="0"/>
        <w:spacing w:before="120" w:after="120"/>
        <w:rPr>
          <w:rFonts w:ascii="Helvetica" w:hAnsi="Helvetica"/>
        </w:rPr>
      </w:pPr>
      <w:r w:rsidRPr="00AC563A">
        <w:rPr>
          <w:rFonts w:ascii="Helvetica" w:hAnsi="Helvetica"/>
        </w:rPr>
        <w:t>Pooling and Inundation</w:t>
      </w:r>
    </w:p>
    <w:p w14:paraId="11502D32" w14:textId="77777777" w:rsidR="00235CF4" w:rsidRPr="00AC563A" w:rsidRDefault="00235CF4" w:rsidP="00AC563A">
      <w:pPr>
        <w:numPr>
          <w:ilvl w:val="0"/>
          <w:numId w:val="44"/>
        </w:numPr>
        <w:autoSpaceDE w:val="0"/>
        <w:autoSpaceDN w:val="0"/>
        <w:adjustRightInd w:val="0"/>
        <w:spacing w:before="120" w:after="120"/>
        <w:rPr>
          <w:rFonts w:ascii="Helvetica" w:hAnsi="Helvetica"/>
        </w:rPr>
      </w:pPr>
      <w:r w:rsidRPr="00AC563A">
        <w:rPr>
          <w:rFonts w:ascii="Helvetica" w:hAnsi="Helvetica"/>
        </w:rPr>
        <w:t>Storm Surge</w:t>
      </w:r>
    </w:p>
    <w:p w14:paraId="4BE28ADD" w14:textId="77777777" w:rsidR="00235CF4" w:rsidRPr="00AC563A" w:rsidRDefault="00235CF4" w:rsidP="00AC563A">
      <w:pPr>
        <w:numPr>
          <w:ilvl w:val="0"/>
          <w:numId w:val="44"/>
        </w:numPr>
        <w:autoSpaceDE w:val="0"/>
        <w:autoSpaceDN w:val="0"/>
        <w:adjustRightInd w:val="0"/>
        <w:spacing w:before="120" w:after="120"/>
        <w:rPr>
          <w:rFonts w:ascii="Helvetica" w:hAnsi="Helvetica"/>
        </w:rPr>
      </w:pPr>
      <w:r w:rsidRPr="00AC563A">
        <w:rPr>
          <w:rFonts w:ascii="Helvetica" w:hAnsi="Helvetica"/>
        </w:rPr>
        <w:t>Dam Failure</w:t>
      </w:r>
    </w:p>
    <w:p w14:paraId="4CF626DD" w14:textId="77777777" w:rsidR="00235CF4" w:rsidRDefault="00235CF4" w:rsidP="00AC563A">
      <w:pPr>
        <w:autoSpaceDE w:val="0"/>
        <w:autoSpaceDN w:val="0"/>
        <w:adjustRightInd w:val="0"/>
        <w:rPr>
          <w:rFonts w:ascii="Helvetica" w:hAnsi="Helvetica"/>
        </w:rPr>
      </w:pPr>
      <w:r w:rsidRPr="00AC563A">
        <w:rPr>
          <w:rFonts w:ascii="Helvetica" w:hAnsi="Helvetica"/>
        </w:rPr>
        <w:t>In addition to these major flooding hazards, high levels of precipitation can compound other hazards such as liquefaction and high groundwater.  These other secondary hazards are discussed in more detail in the Seismic Safety and Safety Element’s Geologic Hazards Section.</w:t>
      </w:r>
    </w:p>
    <w:p w14:paraId="1A3DB950" w14:textId="77777777" w:rsidR="00235CF4" w:rsidRPr="00AC563A" w:rsidRDefault="00235CF4" w:rsidP="00AC563A">
      <w:pPr>
        <w:autoSpaceDE w:val="0"/>
        <w:autoSpaceDN w:val="0"/>
        <w:adjustRightInd w:val="0"/>
        <w:rPr>
          <w:rFonts w:ascii="Helvetica" w:hAnsi="Helvetica"/>
        </w:rPr>
      </w:pPr>
    </w:p>
    <w:p w14:paraId="4CFB0169" w14:textId="77777777" w:rsidR="000E7355" w:rsidRDefault="000E7355" w:rsidP="00AC563A">
      <w:pPr>
        <w:autoSpaceDE w:val="0"/>
        <w:autoSpaceDN w:val="0"/>
        <w:adjustRightInd w:val="0"/>
        <w:rPr>
          <w:rFonts w:ascii="Helvetica" w:hAnsi="Helvetica"/>
          <w:b/>
          <w:i/>
        </w:rPr>
      </w:pPr>
    </w:p>
    <w:p w14:paraId="547200B2" w14:textId="77777777" w:rsidR="000E7355" w:rsidRDefault="000E7355" w:rsidP="00AC563A">
      <w:pPr>
        <w:autoSpaceDE w:val="0"/>
        <w:autoSpaceDN w:val="0"/>
        <w:adjustRightInd w:val="0"/>
        <w:rPr>
          <w:rFonts w:ascii="Helvetica" w:hAnsi="Helvetica"/>
          <w:b/>
          <w:i/>
        </w:rPr>
      </w:pPr>
    </w:p>
    <w:p w14:paraId="3491878E" w14:textId="77777777" w:rsidR="000E7355" w:rsidRDefault="000E7355" w:rsidP="00AC563A">
      <w:pPr>
        <w:autoSpaceDE w:val="0"/>
        <w:autoSpaceDN w:val="0"/>
        <w:adjustRightInd w:val="0"/>
        <w:rPr>
          <w:rFonts w:ascii="Helvetica" w:hAnsi="Helvetica"/>
          <w:b/>
          <w:i/>
        </w:rPr>
      </w:pPr>
    </w:p>
    <w:p w14:paraId="4E0A12B9" w14:textId="77777777" w:rsidR="00235CF4" w:rsidRDefault="00235CF4" w:rsidP="00AC563A">
      <w:pPr>
        <w:autoSpaceDE w:val="0"/>
        <w:autoSpaceDN w:val="0"/>
        <w:adjustRightInd w:val="0"/>
        <w:rPr>
          <w:rFonts w:ascii="Helvetica" w:hAnsi="Helvetica"/>
          <w:b/>
          <w:i/>
        </w:rPr>
      </w:pPr>
      <w:r w:rsidRPr="00AC563A">
        <w:rPr>
          <w:rFonts w:ascii="Helvetica" w:hAnsi="Helvetica"/>
          <w:b/>
          <w:i/>
        </w:rPr>
        <w:t>River, Creek, and Drainage Course Inundation</w:t>
      </w:r>
    </w:p>
    <w:p w14:paraId="737D2FA0" w14:textId="77777777" w:rsidR="00235CF4" w:rsidRPr="00AC563A" w:rsidRDefault="00235CF4" w:rsidP="00AC563A">
      <w:pPr>
        <w:autoSpaceDE w:val="0"/>
        <w:autoSpaceDN w:val="0"/>
        <w:adjustRightInd w:val="0"/>
        <w:rPr>
          <w:rFonts w:ascii="Helvetica" w:hAnsi="Helvetica"/>
          <w:b/>
          <w:i/>
        </w:rPr>
      </w:pPr>
    </w:p>
    <w:p w14:paraId="249906F6" w14:textId="77777777" w:rsidR="00235CF4" w:rsidRDefault="2228DB90" w:rsidP="00AC563A">
      <w:pPr>
        <w:autoSpaceDE w:val="0"/>
        <w:autoSpaceDN w:val="0"/>
        <w:adjustRightInd w:val="0"/>
        <w:rPr>
          <w:rFonts w:ascii="Helvetica" w:hAnsi="Helvetica"/>
        </w:rPr>
      </w:pPr>
      <w:r w:rsidRPr="00AC563A">
        <w:rPr>
          <w:rFonts w:ascii="Helvetica" w:hAnsi="Helvetica"/>
        </w:rPr>
        <w:t>According to a recent analysis using FEMA’s Hazards U.S. (HAZUS) modeling methods, a 100-year flood event in Santa Barbara County could produce over $600 million in residential property loss, $4 billion in commercial property loss, and directly affect 34,000 people. In the same analysis, risk exposure of critical infrastructure and services was estimated at over $4 billion, including damages to airports, bridges, emergency response facilities, hospitals, transportation (roads, rail) and schools.</w:t>
      </w:r>
      <w:r w:rsidR="00235CF4" w:rsidRPr="00AC563A">
        <w:rPr>
          <w:rStyle w:val="EndnoteReference"/>
          <w:rFonts w:ascii="Helvetica" w:hAnsi="Helvetica"/>
        </w:rPr>
        <w:endnoteReference w:id="42"/>
      </w:r>
      <w:r w:rsidRPr="00AC563A">
        <w:rPr>
          <w:rFonts w:ascii="Helvetica" w:hAnsi="Helvetica"/>
        </w:rPr>
        <w:t xml:space="preserve"> The potential for riverine flood events are most likely to occur in close proximity to major rivers, such as the Santa Maria River and Santa Ynez River, and in the vicinity of major urban creeks such as Orcutt Creek and Mission Creek.</w:t>
      </w:r>
    </w:p>
    <w:p w14:paraId="1DACCC55" w14:textId="77777777" w:rsidR="00235CF4" w:rsidRPr="00AC563A" w:rsidRDefault="00235CF4" w:rsidP="00AC563A">
      <w:pPr>
        <w:autoSpaceDE w:val="0"/>
        <w:autoSpaceDN w:val="0"/>
        <w:adjustRightInd w:val="0"/>
        <w:rPr>
          <w:rFonts w:ascii="Helvetica" w:hAnsi="Helvetica"/>
        </w:rPr>
      </w:pPr>
    </w:p>
    <w:p w14:paraId="09279EDE" w14:textId="77777777" w:rsidR="00235CF4" w:rsidRDefault="00235CF4" w:rsidP="00AC563A">
      <w:pPr>
        <w:autoSpaceDE w:val="0"/>
        <w:autoSpaceDN w:val="0"/>
        <w:adjustRightInd w:val="0"/>
        <w:rPr>
          <w:rFonts w:ascii="Helvetica" w:hAnsi="Helvetica"/>
          <w:b/>
          <w:i/>
        </w:rPr>
      </w:pPr>
      <w:r w:rsidRPr="00AC563A">
        <w:rPr>
          <w:rFonts w:ascii="Helvetica" w:hAnsi="Helvetica"/>
          <w:b/>
          <w:i/>
        </w:rPr>
        <w:t>Flood Water Pooling</w:t>
      </w:r>
    </w:p>
    <w:p w14:paraId="500650C9" w14:textId="77777777" w:rsidR="00235CF4" w:rsidRPr="00AC563A" w:rsidRDefault="00235CF4" w:rsidP="00AC563A">
      <w:pPr>
        <w:autoSpaceDE w:val="0"/>
        <w:autoSpaceDN w:val="0"/>
        <w:adjustRightInd w:val="0"/>
        <w:rPr>
          <w:rFonts w:ascii="Helvetica" w:hAnsi="Helvetica"/>
          <w:b/>
          <w:i/>
        </w:rPr>
      </w:pPr>
    </w:p>
    <w:p w14:paraId="1D561A52" w14:textId="77777777" w:rsidR="00235CF4" w:rsidRDefault="00235CF4" w:rsidP="00AC563A">
      <w:pPr>
        <w:autoSpaceDE w:val="0"/>
        <w:autoSpaceDN w:val="0"/>
        <w:adjustRightInd w:val="0"/>
        <w:rPr>
          <w:rFonts w:ascii="Helvetica" w:hAnsi="Helvetica"/>
        </w:rPr>
      </w:pPr>
      <w:r w:rsidRPr="00AC563A">
        <w:rPr>
          <w:rFonts w:ascii="Helvetica" w:hAnsi="Helvetica"/>
        </w:rPr>
        <w:t xml:space="preserve">In addition to the flood problems resulting from the inability of stream channels to convey the full amount of flood flows, localized drainage problems exist in areas where water ponds and is unable to escape rapidly enough to prevent inundation. Among the principal drainage problem areas is a low-lying coastal area, south of Highway 101 between Castillo and Garden Streets, in the City of Santa Barbara. </w:t>
      </w:r>
    </w:p>
    <w:p w14:paraId="0B3C7377" w14:textId="77777777" w:rsidR="00235CF4" w:rsidRPr="00AC563A" w:rsidRDefault="00235CF4" w:rsidP="00AC563A">
      <w:pPr>
        <w:autoSpaceDE w:val="0"/>
        <w:autoSpaceDN w:val="0"/>
        <w:adjustRightInd w:val="0"/>
        <w:rPr>
          <w:rFonts w:ascii="Helvetica" w:hAnsi="Helvetica"/>
        </w:rPr>
      </w:pPr>
    </w:p>
    <w:p w14:paraId="29264E22" w14:textId="77777777" w:rsidR="00235CF4" w:rsidRDefault="00235CF4" w:rsidP="00AC563A">
      <w:pPr>
        <w:autoSpaceDE w:val="0"/>
        <w:autoSpaceDN w:val="0"/>
        <w:adjustRightInd w:val="0"/>
        <w:rPr>
          <w:rFonts w:ascii="Helvetica" w:hAnsi="Helvetica"/>
          <w:b/>
          <w:i/>
        </w:rPr>
      </w:pPr>
      <w:r w:rsidRPr="00AC563A">
        <w:rPr>
          <w:rFonts w:ascii="Helvetica" w:hAnsi="Helvetica"/>
          <w:b/>
          <w:i/>
        </w:rPr>
        <w:t>Storm Surge/Tsunami</w:t>
      </w:r>
    </w:p>
    <w:p w14:paraId="3D904724" w14:textId="77777777" w:rsidR="00235CF4" w:rsidRPr="00AC563A" w:rsidRDefault="00235CF4" w:rsidP="00AC563A">
      <w:pPr>
        <w:autoSpaceDE w:val="0"/>
        <w:autoSpaceDN w:val="0"/>
        <w:adjustRightInd w:val="0"/>
        <w:rPr>
          <w:rFonts w:ascii="Helvetica" w:hAnsi="Helvetica"/>
          <w:b/>
          <w:i/>
        </w:rPr>
      </w:pPr>
    </w:p>
    <w:p w14:paraId="63061348" w14:textId="77777777" w:rsidR="00235CF4" w:rsidRDefault="00235CF4" w:rsidP="00AC563A">
      <w:pPr>
        <w:autoSpaceDE w:val="0"/>
        <w:autoSpaceDN w:val="0"/>
        <w:adjustRightInd w:val="0"/>
        <w:rPr>
          <w:rFonts w:ascii="Helvetica" w:hAnsi="Helvetica"/>
        </w:rPr>
      </w:pPr>
      <w:r w:rsidRPr="00AC563A">
        <w:rPr>
          <w:rFonts w:ascii="Helvetica" w:hAnsi="Helvetica"/>
        </w:rPr>
        <w:t>Flooding hazards can result from surging ocean levels that are caused by major storm events or seismically induced tsunamis. A majority of the unincorporated County’s coastline includes topography (such as coastal bluffs) and a lack of direct coastal development which helps to reduce the potential impacts of these events. However, areas of the South Coast, in close proximity to the City of Santa Barbara, include the combination of relatively level coastal topography and high levels of structural development which is vulnerable to this particular hazard. For further discussion of storm surge and tsunami hazards refer to the Geologic Hazards Section of this element.</w:t>
      </w:r>
    </w:p>
    <w:p w14:paraId="7B1E9DE0" w14:textId="77777777" w:rsidR="00235CF4" w:rsidRPr="00AC563A" w:rsidRDefault="00235CF4" w:rsidP="00AC563A">
      <w:pPr>
        <w:autoSpaceDE w:val="0"/>
        <w:autoSpaceDN w:val="0"/>
        <w:adjustRightInd w:val="0"/>
        <w:rPr>
          <w:rFonts w:ascii="Helvetica" w:hAnsi="Helvetica"/>
        </w:rPr>
      </w:pPr>
      <w:r w:rsidRPr="00AC563A">
        <w:rPr>
          <w:rFonts w:ascii="Helvetica" w:hAnsi="Helvetica"/>
        </w:rPr>
        <w:t xml:space="preserve"> </w:t>
      </w:r>
    </w:p>
    <w:p w14:paraId="609B89B7" w14:textId="77777777" w:rsidR="00235CF4" w:rsidRDefault="00235CF4" w:rsidP="00AC563A">
      <w:pPr>
        <w:autoSpaceDE w:val="0"/>
        <w:autoSpaceDN w:val="0"/>
        <w:adjustRightInd w:val="0"/>
        <w:rPr>
          <w:rFonts w:ascii="Helvetica" w:hAnsi="Helvetica"/>
          <w:b/>
          <w:i/>
        </w:rPr>
      </w:pPr>
      <w:r w:rsidRPr="00AC563A">
        <w:rPr>
          <w:rFonts w:ascii="Helvetica" w:hAnsi="Helvetica"/>
          <w:b/>
          <w:i/>
        </w:rPr>
        <w:t>Dam Failure</w:t>
      </w:r>
    </w:p>
    <w:p w14:paraId="49FF2EAF" w14:textId="77777777" w:rsidR="00235CF4" w:rsidRPr="00AC563A" w:rsidRDefault="00235CF4" w:rsidP="00AC563A">
      <w:pPr>
        <w:autoSpaceDE w:val="0"/>
        <w:autoSpaceDN w:val="0"/>
        <w:adjustRightInd w:val="0"/>
        <w:rPr>
          <w:rFonts w:ascii="Helvetica" w:hAnsi="Helvetica"/>
          <w:b/>
          <w:i/>
        </w:rPr>
      </w:pPr>
    </w:p>
    <w:p w14:paraId="5DAEDD6B" w14:textId="77777777" w:rsidR="00235CF4" w:rsidRDefault="2228DB90" w:rsidP="00AC563A">
      <w:pPr>
        <w:rPr>
          <w:rFonts w:ascii="Helvetica" w:hAnsi="Helvetica"/>
        </w:rPr>
      </w:pPr>
      <w:r w:rsidRPr="00AC563A">
        <w:rPr>
          <w:rFonts w:ascii="Helvetica" w:hAnsi="Helvetica"/>
        </w:rPr>
        <w:t>Dam inundation may be caused by dam failure or overtopping (due to severe rains or snow melt) or a levee failure that releases a large amount of water in a limited drainage basin. Dams may also fail as a result of structural damage caused by seismic events, erosion, structural design flaws, rapidly rising floodwater, landslides flowing into a reservoir, or malicious actions. A Safety Evaluation of Existing Dams (SEED) report released in 1983 contained seismotectonic studies which suggested that Twitchell Dam is in an area of potential seismic activity</w:t>
      </w:r>
      <w:r w:rsidR="00235CF4" w:rsidRPr="00AC563A">
        <w:rPr>
          <w:rStyle w:val="EndnoteReference"/>
          <w:rFonts w:ascii="Helvetica" w:hAnsi="Helvetica"/>
        </w:rPr>
        <w:endnoteReference w:id="43"/>
      </w:r>
      <w:r w:rsidRPr="00AC563A">
        <w:rPr>
          <w:rFonts w:ascii="Helvetica" w:hAnsi="Helvetica"/>
        </w:rPr>
        <w:t>.  It is located near “blind thrust” faults capable of quakes of 7.0 magnitude or more.  Since this report was released, the dam has been seismically reinforced so that the safety and classification grade of the dam is satisfactory. In 2005 and 2006, the Santa Barbara County Civil Grand Jury conducted an investigation of the County Public Works Department to determine the effectiveness of the Department’s flood control programs in protecting the County.</w:t>
      </w:r>
      <w:r w:rsidR="00235CF4" w:rsidRPr="00AC563A">
        <w:rPr>
          <w:rStyle w:val="EndnoteReference"/>
          <w:rFonts w:ascii="Helvetica" w:hAnsi="Helvetica"/>
        </w:rPr>
        <w:endnoteReference w:id="44"/>
      </w:r>
      <w:r w:rsidRPr="00AC563A">
        <w:rPr>
          <w:rFonts w:ascii="Helvetica" w:hAnsi="Helvetica"/>
        </w:rPr>
        <w:t xml:space="preserve">  The investigation </w:t>
      </w:r>
      <w:r w:rsidRPr="00AC563A">
        <w:rPr>
          <w:rFonts w:ascii="Helvetica" w:hAnsi="Helvetica"/>
        </w:rPr>
        <w:lastRenderedPageBreak/>
        <w:t>revealed that the U.S. Bureau of Reclamation, responsible for oversight of all the federal dams in the County, responds quickly and efficiently when a problem is identified.  The Bureau of Reclamation has improved systems to ensure that peak releases during heavy inflows do not result in excessive downstream flows, which reduces the possibility of inundation from overflows.</w:t>
      </w:r>
    </w:p>
    <w:p w14:paraId="187136A7" w14:textId="77777777" w:rsidR="00235CF4" w:rsidRPr="00AC563A" w:rsidDel="00532591" w:rsidRDefault="00235CF4" w:rsidP="00AC563A">
      <w:pPr>
        <w:rPr>
          <w:rFonts w:ascii="Helvetica" w:hAnsi="Helvetica"/>
        </w:rPr>
      </w:pPr>
    </w:p>
    <w:p w14:paraId="4A4A63E8" w14:textId="77777777" w:rsidR="00235CF4" w:rsidRDefault="00235CF4" w:rsidP="00AC563A">
      <w:pPr>
        <w:rPr>
          <w:rStyle w:val="Emphasis"/>
          <w:rFonts w:ascii="Helvetica" w:hAnsi="Helvetica"/>
          <w:b/>
        </w:rPr>
      </w:pPr>
      <w:r w:rsidRPr="00AC563A">
        <w:rPr>
          <w:rStyle w:val="Emphasis"/>
          <w:rFonts w:ascii="Helvetica" w:hAnsi="Helvetica"/>
          <w:b/>
        </w:rPr>
        <w:t>Former Flood Hazard Categories</w:t>
      </w:r>
    </w:p>
    <w:p w14:paraId="22E7A0D0" w14:textId="77777777" w:rsidR="00235CF4" w:rsidRPr="00AC563A" w:rsidRDefault="00235CF4" w:rsidP="00AC563A">
      <w:pPr>
        <w:rPr>
          <w:rStyle w:val="Emphasis"/>
          <w:rFonts w:ascii="Helvetica" w:hAnsi="Helvetica"/>
          <w:b/>
        </w:rPr>
      </w:pPr>
    </w:p>
    <w:p w14:paraId="2B1103C3" w14:textId="77777777" w:rsidR="00235CF4" w:rsidRPr="00AC563A" w:rsidRDefault="00235CF4" w:rsidP="00AC563A">
      <w:pPr>
        <w:rPr>
          <w:rFonts w:ascii="Helvetica" w:hAnsi="Helvetica"/>
        </w:rPr>
      </w:pPr>
      <w:r w:rsidRPr="00AC563A">
        <w:rPr>
          <w:rFonts w:ascii="Helvetica" w:hAnsi="Helvetica"/>
        </w:rPr>
        <w:t xml:space="preserve">To assess the extent of constraint that flood hazards impose upon land use development, the Seismic Safety and Safety Element (originally adopted in 1979) classified lands within the County into eleven categories.  These categories were:    </w:t>
      </w:r>
    </w:p>
    <w:p w14:paraId="46CA0C28" w14:textId="77777777" w:rsidR="00235CF4" w:rsidRPr="00AC563A" w:rsidRDefault="00235CF4" w:rsidP="00AC563A">
      <w:pPr>
        <w:numPr>
          <w:ilvl w:val="0"/>
          <w:numId w:val="34"/>
        </w:numPr>
        <w:spacing w:before="40" w:after="40"/>
        <w:jc w:val="left"/>
        <w:rPr>
          <w:rFonts w:ascii="Helvetica" w:hAnsi="Helvetica"/>
        </w:rPr>
      </w:pPr>
      <w:r w:rsidRPr="00AC563A">
        <w:rPr>
          <w:rFonts w:ascii="Helvetica" w:hAnsi="Helvetica"/>
        </w:rPr>
        <w:t>Category 1: Stream Channels</w:t>
      </w:r>
    </w:p>
    <w:p w14:paraId="50413CD6" w14:textId="77777777" w:rsidR="00235CF4" w:rsidRPr="00AC563A" w:rsidRDefault="00235CF4" w:rsidP="00AC563A">
      <w:pPr>
        <w:numPr>
          <w:ilvl w:val="0"/>
          <w:numId w:val="34"/>
        </w:numPr>
        <w:spacing w:before="40" w:after="40"/>
        <w:jc w:val="left"/>
        <w:rPr>
          <w:rFonts w:ascii="Helvetica" w:hAnsi="Helvetica"/>
        </w:rPr>
      </w:pPr>
      <w:r w:rsidRPr="00AC563A">
        <w:rPr>
          <w:rFonts w:ascii="Helvetica" w:hAnsi="Helvetica"/>
        </w:rPr>
        <w:t xml:space="preserve">Category 2: Floodway Area </w:t>
      </w:r>
    </w:p>
    <w:p w14:paraId="71C7C391" w14:textId="77777777" w:rsidR="00235CF4" w:rsidRPr="00AC563A" w:rsidRDefault="00235CF4" w:rsidP="00AC563A">
      <w:pPr>
        <w:numPr>
          <w:ilvl w:val="0"/>
          <w:numId w:val="34"/>
        </w:numPr>
        <w:spacing w:before="40" w:after="40"/>
        <w:jc w:val="left"/>
        <w:rPr>
          <w:rFonts w:ascii="Helvetica" w:hAnsi="Helvetica"/>
        </w:rPr>
      </w:pPr>
      <w:r w:rsidRPr="00AC563A">
        <w:rPr>
          <w:rFonts w:ascii="Helvetica" w:hAnsi="Helvetica"/>
        </w:rPr>
        <w:t>Category 3: 100-Year Flood Plain with Proposed Improvements Constructed</w:t>
      </w:r>
    </w:p>
    <w:p w14:paraId="17A68C1D" w14:textId="77777777" w:rsidR="00235CF4" w:rsidRPr="00AC563A" w:rsidRDefault="00235CF4" w:rsidP="00AC563A">
      <w:pPr>
        <w:numPr>
          <w:ilvl w:val="0"/>
          <w:numId w:val="34"/>
        </w:numPr>
        <w:spacing w:before="40" w:after="40"/>
        <w:jc w:val="left"/>
        <w:rPr>
          <w:rFonts w:ascii="Helvetica" w:hAnsi="Helvetica"/>
        </w:rPr>
      </w:pPr>
      <w:r w:rsidRPr="00AC563A">
        <w:rPr>
          <w:rFonts w:ascii="Helvetica" w:hAnsi="Helvetica"/>
        </w:rPr>
        <w:t>Category 4: 100-Year Flood Plain with Existing Improvements Only</w:t>
      </w:r>
    </w:p>
    <w:p w14:paraId="6B59E084" w14:textId="77777777" w:rsidR="00235CF4" w:rsidRPr="00AC563A" w:rsidRDefault="00235CF4" w:rsidP="00AC563A">
      <w:pPr>
        <w:numPr>
          <w:ilvl w:val="0"/>
          <w:numId w:val="34"/>
        </w:numPr>
        <w:spacing w:before="40" w:after="40"/>
        <w:jc w:val="left"/>
        <w:rPr>
          <w:rFonts w:ascii="Helvetica" w:hAnsi="Helvetica"/>
        </w:rPr>
      </w:pPr>
      <w:r w:rsidRPr="00AC563A">
        <w:rPr>
          <w:rFonts w:ascii="Helvetica" w:hAnsi="Helvetica"/>
        </w:rPr>
        <w:t xml:space="preserve">Category 5: Standard Project or 500 Year Flood Plain </w:t>
      </w:r>
    </w:p>
    <w:p w14:paraId="720719B1" w14:textId="77777777" w:rsidR="00235CF4" w:rsidRPr="00AC563A" w:rsidRDefault="00235CF4" w:rsidP="00AC563A">
      <w:pPr>
        <w:numPr>
          <w:ilvl w:val="0"/>
          <w:numId w:val="34"/>
        </w:numPr>
        <w:spacing w:before="40" w:after="40"/>
        <w:jc w:val="left"/>
        <w:rPr>
          <w:rFonts w:ascii="Helvetica" w:hAnsi="Helvetica"/>
        </w:rPr>
      </w:pPr>
      <w:r w:rsidRPr="00AC563A">
        <w:rPr>
          <w:rFonts w:ascii="Helvetica" w:hAnsi="Helvetica"/>
        </w:rPr>
        <w:t>Category 6: Local Drainage Problem Areas with Proposed Improvements Constructed</w:t>
      </w:r>
    </w:p>
    <w:p w14:paraId="15719151" w14:textId="77777777" w:rsidR="00235CF4" w:rsidRPr="00AC563A" w:rsidRDefault="00235CF4" w:rsidP="00AC563A">
      <w:pPr>
        <w:numPr>
          <w:ilvl w:val="0"/>
          <w:numId w:val="34"/>
        </w:numPr>
        <w:spacing w:before="40" w:after="40"/>
        <w:jc w:val="left"/>
        <w:rPr>
          <w:rFonts w:ascii="Helvetica" w:hAnsi="Helvetica"/>
        </w:rPr>
      </w:pPr>
      <w:r w:rsidRPr="00AC563A">
        <w:rPr>
          <w:rFonts w:ascii="Helvetica" w:hAnsi="Helvetica"/>
        </w:rPr>
        <w:t>Category 7: Local Drainage Problem Areas with Existing Improvements Only</w:t>
      </w:r>
    </w:p>
    <w:p w14:paraId="40E08733" w14:textId="77777777" w:rsidR="00235CF4" w:rsidRPr="00AC563A" w:rsidRDefault="00235CF4" w:rsidP="00AC563A">
      <w:pPr>
        <w:numPr>
          <w:ilvl w:val="0"/>
          <w:numId w:val="34"/>
        </w:numPr>
        <w:spacing w:before="40" w:after="40"/>
        <w:jc w:val="left"/>
        <w:rPr>
          <w:rFonts w:ascii="Helvetica" w:hAnsi="Helvetica"/>
        </w:rPr>
      </w:pPr>
      <w:r w:rsidRPr="00AC563A">
        <w:rPr>
          <w:rFonts w:ascii="Helvetica" w:hAnsi="Helvetica"/>
        </w:rPr>
        <w:t>Category 8: No Flood Hazard</w:t>
      </w:r>
    </w:p>
    <w:p w14:paraId="00AF80E7" w14:textId="77777777" w:rsidR="00235CF4" w:rsidRPr="00AC563A" w:rsidRDefault="00235CF4" w:rsidP="00AC563A">
      <w:pPr>
        <w:numPr>
          <w:ilvl w:val="0"/>
          <w:numId w:val="34"/>
        </w:numPr>
        <w:spacing w:before="40" w:after="40"/>
        <w:jc w:val="left"/>
        <w:rPr>
          <w:rFonts w:ascii="Helvetica" w:hAnsi="Helvetica"/>
        </w:rPr>
      </w:pPr>
      <w:r w:rsidRPr="00AC563A">
        <w:rPr>
          <w:rFonts w:ascii="Helvetica" w:hAnsi="Helvetica"/>
        </w:rPr>
        <w:t>Category 9: Areas Which May Be in 500-Year or Standard Project Flood Plain</w:t>
      </w:r>
    </w:p>
    <w:p w14:paraId="67F0DB6F" w14:textId="77777777" w:rsidR="00235CF4" w:rsidRPr="00AC563A" w:rsidRDefault="00235CF4" w:rsidP="00AC563A">
      <w:pPr>
        <w:numPr>
          <w:ilvl w:val="0"/>
          <w:numId w:val="34"/>
        </w:numPr>
        <w:spacing w:before="40" w:after="40"/>
        <w:jc w:val="left"/>
        <w:rPr>
          <w:rFonts w:ascii="Helvetica" w:hAnsi="Helvetica"/>
        </w:rPr>
      </w:pPr>
      <w:r w:rsidRPr="00AC563A">
        <w:rPr>
          <w:rFonts w:ascii="Helvetica" w:hAnsi="Helvetica"/>
        </w:rPr>
        <w:t xml:space="preserve">Category 10: Unknown Flood Hazard </w:t>
      </w:r>
    </w:p>
    <w:p w14:paraId="1E1F100A" w14:textId="77777777" w:rsidR="00235CF4" w:rsidRPr="00AC563A" w:rsidRDefault="00235CF4" w:rsidP="00AC563A">
      <w:pPr>
        <w:numPr>
          <w:ilvl w:val="0"/>
          <w:numId w:val="34"/>
        </w:numPr>
        <w:spacing w:before="40" w:after="40"/>
        <w:jc w:val="left"/>
        <w:rPr>
          <w:rFonts w:ascii="Helvetica" w:hAnsi="Helvetica"/>
        </w:rPr>
      </w:pPr>
      <w:r w:rsidRPr="00AC563A">
        <w:rPr>
          <w:rFonts w:ascii="Helvetica" w:hAnsi="Helvetica"/>
        </w:rPr>
        <w:t>Category 11: Unknown Drainage Hazard</w:t>
      </w:r>
    </w:p>
    <w:p w14:paraId="28B6FEFD" w14:textId="77777777" w:rsidR="00235CF4" w:rsidRDefault="00235CF4" w:rsidP="00AC563A">
      <w:pPr>
        <w:spacing w:before="120" w:after="40"/>
        <w:jc w:val="left"/>
        <w:rPr>
          <w:rFonts w:ascii="Helvetica" w:hAnsi="Helvetica"/>
        </w:rPr>
      </w:pPr>
      <w:r w:rsidRPr="00AC563A">
        <w:rPr>
          <w:rFonts w:ascii="Helvetica" w:hAnsi="Helvetica"/>
        </w:rPr>
        <w:t>These categories do not include the most current FEMA information and therefore they no longer provide valid identification of potential hazards, and are thus obsolete. However, since these former hazard categories are discussed throughout other elements of the County’s Comprehensive General Plan they have been retained within this section for general reference purposes only.  These obsolete hazard categories have been effectively replaced by FEMA Flood Zone Designations, examples of which are provided later in this section.</w:t>
      </w:r>
    </w:p>
    <w:p w14:paraId="0F6101F6" w14:textId="77777777" w:rsidR="00235CF4" w:rsidRPr="00AC563A" w:rsidRDefault="00235CF4" w:rsidP="00AC563A">
      <w:pPr>
        <w:spacing w:before="120" w:after="40"/>
        <w:jc w:val="left"/>
        <w:rPr>
          <w:rFonts w:ascii="Helvetica" w:hAnsi="Helvetica"/>
        </w:rPr>
      </w:pPr>
    </w:p>
    <w:p w14:paraId="1794E9E0" w14:textId="77777777" w:rsidR="00235CF4" w:rsidRDefault="00235CF4" w:rsidP="00A874EF">
      <w:pPr>
        <w:pStyle w:val="StyleHeading2TimesNewRoman"/>
      </w:pPr>
      <w:bookmarkStart w:id="273" w:name="_Toc127343757"/>
      <w:r w:rsidRPr="00AC563A">
        <w:t>MITIGATION OF FLOOD HAZARDS</w:t>
      </w:r>
      <w:bookmarkEnd w:id="273"/>
    </w:p>
    <w:p w14:paraId="46DCEFFF" w14:textId="77777777" w:rsidR="00235CF4" w:rsidRPr="00AC563A" w:rsidRDefault="00235CF4" w:rsidP="00111636">
      <w:pPr>
        <w:pStyle w:val="StyleHeading2TimesNewRoman"/>
      </w:pPr>
    </w:p>
    <w:p w14:paraId="24EFD744" w14:textId="77777777" w:rsidR="00235CF4" w:rsidRDefault="00235CF4" w:rsidP="00AC563A">
      <w:pPr>
        <w:autoSpaceDE w:val="0"/>
        <w:autoSpaceDN w:val="0"/>
        <w:adjustRightInd w:val="0"/>
        <w:rPr>
          <w:rFonts w:ascii="Helvetica" w:hAnsi="Helvetica"/>
        </w:rPr>
      </w:pPr>
      <w:r w:rsidRPr="00AC563A">
        <w:rPr>
          <w:rFonts w:ascii="Helvetica" w:hAnsi="Helvetica"/>
        </w:rPr>
        <w:t>The extent of damage from flooding can be mitigated in multiple ways, including identification and avoidance of flood prone areas, planning emergency response and short term reactions to flood hazards, and implementing flood control projects. These primary means for reducing flood hazard exposure are summarized below.</w:t>
      </w:r>
    </w:p>
    <w:p w14:paraId="20220613" w14:textId="77777777" w:rsidR="00235CF4" w:rsidRPr="00AC563A" w:rsidRDefault="00235CF4" w:rsidP="00AC563A">
      <w:pPr>
        <w:autoSpaceDE w:val="0"/>
        <w:autoSpaceDN w:val="0"/>
        <w:adjustRightInd w:val="0"/>
        <w:rPr>
          <w:rFonts w:ascii="Helvetica" w:hAnsi="Helvetica"/>
        </w:rPr>
      </w:pPr>
    </w:p>
    <w:p w14:paraId="544FCD7C" w14:textId="77777777" w:rsidR="00235CF4" w:rsidRDefault="00235CF4" w:rsidP="00A874EF">
      <w:pPr>
        <w:pStyle w:val="StyleHeading2TimesNewRoman"/>
      </w:pPr>
      <w:bookmarkStart w:id="274" w:name="_Toc127343758"/>
      <w:r w:rsidRPr="00AC563A">
        <w:t>Identification and Avoidance of Flood Hazards</w:t>
      </w:r>
      <w:bookmarkEnd w:id="274"/>
    </w:p>
    <w:p w14:paraId="148AEBEF" w14:textId="77777777" w:rsidR="00235CF4" w:rsidRPr="00AC563A" w:rsidRDefault="00235CF4" w:rsidP="00111636">
      <w:pPr>
        <w:pStyle w:val="StyleHeading2TimesNewRoman"/>
      </w:pPr>
    </w:p>
    <w:p w14:paraId="3089FA28" w14:textId="77777777" w:rsidR="00235CF4" w:rsidRDefault="00235CF4" w:rsidP="00AC563A">
      <w:pPr>
        <w:rPr>
          <w:rStyle w:val="Emphasis"/>
          <w:rFonts w:ascii="Helvetica" w:hAnsi="Helvetica"/>
          <w:i w:val="0"/>
        </w:rPr>
      </w:pPr>
      <w:r w:rsidRPr="00AC563A">
        <w:rPr>
          <w:rStyle w:val="Emphasis"/>
          <w:rFonts w:ascii="Helvetica" w:hAnsi="Helvetica"/>
          <w:i w:val="0"/>
        </w:rPr>
        <w:t xml:space="preserve">A substantial amount of flood related impacts can be mitigated by the proper identification and avoidance of areas which are routinely subjected to flooding. This involves a significant amount of data collection and analysis which yields maps that identify areas </w:t>
      </w:r>
      <w:r w:rsidRPr="00AC563A">
        <w:rPr>
          <w:rStyle w:val="Emphasis"/>
          <w:rFonts w:ascii="Helvetica" w:hAnsi="Helvetica"/>
          <w:i w:val="0"/>
        </w:rPr>
        <w:lastRenderedPageBreak/>
        <w:t>most likely to become inundated with flood water. Delineating these areas is especially valuable for isolating new structural development from flood events. In accordance with this effort, the County uses the flood maps and management plans to limit which, if any, structures may be constructed in flood prone areas. The methods by which the County implements this mapping and land use planning process are discussed below.</w:t>
      </w:r>
    </w:p>
    <w:p w14:paraId="384E8B33" w14:textId="77777777" w:rsidR="00235CF4" w:rsidRPr="00AC563A" w:rsidRDefault="00235CF4" w:rsidP="00AC563A">
      <w:pPr>
        <w:rPr>
          <w:rStyle w:val="Emphasis"/>
          <w:rFonts w:ascii="Helvetica" w:hAnsi="Helvetica"/>
          <w:i w:val="0"/>
        </w:rPr>
      </w:pPr>
    </w:p>
    <w:p w14:paraId="383F05FC" w14:textId="77777777" w:rsidR="00235CF4" w:rsidRDefault="00235CF4" w:rsidP="001F7E88">
      <w:pPr>
        <w:rPr>
          <w:rStyle w:val="Emphasis"/>
          <w:rFonts w:ascii="Helvetica" w:hAnsi="Helvetica"/>
        </w:rPr>
      </w:pPr>
      <w:r w:rsidRPr="00AC563A">
        <w:rPr>
          <w:rStyle w:val="Emphasis"/>
          <w:rFonts w:ascii="Helvetica" w:hAnsi="Helvetica"/>
        </w:rPr>
        <w:t>Floodplain Management</w:t>
      </w:r>
    </w:p>
    <w:p w14:paraId="64D561F2" w14:textId="77777777" w:rsidR="00235CF4" w:rsidRPr="00AC563A" w:rsidRDefault="00235CF4" w:rsidP="001F7E88">
      <w:pPr>
        <w:rPr>
          <w:rStyle w:val="Emphasis"/>
          <w:rFonts w:ascii="Helvetica" w:hAnsi="Helvetica"/>
        </w:rPr>
      </w:pPr>
    </w:p>
    <w:p w14:paraId="691B731A" w14:textId="77777777" w:rsidR="00235CF4" w:rsidRPr="00AC563A" w:rsidRDefault="00235CF4" w:rsidP="00AC563A">
      <w:pPr>
        <w:rPr>
          <w:rFonts w:ascii="Helvetica" w:hAnsi="Helvetica"/>
        </w:rPr>
      </w:pPr>
      <w:r w:rsidRPr="00AC563A">
        <w:rPr>
          <w:rFonts w:ascii="Helvetica" w:hAnsi="Helvetica"/>
        </w:rPr>
        <w:t>The County Public Works Department is responsible for providing floodplain management for the unincorporated areas of the County.  The Floodplain Management Program contains several components including, but not limited to:</w:t>
      </w:r>
    </w:p>
    <w:p w14:paraId="5D1BA5C1" w14:textId="77777777" w:rsidR="00235CF4" w:rsidRPr="00AC563A" w:rsidRDefault="00235CF4" w:rsidP="00AC563A">
      <w:pPr>
        <w:numPr>
          <w:ilvl w:val="0"/>
          <w:numId w:val="42"/>
        </w:numPr>
        <w:spacing w:before="120" w:after="120"/>
        <w:rPr>
          <w:rFonts w:ascii="Helvetica" w:hAnsi="Helvetica"/>
        </w:rPr>
      </w:pPr>
      <w:r w:rsidRPr="00AC563A">
        <w:rPr>
          <w:rFonts w:ascii="Helvetica" w:hAnsi="Helvetica"/>
        </w:rPr>
        <w:t xml:space="preserve">Compliance with the National Flood Insurance Program; </w:t>
      </w:r>
    </w:p>
    <w:p w14:paraId="08B2B9E1" w14:textId="77777777" w:rsidR="00235CF4" w:rsidRPr="00AC563A" w:rsidRDefault="00235CF4" w:rsidP="00AC563A">
      <w:pPr>
        <w:numPr>
          <w:ilvl w:val="0"/>
          <w:numId w:val="42"/>
        </w:numPr>
        <w:spacing w:before="120" w:after="120"/>
        <w:rPr>
          <w:rFonts w:ascii="Helvetica" w:hAnsi="Helvetica"/>
        </w:rPr>
      </w:pPr>
      <w:r w:rsidRPr="00AC563A">
        <w:rPr>
          <w:rFonts w:ascii="Helvetica" w:hAnsi="Helvetica"/>
        </w:rPr>
        <w:t>maintenance and enforcement of the floodplain management ordinance;</w:t>
      </w:r>
    </w:p>
    <w:p w14:paraId="4B919B45" w14:textId="77777777" w:rsidR="00235CF4" w:rsidRPr="00AC563A" w:rsidRDefault="00235CF4" w:rsidP="00AC563A">
      <w:pPr>
        <w:numPr>
          <w:ilvl w:val="0"/>
          <w:numId w:val="42"/>
        </w:numPr>
        <w:spacing w:before="120" w:after="120"/>
        <w:rPr>
          <w:rFonts w:ascii="Helvetica" w:hAnsi="Helvetica"/>
        </w:rPr>
      </w:pPr>
      <w:r w:rsidRPr="00AC563A">
        <w:rPr>
          <w:rFonts w:ascii="Helvetica" w:hAnsi="Helvetica"/>
        </w:rPr>
        <w:t>construction and maintenance of flood control projects; and</w:t>
      </w:r>
    </w:p>
    <w:p w14:paraId="2BFE7830" w14:textId="77777777" w:rsidR="00235CF4" w:rsidRPr="00AC563A" w:rsidRDefault="00235CF4" w:rsidP="00AC563A">
      <w:pPr>
        <w:numPr>
          <w:ilvl w:val="0"/>
          <w:numId w:val="42"/>
        </w:numPr>
        <w:spacing w:before="120" w:after="120"/>
        <w:rPr>
          <w:rFonts w:ascii="Helvetica" w:hAnsi="Helvetica"/>
        </w:rPr>
      </w:pPr>
      <w:r w:rsidRPr="00AC563A">
        <w:rPr>
          <w:rFonts w:ascii="Helvetica" w:hAnsi="Helvetica"/>
        </w:rPr>
        <w:t xml:space="preserve">floodplain planning.  </w:t>
      </w:r>
    </w:p>
    <w:p w14:paraId="5C55A646" w14:textId="77777777" w:rsidR="00235CF4" w:rsidRDefault="00235CF4" w:rsidP="00AC563A">
      <w:pPr>
        <w:rPr>
          <w:rFonts w:ascii="Helvetica" w:hAnsi="Helvetica"/>
        </w:rPr>
      </w:pPr>
      <w:r w:rsidRPr="00AC563A">
        <w:rPr>
          <w:rFonts w:ascii="Helvetica" w:hAnsi="Helvetica"/>
        </w:rPr>
        <w:t>This section discusses various components of the County’s floodplain management program related to flood hazards, land use planning, development, and emergency response.</w:t>
      </w:r>
    </w:p>
    <w:p w14:paraId="5CD8A74A" w14:textId="77777777" w:rsidR="00235CF4" w:rsidRPr="00AC563A" w:rsidRDefault="00235CF4" w:rsidP="00AC563A">
      <w:pPr>
        <w:rPr>
          <w:rFonts w:ascii="Helvetica" w:hAnsi="Helvetica"/>
        </w:rPr>
      </w:pPr>
    </w:p>
    <w:p w14:paraId="7E96B63E" w14:textId="77777777" w:rsidR="00235CF4" w:rsidRDefault="00235CF4" w:rsidP="00AC563A">
      <w:pPr>
        <w:rPr>
          <w:rStyle w:val="Emphasis"/>
          <w:rFonts w:ascii="Helvetica" w:hAnsi="Helvetica"/>
        </w:rPr>
      </w:pPr>
      <w:r w:rsidRPr="00AC563A">
        <w:rPr>
          <w:rStyle w:val="Emphasis"/>
          <w:rFonts w:ascii="Helvetica" w:hAnsi="Helvetica"/>
        </w:rPr>
        <w:t>The National Flood Insurance Program</w:t>
      </w:r>
    </w:p>
    <w:p w14:paraId="76DA6C18" w14:textId="77777777" w:rsidR="00235CF4" w:rsidRPr="00AC563A" w:rsidRDefault="00235CF4" w:rsidP="00AC563A">
      <w:pPr>
        <w:rPr>
          <w:rStyle w:val="Emphasis"/>
          <w:rFonts w:ascii="Helvetica" w:hAnsi="Helvetica"/>
        </w:rPr>
      </w:pPr>
    </w:p>
    <w:p w14:paraId="3471D36C" w14:textId="77777777" w:rsidR="00235CF4" w:rsidRDefault="2228DB90" w:rsidP="00AC563A">
      <w:pPr>
        <w:autoSpaceDE w:val="0"/>
        <w:autoSpaceDN w:val="0"/>
        <w:adjustRightInd w:val="0"/>
        <w:rPr>
          <w:rFonts w:ascii="Helvetica" w:hAnsi="Helvetica"/>
        </w:rPr>
      </w:pPr>
      <w:r w:rsidRPr="00AC563A">
        <w:rPr>
          <w:rFonts w:ascii="Helvetica" w:hAnsi="Helvetica"/>
        </w:rPr>
        <w:t>In 1979, the County became a participating community in the National Flood Insurance Program (NFIP).  The NFIP provides County property owners and renters with federally backed flood insurance, reduces flood damage through a mandatory local floodplain management ordinance, and identifies and maps County flood hazards.</w:t>
      </w:r>
      <w:r w:rsidR="00235CF4" w:rsidRPr="00AC563A">
        <w:rPr>
          <w:rStyle w:val="EndnoteReference"/>
          <w:rFonts w:ascii="Helvetica" w:hAnsi="Helvetica"/>
        </w:rPr>
        <w:endnoteReference w:id="45"/>
      </w:r>
      <w:r w:rsidRPr="00AC563A">
        <w:rPr>
          <w:rFonts w:ascii="Helvetica" w:hAnsi="Helvetica"/>
        </w:rPr>
        <w:t xml:space="preserve">  The NFIP requires the County to maintain a floodplain management ordinance based upon current FEMA Flood Insurance Rate Maps (</w:t>
      </w:r>
      <w:smartTag w:uri="urn:schemas-microsoft-com:office:smarttags" w:element="stockticker">
        <w:r w:rsidRPr="00AC563A">
          <w:rPr>
            <w:rFonts w:ascii="Helvetica" w:hAnsi="Helvetica"/>
          </w:rPr>
          <w:t>FIRM</w:t>
        </w:r>
      </w:smartTag>
      <w:r w:rsidRPr="00AC563A">
        <w:rPr>
          <w:rFonts w:ascii="Helvetica" w:hAnsi="Helvetica"/>
        </w:rPr>
        <w:t xml:space="preserve">).  These maps identify </w:t>
      </w:r>
      <w:r w:rsidRPr="00AC563A">
        <w:rPr>
          <w:rFonts w:ascii="Helvetica" w:hAnsi="Helvetica" w:cs="MIRITU+ITCFranklinGothicStd-Med"/>
        </w:rPr>
        <w:t>Special Flood Hazard Areas (SFHA), or land subject to inundation by a flood that has a 1% probability of being equaled or exceeded in any given year.</w:t>
      </w:r>
      <w:r w:rsidRPr="00AC563A">
        <w:rPr>
          <w:rStyle w:val="EndnoteReference"/>
          <w:rFonts w:ascii="Helvetica" w:hAnsi="Helvetica" w:cs="MIRITU+ITCFranklinGothicStd-Med"/>
          <w:color w:val="000000"/>
          <w:sz w:val="22"/>
          <w:szCs w:val="22"/>
        </w:rPr>
        <w:t xml:space="preserve"> </w:t>
      </w:r>
      <w:r w:rsidR="00235CF4" w:rsidRPr="00AC563A">
        <w:rPr>
          <w:rStyle w:val="EndnoteReference"/>
          <w:rFonts w:ascii="Helvetica" w:hAnsi="Helvetica" w:cs="MIRITU+ITCFranklinGothicStd-Med"/>
          <w:color w:val="000000"/>
          <w:sz w:val="22"/>
          <w:szCs w:val="22"/>
        </w:rPr>
        <w:endnoteReference w:id="46"/>
      </w:r>
      <w:r w:rsidRPr="00AC563A">
        <w:rPr>
          <w:rFonts w:ascii="Helvetica" w:hAnsi="Helvetica" w:cs="MIRITU+ITCFranklinGothicStd-Med"/>
        </w:rPr>
        <w:t xml:space="preserve">  FIRMs</w:t>
      </w:r>
      <w:r w:rsidRPr="00AC563A">
        <w:rPr>
          <w:rFonts w:ascii="Helvetica" w:hAnsi="Helvetica"/>
        </w:rPr>
        <w:t xml:space="preserve"> </w:t>
      </w:r>
      <w:r w:rsidRPr="00AC563A">
        <w:rPr>
          <w:rFonts w:ascii="Helvetica" w:hAnsi="Helvetica" w:cs="MIRITU+ITCFranklinGothicStd-Med"/>
        </w:rPr>
        <w:t xml:space="preserve">are used by the County to show the limits of mapped flood hazard areas, illustrate insurance zone designations used in the determination of flood insurance rates and premiums, and provide minimum regulatory 100-year flood elevations on which the County floodplain management ordinance is based.  FIRMs can also be used to affect the design and construction of new buildings, the improvement and repair of existing buildings, and additions to existing buildings. In coastal areas FIRMs show </w:t>
      </w:r>
      <w:r w:rsidRPr="00AC563A">
        <w:rPr>
          <w:rFonts w:ascii="Helvetica" w:hAnsi="Helvetica"/>
        </w:rPr>
        <w:t>the expected elevation of flood waters and wave effects during a 100-year flood, called Base Flood Elevations (BFEs).</w:t>
      </w:r>
      <w:r w:rsidR="00235CF4" w:rsidRPr="00AC563A">
        <w:rPr>
          <w:rStyle w:val="EndnoteReference"/>
          <w:rFonts w:ascii="Helvetica" w:hAnsi="Helvetica" w:cs="MIRITU+ITCFranklinGothicStd-Med"/>
          <w:color w:val="000000"/>
          <w:sz w:val="22"/>
          <w:szCs w:val="22"/>
        </w:rPr>
        <w:endnoteReference w:id="47"/>
      </w:r>
      <w:r w:rsidRPr="00AC563A">
        <w:rPr>
          <w:rFonts w:ascii="Helvetica" w:hAnsi="Helvetica"/>
        </w:rPr>
        <w:t xml:space="preserve"> The table located below provides a summary of FEMA flood zone designations and associated risk areas.</w:t>
      </w:r>
      <w:r w:rsidR="00235CF4" w:rsidRPr="00AC563A">
        <w:rPr>
          <w:rStyle w:val="EndnoteReference"/>
          <w:rFonts w:ascii="Helvetica" w:hAnsi="Helvetica"/>
        </w:rPr>
        <w:endnoteReference w:id="48"/>
      </w:r>
      <w:r w:rsidRPr="00AC563A">
        <w:rPr>
          <w:rFonts w:ascii="Helvetica" w:hAnsi="Helvetica"/>
        </w:rPr>
        <w:t xml:space="preserve">  </w:t>
      </w:r>
    </w:p>
    <w:p w14:paraId="0DC8B612" w14:textId="77777777" w:rsidR="00235CF4" w:rsidRPr="00AC563A" w:rsidRDefault="00235CF4" w:rsidP="00AC563A">
      <w:pPr>
        <w:autoSpaceDE w:val="0"/>
        <w:autoSpaceDN w:val="0"/>
        <w:adjustRightInd w:val="0"/>
        <w:rPr>
          <w:rFonts w:ascii="Helvetica" w:hAnsi="Helvetica" w:cs="MIRITU+ITCFranklinGothicStd-Med"/>
        </w:rPr>
      </w:pPr>
    </w:p>
    <w:p w14:paraId="67FD903A" w14:textId="77777777" w:rsidR="00235CF4" w:rsidRDefault="00235CF4" w:rsidP="00AC563A">
      <w:pPr>
        <w:rPr>
          <w:rFonts w:ascii="Helvetica" w:hAnsi="Helvetica"/>
        </w:rPr>
      </w:pPr>
      <w:r w:rsidRPr="00AC563A">
        <w:rPr>
          <w:rFonts w:ascii="Helvetica" w:hAnsi="Helvetica"/>
        </w:rPr>
        <w:t xml:space="preserve">To secure a copy of the most recent Santa Barbara County Flood Insurance Rate Maps, visit the FEMA Map Service Center website or the County Department of Public Works. </w:t>
      </w:r>
    </w:p>
    <w:p w14:paraId="0592EA0C" w14:textId="77777777" w:rsidR="000E7355" w:rsidRDefault="000E7355" w:rsidP="00AC563A">
      <w:pPr>
        <w:rPr>
          <w:rFonts w:ascii="Helvetica" w:hAnsi="Helvetica"/>
        </w:rPr>
      </w:pPr>
    </w:p>
    <w:p w14:paraId="70299431" w14:textId="77777777" w:rsidR="000E7355" w:rsidRDefault="000E7355" w:rsidP="00AC563A">
      <w:pPr>
        <w:rPr>
          <w:rFonts w:ascii="Helvetica" w:hAnsi="Helvetica"/>
        </w:rPr>
      </w:pPr>
    </w:p>
    <w:p w14:paraId="062700BC" w14:textId="77777777" w:rsidR="00235CF4" w:rsidRPr="00AC563A" w:rsidRDefault="00235CF4" w:rsidP="00AC563A">
      <w:pPr>
        <w:rPr>
          <w:rFonts w:ascii="Helvetica" w:hAnsi="Helvetic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8"/>
        <w:gridCol w:w="7668"/>
      </w:tblGrid>
      <w:tr w:rsidR="00235CF4" w:rsidRPr="00AC563A" w14:paraId="27D99654" w14:textId="77777777" w:rsidTr="00AC563A">
        <w:trPr>
          <w:tblHeader/>
          <w:jc w:val="center"/>
        </w:trPr>
        <w:tc>
          <w:tcPr>
            <w:tcW w:w="8856" w:type="dxa"/>
            <w:gridSpan w:val="2"/>
          </w:tcPr>
          <w:p w14:paraId="2153D330" w14:textId="77777777" w:rsidR="00235CF4" w:rsidRPr="00AC563A" w:rsidRDefault="00235CF4" w:rsidP="001F7E88">
            <w:pPr>
              <w:spacing w:before="120" w:after="120"/>
              <w:rPr>
                <w:rFonts w:ascii="Helvetica" w:hAnsi="Helvetica" w:cs="Arial"/>
                <w:b/>
                <w:bCs/>
                <w:color w:val="27527C"/>
                <w:sz w:val="18"/>
                <w:szCs w:val="18"/>
              </w:rPr>
            </w:pPr>
            <w:r w:rsidRPr="00AC563A">
              <w:rPr>
                <w:rFonts w:ascii="Helvetica" w:hAnsi="Helvetica"/>
                <w:b/>
                <w:sz w:val="18"/>
                <w:szCs w:val="18"/>
              </w:rPr>
              <w:lastRenderedPageBreak/>
              <w:t>FEMA Flood Zone Designations</w:t>
            </w:r>
          </w:p>
        </w:tc>
      </w:tr>
      <w:tr w:rsidR="00235CF4" w:rsidRPr="00AC563A" w14:paraId="11C0A868" w14:textId="77777777" w:rsidTr="00AC563A">
        <w:trPr>
          <w:jc w:val="center"/>
        </w:trPr>
        <w:tc>
          <w:tcPr>
            <w:tcW w:w="8856" w:type="dxa"/>
            <w:gridSpan w:val="2"/>
          </w:tcPr>
          <w:p w14:paraId="6168EFB4" w14:textId="77777777" w:rsidR="00235CF4" w:rsidRPr="00AC563A" w:rsidRDefault="00235CF4" w:rsidP="001F7E88">
            <w:pPr>
              <w:spacing w:before="120" w:after="120"/>
              <w:jc w:val="center"/>
              <w:rPr>
                <w:rFonts w:ascii="Helvetica" w:hAnsi="Helvetica"/>
                <w:b/>
                <w:sz w:val="18"/>
                <w:szCs w:val="18"/>
              </w:rPr>
            </w:pPr>
            <w:r w:rsidRPr="00AC563A">
              <w:rPr>
                <w:rFonts w:ascii="Helvetica" w:hAnsi="Helvetica"/>
                <w:b/>
                <w:sz w:val="18"/>
                <w:szCs w:val="18"/>
              </w:rPr>
              <w:t>Moderate to Low Risk Areas</w:t>
            </w:r>
          </w:p>
        </w:tc>
      </w:tr>
      <w:tr w:rsidR="00235CF4" w:rsidRPr="00AC563A" w14:paraId="2BCF9F07" w14:textId="77777777" w:rsidTr="00AC563A">
        <w:trPr>
          <w:jc w:val="center"/>
        </w:trPr>
        <w:tc>
          <w:tcPr>
            <w:tcW w:w="8856" w:type="dxa"/>
            <w:gridSpan w:val="2"/>
          </w:tcPr>
          <w:p w14:paraId="2709535B" w14:textId="77777777" w:rsidR="00235CF4" w:rsidRPr="00AC563A" w:rsidRDefault="00235CF4" w:rsidP="001F7E88">
            <w:pPr>
              <w:spacing w:before="120" w:after="120"/>
              <w:rPr>
                <w:rFonts w:ascii="Helvetica" w:hAnsi="Helvetica"/>
                <w:sz w:val="18"/>
                <w:szCs w:val="18"/>
              </w:rPr>
            </w:pPr>
            <w:r w:rsidRPr="00AC563A">
              <w:rPr>
                <w:rFonts w:ascii="Helvetica" w:hAnsi="Helvetica"/>
                <w:sz w:val="18"/>
                <w:szCs w:val="18"/>
              </w:rPr>
              <w:t>In communities that participate in the National Flood Insurance Program flood insurance is available to all property owners and renters in these zones:</w:t>
            </w:r>
          </w:p>
        </w:tc>
      </w:tr>
      <w:tr w:rsidR="00235CF4" w:rsidRPr="00AC563A" w14:paraId="7178C1E9" w14:textId="77777777" w:rsidTr="00AC563A">
        <w:trPr>
          <w:jc w:val="center"/>
        </w:trPr>
        <w:tc>
          <w:tcPr>
            <w:tcW w:w="1188" w:type="dxa"/>
          </w:tcPr>
          <w:p w14:paraId="5714A8A2"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Zone</w:t>
            </w:r>
          </w:p>
        </w:tc>
        <w:tc>
          <w:tcPr>
            <w:tcW w:w="7668" w:type="dxa"/>
          </w:tcPr>
          <w:p w14:paraId="4E962791"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Description</w:t>
            </w:r>
          </w:p>
        </w:tc>
      </w:tr>
      <w:tr w:rsidR="00235CF4" w:rsidRPr="00AC563A" w14:paraId="5683DF68" w14:textId="77777777" w:rsidTr="00AC563A">
        <w:trPr>
          <w:jc w:val="center"/>
        </w:trPr>
        <w:tc>
          <w:tcPr>
            <w:tcW w:w="1188" w:type="dxa"/>
          </w:tcPr>
          <w:p w14:paraId="40B3F87D"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B, C, and X</w:t>
            </w:r>
          </w:p>
        </w:tc>
        <w:tc>
          <w:tcPr>
            <w:tcW w:w="7668" w:type="dxa"/>
          </w:tcPr>
          <w:p w14:paraId="53509C2A" w14:textId="77777777" w:rsidR="00235CF4" w:rsidRPr="00AC563A" w:rsidRDefault="00235CF4" w:rsidP="001F7E88">
            <w:pPr>
              <w:spacing w:before="120" w:after="120"/>
              <w:rPr>
                <w:rFonts w:ascii="Helvetica" w:hAnsi="Helvetica"/>
                <w:sz w:val="18"/>
                <w:szCs w:val="18"/>
              </w:rPr>
            </w:pPr>
            <w:r w:rsidRPr="00AC563A">
              <w:rPr>
                <w:rFonts w:ascii="Helvetica" w:hAnsi="Helvetica"/>
                <w:sz w:val="18"/>
                <w:szCs w:val="18"/>
              </w:rPr>
              <w:t>Areas outside the 1% annual chance floodplain, areas of 1% annual chance sheet flow flooding where average depths are less than 1 foot, areas of 1% annual chance stream flooding where the contributing drainage area is less than 1 square mile, or areas protected from the 1% annual chance flood by levees. No Base Flood Elevations or depths are shown within this zone. Insurance purchase is not required in these zones.</w:t>
            </w:r>
          </w:p>
        </w:tc>
      </w:tr>
      <w:tr w:rsidR="00235CF4" w:rsidRPr="00AC563A" w14:paraId="59E32F9E" w14:textId="77777777" w:rsidTr="00AC563A">
        <w:trPr>
          <w:jc w:val="center"/>
        </w:trPr>
        <w:tc>
          <w:tcPr>
            <w:tcW w:w="8856" w:type="dxa"/>
            <w:gridSpan w:val="2"/>
          </w:tcPr>
          <w:p w14:paraId="1C1E850E" w14:textId="77777777" w:rsidR="00235CF4" w:rsidRPr="00AC563A" w:rsidRDefault="00235CF4" w:rsidP="001F7E88">
            <w:pPr>
              <w:spacing w:before="120" w:after="120"/>
              <w:jc w:val="center"/>
              <w:rPr>
                <w:rFonts w:ascii="Helvetica" w:hAnsi="Helvetica"/>
                <w:b/>
                <w:sz w:val="18"/>
                <w:szCs w:val="18"/>
              </w:rPr>
            </w:pPr>
            <w:r w:rsidRPr="00AC563A">
              <w:rPr>
                <w:rFonts w:ascii="Helvetica" w:hAnsi="Helvetica"/>
                <w:b/>
                <w:sz w:val="18"/>
                <w:szCs w:val="18"/>
              </w:rPr>
              <w:t>High Risk Areas</w:t>
            </w:r>
          </w:p>
        </w:tc>
      </w:tr>
      <w:tr w:rsidR="00235CF4" w:rsidRPr="00AC563A" w14:paraId="44B3C296" w14:textId="77777777" w:rsidTr="00AC563A">
        <w:trPr>
          <w:trHeight w:val="152"/>
          <w:jc w:val="center"/>
        </w:trPr>
        <w:tc>
          <w:tcPr>
            <w:tcW w:w="8856" w:type="dxa"/>
            <w:gridSpan w:val="2"/>
          </w:tcPr>
          <w:p w14:paraId="7BA6AFD0" w14:textId="77777777" w:rsidR="00235CF4" w:rsidRPr="00AC563A" w:rsidRDefault="00235CF4" w:rsidP="001F7E88">
            <w:pPr>
              <w:spacing w:before="120" w:after="120"/>
              <w:rPr>
                <w:rFonts w:ascii="Helvetica" w:hAnsi="Helvetica"/>
                <w:sz w:val="18"/>
                <w:szCs w:val="18"/>
              </w:rPr>
            </w:pPr>
            <w:r w:rsidRPr="00AC563A">
              <w:rPr>
                <w:rFonts w:ascii="Helvetica" w:hAnsi="Helvetica"/>
                <w:sz w:val="18"/>
                <w:szCs w:val="18"/>
              </w:rPr>
              <w:t>In communities that participate in the National Flood Insurance Program mandatory flood insurance purchase requirements apply to all of these zones:</w:t>
            </w:r>
          </w:p>
        </w:tc>
      </w:tr>
      <w:tr w:rsidR="00235CF4" w:rsidRPr="00AC563A" w14:paraId="0B05E38E" w14:textId="77777777" w:rsidTr="00AC563A">
        <w:trPr>
          <w:jc w:val="center"/>
        </w:trPr>
        <w:tc>
          <w:tcPr>
            <w:tcW w:w="1188" w:type="dxa"/>
          </w:tcPr>
          <w:p w14:paraId="3F3CD06E"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Zone</w:t>
            </w:r>
          </w:p>
        </w:tc>
        <w:tc>
          <w:tcPr>
            <w:tcW w:w="7668" w:type="dxa"/>
          </w:tcPr>
          <w:p w14:paraId="1B14E0EF"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Description</w:t>
            </w:r>
          </w:p>
        </w:tc>
      </w:tr>
      <w:tr w:rsidR="00235CF4" w:rsidRPr="00AC563A" w14:paraId="4E22B727" w14:textId="77777777" w:rsidTr="00AC563A">
        <w:trPr>
          <w:jc w:val="center"/>
        </w:trPr>
        <w:tc>
          <w:tcPr>
            <w:tcW w:w="1188" w:type="dxa"/>
          </w:tcPr>
          <w:p w14:paraId="7BF770EF"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A</w:t>
            </w:r>
          </w:p>
        </w:tc>
        <w:tc>
          <w:tcPr>
            <w:tcW w:w="7668" w:type="dxa"/>
          </w:tcPr>
          <w:p w14:paraId="5EB4836C" w14:textId="77777777" w:rsidR="00235CF4" w:rsidRPr="00AC563A" w:rsidRDefault="00235CF4" w:rsidP="001F7E88">
            <w:pPr>
              <w:spacing w:before="120" w:after="120"/>
              <w:rPr>
                <w:rFonts w:ascii="Helvetica" w:hAnsi="Helvetica"/>
                <w:sz w:val="18"/>
                <w:szCs w:val="18"/>
              </w:rPr>
            </w:pPr>
            <w:r w:rsidRPr="00AC563A">
              <w:rPr>
                <w:rFonts w:ascii="Helvetica" w:hAnsi="Helvetica"/>
                <w:sz w:val="18"/>
                <w:szCs w:val="18"/>
              </w:rPr>
              <w:t>Areas with a 1% annual chance of flooding and a 26% chance of flooding over the life of a 30-year mortgage. Because detailed analyses are not performed for such areas; no depths or base flood elevations are shown within these zones.</w:t>
            </w:r>
          </w:p>
        </w:tc>
      </w:tr>
      <w:tr w:rsidR="00235CF4" w:rsidRPr="00AC563A" w14:paraId="3562B26D" w14:textId="77777777" w:rsidTr="00AC563A">
        <w:trPr>
          <w:jc w:val="center"/>
        </w:trPr>
        <w:tc>
          <w:tcPr>
            <w:tcW w:w="1188" w:type="dxa"/>
          </w:tcPr>
          <w:p w14:paraId="24D922BE"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AE, A1-A30</w:t>
            </w:r>
          </w:p>
        </w:tc>
        <w:tc>
          <w:tcPr>
            <w:tcW w:w="7668" w:type="dxa"/>
          </w:tcPr>
          <w:p w14:paraId="3916A91E" w14:textId="77777777" w:rsidR="00235CF4" w:rsidRPr="00AC563A" w:rsidRDefault="00235CF4" w:rsidP="001F7E88">
            <w:pPr>
              <w:spacing w:before="120" w:after="120"/>
              <w:rPr>
                <w:rFonts w:ascii="Helvetica" w:hAnsi="Helvetica"/>
                <w:sz w:val="18"/>
                <w:szCs w:val="18"/>
              </w:rPr>
            </w:pPr>
            <w:r w:rsidRPr="00AC563A">
              <w:rPr>
                <w:rFonts w:ascii="Helvetica" w:hAnsi="Helvetica"/>
                <w:sz w:val="18"/>
                <w:szCs w:val="18"/>
              </w:rPr>
              <w:t>Areas with a 1% annual chance of flooding and a 26% chance of flooding over the life of a 30-year mortgage. In most instances, base flood elevations derived from detailed analyses are shown at selected intervals within these zones.</w:t>
            </w:r>
          </w:p>
        </w:tc>
      </w:tr>
      <w:tr w:rsidR="00235CF4" w:rsidRPr="00AC563A" w14:paraId="521A49AC" w14:textId="77777777" w:rsidTr="00AC563A">
        <w:trPr>
          <w:jc w:val="center"/>
        </w:trPr>
        <w:tc>
          <w:tcPr>
            <w:tcW w:w="1188" w:type="dxa"/>
          </w:tcPr>
          <w:p w14:paraId="2663C0DD"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AH</w:t>
            </w:r>
          </w:p>
        </w:tc>
        <w:tc>
          <w:tcPr>
            <w:tcW w:w="7668" w:type="dxa"/>
          </w:tcPr>
          <w:p w14:paraId="5BEA99C7" w14:textId="77777777" w:rsidR="00235CF4" w:rsidRPr="00AC563A" w:rsidRDefault="00235CF4" w:rsidP="001F7E88">
            <w:pPr>
              <w:spacing w:before="120" w:after="120"/>
              <w:rPr>
                <w:rFonts w:ascii="Helvetica" w:hAnsi="Helvetica"/>
                <w:sz w:val="18"/>
                <w:szCs w:val="18"/>
              </w:rPr>
            </w:pPr>
            <w:r w:rsidRPr="00AC563A">
              <w:rPr>
                <w:rFonts w:ascii="Helvetica" w:hAnsi="Helvetica"/>
                <w:sz w:val="18"/>
                <w:szCs w:val="18"/>
              </w:rPr>
              <w:t>Areas with a 1% annual chance of shallow flooding, usually in the form of a pond, with an average depth ranging from 1 to 3 feet. These areas have a 26% chance of flooding over the life of a 30-year mortgage. Base flood elevations derived from detailed analyses are shown at selected intervals within these zones.</w:t>
            </w:r>
          </w:p>
        </w:tc>
      </w:tr>
      <w:tr w:rsidR="00235CF4" w:rsidRPr="00AC563A" w14:paraId="3294C861" w14:textId="77777777" w:rsidTr="00AC563A">
        <w:trPr>
          <w:jc w:val="center"/>
        </w:trPr>
        <w:tc>
          <w:tcPr>
            <w:tcW w:w="1188" w:type="dxa"/>
          </w:tcPr>
          <w:p w14:paraId="55893847"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AO</w:t>
            </w:r>
          </w:p>
        </w:tc>
        <w:tc>
          <w:tcPr>
            <w:tcW w:w="7668" w:type="dxa"/>
          </w:tcPr>
          <w:p w14:paraId="0C40F21C" w14:textId="77777777" w:rsidR="00235CF4" w:rsidRPr="00AC563A" w:rsidRDefault="00235CF4" w:rsidP="001F7E88">
            <w:pPr>
              <w:spacing w:before="120" w:after="120"/>
              <w:rPr>
                <w:rFonts w:ascii="Helvetica" w:hAnsi="Helvetica"/>
                <w:sz w:val="18"/>
                <w:szCs w:val="18"/>
              </w:rPr>
            </w:pPr>
            <w:r w:rsidRPr="00AC563A">
              <w:rPr>
                <w:rFonts w:ascii="Helvetica" w:hAnsi="Helvetica"/>
                <w:sz w:val="18"/>
                <w:szCs w:val="18"/>
              </w:rPr>
              <w:t>River or stream flood hazard areas and areas with a 1% or greater chance of shallow flooding each year, usually in the form of sheet flow, with an average depth ranging from 1 to 3 feet. These areas have a 26% chance of flooding over the life of a 30-year mortgage. Average flood depths derived from detailed analyses are shown within these zones.</w:t>
            </w:r>
          </w:p>
        </w:tc>
      </w:tr>
      <w:tr w:rsidR="00235CF4" w:rsidRPr="00AC563A" w14:paraId="4336962D" w14:textId="77777777" w:rsidTr="00AC563A">
        <w:trPr>
          <w:jc w:val="center"/>
        </w:trPr>
        <w:tc>
          <w:tcPr>
            <w:tcW w:w="1188" w:type="dxa"/>
          </w:tcPr>
          <w:p w14:paraId="10D81186"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AR</w:t>
            </w:r>
          </w:p>
        </w:tc>
        <w:tc>
          <w:tcPr>
            <w:tcW w:w="7668" w:type="dxa"/>
          </w:tcPr>
          <w:p w14:paraId="4C2504D1" w14:textId="77777777" w:rsidR="00235CF4" w:rsidRPr="00AC563A" w:rsidRDefault="00235CF4" w:rsidP="001F7E88">
            <w:pPr>
              <w:spacing w:before="120" w:after="120"/>
              <w:rPr>
                <w:rFonts w:ascii="Helvetica" w:hAnsi="Helvetica"/>
                <w:sz w:val="18"/>
                <w:szCs w:val="18"/>
              </w:rPr>
            </w:pPr>
            <w:r w:rsidRPr="00AC563A">
              <w:rPr>
                <w:rFonts w:ascii="Helvetica" w:hAnsi="Helvetica"/>
                <w:sz w:val="18"/>
                <w:szCs w:val="18"/>
              </w:rPr>
              <w:t>Areas with a temporarily increased flood risk due to the building or restoration of a flood control system (such as a levee or a dam). Mandatory flood insurance purchase requirements will apply, but rates will not exceed the rates for unnumbered A zones if the structure is built or restored in compliance with Zone AR floodplain management regulations.</w:t>
            </w:r>
          </w:p>
        </w:tc>
      </w:tr>
      <w:tr w:rsidR="00235CF4" w:rsidRPr="00AC563A" w14:paraId="0B73607A" w14:textId="77777777" w:rsidTr="00AC563A">
        <w:trPr>
          <w:jc w:val="center"/>
        </w:trPr>
        <w:tc>
          <w:tcPr>
            <w:tcW w:w="1188" w:type="dxa"/>
          </w:tcPr>
          <w:p w14:paraId="202C046E"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A99</w:t>
            </w:r>
          </w:p>
        </w:tc>
        <w:tc>
          <w:tcPr>
            <w:tcW w:w="7668" w:type="dxa"/>
          </w:tcPr>
          <w:p w14:paraId="53B2BFC2" w14:textId="77777777" w:rsidR="00235CF4" w:rsidRPr="00AC563A" w:rsidRDefault="00235CF4" w:rsidP="001F7E88">
            <w:pPr>
              <w:spacing w:before="120" w:after="120"/>
              <w:rPr>
                <w:rFonts w:ascii="Helvetica" w:hAnsi="Helvetica"/>
                <w:sz w:val="18"/>
                <w:szCs w:val="18"/>
              </w:rPr>
            </w:pPr>
            <w:r w:rsidRPr="00AC563A">
              <w:rPr>
                <w:rFonts w:ascii="Helvetica" w:hAnsi="Helvetica"/>
                <w:sz w:val="18"/>
                <w:szCs w:val="18"/>
              </w:rPr>
              <w:t>Areas with a 1% annual chance of flooding that will be protected by a Federal flood control system where construction has reached specified legal requirements. No depths or base flood elevations are shown within these zones.</w:t>
            </w:r>
          </w:p>
        </w:tc>
      </w:tr>
      <w:tr w:rsidR="00235CF4" w:rsidRPr="00AC563A" w14:paraId="5C58596F" w14:textId="77777777" w:rsidTr="00AC563A">
        <w:trPr>
          <w:jc w:val="center"/>
        </w:trPr>
        <w:tc>
          <w:tcPr>
            <w:tcW w:w="8856" w:type="dxa"/>
            <w:gridSpan w:val="2"/>
          </w:tcPr>
          <w:p w14:paraId="6448EA7B" w14:textId="77777777" w:rsidR="00235CF4" w:rsidRPr="00AC563A" w:rsidRDefault="00235CF4" w:rsidP="001F7E88">
            <w:pPr>
              <w:spacing w:before="120" w:after="120"/>
              <w:jc w:val="center"/>
              <w:rPr>
                <w:rFonts w:ascii="Helvetica" w:hAnsi="Helvetica"/>
                <w:b/>
                <w:sz w:val="18"/>
                <w:szCs w:val="18"/>
              </w:rPr>
            </w:pPr>
            <w:r w:rsidRPr="00AC563A">
              <w:rPr>
                <w:rFonts w:ascii="Helvetica" w:hAnsi="Helvetica"/>
                <w:b/>
                <w:sz w:val="18"/>
                <w:szCs w:val="18"/>
              </w:rPr>
              <w:t>High Risk - Coastal Areas</w:t>
            </w:r>
          </w:p>
        </w:tc>
      </w:tr>
      <w:tr w:rsidR="00235CF4" w:rsidRPr="00AC563A" w14:paraId="76E24E53" w14:textId="77777777" w:rsidTr="00AC563A">
        <w:trPr>
          <w:jc w:val="center"/>
        </w:trPr>
        <w:tc>
          <w:tcPr>
            <w:tcW w:w="8856" w:type="dxa"/>
            <w:gridSpan w:val="2"/>
          </w:tcPr>
          <w:p w14:paraId="446BCE9E" w14:textId="77777777" w:rsidR="00235CF4" w:rsidRPr="00AC563A" w:rsidRDefault="00235CF4" w:rsidP="001F7E88">
            <w:pPr>
              <w:spacing w:before="120" w:after="120"/>
              <w:rPr>
                <w:rFonts w:ascii="Helvetica" w:hAnsi="Helvetica"/>
                <w:color w:val="000000"/>
                <w:sz w:val="18"/>
                <w:szCs w:val="18"/>
              </w:rPr>
            </w:pPr>
            <w:r w:rsidRPr="00AC563A">
              <w:rPr>
                <w:rFonts w:ascii="Helvetica" w:hAnsi="Helvetica"/>
                <w:sz w:val="18"/>
                <w:szCs w:val="18"/>
              </w:rPr>
              <w:t>In communities that participate in the National Flood Insurance Program mandatory flood insurance purchase requirements apply to all of these zones:</w:t>
            </w:r>
          </w:p>
        </w:tc>
      </w:tr>
      <w:tr w:rsidR="00235CF4" w:rsidRPr="00AC563A" w14:paraId="26683D50" w14:textId="77777777" w:rsidTr="00AC563A">
        <w:trPr>
          <w:jc w:val="center"/>
        </w:trPr>
        <w:tc>
          <w:tcPr>
            <w:tcW w:w="1188" w:type="dxa"/>
          </w:tcPr>
          <w:p w14:paraId="62E3B891"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Zone</w:t>
            </w:r>
          </w:p>
        </w:tc>
        <w:tc>
          <w:tcPr>
            <w:tcW w:w="7668" w:type="dxa"/>
          </w:tcPr>
          <w:p w14:paraId="552C7A9A"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Description</w:t>
            </w:r>
          </w:p>
        </w:tc>
      </w:tr>
      <w:tr w:rsidR="00235CF4" w:rsidRPr="00AC563A" w14:paraId="19E02BD6" w14:textId="77777777" w:rsidTr="00AC563A">
        <w:trPr>
          <w:jc w:val="center"/>
        </w:trPr>
        <w:tc>
          <w:tcPr>
            <w:tcW w:w="1188" w:type="dxa"/>
          </w:tcPr>
          <w:p w14:paraId="0804F7F6"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lastRenderedPageBreak/>
              <w:t>V</w:t>
            </w:r>
          </w:p>
        </w:tc>
        <w:tc>
          <w:tcPr>
            <w:tcW w:w="7668" w:type="dxa"/>
          </w:tcPr>
          <w:p w14:paraId="41A9604C" w14:textId="77777777" w:rsidR="00235CF4" w:rsidRPr="00AC563A" w:rsidRDefault="00235CF4" w:rsidP="001F7E88">
            <w:pPr>
              <w:spacing w:before="120" w:after="120"/>
              <w:rPr>
                <w:rFonts w:ascii="Helvetica" w:hAnsi="Helvetica"/>
                <w:sz w:val="18"/>
                <w:szCs w:val="18"/>
              </w:rPr>
            </w:pPr>
            <w:r w:rsidRPr="00AC563A">
              <w:rPr>
                <w:rFonts w:ascii="Helvetica" w:hAnsi="Helvetica"/>
                <w:sz w:val="18"/>
                <w:szCs w:val="18"/>
              </w:rPr>
              <w:t>Coastal areas with a 1% or greater chance of flooding and an additional hazard associated with storm waves. These areas have a 26% chance of flooding over the life of a 30-year mortgage. No base flood elevations are shown within these zones.</w:t>
            </w:r>
          </w:p>
        </w:tc>
      </w:tr>
      <w:tr w:rsidR="00235CF4" w:rsidRPr="00AC563A" w14:paraId="1194CDC8" w14:textId="77777777" w:rsidTr="00AC563A">
        <w:trPr>
          <w:jc w:val="center"/>
        </w:trPr>
        <w:tc>
          <w:tcPr>
            <w:tcW w:w="1188" w:type="dxa"/>
          </w:tcPr>
          <w:p w14:paraId="47FE7D9E"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VE, V1 - 30</w:t>
            </w:r>
          </w:p>
        </w:tc>
        <w:tc>
          <w:tcPr>
            <w:tcW w:w="7668" w:type="dxa"/>
          </w:tcPr>
          <w:p w14:paraId="0925FE2E" w14:textId="77777777" w:rsidR="00235CF4" w:rsidRPr="00AC563A" w:rsidRDefault="00235CF4" w:rsidP="001F7E88">
            <w:pPr>
              <w:spacing w:before="120" w:after="120"/>
              <w:rPr>
                <w:rFonts w:ascii="Helvetica" w:hAnsi="Helvetica"/>
                <w:sz w:val="18"/>
                <w:szCs w:val="18"/>
              </w:rPr>
            </w:pPr>
            <w:r w:rsidRPr="00AC563A">
              <w:rPr>
                <w:rFonts w:ascii="Helvetica" w:hAnsi="Helvetica"/>
                <w:sz w:val="18"/>
                <w:szCs w:val="18"/>
              </w:rPr>
              <w:t>Coastal areas with a 1% or greater chance of flooding and an additional hazard associated with storm waves. These areas have a 26% chance of flooding over the life of a 30-year mortgage. Base flood elevations derived from detailed analyses are shown at selected intervals within these zones.</w:t>
            </w:r>
          </w:p>
        </w:tc>
      </w:tr>
      <w:tr w:rsidR="00235CF4" w:rsidRPr="00AC563A" w14:paraId="6B53DA81" w14:textId="77777777" w:rsidTr="00AC563A">
        <w:trPr>
          <w:jc w:val="center"/>
        </w:trPr>
        <w:tc>
          <w:tcPr>
            <w:tcW w:w="8856" w:type="dxa"/>
            <w:gridSpan w:val="2"/>
          </w:tcPr>
          <w:p w14:paraId="14A7256F" w14:textId="77777777" w:rsidR="00235CF4" w:rsidRPr="00AC563A" w:rsidRDefault="00235CF4" w:rsidP="001F7E88">
            <w:pPr>
              <w:spacing w:before="120" w:after="120"/>
              <w:jc w:val="center"/>
              <w:rPr>
                <w:rFonts w:ascii="Helvetica" w:hAnsi="Helvetica"/>
                <w:b/>
                <w:sz w:val="18"/>
                <w:szCs w:val="18"/>
              </w:rPr>
            </w:pPr>
            <w:r w:rsidRPr="00AC563A">
              <w:rPr>
                <w:rFonts w:ascii="Helvetica" w:hAnsi="Helvetica"/>
                <w:b/>
                <w:sz w:val="18"/>
                <w:szCs w:val="18"/>
              </w:rPr>
              <w:t>Undetermined Risk Areas</w:t>
            </w:r>
          </w:p>
        </w:tc>
      </w:tr>
      <w:tr w:rsidR="00235CF4" w:rsidRPr="00AC563A" w14:paraId="3C808ACE" w14:textId="77777777" w:rsidTr="00AC563A">
        <w:trPr>
          <w:jc w:val="center"/>
        </w:trPr>
        <w:tc>
          <w:tcPr>
            <w:tcW w:w="1188" w:type="dxa"/>
          </w:tcPr>
          <w:p w14:paraId="0AF27623"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Zone</w:t>
            </w:r>
          </w:p>
        </w:tc>
        <w:tc>
          <w:tcPr>
            <w:tcW w:w="7668" w:type="dxa"/>
          </w:tcPr>
          <w:p w14:paraId="12AAC627"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Description</w:t>
            </w:r>
          </w:p>
        </w:tc>
      </w:tr>
      <w:tr w:rsidR="00235CF4" w:rsidRPr="00AC563A" w14:paraId="55FB4241" w14:textId="77777777" w:rsidTr="00AC563A">
        <w:trPr>
          <w:jc w:val="center"/>
        </w:trPr>
        <w:tc>
          <w:tcPr>
            <w:tcW w:w="1188" w:type="dxa"/>
          </w:tcPr>
          <w:p w14:paraId="2A59C300" w14:textId="77777777" w:rsidR="00235CF4" w:rsidRPr="00AC563A" w:rsidRDefault="00235CF4" w:rsidP="001F7E88">
            <w:pPr>
              <w:spacing w:before="120" w:after="120"/>
              <w:jc w:val="center"/>
              <w:rPr>
                <w:rFonts w:ascii="Helvetica" w:hAnsi="Helvetica"/>
                <w:sz w:val="18"/>
                <w:szCs w:val="18"/>
              </w:rPr>
            </w:pPr>
            <w:r w:rsidRPr="00AC563A">
              <w:rPr>
                <w:rFonts w:ascii="Helvetica" w:hAnsi="Helvetica"/>
                <w:sz w:val="18"/>
                <w:szCs w:val="18"/>
              </w:rPr>
              <w:t>D</w:t>
            </w:r>
          </w:p>
        </w:tc>
        <w:tc>
          <w:tcPr>
            <w:tcW w:w="7668" w:type="dxa"/>
          </w:tcPr>
          <w:p w14:paraId="509A9963" w14:textId="77777777" w:rsidR="00235CF4" w:rsidRPr="00AC563A" w:rsidRDefault="00235CF4" w:rsidP="001F7E88">
            <w:pPr>
              <w:spacing w:before="120" w:after="120"/>
              <w:rPr>
                <w:rFonts w:ascii="Helvetica" w:hAnsi="Helvetica"/>
                <w:sz w:val="18"/>
                <w:szCs w:val="18"/>
              </w:rPr>
            </w:pPr>
            <w:r w:rsidRPr="00AC563A">
              <w:rPr>
                <w:rFonts w:ascii="Helvetica" w:hAnsi="Helvetica"/>
                <w:sz w:val="18"/>
                <w:szCs w:val="18"/>
              </w:rPr>
              <w:t>Areas with possible but undetermined flood hazards. No flood hazard analysis has been conducted. Flood insurance rates are commensurate with the uncertainty of the flood risk.</w:t>
            </w:r>
          </w:p>
        </w:tc>
      </w:tr>
    </w:tbl>
    <w:p w14:paraId="2329A8E8" w14:textId="77777777" w:rsidR="00235CF4" w:rsidRDefault="00235CF4" w:rsidP="001F7E88">
      <w:pPr>
        <w:rPr>
          <w:rStyle w:val="Emphasis"/>
          <w:rFonts w:ascii="Helvetica" w:hAnsi="Helvetica"/>
        </w:rPr>
      </w:pPr>
    </w:p>
    <w:p w14:paraId="10419856" w14:textId="77777777" w:rsidR="00235CF4" w:rsidRDefault="00235CF4" w:rsidP="001F7E88">
      <w:pPr>
        <w:rPr>
          <w:rStyle w:val="Emphasis"/>
          <w:rFonts w:ascii="Helvetica" w:hAnsi="Helvetica"/>
        </w:rPr>
      </w:pPr>
      <w:r w:rsidRPr="00AC563A">
        <w:rPr>
          <w:rStyle w:val="Emphasis"/>
          <w:rFonts w:ascii="Helvetica" w:hAnsi="Helvetica"/>
        </w:rPr>
        <w:t>Floodplain Management Ordinance</w:t>
      </w:r>
    </w:p>
    <w:p w14:paraId="3F7DDCBB" w14:textId="77777777" w:rsidR="00235CF4" w:rsidRPr="00AC563A" w:rsidRDefault="00235CF4" w:rsidP="001F7E88">
      <w:pPr>
        <w:rPr>
          <w:rStyle w:val="Emphasis"/>
          <w:rFonts w:ascii="Helvetica" w:hAnsi="Helvetica"/>
        </w:rPr>
      </w:pPr>
    </w:p>
    <w:p w14:paraId="5A89C255" w14:textId="77777777" w:rsidR="00235CF4" w:rsidRDefault="00235CF4" w:rsidP="00AC563A">
      <w:pPr>
        <w:rPr>
          <w:rFonts w:ascii="Helvetica" w:hAnsi="Helvetica"/>
        </w:rPr>
      </w:pPr>
      <w:r w:rsidRPr="00AC563A">
        <w:rPr>
          <w:rFonts w:ascii="Helvetica" w:hAnsi="Helvetica"/>
        </w:rPr>
        <w:t xml:space="preserve">As a condition of participation in the National Flood Insurance Program (NFIP), the County adopted </w:t>
      </w:r>
      <w:r w:rsidRPr="00AC563A">
        <w:rPr>
          <w:rFonts w:ascii="Helvetica" w:hAnsi="Helvetica"/>
          <w:i/>
        </w:rPr>
        <w:t>County Code Chapter 15A-Floodplain Management</w:t>
      </w:r>
      <w:r w:rsidRPr="00AC563A">
        <w:rPr>
          <w:rFonts w:ascii="Helvetica" w:hAnsi="Helvetica"/>
        </w:rPr>
        <w:t xml:space="preserve"> and </w:t>
      </w:r>
      <w:r w:rsidRPr="00AC563A">
        <w:rPr>
          <w:rFonts w:ascii="Helvetica" w:hAnsi="Helvetica"/>
          <w:i/>
        </w:rPr>
        <w:t>Chapter 15B-Development Along Watercourses</w:t>
      </w:r>
      <w:r w:rsidRPr="00AC563A">
        <w:rPr>
          <w:rFonts w:ascii="Helvetica" w:hAnsi="Helvetica"/>
        </w:rPr>
        <w:t xml:space="preserve">, which meet the requirements of the NFIP and the Federal Emergency Management Agency for development in flood-prone areas.  </w:t>
      </w:r>
    </w:p>
    <w:p w14:paraId="71F10CE5" w14:textId="77777777" w:rsidR="00235CF4" w:rsidRPr="00AC563A" w:rsidRDefault="00235CF4" w:rsidP="00AC563A">
      <w:pPr>
        <w:rPr>
          <w:rFonts w:ascii="Helvetica" w:hAnsi="Helvetica"/>
        </w:rPr>
      </w:pPr>
    </w:p>
    <w:p w14:paraId="47889B1C" w14:textId="77777777" w:rsidR="00235CF4" w:rsidRDefault="00235CF4" w:rsidP="00AC563A">
      <w:pPr>
        <w:rPr>
          <w:rFonts w:ascii="Helvetica" w:hAnsi="Helvetica"/>
        </w:rPr>
      </w:pPr>
      <w:r w:rsidRPr="00AC563A">
        <w:rPr>
          <w:rFonts w:ascii="Helvetica" w:hAnsi="Helvetica"/>
        </w:rPr>
        <w:t xml:space="preserve">The purpose of </w:t>
      </w:r>
      <w:r w:rsidRPr="00AC563A">
        <w:rPr>
          <w:rFonts w:ascii="Helvetica" w:hAnsi="Helvetica"/>
          <w:i/>
        </w:rPr>
        <w:t>County Code Chapter 15A-Floodplain Management</w:t>
      </w:r>
      <w:r w:rsidRPr="00AC563A">
        <w:rPr>
          <w:rFonts w:ascii="Helvetica" w:hAnsi="Helvetica"/>
        </w:rPr>
        <w:t xml:space="preserve"> (commonly referred to as the Floodplain Management Ordinance) is to promote public health, safety, and general welfare, and to minimize public and private losses due to flood conditions in specific areas with provisions designed to: </w:t>
      </w:r>
    </w:p>
    <w:p w14:paraId="5EB36CFE" w14:textId="77777777" w:rsidR="00235CF4" w:rsidRPr="00AC563A" w:rsidRDefault="00235CF4" w:rsidP="00AC563A">
      <w:pPr>
        <w:rPr>
          <w:rFonts w:ascii="Helvetica" w:hAnsi="Helvetica"/>
        </w:rPr>
      </w:pPr>
    </w:p>
    <w:p w14:paraId="246934BA" w14:textId="77777777" w:rsidR="00235CF4" w:rsidRDefault="2228DB90" w:rsidP="00AC563A">
      <w:pPr>
        <w:ind w:left="720" w:right="720"/>
        <w:rPr>
          <w:rFonts w:ascii="Helvetica" w:hAnsi="Helvetica"/>
          <w:i/>
        </w:rPr>
      </w:pPr>
      <w:r w:rsidRPr="41F085F7">
        <w:rPr>
          <w:rFonts w:ascii="Helvetica" w:hAnsi="Helvetica"/>
          <w:i/>
          <w:iCs/>
        </w:rPr>
        <w:t>Protect human life and health; minimize expenditure of public money for costly flood control projects; minimize the need for rescue and relief efforts associated flooding and generally undertaken at the expense of the general public; minimize prolonged business interruptions; minimize damage to public facilities and utilities such as water and gas mains, electric, telephone and sewer lines, streets and bridges located in areas of special flood hazard; help maintain a stable tax base by providing for the sound use and development of areas of special flood hazard so as to minimize future flood blight areas; insure that potential buyers are notified that property is in an area of special flood hazard; and to ensure that those who occupy the areas of special flood hazard assume responsibility for their actions.</w:t>
      </w:r>
      <w:r w:rsidR="00235CF4" w:rsidRPr="41F085F7">
        <w:rPr>
          <w:rStyle w:val="EndnoteReference"/>
          <w:rFonts w:ascii="Helvetica" w:hAnsi="Helvetica"/>
          <w:i/>
          <w:iCs/>
        </w:rPr>
        <w:endnoteReference w:id="49"/>
      </w:r>
    </w:p>
    <w:p w14:paraId="73187EFC" w14:textId="77777777" w:rsidR="00235CF4" w:rsidRPr="00AC563A" w:rsidRDefault="00235CF4" w:rsidP="00AC563A">
      <w:pPr>
        <w:ind w:left="720" w:right="720"/>
        <w:rPr>
          <w:rFonts w:ascii="Helvetica" w:hAnsi="Helvetica"/>
          <w:i/>
        </w:rPr>
      </w:pPr>
    </w:p>
    <w:p w14:paraId="0DCC8B53" w14:textId="77777777" w:rsidR="00235CF4" w:rsidRDefault="2228DB90" w:rsidP="00AC563A">
      <w:pPr>
        <w:rPr>
          <w:rFonts w:ascii="Helvetica" w:hAnsi="Helvetica"/>
        </w:rPr>
      </w:pPr>
      <w:r w:rsidRPr="41F085F7">
        <w:rPr>
          <w:rFonts w:ascii="Helvetica" w:hAnsi="Helvetica"/>
          <w:i/>
          <w:iCs/>
        </w:rPr>
        <w:t>County Code Chapter 15B-Development Along Watercourses</w:t>
      </w:r>
      <w:r w:rsidRPr="00AC563A">
        <w:rPr>
          <w:rFonts w:ascii="Helvetica" w:hAnsi="Helvetica"/>
        </w:rPr>
        <w:t xml:space="preserve"> outlines the controls which the County imposes on development adjacent to watercourses in unincorporated areas. These controls are necessary to prevent undue damage or destruction of development by flood waters and to prevent development on one parcel from causing undue detrimental impact on adjacent or downstream parcels.</w:t>
      </w:r>
      <w:r w:rsidR="00235CF4" w:rsidRPr="00AC563A">
        <w:rPr>
          <w:rStyle w:val="EndnoteReference"/>
          <w:rFonts w:ascii="Helvetica" w:hAnsi="Helvetica"/>
        </w:rPr>
        <w:endnoteReference w:id="50"/>
      </w:r>
      <w:r w:rsidRPr="00AC563A">
        <w:rPr>
          <w:rFonts w:ascii="Helvetica" w:hAnsi="Helvetica"/>
        </w:rPr>
        <w:t xml:space="preserve"> These Codes are amended as needed to maintain compliance with state and federal regulations.</w:t>
      </w:r>
    </w:p>
    <w:p w14:paraId="7B09B9B4" w14:textId="77777777" w:rsidR="00235CF4" w:rsidRPr="00AC563A" w:rsidRDefault="00235CF4" w:rsidP="00AC563A">
      <w:pPr>
        <w:rPr>
          <w:rFonts w:ascii="Helvetica" w:hAnsi="Helvetica"/>
        </w:rPr>
      </w:pPr>
    </w:p>
    <w:p w14:paraId="3F262454" w14:textId="77777777" w:rsidR="00235CF4" w:rsidRDefault="2228DB90" w:rsidP="00AC563A">
      <w:pPr>
        <w:rPr>
          <w:rFonts w:ascii="Helvetica" w:hAnsi="Helvetica"/>
        </w:rPr>
      </w:pPr>
      <w:r w:rsidRPr="41F085F7">
        <w:rPr>
          <w:rFonts w:ascii="Helvetica" w:hAnsi="Helvetica"/>
          <w:i/>
          <w:iCs/>
        </w:rPr>
        <w:lastRenderedPageBreak/>
        <w:t>County Code Chapters 15A-Floodplain Management</w:t>
      </w:r>
      <w:r w:rsidRPr="00AC563A">
        <w:rPr>
          <w:rFonts w:ascii="Helvetica" w:hAnsi="Helvetica"/>
        </w:rPr>
        <w:t xml:space="preserve"> and </w:t>
      </w:r>
      <w:r w:rsidRPr="41F085F7">
        <w:rPr>
          <w:rFonts w:ascii="Helvetica" w:hAnsi="Helvetica"/>
          <w:i/>
          <w:iCs/>
        </w:rPr>
        <w:t xml:space="preserve">15B-Development Along Watercourses </w:t>
      </w:r>
      <w:r w:rsidRPr="00AC563A">
        <w:rPr>
          <w:rFonts w:ascii="Helvetica" w:hAnsi="Helvetica"/>
        </w:rPr>
        <w:t>are required to</w:t>
      </w:r>
      <w:r w:rsidRPr="41F085F7">
        <w:rPr>
          <w:rFonts w:ascii="Helvetica" w:hAnsi="Helvetica"/>
          <w:i/>
          <w:iCs/>
        </w:rPr>
        <w:t xml:space="preserve"> </w:t>
      </w:r>
      <w:r w:rsidRPr="00AC563A">
        <w:rPr>
          <w:rFonts w:ascii="Helvetica" w:hAnsi="Helvetica"/>
        </w:rPr>
        <w:t>comply with State law.</w:t>
      </w:r>
      <w:r w:rsidR="00235CF4" w:rsidRPr="00AC563A">
        <w:rPr>
          <w:rStyle w:val="EndnoteReference"/>
          <w:rFonts w:ascii="Helvetica" w:hAnsi="Helvetica"/>
        </w:rPr>
        <w:endnoteReference w:id="51"/>
      </w:r>
      <w:r w:rsidRPr="00AC563A">
        <w:rPr>
          <w:rFonts w:ascii="Helvetica" w:hAnsi="Helvetica"/>
        </w:rPr>
        <w:t xml:space="preserve">  The following table provides a summary of how the County Floodplain Management Ordinance and County Floodplain Management Program</w:t>
      </w:r>
      <w:r w:rsidRPr="00AC563A" w:rsidDel="00D234D9">
        <w:rPr>
          <w:rFonts w:ascii="Helvetica" w:hAnsi="Helvetica"/>
        </w:rPr>
        <w:t xml:space="preserve"> </w:t>
      </w:r>
      <w:r w:rsidRPr="00AC563A">
        <w:rPr>
          <w:rFonts w:ascii="Helvetica" w:hAnsi="Helvetica"/>
        </w:rPr>
        <w:t>specifically meet the applicable Government Code sections.</w:t>
      </w:r>
    </w:p>
    <w:p w14:paraId="354C80C2" w14:textId="77777777" w:rsidR="00235CF4" w:rsidRPr="00AC563A" w:rsidRDefault="00235CF4" w:rsidP="00AC563A">
      <w:pPr>
        <w:rPr>
          <w:rFonts w:ascii="Helvetica" w:hAnsi="Helvetica"/>
        </w:rPr>
      </w:pPr>
      <w:r w:rsidRPr="00AC563A">
        <w:rPr>
          <w:rFonts w:ascii="Helvetica" w:hAnsi="Helvetica"/>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88"/>
        <w:gridCol w:w="1620"/>
        <w:gridCol w:w="1620"/>
        <w:gridCol w:w="3348"/>
      </w:tblGrid>
      <w:tr w:rsidR="00235CF4" w:rsidRPr="00AC563A" w14:paraId="0650CC93" w14:textId="77777777" w:rsidTr="00AC563A">
        <w:trPr>
          <w:tblHeader/>
          <w:jc w:val="center"/>
        </w:trPr>
        <w:tc>
          <w:tcPr>
            <w:tcW w:w="9576" w:type="dxa"/>
            <w:gridSpan w:val="4"/>
          </w:tcPr>
          <w:p w14:paraId="52F46EF0" w14:textId="77777777" w:rsidR="00235CF4" w:rsidRPr="00AC563A" w:rsidRDefault="00235CF4" w:rsidP="001F7E88">
            <w:pPr>
              <w:spacing w:before="120" w:after="120"/>
              <w:jc w:val="left"/>
              <w:rPr>
                <w:rFonts w:ascii="Helvetica" w:hAnsi="Helvetica"/>
                <w:b/>
                <w:sz w:val="18"/>
                <w:szCs w:val="18"/>
              </w:rPr>
            </w:pPr>
            <w:r w:rsidRPr="00AC563A">
              <w:rPr>
                <w:rFonts w:ascii="Helvetica" w:hAnsi="Helvetica"/>
                <w:b/>
                <w:sz w:val="18"/>
                <w:szCs w:val="18"/>
              </w:rPr>
              <w:t xml:space="preserve"> Floodplain Management Ordinance-Regulatory Consistency</w:t>
            </w:r>
          </w:p>
        </w:tc>
      </w:tr>
      <w:tr w:rsidR="00235CF4" w:rsidRPr="00AC563A" w14:paraId="03A4714F" w14:textId="77777777" w:rsidTr="00AC563A">
        <w:trPr>
          <w:tblHeader/>
          <w:jc w:val="center"/>
        </w:trPr>
        <w:tc>
          <w:tcPr>
            <w:tcW w:w="2988" w:type="dxa"/>
          </w:tcPr>
          <w:p w14:paraId="64C4DFA5" w14:textId="77777777" w:rsidR="00235CF4" w:rsidRPr="00AC563A" w:rsidRDefault="00235CF4" w:rsidP="001F7E88">
            <w:pPr>
              <w:spacing w:before="120" w:after="120"/>
              <w:jc w:val="left"/>
              <w:rPr>
                <w:rFonts w:ascii="Helvetica" w:hAnsi="Helvetica"/>
                <w:b/>
                <w:sz w:val="18"/>
                <w:szCs w:val="18"/>
              </w:rPr>
            </w:pPr>
            <w:r w:rsidRPr="00AC563A">
              <w:rPr>
                <w:rFonts w:ascii="Helvetica" w:hAnsi="Helvetica"/>
                <w:b/>
                <w:sz w:val="18"/>
                <w:szCs w:val="18"/>
              </w:rPr>
              <w:t xml:space="preserve">Government Code §65302(g)(2)(A) </w:t>
            </w:r>
            <w:r w:rsidRPr="00AC563A">
              <w:rPr>
                <w:rFonts w:ascii="Helvetica" w:hAnsi="Helvetica"/>
                <w:b/>
                <w:i/>
                <w:sz w:val="18"/>
                <w:szCs w:val="18"/>
              </w:rPr>
              <w:t>Identify information regarding flood hazards, including, but not limited to, the following:</w:t>
            </w:r>
          </w:p>
        </w:tc>
        <w:tc>
          <w:tcPr>
            <w:tcW w:w="1620" w:type="dxa"/>
          </w:tcPr>
          <w:p w14:paraId="6FC49847" w14:textId="77777777" w:rsidR="00235CF4" w:rsidRPr="00AC563A" w:rsidRDefault="00235CF4" w:rsidP="001F7E88">
            <w:pPr>
              <w:spacing w:before="120" w:after="120"/>
              <w:jc w:val="left"/>
              <w:rPr>
                <w:rFonts w:ascii="Helvetica" w:hAnsi="Helvetica"/>
                <w:b/>
                <w:sz w:val="18"/>
                <w:szCs w:val="18"/>
              </w:rPr>
            </w:pPr>
            <w:r w:rsidRPr="00AC563A">
              <w:rPr>
                <w:rFonts w:ascii="Helvetica" w:hAnsi="Helvetica"/>
                <w:b/>
                <w:sz w:val="18"/>
                <w:szCs w:val="18"/>
              </w:rPr>
              <w:t xml:space="preserve">County Code Chapter 15A-Flood Plain Management </w:t>
            </w:r>
          </w:p>
        </w:tc>
        <w:tc>
          <w:tcPr>
            <w:tcW w:w="1620" w:type="dxa"/>
          </w:tcPr>
          <w:p w14:paraId="6412C5BD" w14:textId="77777777" w:rsidR="00235CF4" w:rsidRPr="00AC563A" w:rsidRDefault="00235CF4" w:rsidP="001F7E88">
            <w:pPr>
              <w:spacing w:before="120" w:after="120"/>
              <w:jc w:val="left"/>
              <w:rPr>
                <w:rFonts w:ascii="Helvetica" w:hAnsi="Helvetica"/>
                <w:b/>
                <w:sz w:val="18"/>
                <w:szCs w:val="18"/>
              </w:rPr>
            </w:pPr>
            <w:r w:rsidRPr="00AC563A">
              <w:rPr>
                <w:rFonts w:ascii="Helvetica" w:hAnsi="Helvetica"/>
                <w:b/>
                <w:sz w:val="18"/>
                <w:szCs w:val="18"/>
              </w:rPr>
              <w:t>County Code Chapter 15B-Development Along Watercourses</w:t>
            </w:r>
          </w:p>
        </w:tc>
        <w:tc>
          <w:tcPr>
            <w:tcW w:w="3348" w:type="dxa"/>
          </w:tcPr>
          <w:p w14:paraId="3F38DDDE" w14:textId="77777777" w:rsidR="00235CF4" w:rsidRPr="00AC563A" w:rsidRDefault="00235CF4" w:rsidP="001F7E88">
            <w:pPr>
              <w:spacing w:before="120" w:after="120"/>
              <w:jc w:val="left"/>
              <w:rPr>
                <w:rFonts w:ascii="Helvetica" w:hAnsi="Helvetica"/>
                <w:b/>
                <w:sz w:val="18"/>
                <w:szCs w:val="18"/>
              </w:rPr>
            </w:pPr>
            <w:r w:rsidRPr="00AC563A">
              <w:rPr>
                <w:rFonts w:ascii="Helvetica" w:hAnsi="Helvetica"/>
                <w:b/>
                <w:sz w:val="18"/>
                <w:szCs w:val="18"/>
              </w:rPr>
              <w:t>County Public Works Department Floodplain Management Program</w:t>
            </w:r>
          </w:p>
        </w:tc>
      </w:tr>
      <w:tr w:rsidR="00235CF4" w:rsidRPr="00AC563A" w14:paraId="18D9CC79" w14:textId="77777777" w:rsidTr="00AC563A">
        <w:trPr>
          <w:jc w:val="center"/>
        </w:trPr>
        <w:tc>
          <w:tcPr>
            <w:tcW w:w="2988" w:type="dxa"/>
          </w:tcPr>
          <w:p w14:paraId="569B8724"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w:t>
            </w:r>
            <w:proofErr w:type="spellStart"/>
            <w:r w:rsidRPr="00AC563A">
              <w:rPr>
                <w:rFonts w:ascii="Helvetica" w:hAnsi="Helvetica"/>
                <w:sz w:val="18"/>
                <w:szCs w:val="18"/>
              </w:rPr>
              <w:t>i</w:t>
            </w:r>
            <w:proofErr w:type="spellEnd"/>
            <w:r w:rsidRPr="00AC563A">
              <w:rPr>
                <w:rFonts w:ascii="Helvetica" w:hAnsi="Helvetica"/>
                <w:sz w:val="18"/>
                <w:szCs w:val="18"/>
              </w:rPr>
              <w:t xml:space="preserve">) Flood hazard zones. As used in this subdivision, “flood hazard zone” means an area subject to flooding that is delineated as either a special hazard area or an area of moderate or minimal hazard on an official flood insurance rate map.  The identification of a flood hazard zone does not imply that areas outside the flood hazard zones or uses permitted within flood hazard zones will be free from flooding or flood damage. </w:t>
            </w:r>
          </w:p>
        </w:tc>
        <w:tc>
          <w:tcPr>
            <w:tcW w:w="1620" w:type="dxa"/>
          </w:tcPr>
          <w:p w14:paraId="279C46B2"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Section 15A-5 Definitions. Section 15A-7 Basis for establishing the areas of special flood hazard.</w:t>
            </w:r>
          </w:p>
        </w:tc>
        <w:tc>
          <w:tcPr>
            <w:tcW w:w="1620" w:type="dxa"/>
          </w:tcPr>
          <w:p w14:paraId="3150F39B"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Section 15B-2 Definitions</w:t>
            </w:r>
          </w:p>
        </w:tc>
        <w:tc>
          <w:tcPr>
            <w:tcW w:w="3348" w:type="dxa"/>
          </w:tcPr>
          <w:p w14:paraId="099E4C17" w14:textId="77777777" w:rsidR="00235CF4" w:rsidRPr="00AC563A" w:rsidRDefault="00235CF4" w:rsidP="001F7E88">
            <w:pPr>
              <w:spacing w:before="120" w:after="120"/>
              <w:jc w:val="left"/>
              <w:rPr>
                <w:rFonts w:ascii="Helvetica" w:hAnsi="Helvetica"/>
                <w:sz w:val="18"/>
                <w:szCs w:val="18"/>
              </w:rPr>
            </w:pPr>
          </w:p>
        </w:tc>
      </w:tr>
      <w:tr w:rsidR="00235CF4" w:rsidRPr="00AC563A" w14:paraId="341259CD" w14:textId="77777777" w:rsidTr="00AC563A">
        <w:trPr>
          <w:jc w:val="center"/>
        </w:trPr>
        <w:tc>
          <w:tcPr>
            <w:tcW w:w="2988" w:type="dxa"/>
          </w:tcPr>
          <w:p w14:paraId="768607AF"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(ii) National Flood Insurance Program maps published by FEMA.</w:t>
            </w:r>
          </w:p>
        </w:tc>
        <w:tc>
          <w:tcPr>
            <w:tcW w:w="1620" w:type="dxa"/>
          </w:tcPr>
          <w:p w14:paraId="0EE1BA97"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Section 15A-5 Definitions. Section 15A-7 Basis for establishing the areas of special flood hazard.</w:t>
            </w:r>
          </w:p>
        </w:tc>
        <w:tc>
          <w:tcPr>
            <w:tcW w:w="1620" w:type="dxa"/>
          </w:tcPr>
          <w:p w14:paraId="04BFE9A2" w14:textId="77777777" w:rsidR="00235CF4" w:rsidRPr="00AC563A" w:rsidRDefault="00235CF4" w:rsidP="001F7E88">
            <w:pPr>
              <w:spacing w:before="120" w:after="120"/>
              <w:jc w:val="left"/>
              <w:rPr>
                <w:rFonts w:ascii="Helvetica" w:hAnsi="Helvetica"/>
                <w:sz w:val="18"/>
                <w:szCs w:val="18"/>
              </w:rPr>
            </w:pPr>
          </w:p>
        </w:tc>
        <w:tc>
          <w:tcPr>
            <w:tcW w:w="3348" w:type="dxa"/>
          </w:tcPr>
          <w:p w14:paraId="517296DC" w14:textId="77777777" w:rsidR="00235CF4" w:rsidRPr="00AC563A" w:rsidRDefault="00235CF4" w:rsidP="001F7E88">
            <w:pPr>
              <w:spacing w:before="120" w:after="120"/>
              <w:jc w:val="left"/>
              <w:rPr>
                <w:rFonts w:ascii="Helvetica" w:hAnsi="Helvetica"/>
                <w:sz w:val="18"/>
                <w:szCs w:val="18"/>
              </w:rPr>
            </w:pPr>
          </w:p>
        </w:tc>
      </w:tr>
      <w:tr w:rsidR="00235CF4" w:rsidRPr="00AC563A" w14:paraId="23F405FF" w14:textId="77777777" w:rsidTr="00AC563A">
        <w:trPr>
          <w:jc w:val="center"/>
        </w:trPr>
        <w:tc>
          <w:tcPr>
            <w:tcW w:w="2988" w:type="dxa"/>
          </w:tcPr>
          <w:p w14:paraId="3F0BEC2F"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(iii) Information about flood hazards that is available from the United States Army Corps of Engineers.</w:t>
            </w:r>
          </w:p>
        </w:tc>
        <w:tc>
          <w:tcPr>
            <w:tcW w:w="1620" w:type="dxa"/>
          </w:tcPr>
          <w:p w14:paraId="47709154" w14:textId="77777777" w:rsidR="00235CF4" w:rsidRPr="00AC563A" w:rsidRDefault="00235CF4" w:rsidP="001F7E88">
            <w:pPr>
              <w:spacing w:before="120" w:after="120"/>
              <w:jc w:val="left"/>
              <w:rPr>
                <w:rFonts w:ascii="Helvetica" w:hAnsi="Helvetica"/>
                <w:sz w:val="18"/>
                <w:szCs w:val="18"/>
              </w:rPr>
            </w:pPr>
          </w:p>
        </w:tc>
        <w:tc>
          <w:tcPr>
            <w:tcW w:w="1620" w:type="dxa"/>
          </w:tcPr>
          <w:p w14:paraId="44841D94" w14:textId="77777777" w:rsidR="00235CF4" w:rsidRPr="00AC563A" w:rsidRDefault="00235CF4" w:rsidP="001F7E88">
            <w:pPr>
              <w:spacing w:before="120" w:after="120"/>
              <w:jc w:val="left"/>
              <w:rPr>
                <w:rFonts w:ascii="Helvetica" w:hAnsi="Helvetica"/>
                <w:sz w:val="18"/>
                <w:szCs w:val="18"/>
              </w:rPr>
            </w:pPr>
          </w:p>
        </w:tc>
        <w:tc>
          <w:tcPr>
            <w:tcW w:w="3348" w:type="dxa"/>
          </w:tcPr>
          <w:p w14:paraId="1B6F9D58" w14:textId="77777777" w:rsidR="00235CF4" w:rsidRPr="00AC563A" w:rsidRDefault="00235CF4" w:rsidP="001F7E88">
            <w:pPr>
              <w:spacing w:before="120" w:after="120"/>
              <w:jc w:val="left"/>
              <w:rPr>
                <w:rFonts w:ascii="Helvetica" w:hAnsi="Helvetica"/>
                <w:sz w:val="18"/>
                <w:szCs w:val="18"/>
              </w:rPr>
            </w:pPr>
            <w:smartTag w:uri="urn:schemas-microsoft-com:office:smarttags" w:element="place">
              <w:smartTag w:uri="urn:schemas-microsoft-com:office:smarttags" w:element="PlaceType">
                <w:r w:rsidRPr="00AC563A">
                  <w:rPr>
                    <w:rFonts w:ascii="Helvetica" w:hAnsi="Helvetica"/>
                    <w:sz w:val="18"/>
                    <w:szCs w:val="18"/>
                  </w:rPr>
                  <w:t>County</w:t>
                </w:r>
              </w:smartTag>
              <w:r w:rsidRPr="00AC563A">
                <w:rPr>
                  <w:rFonts w:ascii="Helvetica" w:hAnsi="Helvetica"/>
                  <w:sz w:val="18"/>
                  <w:szCs w:val="18"/>
                </w:rPr>
                <w:t xml:space="preserve"> </w:t>
              </w:r>
              <w:smartTag w:uri="urn:schemas-microsoft-com:office:smarttags" w:element="PlaceName">
                <w:r w:rsidRPr="00AC563A">
                  <w:rPr>
                    <w:rFonts w:ascii="Helvetica" w:hAnsi="Helvetica"/>
                    <w:sz w:val="18"/>
                    <w:szCs w:val="18"/>
                  </w:rPr>
                  <w:t>Public Works</w:t>
                </w:r>
              </w:smartTag>
            </w:smartTag>
            <w:r w:rsidRPr="00AC563A">
              <w:rPr>
                <w:rFonts w:ascii="Helvetica" w:hAnsi="Helvetica"/>
                <w:sz w:val="18"/>
                <w:szCs w:val="18"/>
              </w:rPr>
              <w:t xml:space="preserve"> and Planning and Development Departments utilize the current and available flood hazard maps from the U.S. Army Corps of Engineers when considering flood hazards and proposed development.</w:t>
            </w:r>
          </w:p>
        </w:tc>
      </w:tr>
      <w:tr w:rsidR="00235CF4" w:rsidRPr="00AC563A" w14:paraId="5F84B1A3" w14:textId="77777777" w:rsidTr="00AC563A">
        <w:trPr>
          <w:jc w:val="center"/>
        </w:trPr>
        <w:tc>
          <w:tcPr>
            <w:tcW w:w="2988" w:type="dxa"/>
          </w:tcPr>
          <w:p w14:paraId="6396D6FC"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(v) Dam failure inundation maps prepared pursuant to Section 8589.5 available from the Office of Emergency Services.</w:t>
            </w:r>
          </w:p>
        </w:tc>
        <w:tc>
          <w:tcPr>
            <w:tcW w:w="1620" w:type="dxa"/>
          </w:tcPr>
          <w:p w14:paraId="2CC26919" w14:textId="77777777" w:rsidR="00235CF4" w:rsidRPr="00AC563A" w:rsidRDefault="00235CF4" w:rsidP="001F7E88">
            <w:pPr>
              <w:spacing w:before="120" w:after="120"/>
              <w:jc w:val="left"/>
              <w:rPr>
                <w:rFonts w:ascii="Helvetica" w:hAnsi="Helvetica"/>
                <w:sz w:val="18"/>
                <w:szCs w:val="18"/>
              </w:rPr>
            </w:pPr>
          </w:p>
        </w:tc>
        <w:tc>
          <w:tcPr>
            <w:tcW w:w="1620" w:type="dxa"/>
          </w:tcPr>
          <w:p w14:paraId="3946BEF9" w14:textId="77777777" w:rsidR="00235CF4" w:rsidRPr="00AC563A" w:rsidRDefault="00235CF4" w:rsidP="001F7E88">
            <w:pPr>
              <w:spacing w:before="120" w:after="120"/>
              <w:jc w:val="left"/>
              <w:rPr>
                <w:rFonts w:ascii="Helvetica" w:hAnsi="Helvetica"/>
                <w:sz w:val="18"/>
                <w:szCs w:val="18"/>
              </w:rPr>
            </w:pPr>
          </w:p>
        </w:tc>
        <w:tc>
          <w:tcPr>
            <w:tcW w:w="3348" w:type="dxa"/>
          </w:tcPr>
          <w:p w14:paraId="6A191698" w14:textId="77777777" w:rsidR="00235CF4" w:rsidRPr="00AC563A" w:rsidRDefault="00235CF4" w:rsidP="001F7E88">
            <w:pPr>
              <w:spacing w:before="120" w:after="120"/>
              <w:jc w:val="left"/>
              <w:rPr>
                <w:rFonts w:ascii="Helvetica" w:hAnsi="Helvetica"/>
                <w:sz w:val="18"/>
                <w:szCs w:val="18"/>
              </w:rPr>
            </w:pPr>
          </w:p>
        </w:tc>
      </w:tr>
      <w:tr w:rsidR="00235CF4" w:rsidRPr="00AC563A" w14:paraId="3FEE46E0" w14:textId="77777777" w:rsidTr="00AC563A">
        <w:trPr>
          <w:jc w:val="center"/>
        </w:trPr>
        <w:tc>
          <w:tcPr>
            <w:tcW w:w="2988" w:type="dxa"/>
          </w:tcPr>
          <w:p w14:paraId="009FB40D"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(vi) Awareness Floodplain Mapping Program maps and 200-year flood plain maps that are or may be available from, or accepted by, the Department of Water Resources.</w:t>
            </w:r>
          </w:p>
        </w:tc>
        <w:tc>
          <w:tcPr>
            <w:tcW w:w="1620" w:type="dxa"/>
          </w:tcPr>
          <w:p w14:paraId="09CB178A" w14:textId="77777777" w:rsidR="00235CF4" w:rsidRPr="00AC563A" w:rsidRDefault="00235CF4" w:rsidP="001F7E88">
            <w:pPr>
              <w:spacing w:before="120" w:after="120"/>
              <w:jc w:val="left"/>
              <w:rPr>
                <w:rFonts w:ascii="Helvetica" w:hAnsi="Helvetica"/>
                <w:sz w:val="18"/>
                <w:szCs w:val="18"/>
              </w:rPr>
            </w:pPr>
          </w:p>
        </w:tc>
        <w:tc>
          <w:tcPr>
            <w:tcW w:w="1620" w:type="dxa"/>
          </w:tcPr>
          <w:p w14:paraId="4F52C12E" w14:textId="77777777" w:rsidR="00235CF4" w:rsidRPr="00AC563A" w:rsidRDefault="00235CF4" w:rsidP="001F7E88">
            <w:pPr>
              <w:spacing w:before="120" w:after="120"/>
              <w:jc w:val="left"/>
              <w:rPr>
                <w:rFonts w:ascii="Helvetica" w:hAnsi="Helvetica"/>
                <w:sz w:val="18"/>
                <w:szCs w:val="18"/>
              </w:rPr>
            </w:pPr>
          </w:p>
        </w:tc>
        <w:tc>
          <w:tcPr>
            <w:tcW w:w="3348" w:type="dxa"/>
          </w:tcPr>
          <w:p w14:paraId="34C9E1F5" w14:textId="77777777" w:rsidR="00235CF4" w:rsidRPr="00AC563A" w:rsidRDefault="00235CF4" w:rsidP="001F7E88">
            <w:pPr>
              <w:spacing w:before="120" w:after="120"/>
              <w:jc w:val="left"/>
              <w:rPr>
                <w:rFonts w:ascii="Helvetica" w:hAnsi="Helvetica"/>
                <w:sz w:val="18"/>
                <w:szCs w:val="18"/>
              </w:rPr>
            </w:pPr>
            <w:smartTag w:uri="urn:schemas-microsoft-com:office:smarttags" w:element="place">
              <w:smartTag w:uri="urn:schemas-microsoft-com:office:smarttags" w:element="PlaceType">
                <w:r w:rsidRPr="00AC563A">
                  <w:rPr>
                    <w:rFonts w:ascii="Helvetica" w:hAnsi="Helvetica"/>
                    <w:sz w:val="18"/>
                    <w:szCs w:val="18"/>
                  </w:rPr>
                  <w:t>County</w:t>
                </w:r>
              </w:smartTag>
              <w:r w:rsidRPr="00AC563A">
                <w:rPr>
                  <w:rFonts w:ascii="Helvetica" w:hAnsi="Helvetica"/>
                  <w:sz w:val="18"/>
                  <w:szCs w:val="18"/>
                </w:rPr>
                <w:t xml:space="preserve"> </w:t>
              </w:r>
              <w:smartTag w:uri="urn:schemas-microsoft-com:office:smarttags" w:element="PlaceName">
                <w:r w:rsidRPr="00AC563A">
                  <w:rPr>
                    <w:rFonts w:ascii="Helvetica" w:hAnsi="Helvetica"/>
                    <w:sz w:val="18"/>
                    <w:szCs w:val="18"/>
                  </w:rPr>
                  <w:t>Public Works</w:t>
                </w:r>
              </w:smartTag>
            </w:smartTag>
            <w:r w:rsidRPr="00AC563A">
              <w:rPr>
                <w:rFonts w:ascii="Helvetica" w:hAnsi="Helvetica"/>
                <w:sz w:val="18"/>
                <w:szCs w:val="18"/>
              </w:rPr>
              <w:t xml:space="preserve"> and Planning and Development Departments utilize the current and available dam inundation maps from the Federal Emergency Management Agency (FEMA) and California Emergency Management Agency (</w:t>
            </w:r>
            <w:smartTag w:uri="urn:schemas-microsoft-com:office:smarttags" w:element="stockticker">
              <w:r w:rsidRPr="00AC563A">
                <w:rPr>
                  <w:rFonts w:ascii="Helvetica" w:hAnsi="Helvetica"/>
                  <w:sz w:val="18"/>
                  <w:szCs w:val="18"/>
                </w:rPr>
                <w:t>CAL</w:t>
              </w:r>
            </w:smartTag>
            <w:r w:rsidRPr="00AC563A">
              <w:rPr>
                <w:rFonts w:ascii="Helvetica" w:hAnsi="Helvetica"/>
                <w:sz w:val="18"/>
                <w:szCs w:val="18"/>
              </w:rPr>
              <w:t xml:space="preserve"> </w:t>
            </w:r>
            <w:smartTag w:uri="urn:schemas-microsoft-com:office:smarttags" w:element="stockticker">
              <w:r w:rsidRPr="00AC563A">
                <w:rPr>
                  <w:rFonts w:ascii="Helvetica" w:hAnsi="Helvetica"/>
                  <w:sz w:val="18"/>
                  <w:szCs w:val="18"/>
                </w:rPr>
                <w:t>EMA</w:t>
              </w:r>
            </w:smartTag>
            <w:r w:rsidRPr="00AC563A">
              <w:rPr>
                <w:rFonts w:ascii="Helvetica" w:hAnsi="Helvetica"/>
                <w:sz w:val="18"/>
                <w:szCs w:val="18"/>
              </w:rPr>
              <w:t xml:space="preserve">) when considering flood hazards and proposed development. </w:t>
            </w:r>
          </w:p>
        </w:tc>
      </w:tr>
      <w:tr w:rsidR="00235CF4" w:rsidRPr="00AC563A" w14:paraId="01CE57AE" w14:textId="77777777" w:rsidTr="00AC563A">
        <w:trPr>
          <w:jc w:val="center"/>
        </w:trPr>
        <w:tc>
          <w:tcPr>
            <w:tcW w:w="2988" w:type="dxa"/>
          </w:tcPr>
          <w:p w14:paraId="3321D52B"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lastRenderedPageBreak/>
              <w:t>(vii) Maps of levee protection zones.</w:t>
            </w:r>
          </w:p>
        </w:tc>
        <w:tc>
          <w:tcPr>
            <w:tcW w:w="1620" w:type="dxa"/>
          </w:tcPr>
          <w:p w14:paraId="33FBABA3" w14:textId="77777777" w:rsidR="00235CF4" w:rsidRPr="00AC563A" w:rsidRDefault="00235CF4" w:rsidP="001F7E88">
            <w:pPr>
              <w:spacing w:before="120" w:after="120"/>
              <w:jc w:val="left"/>
              <w:rPr>
                <w:rFonts w:ascii="Helvetica" w:hAnsi="Helvetica"/>
                <w:sz w:val="18"/>
                <w:szCs w:val="18"/>
              </w:rPr>
            </w:pPr>
          </w:p>
        </w:tc>
        <w:tc>
          <w:tcPr>
            <w:tcW w:w="1620" w:type="dxa"/>
          </w:tcPr>
          <w:p w14:paraId="58F45DF6" w14:textId="77777777" w:rsidR="00235CF4" w:rsidRPr="00AC563A" w:rsidRDefault="00235CF4" w:rsidP="001F7E88">
            <w:pPr>
              <w:spacing w:before="120" w:after="120"/>
              <w:jc w:val="left"/>
              <w:rPr>
                <w:rFonts w:ascii="Helvetica" w:hAnsi="Helvetica"/>
                <w:sz w:val="18"/>
                <w:szCs w:val="18"/>
              </w:rPr>
            </w:pPr>
          </w:p>
        </w:tc>
        <w:tc>
          <w:tcPr>
            <w:tcW w:w="3348" w:type="dxa"/>
          </w:tcPr>
          <w:p w14:paraId="31C586BA" w14:textId="77777777" w:rsidR="00235CF4" w:rsidRPr="00AC563A" w:rsidRDefault="00235CF4" w:rsidP="001F7E88">
            <w:pPr>
              <w:spacing w:before="120" w:after="120"/>
              <w:jc w:val="left"/>
              <w:rPr>
                <w:rFonts w:ascii="Helvetica" w:hAnsi="Helvetica"/>
                <w:sz w:val="18"/>
                <w:szCs w:val="18"/>
              </w:rPr>
            </w:pPr>
            <w:smartTag w:uri="urn:schemas-microsoft-com:office:smarttags" w:element="place">
              <w:smartTag w:uri="urn:schemas-microsoft-com:office:smarttags" w:element="PlaceType">
                <w:r w:rsidRPr="00AC563A">
                  <w:rPr>
                    <w:rFonts w:ascii="Helvetica" w:hAnsi="Helvetica"/>
                    <w:sz w:val="18"/>
                    <w:szCs w:val="18"/>
                  </w:rPr>
                  <w:t>County</w:t>
                </w:r>
              </w:smartTag>
              <w:r w:rsidRPr="00AC563A">
                <w:rPr>
                  <w:rFonts w:ascii="Helvetica" w:hAnsi="Helvetica"/>
                  <w:sz w:val="18"/>
                  <w:szCs w:val="18"/>
                </w:rPr>
                <w:t xml:space="preserve"> </w:t>
              </w:r>
              <w:smartTag w:uri="urn:schemas-microsoft-com:office:smarttags" w:element="PlaceName">
                <w:r w:rsidRPr="00AC563A">
                  <w:rPr>
                    <w:rFonts w:ascii="Helvetica" w:hAnsi="Helvetica"/>
                    <w:sz w:val="18"/>
                    <w:szCs w:val="18"/>
                  </w:rPr>
                  <w:t>Public Works</w:t>
                </w:r>
              </w:smartTag>
            </w:smartTag>
            <w:r w:rsidRPr="00AC563A">
              <w:rPr>
                <w:rFonts w:ascii="Helvetica" w:hAnsi="Helvetica"/>
                <w:sz w:val="18"/>
                <w:szCs w:val="18"/>
              </w:rPr>
              <w:t xml:space="preserve"> and Planning and Development Departments utilize the current and available California Department of Water Resources Flooding Awareness Maps (available for portions of the County) when considering flood hazards and proposed development.</w:t>
            </w:r>
          </w:p>
        </w:tc>
      </w:tr>
      <w:tr w:rsidR="00235CF4" w:rsidRPr="00AC563A" w14:paraId="6A4EE74A" w14:textId="77777777" w:rsidTr="00AC563A">
        <w:trPr>
          <w:jc w:val="center"/>
        </w:trPr>
        <w:tc>
          <w:tcPr>
            <w:tcW w:w="2988" w:type="dxa"/>
          </w:tcPr>
          <w:p w14:paraId="640653F9"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(viii) Areas subject to inundation in the event of the failure of project or non-project levees or floodwalls.</w:t>
            </w:r>
          </w:p>
        </w:tc>
        <w:tc>
          <w:tcPr>
            <w:tcW w:w="1620" w:type="dxa"/>
          </w:tcPr>
          <w:p w14:paraId="61D06647" w14:textId="77777777" w:rsidR="00235CF4" w:rsidRPr="00AC563A" w:rsidRDefault="00235CF4" w:rsidP="001F7E88">
            <w:pPr>
              <w:spacing w:before="120" w:after="120"/>
              <w:jc w:val="left"/>
              <w:rPr>
                <w:rFonts w:ascii="Helvetica" w:hAnsi="Helvetica"/>
                <w:sz w:val="18"/>
                <w:szCs w:val="18"/>
              </w:rPr>
            </w:pPr>
          </w:p>
        </w:tc>
        <w:tc>
          <w:tcPr>
            <w:tcW w:w="1620" w:type="dxa"/>
          </w:tcPr>
          <w:p w14:paraId="12F09513" w14:textId="77777777" w:rsidR="00235CF4" w:rsidRPr="00AC563A" w:rsidRDefault="00235CF4" w:rsidP="001F7E88">
            <w:pPr>
              <w:spacing w:before="120" w:after="120"/>
              <w:jc w:val="left"/>
              <w:rPr>
                <w:rFonts w:ascii="Helvetica" w:hAnsi="Helvetica"/>
                <w:sz w:val="18"/>
                <w:szCs w:val="18"/>
              </w:rPr>
            </w:pPr>
          </w:p>
        </w:tc>
        <w:tc>
          <w:tcPr>
            <w:tcW w:w="3348" w:type="dxa"/>
          </w:tcPr>
          <w:p w14:paraId="3293C73B" w14:textId="77777777" w:rsidR="00235CF4" w:rsidRPr="00AC563A" w:rsidRDefault="00235CF4" w:rsidP="001F7E88">
            <w:pPr>
              <w:spacing w:before="120" w:after="120"/>
              <w:jc w:val="left"/>
              <w:rPr>
                <w:rFonts w:ascii="Helvetica" w:hAnsi="Helvetica"/>
                <w:sz w:val="18"/>
                <w:szCs w:val="18"/>
              </w:rPr>
            </w:pPr>
            <w:smartTag w:uri="urn:schemas-microsoft-com:office:smarttags" w:element="place">
              <w:smartTag w:uri="urn:schemas-microsoft-com:office:smarttags" w:element="PlaceType">
                <w:r w:rsidRPr="00AC563A">
                  <w:rPr>
                    <w:rFonts w:ascii="Helvetica" w:hAnsi="Helvetica"/>
                    <w:sz w:val="18"/>
                    <w:szCs w:val="18"/>
                  </w:rPr>
                  <w:t>County</w:t>
                </w:r>
              </w:smartTag>
              <w:r w:rsidRPr="00AC563A">
                <w:rPr>
                  <w:rFonts w:ascii="Helvetica" w:hAnsi="Helvetica"/>
                  <w:sz w:val="18"/>
                  <w:szCs w:val="18"/>
                </w:rPr>
                <w:t xml:space="preserve"> </w:t>
              </w:r>
              <w:smartTag w:uri="urn:schemas-microsoft-com:office:smarttags" w:element="PlaceName">
                <w:r w:rsidRPr="00AC563A">
                  <w:rPr>
                    <w:rFonts w:ascii="Helvetica" w:hAnsi="Helvetica"/>
                    <w:sz w:val="18"/>
                    <w:szCs w:val="18"/>
                  </w:rPr>
                  <w:t>Public Works</w:t>
                </w:r>
              </w:smartTag>
            </w:smartTag>
            <w:r w:rsidRPr="00AC563A">
              <w:rPr>
                <w:rFonts w:ascii="Helvetica" w:hAnsi="Helvetica"/>
                <w:sz w:val="18"/>
                <w:szCs w:val="18"/>
              </w:rPr>
              <w:t xml:space="preserve"> and Planning and Development Departments utilize the current and available California Department of Water Resources Levee Flood Protection Zone Maps when considering flood hazards and proposed development.</w:t>
            </w:r>
          </w:p>
        </w:tc>
      </w:tr>
      <w:tr w:rsidR="00235CF4" w:rsidRPr="00AC563A" w14:paraId="45C025E6" w14:textId="77777777" w:rsidTr="00AC563A">
        <w:trPr>
          <w:jc w:val="center"/>
        </w:trPr>
        <w:tc>
          <w:tcPr>
            <w:tcW w:w="2988" w:type="dxa"/>
          </w:tcPr>
          <w:p w14:paraId="700BFF4F"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(ix) Historical data on flooding, including locally prepared maps of areas that are subject to flooding, areas that are vulnerable to flooding after wildfires, and sites that have been repeatedly damaged by flooding.</w:t>
            </w:r>
          </w:p>
        </w:tc>
        <w:tc>
          <w:tcPr>
            <w:tcW w:w="1620" w:type="dxa"/>
          </w:tcPr>
          <w:p w14:paraId="174E7C74" w14:textId="77777777" w:rsidR="00235CF4" w:rsidRPr="00AC563A" w:rsidRDefault="00235CF4" w:rsidP="001F7E88">
            <w:pPr>
              <w:spacing w:before="120" w:after="120"/>
              <w:jc w:val="left"/>
              <w:rPr>
                <w:rFonts w:ascii="Helvetica" w:hAnsi="Helvetica"/>
                <w:sz w:val="18"/>
                <w:szCs w:val="18"/>
              </w:rPr>
            </w:pPr>
          </w:p>
        </w:tc>
        <w:tc>
          <w:tcPr>
            <w:tcW w:w="1620" w:type="dxa"/>
          </w:tcPr>
          <w:p w14:paraId="39092045" w14:textId="77777777" w:rsidR="00235CF4" w:rsidRPr="00AC563A" w:rsidRDefault="00235CF4" w:rsidP="001F7E88">
            <w:pPr>
              <w:spacing w:before="120" w:after="120"/>
              <w:jc w:val="left"/>
              <w:rPr>
                <w:rFonts w:ascii="Helvetica" w:hAnsi="Helvetica"/>
                <w:sz w:val="18"/>
                <w:szCs w:val="18"/>
              </w:rPr>
            </w:pPr>
          </w:p>
        </w:tc>
        <w:tc>
          <w:tcPr>
            <w:tcW w:w="3348" w:type="dxa"/>
          </w:tcPr>
          <w:p w14:paraId="2E27BE66"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County Public Works and Planning and Development Departments utilize the current and available FEMA Flood Insurance Rate Maps, California Department of Water Resources Flooding Awareness Maps (available for portions of the County) and Levee Flood Protection Zone Maps, and U.S. Army Corps of Engineers and California Emergency Management Agency (</w:t>
            </w:r>
            <w:smartTag w:uri="urn:schemas-microsoft-com:office:smarttags" w:element="stockticker">
              <w:r w:rsidRPr="00AC563A">
                <w:rPr>
                  <w:rFonts w:ascii="Helvetica" w:hAnsi="Helvetica"/>
                  <w:sz w:val="18"/>
                  <w:szCs w:val="18"/>
                </w:rPr>
                <w:t>CAL</w:t>
              </w:r>
            </w:smartTag>
            <w:r w:rsidRPr="00AC563A">
              <w:rPr>
                <w:rFonts w:ascii="Helvetica" w:hAnsi="Helvetica"/>
                <w:sz w:val="18"/>
                <w:szCs w:val="18"/>
              </w:rPr>
              <w:t xml:space="preserve"> </w:t>
            </w:r>
            <w:smartTag w:uri="urn:schemas-microsoft-com:office:smarttags" w:element="stockticker">
              <w:r w:rsidRPr="00AC563A">
                <w:rPr>
                  <w:rFonts w:ascii="Helvetica" w:hAnsi="Helvetica"/>
                  <w:sz w:val="18"/>
                  <w:szCs w:val="18"/>
                </w:rPr>
                <w:t>EMA</w:t>
              </w:r>
            </w:smartTag>
            <w:r w:rsidRPr="00AC563A">
              <w:rPr>
                <w:rFonts w:ascii="Helvetica" w:hAnsi="Helvetica"/>
                <w:sz w:val="18"/>
                <w:szCs w:val="18"/>
              </w:rPr>
              <w:t>) flood hazard maps when considering flood hazards and proposed development.</w:t>
            </w:r>
          </w:p>
        </w:tc>
      </w:tr>
      <w:tr w:rsidR="00235CF4" w:rsidRPr="00AC563A" w14:paraId="1D3BF2A5" w14:textId="77777777" w:rsidTr="00AC563A">
        <w:trPr>
          <w:jc w:val="center"/>
        </w:trPr>
        <w:tc>
          <w:tcPr>
            <w:tcW w:w="2988" w:type="dxa"/>
          </w:tcPr>
          <w:p w14:paraId="777AB009"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(x) Existing and planned development in flood hazard zones, including structures, roads, utilities, and essential public facilities.</w:t>
            </w:r>
          </w:p>
        </w:tc>
        <w:tc>
          <w:tcPr>
            <w:tcW w:w="1620" w:type="dxa"/>
          </w:tcPr>
          <w:p w14:paraId="38C02E0D" w14:textId="77777777" w:rsidR="00235CF4" w:rsidRPr="00AC563A" w:rsidRDefault="00235CF4" w:rsidP="001F7E88">
            <w:pPr>
              <w:spacing w:before="120" w:after="120"/>
              <w:jc w:val="left"/>
              <w:rPr>
                <w:rFonts w:ascii="Helvetica" w:hAnsi="Helvetica"/>
                <w:sz w:val="18"/>
                <w:szCs w:val="18"/>
              </w:rPr>
            </w:pPr>
          </w:p>
        </w:tc>
        <w:tc>
          <w:tcPr>
            <w:tcW w:w="1620" w:type="dxa"/>
          </w:tcPr>
          <w:p w14:paraId="3FB3680A" w14:textId="77777777" w:rsidR="00235CF4" w:rsidRPr="00AC563A" w:rsidRDefault="00235CF4" w:rsidP="001F7E88">
            <w:pPr>
              <w:spacing w:before="120" w:after="120"/>
              <w:jc w:val="left"/>
              <w:rPr>
                <w:rFonts w:ascii="Helvetica" w:hAnsi="Helvetica"/>
                <w:sz w:val="18"/>
                <w:szCs w:val="18"/>
              </w:rPr>
            </w:pPr>
          </w:p>
        </w:tc>
        <w:tc>
          <w:tcPr>
            <w:tcW w:w="3348" w:type="dxa"/>
          </w:tcPr>
          <w:p w14:paraId="60AB0DC4"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The County Public Works Department maintains historical data and maps on flooding including areas previously flooded and subject to repeated damage by flooding; areas that are vulnerable to flooding after wildfires; and sites that have been repeatedly damaged by flooding.</w:t>
            </w:r>
            <w:r w:rsidRPr="00AC563A">
              <w:rPr>
                <w:rFonts w:ascii="Helvetica" w:hAnsi="Helvetica"/>
                <w:i/>
                <w:sz w:val="18"/>
                <w:szCs w:val="18"/>
              </w:rPr>
              <w:t xml:space="preserve"> </w:t>
            </w:r>
            <w:r w:rsidRPr="00AC563A">
              <w:rPr>
                <w:rFonts w:ascii="Helvetica" w:hAnsi="Helvetica"/>
                <w:sz w:val="18"/>
                <w:szCs w:val="18"/>
              </w:rPr>
              <w:t xml:space="preserve">The Department also maintains records that identify existing and proposed projects located in flood hazard zones.  Records include development projects such as roads, utilities, essential public facilities, and structures. </w:t>
            </w:r>
          </w:p>
        </w:tc>
      </w:tr>
      <w:tr w:rsidR="00235CF4" w:rsidRPr="00AC563A" w14:paraId="0E1CCA67" w14:textId="77777777" w:rsidTr="00AC563A">
        <w:trPr>
          <w:trHeight w:val="3378"/>
          <w:jc w:val="center"/>
        </w:trPr>
        <w:tc>
          <w:tcPr>
            <w:tcW w:w="2988" w:type="dxa"/>
          </w:tcPr>
          <w:p w14:paraId="1FD860A3"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lastRenderedPageBreak/>
              <w:t>(xi) Local, state, and federal agencies with responsibility for flood protection, including special districts and local offices of emergency services.</w:t>
            </w:r>
          </w:p>
          <w:p w14:paraId="4B0005A3" w14:textId="77777777" w:rsidR="00235CF4" w:rsidRPr="00AC563A" w:rsidRDefault="00235CF4" w:rsidP="001F7E88">
            <w:pPr>
              <w:spacing w:before="120" w:after="120"/>
              <w:jc w:val="left"/>
              <w:rPr>
                <w:rFonts w:ascii="Helvetica" w:hAnsi="Helvetica"/>
                <w:sz w:val="18"/>
                <w:szCs w:val="18"/>
              </w:rPr>
            </w:pPr>
          </w:p>
        </w:tc>
        <w:tc>
          <w:tcPr>
            <w:tcW w:w="1620" w:type="dxa"/>
          </w:tcPr>
          <w:p w14:paraId="5AE50F70"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 xml:space="preserve">Section 15A-4 Methods of reducing flood losses, </w:t>
            </w:r>
          </w:p>
          <w:p w14:paraId="208E11A2"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 xml:space="preserve">Section 15A-17 Standards for utilities, </w:t>
            </w:r>
          </w:p>
          <w:p w14:paraId="05473472"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Section 15A-18 Standards for subdivisions, Section 15A-19 Standards for manufactured homes</w:t>
            </w:r>
          </w:p>
        </w:tc>
        <w:tc>
          <w:tcPr>
            <w:tcW w:w="1620" w:type="dxa"/>
          </w:tcPr>
          <w:p w14:paraId="17B39C8F"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 xml:space="preserve">Section 15B-5 Development standards, </w:t>
            </w:r>
          </w:p>
          <w:p w14:paraId="6089D4B1"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Section 15B-7 Conditions for extended setback</w:t>
            </w:r>
          </w:p>
        </w:tc>
        <w:tc>
          <w:tcPr>
            <w:tcW w:w="3348" w:type="dxa"/>
          </w:tcPr>
          <w:p w14:paraId="22B173BA"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The County Public Works Department maintains records that identify existing and proposed projects located in flood hazard zones.  Records include development projects such as roads, utilities, essential public facilities, and structures.</w:t>
            </w:r>
          </w:p>
          <w:p w14:paraId="0CB16FDB" w14:textId="77777777" w:rsidR="00235CF4" w:rsidRPr="00AC563A" w:rsidRDefault="00235CF4" w:rsidP="001F7E88">
            <w:pPr>
              <w:spacing w:before="120" w:after="120"/>
              <w:jc w:val="left"/>
              <w:rPr>
                <w:rFonts w:ascii="Helvetica" w:hAnsi="Helvetica"/>
                <w:sz w:val="18"/>
                <w:szCs w:val="18"/>
              </w:rPr>
            </w:pPr>
            <w:r w:rsidRPr="00AC563A">
              <w:rPr>
                <w:rFonts w:ascii="Helvetica" w:hAnsi="Helvetica"/>
                <w:sz w:val="18"/>
                <w:szCs w:val="18"/>
              </w:rPr>
              <w:t xml:space="preserve">The County Public Works Department and </w:t>
            </w:r>
            <w:smartTag w:uri="urn:schemas-microsoft-com:office:smarttags" w:element="place">
              <w:smartTag w:uri="urn:schemas-microsoft-com:office:smarttags" w:element="PlaceType">
                <w:r w:rsidRPr="00AC563A">
                  <w:rPr>
                    <w:rFonts w:ascii="Helvetica" w:hAnsi="Helvetica"/>
                    <w:sz w:val="18"/>
                    <w:szCs w:val="18"/>
                  </w:rPr>
                  <w:t>County</w:t>
                </w:r>
              </w:smartTag>
              <w:r w:rsidRPr="00AC563A">
                <w:rPr>
                  <w:rFonts w:ascii="Helvetica" w:hAnsi="Helvetica"/>
                  <w:sz w:val="18"/>
                  <w:szCs w:val="18"/>
                </w:rPr>
                <w:t xml:space="preserve"> </w:t>
              </w:r>
              <w:smartTag w:uri="urn:schemas-microsoft-com:office:smarttags" w:element="PlaceName">
                <w:r w:rsidRPr="00AC563A">
                  <w:rPr>
                    <w:rFonts w:ascii="Helvetica" w:hAnsi="Helvetica"/>
                    <w:sz w:val="18"/>
                    <w:szCs w:val="18"/>
                  </w:rPr>
                  <w:t>Office</w:t>
                </w:r>
              </w:smartTag>
            </w:smartTag>
            <w:r w:rsidRPr="00AC563A">
              <w:rPr>
                <w:rFonts w:ascii="Helvetica" w:hAnsi="Helvetica"/>
                <w:sz w:val="18"/>
                <w:szCs w:val="18"/>
              </w:rPr>
              <w:t xml:space="preserve"> of Emergency Services are responsible for providing flood protection services to unincorporated areas of the County.</w:t>
            </w:r>
          </w:p>
        </w:tc>
      </w:tr>
    </w:tbl>
    <w:p w14:paraId="018D7A7C" w14:textId="77777777" w:rsidR="00235CF4" w:rsidRDefault="00235CF4" w:rsidP="001F7E88">
      <w:pPr>
        <w:rPr>
          <w:rStyle w:val="Emphasis"/>
          <w:rFonts w:ascii="Helvetica" w:hAnsi="Helvetica"/>
        </w:rPr>
      </w:pPr>
    </w:p>
    <w:p w14:paraId="2BA088D7" w14:textId="77777777" w:rsidR="00235CF4" w:rsidRDefault="00235CF4" w:rsidP="001F7E88">
      <w:pPr>
        <w:rPr>
          <w:rStyle w:val="Emphasis"/>
          <w:rFonts w:ascii="Helvetica" w:hAnsi="Helvetica"/>
        </w:rPr>
      </w:pPr>
      <w:r w:rsidRPr="00AC563A">
        <w:rPr>
          <w:rStyle w:val="Emphasis"/>
          <w:rFonts w:ascii="Helvetica" w:hAnsi="Helvetica"/>
        </w:rPr>
        <w:t>Floodplain Planning</w:t>
      </w:r>
    </w:p>
    <w:p w14:paraId="48AE76E0" w14:textId="77777777" w:rsidR="00235CF4" w:rsidRPr="00AC563A" w:rsidRDefault="00235CF4" w:rsidP="001F7E88">
      <w:pPr>
        <w:rPr>
          <w:rStyle w:val="Emphasis"/>
          <w:rFonts w:ascii="Helvetica" w:hAnsi="Helvetica"/>
        </w:rPr>
      </w:pPr>
    </w:p>
    <w:p w14:paraId="68133B63" w14:textId="77777777" w:rsidR="00235CF4" w:rsidRDefault="00235CF4" w:rsidP="00AC563A">
      <w:pPr>
        <w:rPr>
          <w:rFonts w:ascii="Helvetica" w:hAnsi="Helvetica"/>
        </w:rPr>
      </w:pPr>
      <w:r w:rsidRPr="00AC563A">
        <w:rPr>
          <w:rFonts w:ascii="Helvetica" w:hAnsi="Helvetica"/>
        </w:rPr>
        <w:t xml:space="preserve">The County Public Works Department is responsible for floodplain development review and flood hazard reduction in unincorporated areas of the County. The Department maintains a County Floodplain Management Plan (FMP), approved by FEMA, which describes how the County will address flood hazards and protect natural and beneficial functions of floodplains.  Included in the plan are discussions on flood history, flood hazard identification, risk and capabilities assessment, and flood mitigation strategies.  In addition, the Department designs, constructs and maintains flood control projects throughout the County in cooperation with federal agencies including the U.S. Army Corps of Engineers and the U.S.D.A. Natural Resources Conservation Service.  Projects are funded primarily through taxes and benefit assessments in each flood zone using the amount of stormwater runoff generated by an individual parcel to calculate the cost of assessment. </w:t>
      </w:r>
    </w:p>
    <w:p w14:paraId="44DA3C8D" w14:textId="77777777" w:rsidR="00235CF4" w:rsidRPr="00AC563A" w:rsidRDefault="00235CF4" w:rsidP="00AC563A">
      <w:pPr>
        <w:rPr>
          <w:rFonts w:ascii="Helvetica" w:hAnsi="Helvetica"/>
        </w:rPr>
      </w:pPr>
    </w:p>
    <w:p w14:paraId="0351C32B" w14:textId="77777777" w:rsidR="00235CF4" w:rsidRDefault="2228DB90" w:rsidP="00AC563A">
      <w:pPr>
        <w:rPr>
          <w:rFonts w:ascii="Helvetica" w:hAnsi="Helvetica"/>
        </w:rPr>
      </w:pPr>
      <w:r w:rsidRPr="00AC563A">
        <w:rPr>
          <w:rFonts w:ascii="Helvetica" w:hAnsi="Helvetica"/>
        </w:rPr>
        <w:t>Additionally, the County OES, in cooperation with the Public Works Department, has prepared the Santa Barbara County Multi-Jurisdictional Hazard Mitigation Plan (MJHMP) which provides additional planning and direction for flood hazards in the County.</w:t>
      </w:r>
      <w:r w:rsidR="00235CF4" w:rsidRPr="00AC563A">
        <w:rPr>
          <w:rStyle w:val="EndnoteReference"/>
          <w:rFonts w:ascii="Helvetica" w:hAnsi="Helvetica"/>
        </w:rPr>
        <w:endnoteReference w:id="52"/>
      </w:r>
      <w:r w:rsidRPr="00AC563A">
        <w:rPr>
          <w:rFonts w:ascii="Helvetica" w:hAnsi="Helvetica"/>
        </w:rPr>
        <w:t xml:space="preserve">  The MJHMP focuses on the assessment of identified risks and implementation of loss reduction measures to ensure critical County services and facilities survive a disaster.  Topics covered in the plan include </w:t>
      </w:r>
      <w:r w:rsidRPr="00AC563A">
        <w:rPr>
          <w:rFonts w:ascii="Helvetica" w:hAnsi="Helvetica" w:cs="TimesNewRomanPSMT"/>
        </w:rPr>
        <w:t>flood, wildfire, earthquake, coastal storm surge/tsunami, landslide/coastal erosion, and dam failure in the unincorporated areas of the County.  Each topic has been assessed to identify, screen, and rank hazards; assess the vulnerability of hazards; and identify the capabilities for response to, and reduction of, hazards. Additionally, a series of goals, objectives, and actions to address each hazard is included.</w:t>
      </w:r>
      <w:r w:rsidR="00235CF4" w:rsidRPr="00AC563A">
        <w:rPr>
          <w:rStyle w:val="EndnoteReference"/>
          <w:rFonts w:ascii="Helvetica" w:hAnsi="Helvetica"/>
        </w:rPr>
        <w:endnoteReference w:id="53"/>
      </w:r>
      <w:r w:rsidRPr="00AC563A">
        <w:rPr>
          <w:rFonts w:ascii="Helvetica" w:hAnsi="Helvetica"/>
        </w:rPr>
        <w:t xml:space="preserve"> </w:t>
      </w:r>
    </w:p>
    <w:p w14:paraId="72B90935" w14:textId="77777777" w:rsidR="00235CF4" w:rsidRPr="00AC563A" w:rsidRDefault="00235CF4" w:rsidP="00AC563A">
      <w:pPr>
        <w:rPr>
          <w:rFonts w:ascii="Helvetica" w:hAnsi="Helvetica"/>
        </w:rPr>
      </w:pPr>
    </w:p>
    <w:p w14:paraId="3FA32620" w14:textId="77777777" w:rsidR="00235CF4" w:rsidRDefault="00235CF4" w:rsidP="00AC563A">
      <w:pPr>
        <w:autoSpaceDE w:val="0"/>
        <w:autoSpaceDN w:val="0"/>
        <w:adjustRightInd w:val="0"/>
        <w:rPr>
          <w:rFonts w:ascii="Helvetica" w:hAnsi="Helvetica"/>
        </w:rPr>
      </w:pPr>
      <w:r w:rsidRPr="00AC563A">
        <w:rPr>
          <w:rFonts w:ascii="Helvetica" w:hAnsi="Helvetica"/>
        </w:rPr>
        <w:lastRenderedPageBreak/>
        <w:t>In addition to the information and maps contained in the Floodplain Management Plan and the MJHMP, the County Public Works Department maintains historical data and maps of areas previously flooded and subject to repeated flood damage and areas that are vulnerable to flooding after wildfires.</w:t>
      </w:r>
      <w:r w:rsidRPr="00AC563A">
        <w:rPr>
          <w:rFonts w:ascii="Helvetica" w:hAnsi="Helvetica"/>
          <w:i/>
        </w:rPr>
        <w:t xml:space="preserve"> </w:t>
      </w:r>
      <w:r w:rsidRPr="00AC563A">
        <w:rPr>
          <w:rFonts w:ascii="Helvetica" w:hAnsi="Helvetica"/>
        </w:rPr>
        <w:t>The Department also maintains records that identify existing and proposed projects located in flood hazard zones.  Records include development projects such as roads, utilities, essential public facilities, and structures.</w:t>
      </w:r>
    </w:p>
    <w:p w14:paraId="70FA6B5E" w14:textId="77777777" w:rsidR="00235CF4" w:rsidRPr="00AC563A" w:rsidRDefault="00235CF4" w:rsidP="00AC563A">
      <w:pPr>
        <w:autoSpaceDE w:val="0"/>
        <w:autoSpaceDN w:val="0"/>
        <w:adjustRightInd w:val="0"/>
        <w:rPr>
          <w:rFonts w:ascii="Helvetica" w:hAnsi="Helvetica"/>
        </w:rPr>
      </w:pPr>
      <w:r w:rsidRPr="00AC563A">
        <w:rPr>
          <w:rFonts w:ascii="Helvetica" w:hAnsi="Helvetica"/>
        </w:rPr>
        <w:t xml:space="preserve">  </w:t>
      </w:r>
    </w:p>
    <w:p w14:paraId="51F5FBDE" w14:textId="77777777" w:rsidR="00235CF4" w:rsidRDefault="00235CF4" w:rsidP="00AC563A">
      <w:pPr>
        <w:autoSpaceDE w:val="0"/>
        <w:autoSpaceDN w:val="0"/>
        <w:adjustRightInd w:val="0"/>
        <w:rPr>
          <w:rFonts w:ascii="Helvetica" w:hAnsi="Helvetica"/>
        </w:rPr>
      </w:pPr>
      <w:r w:rsidRPr="00AC563A">
        <w:rPr>
          <w:rFonts w:ascii="Helvetica" w:hAnsi="Helvetica"/>
        </w:rPr>
        <w:t>Historic as well as ongoing collection of flood hazard information is used for program and policy development by County Public Works Department and the Planning &amp; Development Department.  Areas that are potentially vulnerable to flooding or at increased risk of flooding as a result of wildfires are also analyzed during the development review process.</w:t>
      </w:r>
    </w:p>
    <w:p w14:paraId="64CC6444" w14:textId="77777777" w:rsidR="00235CF4" w:rsidRPr="00AC563A" w:rsidRDefault="00235CF4" w:rsidP="00AC563A">
      <w:pPr>
        <w:autoSpaceDE w:val="0"/>
        <w:autoSpaceDN w:val="0"/>
        <w:adjustRightInd w:val="0"/>
        <w:rPr>
          <w:rFonts w:ascii="Helvetica" w:hAnsi="Helvetica"/>
        </w:rPr>
      </w:pPr>
    </w:p>
    <w:p w14:paraId="102F5EC5" w14:textId="77777777" w:rsidR="00235CF4" w:rsidRDefault="00235CF4" w:rsidP="00A874EF">
      <w:pPr>
        <w:pStyle w:val="StyleHeading2TimesNewRoman"/>
      </w:pPr>
      <w:bookmarkStart w:id="275" w:name="_Toc127343759"/>
      <w:r w:rsidRPr="00AC563A">
        <w:t>Emergency Response to Flood Events</w:t>
      </w:r>
      <w:bookmarkEnd w:id="275"/>
    </w:p>
    <w:p w14:paraId="04536BC9" w14:textId="77777777" w:rsidR="00235CF4" w:rsidRPr="00AC563A" w:rsidRDefault="00235CF4" w:rsidP="00111636">
      <w:pPr>
        <w:pStyle w:val="StyleHeading2TimesNewRoman"/>
      </w:pPr>
    </w:p>
    <w:p w14:paraId="0F5AA4B0" w14:textId="77777777" w:rsidR="00235CF4" w:rsidRPr="00AC563A" w:rsidRDefault="00235CF4" w:rsidP="00AC563A">
      <w:pPr>
        <w:rPr>
          <w:rStyle w:val="Emphasis"/>
          <w:rFonts w:ascii="Helvetica" w:hAnsi="Helvetica"/>
          <w:i w:val="0"/>
        </w:rPr>
      </w:pPr>
      <w:r w:rsidRPr="00AC563A">
        <w:rPr>
          <w:rStyle w:val="Emphasis"/>
          <w:rFonts w:ascii="Helvetica" w:hAnsi="Helvetica"/>
          <w:i w:val="0"/>
        </w:rPr>
        <w:t xml:space="preserve">The County’s emergency responses to flood events typically consist of efforts to reduce loss of life, rather than damage to physical property. These responses occur during a major storm event and County officials generally have between minutes and hours to formulate a response, not days or weeks. As a result the County’s emergency response to flood emergencies includes a two pronged approach: 1) Monitor flood levels and determine when an evacuation is warranted, and 2) institute a </w:t>
      </w:r>
      <w:proofErr w:type="spellStart"/>
      <w:r w:rsidRPr="00AC563A">
        <w:rPr>
          <w:rStyle w:val="Emphasis"/>
          <w:rFonts w:ascii="Helvetica" w:hAnsi="Helvetica"/>
          <w:i w:val="0"/>
        </w:rPr>
        <w:t>well orchestrated</w:t>
      </w:r>
      <w:proofErr w:type="spellEnd"/>
      <w:r w:rsidRPr="00AC563A">
        <w:rPr>
          <w:rStyle w:val="Emphasis"/>
          <w:rFonts w:ascii="Helvetica" w:hAnsi="Helvetica"/>
          <w:i w:val="0"/>
        </w:rPr>
        <w:t xml:space="preserve"> and timely evacuation in threatened areas. This multistage process is described in more detail below. These emergency responses are most often employed in areas of the County where existing development in hazardous flood areas preceded the County’s regulatory authority to limit additional development in high risk areas.</w:t>
      </w:r>
    </w:p>
    <w:p w14:paraId="236C9CED" w14:textId="77777777" w:rsidR="00235CF4" w:rsidRPr="00AC563A" w:rsidRDefault="00235CF4" w:rsidP="00AC563A">
      <w:pPr>
        <w:spacing w:before="240"/>
        <w:rPr>
          <w:rStyle w:val="Emphasis"/>
          <w:rFonts w:ascii="Helvetica" w:hAnsi="Helvetica"/>
        </w:rPr>
      </w:pPr>
      <w:r w:rsidRPr="00AC563A">
        <w:rPr>
          <w:rStyle w:val="Emphasis"/>
          <w:rFonts w:ascii="Helvetica" w:hAnsi="Helvetica"/>
        </w:rPr>
        <w:t>Storm Monitoring</w:t>
      </w:r>
    </w:p>
    <w:p w14:paraId="18CCF14A" w14:textId="77777777" w:rsidR="00235CF4" w:rsidRPr="00AC563A" w:rsidRDefault="00235CF4" w:rsidP="00AC563A">
      <w:pPr>
        <w:pStyle w:val="NormalWeb"/>
        <w:rPr>
          <w:rFonts w:ascii="Helvetica" w:hAnsi="Helvetica"/>
          <w:color w:val="000000"/>
        </w:rPr>
      </w:pPr>
      <w:r w:rsidRPr="00AC563A">
        <w:rPr>
          <w:rFonts w:ascii="Helvetica" w:hAnsi="Helvetica" w:cs="Arial"/>
          <w:color w:val="000000"/>
        </w:rPr>
        <w:t>The County Public Works Department maintains and operates a multi-component storm monitoring system. The purpose of the system is to provide advanced warning of impending flooding and to reduce the damages that may result. The system incorporates the collection of "real time" rainfall and stream flow data, computer modeling of river and reservoir systems, and coordination with the National Weather Service (NWS), Emergency Services, and other agencies.</w:t>
      </w:r>
    </w:p>
    <w:p w14:paraId="09515869" w14:textId="77777777" w:rsidR="00235CF4" w:rsidRDefault="00235CF4" w:rsidP="00AC563A">
      <w:pPr>
        <w:spacing w:before="240"/>
        <w:rPr>
          <w:rFonts w:ascii="Helvetica" w:hAnsi="Helvetica" w:cs="Arial"/>
          <w:color w:val="000000"/>
        </w:rPr>
      </w:pPr>
      <w:r w:rsidRPr="00AC563A">
        <w:rPr>
          <w:rFonts w:ascii="Helvetica" w:hAnsi="Helvetica" w:cs="Arial"/>
          <w:color w:val="000000"/>
        </w:rPr>
        <w:t>The ALERT (Automated Local Evaluation in Real Time) Network consists of "real time" gages located throughout the county that transmit weather and other hydrologic data to the Flood Control District Operations Center. These gages allow for monitoring of rainfall, stream flow, reservoir releases, wind, as well as other essential data during a storm event. Using this data, Flood Control officials work to anticipate the location and timing of flooding. Emergency crews may be directed to problem areas and the appropriate warnings and advisories are issued through the NWS. In addition, the ALERT network is instrumental in guiding reservoir operations to simultaneously abate flooding downstream and maximize water supply.</w:t>
      </w:r>
    </w:p>
    <w:p w14:paraId="10B97449" w14:textId="77777777" w:rsidR="000E7355" w:rsidRDefault="000E7355" w:rsidP="00AC563A">
      <w:pPr>
        <w:spacing w:before="240"/>
        <w:rPr>
          <w:rFonts w:ascii="Helvetica" w:hAnsi="Helvetica" w:cs="Arial"/>
          <w:color w:val="000000"/>
        </w:rPr>
      </w:pPr>
    </w:p>
    <w:p w14:paraId="35AEDA94" w14:textId="77777777" w:rsidR="00235CF4" w:rsidRDefault="00235CF4" w:rsidP="001F7E88">
      <w:pPr>
        <w:rPr>
          <w:rStyle w:val="Emphasis"/>
          <w:rFonts w:ascii="Helvetica" w:hAnsi="Helvetica"/>
        </w:rPr>
      </w:pPr>
    </w:p>
    <w:p w14:paraId="1004333D" w14:textId="77777777" w:rsidR="00235CF4" w:rsidRDefault="00235CF4" w:rsidP="001F7E88">
      <w:pPr>
        <w:rPr>
          <w:rStyle w:val="Emphasis"/>
          <w:rFonts w:ascii="Helvetica" w:hAnsi="Helvetica"/>
        </w:rPr>
      </w:pPr>
      <w:r w:rsidRPr="00AC563A">
        <w:rPr>
          <w:rStyle w:val="Emphasis"/>
          <w:rFonts w:ascii="Helvetica" w:hAnsi="Helvetica"/>
        </w:rPr>
        <w:lastRenderedPageBreak/>
        <w:t>Evacuation Planning</w:t>
      </w:r>
    </w:p>
    <w:p w14:paraId="0C2E6BFA" w14:textId="77777777" w:rsidR="00235CF4" w:rsidRPr="00AC563A" w:rsidRDefault="00235CF4" w:rsidP="001F7E88">
      <w:pPr>
        <w:rPr>
          <w:rStyle w:val="Emphasis"/>
          <w:rFonts w:ascii="Helvetica" w:hAnsi="Helvetica"/>
        </w:rPr>
      </w:pPr>
    </w:p>
    <w:p w14:paraId="6BF10DDD" w14:textId="77777777" w:rsidR="00235CF4" w:rsidRDefault="00235CF4" w:rsidP="00AC563A">
      <w:pPr>
        <w:rPr>
          <w:rFonts w:ascii="Helvetica" w:hAnsi="Helvetica"/>
        </w:rPr>
      </w:pPr>
      <w:r w:rsidRPr="00AC563A">
        <w:rPr>
          <w:rFonts w:ascii="Helvetica" w:hAnsi="Helvetica"/>
        </w:rPr>
        <w:t>Evacuation planning during a flood event is coordinated through the County Public Works Department, County OES, and law enforcement agencies. An evacuation area is determined based on storm intensity, stream gauge information, field observations, weather forecasts, and stream channel clearance. The threat of flooding typically worsens over a period of time, allowing emergency response agencies to track data and prepare for an evacuation.  Following the issuance of an order or warning to evacuate, evacuation routes are determined based upon the conditions of the individual flood event.</w:t>
      </w:r>
    </w:p>
    <w:p w14:paraId="19ADD265" w14:textId="77777777" w:rsidR="00235CF4" w:rsidRPr="00AC563A" w:rsidRDefault="00235CF4" w:rsidP="00AC563A">
      <w:pPr>
        <w:rPr>
          <w:rFonts w:ascii="Helvetica" w:hAnsi="Helvetica"/>
        </w:rPr>
      </w:pPr>
    </w:p>
    <w:p w14:paraId="3C6D30F4" w14:textId="77777777" w:rsidR="00235CF4" w:rsidRDefault="00235CF4" w:rsidP="001F7E88">
      <w:pPr>
        <w:rPr>
          <w:rFonts w:ascii="Helvetica" w:hAnsi="Helvetica"/>
        </w:rPr>
      </w:pPr>
      <w:r w:rsidRPr="00AC563A">
        <w:rPr>
          <w:rFonts w:ascii="Helvetica" w:hAnsi="Helvetica"/>
        </w:rPr>
        <w:t xml:space="preserve">Law enforcement agencies including the County Sheriff’s Department, the California Highway Patrol, and local police departments are responsible for emergency evacuations in the County.  In addition, public safety agencies comply with a Unified Command protocol to determine appropriate evacuation routes based upon conditions of the emergency event, established Memoranda of Understanding/Cooperative Agreements, and Standard Operating Procedures in place for the respective responding agencies.  County public safety agencies maintain emergency response protocols that include criteria and guidelines for the declaration, communication, and implementation of evacuation orders or warnings.  The County also maintains protocols designed to assure that during an evacuation, designated routes remain clear, traffic moves smoothly, routes/areas are isolated as appropriate, and the risk of accidents on roadways is minimized. </w:t>
      </w:r>
    </w:p>
    <w:p w14:paraId="43FBC653" w14:textId="77777777" w:rsidR="00235CF4" w:rsidRPr="00AC563A" w:rsidRDefault="00235CF4" w:rsidP="001F7E88">
      <w:pPr>
        <w:rPr>
          <w:rFonts w:ascii="Helvetica" w:hAnsi="Helvetica"/>
        </w:rPr>
      </w:pPr>
    </w:p>
    <w:p w14:paraId="2CF43525" w14:textId="77777777" w:rsidR="00235CF4" w:rsidRDefault="00235CF4" w:rsidP="00AC563A">
      <w:pPr>
        <w:rPr>
          <w:rFonts w:ascii="Helvetica" w:hAnsi="Helvetica"/>
        </w:rPr>
      </w:pPr>
      <w:r w:rsidRPr="00AC563A">
        <w:rPr>
          <w:rFonts w:ascii="Helvetica" w:hAnsi="Helvetica"/>
        </w:rPr>
        <w:t xml:space="preserve">The County employs a reverse </w:t>
      </w:r>
      <w:smartTag w:uri="urn:schemas-microsoft-com:office:smarttags" w:element="date">
        <w:smartTagPr>
          <w:attr w:name="Month" w:val="9"/>
          <w:attr w:name="Day" w:val="1"/>
          <w:attr w:name="Year" w:val="2001"/>
        </w:smartTagPr>
        <w:r w:rsidRPr="00AC563A">
          <w:rPr>
            <w:rFonts w:ascii="Helvetica" w:hAnsi="Helvetica"/>
          </w:rPr>
          <w:t>9-1-1</w:t>
        </w:r>
      </w:smartTag>
      <w:r w:rsidRPr="00AC563A">
        <w:rPr>
          <w:rFonts w:ascii="Helvetica" w:hAnsi="Helvetica"/>
        </w:rPr>
        <w:t xml:space="preserve"> system to notify the public of the need to evacuate a specific area.  In the event of a large scale flooding event, OES may implement the Santa Barbara County Operational Area Multi-Hazard Functional Plan (MHFP) which outlines protocols for emergency planning, management, and response for the County operational area.  Additionally, OES may activate the County Emergency Operations Center (</w:t>
      </w:r>
      <w:smartTag w:uri="urn:schemas-microsoft-com:office:smarttags" w:element="stockticker">
        <w:r w:rsidRPr="00AC563A">
          <w:rPr>
            <w:rFonts w:ascii="Helvetica" w:hAnsi="Helvetica"/>
          </w:rPr>
          <w:t>EOC</w:t>
        </w:r>
      </w:smartTag>
      <w:r w:rsidRPr="00AC563A">
        <w:rPr>
          <w:rFonts w:ascii="Helvetica" w:hAnsi="Helvetica"/>
        </w:rPr>
        <w:t xml:space="preserve">) to coordinate multi-agency emergency response efforts for a flood event in compliance with the State Standardized Emergency Management System (SEMS) protocols. </w:t>
      </w:r>
    </w:p>
    <w:p w14:paraId="2FA7A1DC" w14:textId="77777777" w:rsidR="00F33995" w:rsidRPr="00AC563A" w:rsidRDefault="00F33995" w:rsidP="00AC563A">
      <w:pPr>
        <w:rPr>
          <w:rFonts w:ascii="Helvetica" w:hAnsi="Helvetica"/>
        </w:rPr>
      </w:pPr>
    </w:p>
    <w:p w14:paraId="4CF95175" w14:textId="77777777" w:rsidR="00235CF4" w:rsidRDefault="00235CF4" w:rsidP="00A874EF">
      <w:pPr>
        <w:pStyle w:val="StyleHeading2TimesNewRoman"/>
      </w:pPr>
      <w:bookmarkStart w:id="276" w:name="_Toc127343760"/>
      <w:r w:rsidRPr="00AC563A">
        <w:t>Flood Control Projects</w:t>
      </w:r>
      <w:bookmarkEnd w:id="276"/>
    </w:p>
    <w:p w14:paraId="13B6DBDC" w14:textId="77777777" w:rsidR="00235CF4" w:rsidRPr="00AC563A" w:rsidRDefault="00235CF4" w:rsidP="00111636">
      <w:pPr>
        <w:pStyle w:val="StyleHeading2TimesNewRoman"/>
      </w:pPr>
    </w:p>
    <w:p w14:paraId="691D3F0A" w14:textId="77777777" w:rsidR="00235CF4" w:rsidRDefault="00235CF4" w:rsidP="00AC563A">
      <w:pPr>
        <w:autoSpaceDE w:val="0"/>
        <w:autoSpaceDN w:val="0"/>
        <w:adjustRightInd w:val="0"/>
        <w:rPr>
          <w:rFonts w:ascii="Helvetica" w:hAnsi="Helvetica"/>
        </w:rPr>
      </w:pPr>
      <w:r w:rsidRPr="00AC563A">
        <w:rPr>
          <w:rFonts w:ascii="Helvetica" w:hAnsi="Helvetica"/>
        </w:rPr>
        <w:t xml:space="preserve">The final category of the County’s active efforts to limit the negative impacts of flooding includes the development of local flood control projects. The most prominent example of these projects would consist of the mechanisms used to limit flooding risks to the Santa Maria Valley. The amount of the peak floodwater in the Santa Maria River is first reduced by the storage of flood waters in Twitchell Reservoir on the Cuyama River (the major tributary of the Santa Maria River). Secondly, levees have been constructed on the valley floor to contain the flood waters originating below Twitchell Reservoir as well as the releases from that reservoir. The Santa Marie Levee, owned and maintained by the County Public Works Department, was built by the U.S. Army Corps of Engineers in 1963 to control flooding from the Santa Maria River which endangered the City of Santa Maria.  In 2009, the U.S. Army Corps of Engineers secured $40 million in American Recovery and Reinvestment Act (ARRA) funding to perform improvements to the levee necessary </w:t>
      </w:r>
      <w:r w:rsidRPr="00AC563A">
        <w:rPr>
          <w:rFonts w:ascii="Helvetica" w:hAnsi="Helvetica"/>
        </w:rPr>
        <w:lastRenderedPageBreak/>
        <w:t xml:space="preserve">to protect the major urbanized areas of the Santa Maria Valley and the City of Santa Maria.  The Corps will execute completion of these ARRA funded improvements with coordination from the County. No major facilities specifically designed for the purpose of flood control exist on the Santa Ynez River. However, a substantial amount of storage is provided for water conservation purposes, particularly in the U.S. Bureau of Reclamation’s Cachuma Reservoir. Although this storage is not specifically for purposes of flood control, it does offer incidental flood control benefits. However, this does not provide assured flood protection, and in circumstances such as the 1969 floods which occurred when the reservoir was essentially full, there is very little diminution of flood hazard. </w:t>
      </w:r>
    </w:p>
    <w:p w14:paraId="220864B6" w14:textId="77777777" w:rsidR="00235CF4" w:rsidRPr="00AC563A" w:rsidRDefault="00235CF4" w:rsidP="00AC563A">
      <w:pPr>
        <w:autoSpaceDE w:val="0"/>
        <w:autoSpaceDN w:val="0"/>
        <w:adjustRightInd w:val="0"/>
        <w:rPr>
          <w:rFonts w:ascii="Helvetica" w:hAnsi="Helvetica"/>
        </w:rPr>
      </w:pPr>
    </w:p>
    <w:p w14:paraId="370C5A2F" w14:textId="77777777" w:rsidR="00235CF4" w:rsidRPr="00AC563A" w:rsidRDefault="00235CF4" w:rsidP="00AC563A">
      <w:pPr>
        <w:autoSpaceDE w:val="0"/>
        <w:autoSpaceDN w:val="0"/>
        <w:adjustRightInd w:val="0"/>
        <w:rPr>
          <w:rFonts w:ascii="Helvetica" w:hAnsi="Helvetica"/>
        </w:rPr>
      </w:pPr>
      <w:r w:rsidRPr="00AC563A">
        <w:rPr>
          <w:rFonts w:ascii="Helvetica" w:hAnsi="Helvetica"/>
        </w:rPr>
        <w:t xml:space="preserve">Additional improvements to stream channels in the populated portions of the South Coast and Lompoc areas have been built by the Santa Barbara County Flood Control and Water Conservation District, the U.S. Corps of Engineers, and by the U.S.D.A. Natural Resources Conservation Service. </w:t>
      </w:r>
    </w:p>
    <w:p w14:paraId="6FEC7C29" w14:textId="77777777" w:rsidR="00235CF4" w:rsidRDefault="00235CF4">
      <w:pPr>
        <w:pStyle w:val="StyleHeading2TimesNewRoman"/>
      </w:pPr>
      <w:bookmarkStart w:id="277" w:name="top"/>
      <w:bookmarkStart w:id="278" w:name="overview"/>
      <w:bookmarkStart w:id="279" w:name="_Toc229988651"/>
      <w:bookmarkStart w:id="280" w:name="_Toc229988789"/>
      <w:bookmarkStart w:id="281" w:name="_Toc229989206"/>
      <w:bookmarkStart w:id="282" w:name="_Toc229989706"/>
      <w:bookmarkStart w:id="283" w:name="_Toc229989869"/>
      <w:bookmarkStart w:id="284" w:name="_Toc229989987"/>
      <w:bookmarkStart w:id="285" w:name="_Toc229990331"/>
      <w:bookmarkStart w:id="286" w:name="_Toc229990485"/>
      <w:bookmarkStart w:id="287" w:name="_Toc229991714"/>
      <w:bookmarkStart w:id="288" w:name="_Toc229991786"/>
      <w:bookmarkStart w:id="289" w:name="_Toc229994598"/>
      <w:bookmarkStart w:id="290" w:name="_Toc229998950"/>
      <w:bookmarkStart w:id="291" w:name="_Toc233449613"/>
      <w:bookmarkEnd w:id="277"/>
      <w:bookmarkEnd w:id="278"/>
      <w:r w:rsidRPr="00AC563A">
        <w:br w:type="page"/>
      </w:r>
      <w:bookmarkStart w:id="292" w:name="_Toc127343761"/>
      <w:bookmarkEnd w:id="279"/>
      <w:bookmarkEnd w:id="280"/>
      <w:bookmarkEnd w:id="281"/>
      <w:bookmarkEnd w:id="282"/>
      <w:bookmarkEnd w:id="283"/>
      <w:bookmarkEnd w:id="284"/>
      <w:bookmarkEnd w:id="285"/>
      <w:bookmarkEnd w:id="286"/>
      <w:bookmarkEnd w:id="287"/>
      <w:bookmarkEnd w:id="288"/>
      <w:bookmarkEnd w:id="289"/>
      <w:bookmarkEnd w:id="290"/>
      <w:bookmarkEnd w:id="291"/>
      <w:r w:rsidRPr="00AC563A">
        <w:lastRenderedPageBreak/>
        <w:t>Flood Goals, Policies, AND IMPLEMENTATION MEASURES</w:t>
      </w:r>
      <w:bookmarkEnd w:id="292"/>
    </w:p>
    <w:p w14:paraId="5E642ED9" w14:textId="77777777" w:rsidR="00235CF4" w:rsidRPr="00AC563A" w:rsidRDefault="00235CF4">
      <w:pPr>
        <w:pStyle w:val="StyleHeading2TimesNewRoman"/>
      </w:pPr>
    </w:p>
    <w:p w14:paraId="446621B5" w14:textId="77777777" w:rsidR="00235CF4" w:rsidRDefault="2228DB90" w:rsidP="00AC563A">
      <w:pPr>
        <w:rPr>
          <w:rFonts w:ascii="Helvetica" w:hAnsi="Helvetica"/>
        </w:rPr>
      </w:pPr>
      <w:r w:rsidRPr="00AC563A">
        <w:rPr>
          <w:rFonts w:ascii="Helvetica" w:hAnsi="Helvetica"/>
        </w:rPr>
        <w:t>This section profiles the goals, policies, objectives, and implementation measures adopted by the County to limit the negative effects of flooding and demonstrate compliance with applicable State laws.</w:t>
      </w:r>
      <w:r w:rsidR="00235CF4" w:rsidRPr="00AC563A">
        <w:rPr>
          <w:rStyle w:val="EndnoteReference"/>
          <w:rFonts w:ascii="Helvetica" w:hAnsi="Helvetica"/>
        </w:rPr>
        <w:endnoteReference w:id="54"/>
      </w:r>
    </w:p>
    <w:p w14:paraId="1D2805A8" w14:textId="77777777" w:rsidR="00235CF4" w:rsidRPr="00AC563A" w:rsidRDefault="00235CF4" w:rsidP="00AC563A">
      <w:pPr>
        <w:rPr>
          <w:rFonts w:ascii="Helvetica" w:hAnsi="Helvetic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8"/>
        <w:gridCol w:w="7642"/>
      </w:tblGrid>
      <w:tr w:rsidR="00235CF4" w:rsidRPr="00AC563A" w14:paraId="43F4863E" w14:textId="77777777" w:rsidTr="00AC563A">
        <w:tc>
          <w:tcPr>
            <w:tcW w:w="9576" w:type="dxa"/>
            <w:gridSpan w:val="2"/>
          </w:tcPr>
          <w:p w14:paraId="236DBCE6" w14:textId="77777777" w:rsidR="00235CF4" w:rsidRPr="00AC563A" w:rsidRDefault="00235CF4" w:rsidP="001F7E88">
            <w:pPr>
              <w:spacing w:before="120" w:after="120"/>
              <w:rPr>
                <w:rFonts w:ascii="Helvetica" w:hAnsi="Helvetica"/>
                <w:b/>
                <w:sz w:val="22"/>
                <w:szCs w:val="22"/>
              </w:rPr>
            </w:pPr>
            <w:r w:rsidRPr="00AC563A">
              <w:rPr>
                <w:rFonts w:ascii="Helvetica" w:hAnsi="Helvetica"/>
                <w:b/>
                <w:sz w:val="22"/>
                <w:szCs w:val="22"/>
              </w:rPr>
              <w:t>Goal: Flood Protection</w:t>
            </w:r>
          </w:p>
        </w:tc>
      </w:tr>
      <w:tr w:rsidR="00235CF4" w:rsidRPr="00AC563A" w14:paraId="400D67EB" w14:textId="77777777" w:rsidTr="00AC563A">
        <w:tc>
          <w:tcPr>
            <w:tcW w:w="1728" w:type="dxa"/>
          </w:tcPr>
          <w:p w14:paraId="16CEC554" w14:textId="77777777" w:rsidR="00235CF4" w:rsidRPr="00AC563A" w:rsidRDefault="00235CF4" w:rsidP="001F7E88">
            <w:pPr>
              <w:spacing w:before="120" w:after="120"/>
              <w:rPr>
                <w:rFonts w:ascii="Helvetica" w:hAnsi="Helvetica"/>
                <w:sz w:val="22"/>
                <w:szCs w:val="22"/>
              </w:rPr>
            </w:pPr>
            <w:r w:rsidRPr="00AC563A">
              <w:rPr>
                <w:rFonts w:ascii="Helvetica" w:hAnsi="Helvetica"/>
                <w:sz w:val="22"/>
                <w:szCs w:val="22"/>
              </w:rPr>
              <w:t>Flood Goal 1</w:t>
            </w:r>
          </w:p>
        </w:tc>
        <w:tc>
          <w:tcPr>
            <w:tcW w:w="7848" w:type="dxa"/>
          </w:tcPr>
          <w:p w14:paraId="1574E1F6" w14:textId="77777777" w:rsidR="00235CF4" w:rsidRPr="00AC563A" w:rsidRDefault="00235CF4" w:rsidP="001F7E88">
            <w:pPr>
              <w:spacing w:before="120" w:after="120"/>
              <w:rPr>
                <w:rFonts w:ascii="Helvetica" w:hAnsi="Helvetica"/>
                <w:sz w:val="22"/>
                <w:szCs w:val="22"/>
              </w:rPr>
            </w:pPr>
            <w:r w:rsidRPr="00AC563A">
              <w:rPr>
                <w:rFonts w:ascii="Helvetica" w:hAnsi="Helvetica"/>
                <w:sz w:val="22"/>
                <w:szCs w:val="22"/>
              </w:rPr>
              <w:t xml:space="preserve">Protect the community from unreasonable risks of flooding pursuant to government code </w:t>
            </w:r>
            <w:r w:rsidRPr="00AC563A">
              <w:rPr>
                <w:rFonts w:ascii="Helvetica" w:hAnsi="Helvetica" w:cs="Courier New"/>
                <w:sz w:val="22"/>
                <w:szCs w:val="22"/>
              </w:rPr>
              <w:t>§</w:t>
            </w:r>
            <w:r w:rsidRPr="00AC563A">
              <w:rPr>
                <w:rFonts w:ascii="Helvetica" w:hAnsi="Helvetica"/>
                <w:sz w:val="22"/>
                <w:szCs w:val="22"/>
              </w:rPr>
              <w:t>65302(g) et. Seq.</w:t>
            </w:r>
          </w:p>
        </w:tc>
      </w:tr>
      <w:tr w:rsidR="00235CF4" w:rsidRPr="00AC563A" w14:paraId="40058762" w14:textId="77777777" w:rsidTr="00AC563A">
        <w:tc>
          <w:tcPr>
            <w:tcW w:w="1728" w:type="dxa"/>
          </w:tcPr>
          <w:p w14:paraId="5D587C22" w14:textId="77777777" w:rsidR="00235CF4" w:rsidRPr="00AC563A" w:rsidRDefault="00235CF4" w:rsidP="001F7E88">
            <w:pPr>
              <w:spacing w:before="120" w:after="120"/>
              <w:rPr>
                <w:rFonts w:ascii="Helvetica" w:hAnsi="Helvetica"/>
                <w:sz w:val="22"/>
                <w:szCs w:val="22"/>
              </w:rPr>
            </w:pPr>
            <w:r w:rsidRPr="00AC563A">
              <w:rPr>
                <w:rFonts w:ascii="Helvetica" w:hAnsi="Helvetica"/>
                <w:sz w:val="22"/>
                <w:szCs w:val="22"/>
              </w:rPr>
              <w:t>Flood Objective 1</w:t>
            </w:r>
          </w:p>
        </w:tc>
        <w:tc>
          <w:tcPr>
            <w:tcW w:w="7848" w:type="dxa"/>
          </w:tcPr>
          <w:p w14:paraId="269F156C" w14:textId="77777777" w:rsidR="00235CF4" w:rsidRPr="00AC563A" w:rsidRDefault="00235CF4" w:rsidP="001F7E88">
            <w:pPr>
              <w:spacing w:before="120" w:after="120"/>
              <w:rPr>
                <w:rFonts w:ascii="Helvetica" w:hAnsi="Helvetica"/>
                <w:sz w:val="22"/>
                <w:szCs w:val="22"/>
              </w:rPr>
            </w:pPr>
            <w:r w:rsidRPr="00AC563A">
              <w:rPr>
                <w:rFonts w:ascii="Helvetica" w:hAnsi="Helvetica"/>
                <w:sz w:val="22"/>
                <w:szCs w:val="22"/>
              </w:rPr>
              <w:t xml:space="preserve">Pursuant to </w:t>
            </w:r>
            <w:r w:rsidRPr="00AC563A">
              <w:rPr>
                <w:rFonts w:ascii="Helvetica" w:hAnsi="Helvetica"/>
                <w:i/>
                <w:sz w:val="22"/>
                <w:szCs w:val="22"/>
              </w:rPr>
              <w:t>County Code Chapter 15A-Flood Plain Management</w:t>
            </w:r>
            <w:r w:rsidRPr="00AC563A">
              <w:rPr>
                <w:rFonts w:ascii="Helvetica" w:hAnsi="Helvetica"/>
                <w:sz w:val="22"/>
                <w:szCs w:val="22"/>
              </w:rPr>
              <w:t>, promote the public, health, and general welfare, and minimize public and private losses due to flood conditions.</w:t>
            </w:r>
          </w:p>
        </w:tc>
      </w:tr>
    </w:tbl>
    <w:p w14:paraId="2F278874" w14:textId="77777777" w:rsidR="00235CF4" w:rsidRPr="00AC563A" w:rsidRDefault="00235CF4" w:rsidP="00AC563A">
      <w:pPr>
        <w:rPr>
          <w:rFonts w:ascii="Helvetica" w:hAnsi="Helvetica"/>
          <w:sz w:val="2"/>
          <w:szCs w:val="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2"/>
        <w:gridCol w:w="3528"/>
        <w:gridCol w:w="4130"/>
      </w:tblGrid>
      <w:tr w:rsidR="00235CF4" w:rsidRPr="00AC563A" w14:paraId="46775AEA" w14:textId="77777777" w:rsidTr="00AC563A">
        <w:trPr>
          <w:tblHeader/>
        </w:trPr>
        <w:tc>
          <w:tcPr>
            <w:tcW w:w="1728" w:type="dxa"/>
          </w:tcPr>
          <w:p w14:paraId="1AAA996B" w14:textId="77777777" w:rsidR="00235CF4" w:rsidRPr="00AC563A" w:rsidRDefault="00235CF4" w:rsidP="001F7E88">
            <w:pPr>
              <w:pStyle w:val="Bold"/>
              <w:jc w:val="center"/>
              <w:rPr>
                <w:sz w:val="22"/>
                <w:szCs w:val="22"/>
              </w:rPr>
            </w:pPr>
            <w:r w:rsidRPr="00AC563A">
              <w:rPr>
                <w:rStyle w:val="BoldChar"/>
                <w:sz w:val="22"/>
                <w:szCs w:val="22"/>
              </w:rPr>
              <w:t>Policie</w:t>
            </w:r>
            <w:r w:rsidRPr="00AC563A">
              <w:rPr>
                <w:sz w:val="22"/>
                <w:szCs w:val="22"/>
              </w:rPr>
              <w:t>s</w:t>
            </w:r>
          </w:p>
        </w:tc>
        <w:tc>
          <w:tcPr>
            <w:tcW w:w="3600" w:type="dxa"/>
          </w:tcPr>
          <w:p w14:paraId="1DCC5818" w14:textId="77777777" w:rsidR="00235CF4" w:rsidRPr="00AC563A" w:rsidRDefault="00235CF4" w:rsidP="001F7E88">
            <w:pPr>
              <w:pStyle w:val="Bold"/>
              <w:jc w:val="center"/>
              <w:rPr>
                <w:sz w:val="22"/>
                <w:szCs w:val="22"/>
              </w:rPr>
            </w:pPr>
            <w:r w:rsidRPr="00AC563A">
              <w:rPr>
                <w:sz w:val="22"/>
                <w:szCs w:val="22"/>
              </w:rPr>
              <w:t>Flood Protection</w:t>
            </w:r>
          </w:p>
        </w:tc>
        <w:tc>
          <w:tcPr>
            <w:tcW w:w="4248" w:type="dxa"/>
          </w:tcPr>
          <w:p w14:paraId="435C495D" w14:textId="77777777" w:rsidR="00235CF4" w:rsidRPr="00AC563A" w:rsidRDefault="00235CF4" w:rsidP="001F7E88">
            <w:pPr>
              <w:pStyle w:val="Bold"/>
              <w:jc w:val="center"/>
              <w:rPr>
                <w:sz w:val="22"/>
                <w:szCs w:val="22"/>
              </w:rPr>
            </w:pPr>
            <w:r w:rsidRPr="00AC563A">
              <w:rPr>
                <w:sz w:val="22"/>
                <w:szCs w:val="22"/>
              </w:rPr>
              <w:t>Implementation Measures</w:t>
            </w:r>
          </w:p>
        </w:tc>
      </w:tr>
      <w:tr w:rsidR="00235CF4" w:rsidRPr="00AC563A" w14:paraId="33131F68" w14:textId="77777777" w:rsidTr="00AC563A">
        <w:tc>
          <w:tcPr>
            <w:tcW w:w="1728" w:type="dxa"/>
          </w:tcPr>
          <w:p w14:paraId="6BE78C96" w14:textId="77777777" w:rsidR="00235CF4" w:rsidRPr="00AC563A" w:rsidRDefault="00235CF4" w:rsidP="001F7E88">
            <w:pPr>
              <w:autoSpaceDE w:val="0"/>
              <w:autoSpaceDN w:val="0"/>
              <w:adjustRightInd w:val="0"/>
              <w:spacing w:before="120" w:after="120"/>
              <w:rPr>
                <w:rFonts w:ascii="Helvetica" w:hAnsi="Helvetica"/>
                <w:sz w:val="22"/>
                <w:szCs w:val="22"/>
              </w:rPr>
            </w:pPr>
            <w:r w:rsidRPr="00AC563A">
              <w:rPr>
                <w:rFonts w:ascii="Helvetica" w:hAnsi="Helvetica"/>
                <w:sz w:val="22"/>
                <w:szCs w:val="22"/>
              </w:rPr>
              <w:t>Flood Policy 1</w:t>
            </w:r>
          </w:p>
        </w:tc>
        <w:tc>
          <w:tcPr>
            <w:tcW w:w="3600" w:type="dxa"/>
          </w:tcPr>
          <w:p w14:paraId="2D093E92"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The County shall avoid or minimize risks of flooding to development through the development review process pursuant to Government Code </w:t>
            </w:r>
            <w:r w:rsidRPr="00AC563A">
              <w:rPr>
                <w:rFonts w:ascii="Helvetica" w:hAnsi="Helvetica" w:cs="Courier New"/>
                <w:sz w:val="22"/>
                <w:szCs w:val="22"/>
              </w:rPr>
              <w:t>§</w:t>
            </w:r>
            <w:r w:rsidRPr="00AC563A">
              <w:rPr>
                <w:rFonts w:ascii="Helvetica" w:hAnsi="Helvetica"/>
                <w:sz w:val="22"/>
                <w:szCs w:val="22"/>
              </w:rPr>
              <w:t>65302(3)(g)(2)(</w:t>
            </w:r>
            <w:proofErr w:type="spellStart"/>
            <w:r w:rsidRPr="00AC563A">
              <w:rPr>
                <w:rFonts w:ascii="Helvetica" w:hAnsi="Helvetica"/>
                <w:sz w:val="22"/>
                <w:szCs w:val="22"/>
              </w:rPr>
              <w:t>i</w:t>
            </w:r>
            <w:proofErr w:type="spellEnd"/>
            <w:r w:rsidRPr="00AC563A">
              <w:rPr>
                <w:rFonts w:ascii="Helvetica" w:hAnsi="Helvetica"/>
                <w:sz w:val="22"/>
                <w:szCs w:val="22"/>
              </w:rPr>
              <w:t>).</w:t>
            </w:r>
          </w:p>
        </w:tc>
        <w:tc>
          <w:tcPr>
            <w:tcW w:w="4248" w:type="dxa"/>
          </w:tcPr>
          <w:p w14:paraId="56B2260D"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Flood Implementation Measure 1-Maintain and Enforce County Code Chapter 15A-Flood Plain Management</w:t>
            </w:r>
          </w:p>
          <w:p w14:paraId="0B6AB7B6"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Flood Implementation Measure 2-Maintain and Enforce </w:t>
            </w:r>
            <w:smartTag w:uri="urn:schemas-microsoft-com:office:smarttags" w:element="place">
              <w:smartTag w:uri="urn:schemas-microsoft-com:office:smarttags" w:element="PlaceType">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Code</w:t>
                </w:r>
              </w:smartTag>
            </w:smartTag>
            <w:r w:rsidRPr="00AC563A">
              <w:rPr>
                <w:rFonts w:ascii="Helvetica" w:hAnsi="Helvetica"/>
                <w:sz w:val="22"/>
                <w:szCs w:val="22"/>
              </w:rPr>
              <w:t xml:space="preserve"> Chapter 15B-Development Along Watercourses</w:t>
            </w:r>
          </w:p>
          <w:p w14:paraId="181685AE"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Flood Implementation Measure 5-Continue P&amp;D Development Review Process</w:t>
            </w:r>
          </w:p>
        </w:tc>
      </w:tr>
      <w:tr w:rsidR="00235CF4" w:rsidRPr="00AC563A" w14:paraId="432B20A4" w14:textId="77777777" w:rsidTr="00AC563A">
        <w:tc>
          <w:tcPr>
            <w:tcW w:w="1728" w:type="dxa"/>
          </w:tcPr>
          <w:p w14:paraId="7FA89F49" w14:textId="77777777" w:rsidR="00235CF4" w:rsidRPr="00AC563A" w:rsidRDefault="00235CF4" w:rsidP="001F7E88">
            <w:pPr>
              <w:autoSpaceDE w:val="0"/>
              <w:autoSpaceDN w:val="0"/>
              <w:adjustRightInd w:val="0"/>
              <w:spacing w:before="120" w:after="120"/>
              <w:rPr>
                <w:rFonts w:ascii="Helvetica" w:hAnsi="Helvetica"/>
                <w:sz w:val="22"/>
                <w:szCs w:val="22"/>
              </w:rPr>
            </w:pPr>
            <w:r w:rsidRPr="00AC563A">
              <w:rPr>
                <w:rFonts w:ascii="Helvetica" w:hAnsi="Helvetica"/>
                <w:sz w:val="22"/>
                <w:szCs w:val="22"/>
              </w:rPr>
              <w:t>Flood Policy 2</w:t>
            </w:r>
          </w:p>
        </w:tc>
        <w:tc>
          <w:tcPr>
            <w:tcW w:w="3600" w:type="dxa"/>
          </w:tcPr>
          <w:p w14:paraId="02F3B0CE"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The County shall evaluate whether development should be located in flood hazard zones, and identify construction methods or other methods to minimize damage if development is located in flood hazard zones pursuant to Government Code </w:t>
            </w:r>
            <w:r w:rsidRPr="00AC563A">
              <w:rPr>
                <w:rFonts w:ascii="Helvetica" w:hAnsi="Helvetica" w:cs="Courier New"/>
                <w:sz w:val="22"/>
                <w:szCs w:val="22"/>
              </w:rPr>
              <w:t>§</w:t>
            </w:r>
            <w:r w:rsidRPr="00AC563A">
              <w:rPr>
                <w:rFonts w:ascii="Helvetica" w:hAnsi="Helvetica"/>
                <w:sz w:val="22"/>
                <w:szCs w:val="22"/>
              </w:rPr>
              <w:t>65302(3)(g)(2)(ii).</w:t>
            </w:r>
          </w:p>
        </w:tc>
        <w:tc>
          <w:tcPr>
            <w:tcW w:w="4248" w:type="dxa"/>
          </w:tcPr>
          <w:p w14:paraId="59D276EC"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Flood Implementation Measure 1-Maintain and Enforce County Code Chapter 15A-Flood Plain Management</w:t>
            </w:r>
          </w:p>
          <w:p w14:paraId="7A291C64"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Flood Implementation Measure 2-Maintain and Enforce </w:t>
            </w:r>
            <w:smartTag w:uri="urn:schemas-microsoft-com:office:smarttags" w:element="place">
              <w:smartTag w:uri="urn:schemas-microsoft-com:office:smarttags" w:element="PlaceType">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Code</w:t>
                </w:r>
              </w:smartTag>
            </w:smartTag>
            <w:r w:rsidRPr="00AC563A">
              <w:rPr>
                <w:rFonts w:ascii="Helvetica" w:hAnsi="Helvetica"/>
                <w:sz w:val="22"/>
                <w:szCs w:val="22"/>
              </w:rPr>
              <w:t xml:space="preserve"> Chapter 15B-Development Along Watercourses</w:t>
            </w:r>
          </w:p>
          <w:p w14:paraId="16332550"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Flood Implementation Measure 5-Continue P&amp;D Development Review Process</w:t>
            </w:r>
          </w:p>
        </w:tc>
      </w:tr>
      <w:tr w:rsidR="00235CF4" w:rsidRPr="00AC563A" w14:paraId="29EC36E3" w14:textId="77777777" w:rsidTr="00AC563A">
        <w:tc>
          <w:tcPr>
            <w:tcW w:w="1728" w:type="dxa"/>
          </w:tcPr>
          <w:p w14:paraId="688FFE5B" w14:textId="77777777" w:rsidR="00235CF4" w:rsidRPr="00AC563A" w:rsidRDefault="00235CF4" w:rsidP="001F7E88">
            <w:pPr>
              <w:spacing w:before="120" w:after="120"/>
              <w:rPr>
                <w:rFonts w:ascii="Helvetica" w:hAnsi="Helvetica"/>
                <w:sz w:val="22"/>
                <w:szCs w:val="22"/>
              </w:rPr>
            </w:pPr>
            <w:r w:rsidRPr="00AC563A">
              <w:rPr>
                <w:rFonts w:ascii="Helvetica" w:hAnsi="Helvetica"/>
                <w:sz w:val="22"/>
                <w:szCs w:val="22"/>
              </w:rPr>
              <w:t>Flood Policy 3</w:t>
            </w:r>
          </w:p>
        </w:tc>
        <w:tc>
          <w:tcPr>
            <w:tcW w:w="3600" w:type="dxa"/>
          </w:tcPr>
          <w:p w14:paraId="771DCD89"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The County shall maintain the structural and operational integrity of essential public facilities during flooding pursuant to Government Code </w:t>
            </w:r>
            <w:r w:rsidRPr="00AC563A">
              <w:rPr>
                <w:rFonts w:ascii="Helvetica" w:hAnsi="Helvetica" w:cs="Courier New"/>
                <w:sz w:val="22"/>
                <w:szCs w:val="22"/>
              </w:rPr>
              <w:t>§</w:t>
            </w:r>
            <w:r w:rsidRPr="00AC563A">
              <w:rPr>
                <w:rFonts w:ascii="Helvetica" w:hAnsi="Helvetica"/>
                <w:sz w:val="22"/>
                <w:szCs w:val="22"/>
              </w:rPr>
              <w:t>65302(3)(g)(2)(iii).</w:t>
            </w:r>
          </w:p>
        </w:tc>
        <w:tc>
          <w:tcPr>
            <w:tcW w:w="4248" w:type="dxa"/>
          </w:tcPr>
          <w:p w14:paraId="4D62F0DD"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Flood Implementation Measure 1-Maintain and Enforce County Code Chapter 15A-Flood Plain Management</w:t>
            </w:r>
          </w:p>
          <w:p w14:paraId="67BF1DEF"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Flood Implementation Measure 2-Maintain and Enforce </w:t>
            </w:r>
            <w:smartTag w:uri="urn:schemas-microsoft-com:office:smarttags" w:element="place">
              <w:smartTag w:uri="urn:schemas-microsoft-com:office:smarttags" w:element="PlaceType">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Code</w:t>
                </w:r>
              </w:smartTag>
            </w:smartTag>
            <w:r w:rsidRPr="00AC563A">
              <w:rPr>
                <w:rFonts w:ascii="Helvetica" w:hAnsi="Helvetica"/>
                <w:sz w:val="22"/>
                <w:szCs w:val="22"/>
              </w:rPr>
              <w:t xml:space="preserve"> Chapter 15B-Development Along Watercourses</w:t>
            </w:r>
          </w:p>
        </w:tc>
      </w:tr>
      <w:tr w:rsidR="00235CF4" w:rsidRPr="00AC563A" w14:paraId="58E3EC0B" w14:textId="77777777" w:rsidTr="00AC563A">
        <w:tc>
          <w:tcPr>
            <w:tcW w:w="1728" w:type="dxa"/>
          </w:tcPr>
          <w:p w14:paraId="66026CDE" w14:textId="77777777" w:rsidR="00235CF4" w:rsidRPr="00AC563A" w:rsidRDefault="00235CF4" w:rsidP="001F7E88">
            <w:pPr>
              <w:spacing w:before="120" w:after="120"/>
              <w:rPr>
                <w:rFonts w:ascii="Helvetica" w:hAnsi="Helvetica"/>
                <w:sz w:val="22"/>
                <w:szCs w:val="22"/>
              </w:rPr>
            </w:pPr>
            <w:r w:rsidRPr="00AC563A">
              <w:rPr>
                <w:rFonts w:ascii="Helvetica" w:hAnsi="Helvetica"/>
                <w:sz w:val="22"/>
                <w:szCs w:val="22"/>
              </w:rPr>
              <w:lastRenderedPageBreak/>
              <w:t>Flood Policy 4</w:t>
            </w:r>
          </w:p>
        </w:tc>
        <w:tc>
          <w:tcPr>
            <w:tcW w:w="3600" w:type="dxa"/>
          </w:tcPr>
          <w:p w14:paraId="061768A7"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The County shall locate, when feasible, new essential public facilities outside of flood hazard zones, including hospitals and health care facilities, emergency shelters, fire stations, emergency command centers, and emergency communications facilities or identify construction methods or other methods to minimize damage if these facilities are located in flood hazard zones pursuant to Government Code  </w:t>
            </w:r>
            <w:r w:rsidRPr="00AC563A">
              <w:rPr>
                <w:rFonts w:ascii="Helvetica" w:hAnsi="Helvetica" w:cs="Courier New"/>
                <w:sz w:val="22"/>
                <w:szCs w:val="22"/>
              </w:rPr>
              <w:t>§</w:t>
            </w:r>
            <w:r w:rsidRPr="00AC563A">
              <w:rPr>
                <w:rFonts w:ascii="Helvetica" w:hAnsi="Helvetica"/>
                <w:sz w:val="22"/>
                <w:szCs w:val="22"/>
              </w:rPr>
              <w:t>65302(3)(g)(2)(iv).</w:t>
            </w:r>
          </w:p>
        </w:tc>
        <w:tc>
          <w:tcPr>
            <w:tcW w:w="4248" w:type="dxa"/>
          </w:tcPr>
          <w:p w14:paraId="4B1686A4"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Flood Implementation Measure 1-Maintain and Enforce County Code Chapter 15A-Flood Plain Management</w:t>
            </w:r>
          </w:p>
          <w:p w14:paraId="3A380F5B"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Flood Implementation Measure 2-Maintain and Enforce </w:t>
            </w:r>
            <w:smartTag w:uri="urn:schemas-microsoft-com:office:smarttags" w:element="place">
              <w:smartTag w:uri="urn:schemas-microsoft-com:office:smarttags" w:element="PlaceType">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Code</w:t>
                </w:r>
              </w:smartTag>
            </w:smartTag>
            <w:r w:rsidRPr="00AC563A">
              <w:rPr>
                <w:rFonts w:ascii="Helvetica" w:hAnsi="Helvetica"/>
                <w:sz w:val="22"/>
                <w:szCs w:val="22"/>
              </w:rPr>
              <w:t xml:space="preserve"> Chapter 15B-Development Along Watercourses</w:t>
            </w:r>
          </w:p>
          <w:p w14:paraId="13B1DE5E"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Flood Implementation Measure 5-Continue P&amp;D Development Review Process</w:t>
            </w:r>
          </w:p>
          <w:p w14:paraId="29AC7A7E" w14:textId="77777777" w:rsidR="00235CF4" w:rsidRPr="00AC563A" w:rsidRDefault="00235CF4" w:rsidP="001F7E88">
            <w:pPr>
              <w:autoSpaceDE w:val="0"/>
              <w:autoSpaceDN w:val="0"/>
              <w:adjustRightInd w:val="0"/>
              <w:spacing w:before="120" w:after="120"/>
              <w:jc w:val="left"/>
              <w:rPr>
                <w:rFonts w:ascii="Helvetica" w:hAnsi="Helvetica"/>
                <w:sz w:val="22"/>
                <w:szCs w:val="22"/>
              </w:rPr>
            </w:pPr>
          </w:p>
        </w:tc>
      </w:tr>
      <w:tr w:rsidR="00235CF4" w:rsidRPr="00AC563A" w14:paraId="6F68A761" w14:textId="77777777" w:rsidTr="00AC563A">
        <w:tc>
          <w:tcPr>
            <w:tcW w:w="1728" w:type="dxa"/>
          </w:tcPr>
          <w:p w14:paraId="3AE34BA5" w14:textId="77777777" w:rsidR="00235CF4" w:rsidRPr="00AC563A" w:rsidRDefault="00235CF4" w:rsidP="001F7E88">
            <w:pPr>
              <w:spacing w:before="120" w:after="120"/>
              <w:rPr>
                <w:rFonts w:ascii="Helvetica" w:hAnsi="Helvetica"/>
                <w:sz w:val="22"/>
                <w:szCs w:val="22"/>
              </w:rPr>
            </w:pPr>
            <w:r w:rsidRPr="00AC563A">
              <w:rPr>
                <w:rFonts w:ascii="Helvetica" w:hAnsi="Helvetica"/>
                <w:sz w:val="22"/>
                <w:szCs w:val="22"/>
              </w:rPr>
              <w:t>Flood Policy 5</w:t>
            </w:r>
          </w:p>
        </w:tc>
        <w:tc>
          <w:tcPr>
            <w:tcW w:w="3600" w:type="dxa"/>
          </w:tcPr>
          <w:p w14:paraId="3CD9D720"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The County shall establish cooperative working relationships among public agencies with responsibility for flood protection pursuant to Government Code </w:t>
            </w:r>
            <w:r w:rsidRPr="00AC563A">
              <w:rPr>
                <w:rFonts w:ascii="Helvetica" w:hAnsi="Helvetica" w:cs="Courier New"/>
                <w:sz w:val="22"/>
                <w:szCs w:val="22"/>
              </w:rPr>
              <w:t>§</w:t>
            </w:r>
            <w:r w:rsidRPr="00AC563A">
              <w:rPr>
                <w:rFonts w:ascii="Helvetica" w:hAnsi="Helvetica"/>
                <w:sz w:val="22"/>
                <w:szCs w:val="22"/>
              </w:rPr>
              <w:t>65302(3)(g)(2)(v).</w:t>
            </w:r>
          </w:p>
        </w:tc>
        <w:tc>
          <w:tcPr>
            <w:tcW w:w="4248" w:type="dxa"/>
          </w:tcPr>
          <w:p w14:paraId="0C1ECCD5"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Flood Implementation Measure 3-Maintain and Implement the </w:t>
            </w:r>
            <w:smartTag w:uri="urn:schemas-microsoft-com:office:smarttags" w:element="place">
              <w:smartTag w:uri="urn:schemas-microsoft-com:office:smarttags" w:element="PlaceName">
                <w:r w:rsidRPr="00AC563A">
                  <w:rPr>
                    <w:rFonts w:ascii="Helvetica" w:hAnsi="Helvetica"/>
                    <w:sz w:val="22"/>
                    <w:szCs w:val="22"/>
                  </w:rPr>
                  <w:t>Santa Barbara</w:t>
                </w:r>
              </w:smartTag>
              <w:r w:rsidRPr="00AC563A">
                <w:rPr>
                  <w:rFonts w:ascii="Helvetica" w:hAnsi="Helvetica"/>
                  <w:sz w:val="22"/>
                  <w:szCs w:val="22"/>
                </w:rPr>
                <w:t xml:space="preserve"> </w:t>
              </w:r>
              <w:smartTag w:uri="urn:schemas-microsoft-com:office:smarttags" w:element="PlaceType">
                <w:r w:rsidRPr="00AC563A">
                  <w:rPr>
                    <w:rFonts w:ascii="Helvetica" w:hAnsi="Helvetica"/>
                    <w:sz w:val="22"/>
                    <w:szCs w:val="22"/>
                  </w:rPr>
                  <w:t>County</w:t>
                </w:r>
              </w:smartTag>
            </w:smartTag>
            <w:r w:rsidRPr="00AC563A">
              <w:rPr>
                <w:rFonts w:ascii="Helvetica" w:hAnsi="Helvetica"/>
                <w:sz w:val="22"/>
                <w:szCs w:val="22"/>
              </w:rPr>
              <w:t xml:space="preserve"> Multi-Jurisdictional Hazard Mitigation Plan </w:t>
            </w:r>
          </w:p>
          <w:p w14:paraId="14A4B191"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Flood Implementation Measure 4-Encourage and Coordinate Interagency Agreements</w:t>
            </w:r>
          </w:p>
          <w:p w14:paraId="0D3CC545"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Flood Implementation Measure 11-Continue Participation in the Public Works Mutual Aid Agreement (PWMAA) </w:t>
            </w:r>
          </w:p>
        </w:tc>
      </w:tr>
      <w:tr w:rsidR="00235CF4" w:rsidRPr="00AC563A" w14:paraId="0FF8040D" w14:textId="77777777" w:rsidTr="00AC563A">
        <w:tc>
          <w:tcPr>
            <w:tcW w:w="1728" w:type="dxa"/>
          </w:tcPr>
          <w:p w14:paraId="1CEA20BD" w14:textId="77777777" w:rsidR="00235CF4" w:rsidRPr="00AC563A" w:rsidRDefault="00235CF4" w:rsidP="001F7E88">
            <w:pPr>
              <w:spacing w:before="120" w:after="120"/>
              <w:rPr>
                <w:rFonts w:ascii="Helvetica" w:hAnsi="Helvetica"/>
                <w:sz w:val="22"/>
                <w:szCs w:val="22"/>
              </w:rPr>
            </w:pPr>
            <w:r w:rsidRPr="00AC563A">
              <w:rPr>
                <w:rFonts w:ascii="Helvetica" w:hAnsi="Helvetica"/>
                <w:sz w:val="22"/>
                <w:szCs w:val="22"/>
              </w:rPr>
              <w:t>Flood Policy 6</w:t>
            </w:r>
          </w:p>
        </w:tc>
        <w:tc>
          <w:tcPr>
            <w:tcW w:w="3600" w:type="dxa"/>
          </w:tcPr>
          <w:p w14:paraId="5CF6A6BC"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The County shall review current National Flood Insurance Program maps and state and local sources of information on a regular basis and utilize the data to assure that measures are taken to reduce potential risks from flooding pursuant to the National Flood Insurance Program of 1968.</w:t>
            </w:r>
          </w:p>
        </w:tc>
        <w:tc>
          <w:tcPr>
            <w:tcW w:w="4248" w:type="dxa"/>
          </w:tcPr>
          <w:p w14:paraId="7D675D59"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Flood Implementation Measure 6-Comply with the National Flood Insurance Program</w:t>
            </w:r>
          </w:p>
          <w:p w14:paraId="0175247C"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Flood Implementation Measure 1-Maintain and Enforce County Code Chapter 15A-Flood Plain Management</w:t>
            </w:r>
          </w:p>
          <w:p w14:paraId="060553FC"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Flood Implementation Measure 2-Maintain and Enforce </w:t>
            </w:r>
            <w:smartTag w:uri="urn:schemas-microsoft-com:office:smarttags" w:element="place">
              <w:smartTag w:uri="urn:schemas-microsoft-com:office:smarttags" w:element="PlaceType">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Code</w:t>
                </w:r>
              </w:smartTag>
            </w:smartTag>
            <w:r w:rsidRPr="00AC563A">
              <w:rPr>
                <w:rFonts w:ascii="Helvetica" w:hAnsi="Helvetica"/>
                <w:sz w:val="22"/>
                <w:szCs w:val="22"/>
              </w:rPr>
              <w:t xml:space="preserve"> Chapter 15B-Development Along Watercourses</w:t>
            </w:r>
          </w:p>
          <w:p w14:paraId="1573A119" w14:textId="77777777" w:rsidR="00235CF4" w:rsidRPr="00AC563A" w:rsidRDefault="00235CF4" w:rsidP="001F7E88">
            <w:pPr>
              <w:autoSpaceDE w:val="0"/>
              <w:autoSpaceDN w:val="0"/>
              <w:adjustRightInd w:val="0"/>
              <w:spacing w:before="120" w:after="120"/>
              <w:jc w:val="left"/>
              <w:rPr>
                <w:rFonts w:ascii="Helvetica" w:hAnsi="Helvetica"/>
                <w:sz w:val="22"/>
                <w:szCs w:val="22"/>
              </w:rPr>
            </w:pPr>
          </w:p>
        </w:tc>
      </w:tr>
      <w:tr w:rsidR="00235CF4" w:rsidRPr="00AC563A" w14:paraId="634C13AD" w14:textId="77777777" w:rsidTr="00AC563A">
        <w:tc>
          <w:tcPr>
            <w:tcW w:w="1728" w:type="dxa"/>
          </w:tcPr>
          <w:p w14:paraId="38C01144" w14:textId="77777777" w:rsidR="00235CF4" w:rsidRPr="00AC563A" w:rsidRDefault="00235CF4" w:rsidP="001F7E88">
            <w:pPr>
              <w:spacing w:before="120" w:after="120"/>
              <w:rPr>
                <w:rFonts w:ascii="Helvetica" w:hAnsi="Helvetica"/>
                <w:sz w:val="22"/>
                <w:szCs w:val="22"/>
              </w:rPr>
            </w:pPr>
            <w:r w:rsidRPr="00AC563A">
              <w:rPr>
                <w:rFonts w:ascii="Helvetica" w:hAnsi="Helvetica"/>
                <w:sz w:val="22"/>
                <w:szCs w:val="22"/>
              </w:rPr>
              <w:t>Flood Policy 7</w:t>
            </w:r>
          </w:p>
        </w:tc>
        <w:tc>
          <w:tcPr>
            <w:tcW w:w="3600" w:type="dxa"/>
          </w:tcPr>
          <w:p w14:paraId="3B631F9F"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All proposed surface mining operations shall demonstrate that they will not exacerbate or significantly alter the floodplain in which they are located. For projects that cannot meet this standard, a Letter of Map </w:t>
            </w:r>
            <w:r w:rsidRPr="00AC563A">
              <w:rPr>
                <w:rFonts w:ascii="Helvetica" w:hAnsi="Helvetica"/>
                <w:sz w:val="22"/>
                <w:szCs w:val="22"/>
              </w:rPr>
              <w:lastRenderedPageBreak/>
              <w:t>Amendment or Letter of Map Revision shall be obtained from FEMA prior to construction pursuant to the Surface Mining and Reclamation Act of 1975.</w:t>
            </w:r>
          </w:p>
        </w:tc>
        <w:tc>
          <w:tcPr>
            <w:tcW w:w="4248" w:type="dxa"/>
          </w:tcPr>
          <w:p w14:paraId="64C0F279"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lastRenderedPageBreak/>
              <w:t>Flood Implementation Measure 1-Maintain and Enforce County Code Chapter 15A-Flood Plain Management</w:t>
            </w:r>
          </w:p>
          <w:p w14:paraId="5922F262"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Flood Implementation Measure 2-Maintain and Enforce </w:t>
            </w:r>
            <w:smartTag w:uri="urn:schemas-microsoft-com:office:smarttags" w:element="place">
              <w:smartTag w:uri="urn:schemas-microsoft-com:office:smarttags" w:element="PlaceType">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Code</w:t>
                </w:r>
              </w:smartTag>
            </w:smartTag>
            <w:r w:rsidRPr="00AC563A">
              <w:rPr>
                <w:rFonts w:ascii="Helvetica" w:hAnsi="Helvetica"/>
                <w:sz w:val="22"/>
                <w:szCs w:val="22"/>
              </w:rPr>
              <w:t xml:space="preserve"> </w:t>
            </w:r>
            <w:r w:rsidRPr="00AC563A">
              <w:rPr>
                <w:rFonts w:ascii="Helvetica" w:hAnsi="Helvetica"/>
                <w:sz w:val="22"/>
                <w:szCs w:val="22"/>
              </w:rPr>
              <w:lastRenderedPageBreak/>
              <w:t>Chapter 15B-Development Along Watercourses</w:t>
            </w:r>
          </w:p>
          <w:p w14:paraId="2CB97F0E"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Flood Implementation Measure 5-Continue P&amp;D Development Review Process</w:t>
            </w:r>
          </w:p>
        </w:tc>
      </w:tr>
      <w:tr w:rsidR="00235CF4" w:rsidRPr="00AC563A" w14:paraId="3146E01E" w14:textId="77777777" w:rsidTr="00AC563A">
        <w:tc>
          <w:tcPr>
            <w:tcW w:w="1728" w:type="dxa"/>
          </w:tcPr>
          <w:p w14:paraId="789BBAA5" w14:textId="77777777" w:rsidR="00235CF4" w:rsidRPr="00AC563A" w:rsidRDefault="00235CF4" w:rsidP="001F7E88">
            <w:pPr>
              <w:spacing w:before="120" w:after="120"/>
              <w:rPr>
                <w:rFonts w:ascii="Helvetica" w:hAnsi="Helvetica"/>
                <w:sz w:val="22"/>
                <w:szCs w:val="22"/>
              </w:rPr>
            </w:pPr>
            <w:r w:rsidRPr="00AC563A">
              <w:rPr>
                <w:rFonts w:ascii="Helvetica" w:hAnsi="Helvetica"/>
                <w:sz w:val="22"/>
                <w:szCs w:val="22"/>
              </w:rPr>
              <w:lastRenderedPageBreak/>
              <w:t xml:space="preserve"> Flood Policy 8</w:t>
            </w:r>
          </w:p>
        </w:tc>
        <w:tc>
          <w:tcPr>
            <w:tcW w:w="3600" w:type="dxa"/>
          </w:tcPr>
          <w:p w14:paraId="0954543D"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The County Public Works Department should continue working with the County Office of Emergency Services in updating flood information in the Santa Barbara County Multi-Jurisdictional Hazard Mitigation Plan.</w:t>
            </w:r>
          </w:p>
        </w:tc>
        <w:tc>
          <w:tcPr>
            <w:tcW w:w="4248" w:type="dxa"/>
          </w:tcPr>
          <w:p w14:paraId="03306B3A" w14:textId="77777777" w:rsidR="00235CF4" w:rsidRPr="00AC563A" w:rsidRDefault="00235CF4" w:rsidP="001F7E88">
            <w:pPr>
              <w:pStyle w:val="Bold"/>
              <w:rPr>
                <w:b w:val="0"/>
                <w:sz w:val="22"/>
                <w:szCs w:val="22"/>
              </w:rPr>
            </w:pPr>
            <w:r w:rsidRPr="00AC563A">
              <w:rPr>
                <w:b w:val="0"/>
                <w:sz w:val="22"/>
                <w:szCs w:val="22"/>
              </w:rPr>
              <w:t>Flood Implementation Measure</w:t>
            </w:r>
            <w:r w:rsidRPr="00AC563A">
              <w:rPr>
                <w:sz w:val="22"/>
                <w:szCs w:val="22"/>
              </w:rPr>
              <w:t xml:space="preserve"> </w:t>
            </w:r>
            <w:r w:rsidRPr="00AC563A">
              <w:rPr>
                <w:b w:val="0"/>
                <w:sz w:val="22"/>
                <w:szCs w:val="22"/>
              </w:rPr>
              <w:t xml:space="preserve">3-  Maintain and Implement the </w:t>
            </w:r>
            <w:smartTag w:uri="urn:schemas-microsoft-com:office:smarttags" w:element="City">
              <w:smartTag w:uri="urn:schemas-microsoft-com:office:smarttags" w:element="place">
                <w:r w:rsidRPr="00AC563A">
                  <w:rPr>
                    <w:b w:val="0"/>
                    <w:sz w:val="22"/>
                    <w:szCs w:val="22"/>
                  </w:rPr>
                  <w:t>Santa Barbara</w:t>
                </w:r>
              </w:smartTag>
            </w:smartTag>
            <w:r w:rsidRPr="00AC563A">
              <w:rPr>
                <w:b w:val="0"/>
                <w:sz w:val="22"/>
                <w:szCs w:val="22"/>
              </w:rPr>
              <w:t xml:space="preserve"> </w:t>
            </w:r>
            <w:smartTag w:uri="urn:schemas-microsoft-com:office:smarttags" w:element="place">
              <w:smartTag w:uri="urn:schemas-microsoft-com:office:smarttags" w:element="PlaceType">
                <w:r w:rsidRPr="00AC563A">
                  <w:rPr>
                    <w:b w:val="0"/>
                    <w:sz w:val="22"/>
                    <w:szCs w:val="22"/>
                  </w:rPr>
                  <w:t>County</w:t>
                </w:r>
              </w:smartTag>
              <w:r w:rsidRPr="00AC563A">
                <w:rPr>
                  <w:b w:val="0"/>
                  <w:sz w:val="22"/>
                  <w:szCs w:val="22"/>
                </w:rPr>
                <w:t xml:space="preserve"> </w:t>
              </w:r>
              <w:smartTag w:uri="urn:schemas-microsoft-com:office:smarttags" w:element="PlaceName">
                <w:r w:rsidRPr="00AC563A">
                  <w:rPr>
                    <w:b w:val="0"/>
                    <w:sz w:val="22"/>
                    <w:szCs w:val="22"/>
                  </w:rPr>
                  <w:t>Multi-Jurisdiction</w:t>
                </w:r>
              </w:smartTag>
            </w:smartTag>
            <w:r w:rsidRPr="00AC563A">
              <w:rPr>
                <w:b w:val="0"/>
                <w:sz w:val="22"/>
                <w:szCs w:val="22"/>
              </w:rPr>
              <w:t xml:space="preserve"> Hazard Mitigation Plan</w:t>
            </w:r>
          </w:p>
          <w:p w14:paraId="738E32FC" w14:textId="77777777" w:rsidR="00235CF4" w:rsidRPr="00AC563A" w:rsidRDefault="00235CF4" w:rsidP="001F7E88">
            <w:pPr>
              <w:autoSpaceDE w:val="0"/>
              <w:autoSpaceDN w:val="0"/>
              <w:adjustRightInd w:val="0"/>
              <w:spacing w:before="120" w:after="120"/>
              <w:jc w:val="left"/>
              <w:rPr>
                <w:rFonts w:ascii="Helvetica" w:hAnsi="Helvetica"/>
                <w:sz w:val="22"/>
                <w:szCs w:val="22"/>
              </w:rPr>
            </w:pPr>
          </w:p>
        </w:tc>
      </w:tr>
      <w:tr w:rsidR="00235CF4" w:rsidRPr="00AC563A" w14:paraId="24DD6D92" w14:textId="77777777" w:rsidTr="00AC563A">
        <w:tc>
          <w:tcPr>
            <w:tcW w:w="1728" w:type="dxa"/>
          </w:tcPr>
          <w:p w14:paraId="07109EF7" w14:textId="77777777" w:rsidR="00235CF4" w:rsidRPr="00AC563A" w:rsidRDefault="00235CF4" w:rsidP="001F7E88">
            <w:pPr>
              <w:spacing w:before="120" w:after="120"/>
              <w:rPr>
                <w:rFonts w:ascii="Helvetica" w:hAnsi="Helvetica"/>
                <w:sz w:val="22"/>
                <w:szCs w:val="22"/>
              </w:rPr>
            </w:pPr>
            <w:r w:rsidRPr="00AC563A">
              <w:rPr>
                <w:rFonts w:ascii="Helvetica" w:hAnsi="Helvetica"/>
                <w:sz w:val="22"/>
                <w:szCs w:val="22"/>
              </w:rPr>
              <w:t>Flood Policy 9</w:t>
            </w:r>
          </w:p>
        </w:tc>
        <w:tc>
          <w:tcPr>
            <w:tcW w:w="3600" w:type="dxa"/>
          </w:tcPr>
          <w:p w14:paraId="23AF28D2"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The County shall utilize information on areas included in wildfires to determine areas subject to increased risk of flooding, including mudslides and flash flooding.  </w:t>
            </w:r>
          </w:p>
        </w:tc>
        <w:tc>
          <w:tcPr>
            <w:tcW w:w="4248" w:type="dxa"/>
          </w:tcPr>
          <w:p w14:paraId="11BDD7E2"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Flood Implementation Measure 1-Maintain and Enforce County Code Chapter 15A-Flood Plain Management</w:t>
            </w:r>
          </w:p>
          <w:p w14:paraId="3B0FB98A"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Flood Implementation Measure 2-Maintain and Enforce </w:t>
            </w:r>
            <w:smartTag w:uri="urn:schemas-microsoft-com:office:smarttags" w:element="place">
              <w:smartTag w:uri="urn:schemas-microsoft-com:office:smarttags" w:element="PlaceType">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Code</w:t>
                </w:r>
              </w:smartTag>
            </w:smartTag>
            <w:r w:rsidRPr="00AC563A">
              <w:rPr>
                <w:rFonts w:ascii="Helvetica" w:hAnsi="Helvetica"/>
                <w:sz w:val="22"/>
                <w:szCs w:val="22"/>
              </w:rPr>
              <w:t xml:space="preserve"> Chapter 15B-Development Along Watercourses</w:t>
            </w:r>
          </w:p>
          <w:p w14:paraId="654DC510"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Flood Implementation Measure 5-Continue P&amp;D Development Review Process</w:t>
            </w:r>
          </w:p>
          <w:p w14:paraId="738DE029"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Flood Implementation Measure 9-Maintain and Update County Land Use Development Code</w:t>
            </w:r>
          </w:p>
        </w:tc>
      </w:tr>
      <w:tr w:rsidR="00235CF4" w:rsidRPr="00AC563A" w14:paraId="355F4FE6" w14:textId="77777777" w:rsidTr="00AC563A">
        <w:tc>
          <w:tcPr>
            <w:tcW w:w="1728" w:type="dxa"/>
          </w:tcPr>
          <w:p w14:paraId="5DC14A70" w14:textId="77777777" w:rsidR="00235CF4" w:rsidRPr="00AC563A" w:rsidRDefault="00235CF4" w:rsidP="001F7E88">
            <w:pPr>
              <w:spacing w:before="120" w:after="120"/>
              <w:rPr>
                <w:rFonts w:ascii="Helvetica" w:hAnsi="Helvetica"/>
                <w:sz w:val="22"/>
                <w:szCs w:val="22"/>
              </w:rPr>
            </w:pPr>
            <w:r w:rsidRPr="00AC563A">
              <w:rPr>
                <w:rFonts w:ascii="Helvetica" w:hAnsi="Helvetica"/>
                <w:sz w:val="22"/>
                <w:szCs w:val="22"/>
              </w:rPr>
              <w:t>Flood Policy 10</w:t>
            </w:r>
          </w:p>
        </w:tc>
        <w:tc>
          <w:tcPr>
            <w:tcW w:w="3600" w:type="dxa"/>
          </w:tcPr>
          <w:p w14:paraId="5B5180B4"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The County should review the floodplain improvement projects identified in the Santa Barbara County Multi-Jurisdictional Hazard Mitigation Plan annually for progress and necessary revisions.</w:t>
            </w:r>
          </w:p>
        </w:tc>
        <w:tc>
          <w:tcPr>
            <w:tcW w:w="4248" w:type="dxa"/>
          </w:tcPr>
          <w:p w14:paraId="60C3674F"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Flood Implementation Measure 6-Maintain and Implement the </w:t>
            </w:r>
            <w:smartTag w:uri="urn:schemas-microsoft-com:office:smarttags" w:element="place">
              <w:smartTag w:uri="urn:schemas-microsoft-com:office:smarttags" w:element="PlaceName">
                <w:r w:rsidRPr="00AC563A">
                  <w:rPr>
                    <w:rFonts w:ascii="Helvetica" w:hAnsi="Helvetica"/>
                    <w:sz w:val="22"/>
                    <w:szCs w:val="22"/>
                  </w:rPr>
                  <w:t>Santa Barbara</w:t>
                </w:r>
              </w:smartTag>
              <w:r w:rsidRPr="00AC563A">
                <w:rPr>
                  <w:rFonts w:ascii="Helvetica" w:hAnsi="Helvetica"/>
                  <w:sz w:val="22"/>
                  <w:szCs w:val="22"/>
                </w:rPr>
                <w:t xml:space="preserve"> </w:t>
              </w:r>
              <w:smartTag w:uri="urn:schemas-microsoft-com:office:smarttags" w:element="PlaceType">
                <w:r w:rsidRPr="00AC563A">
                  <w:rPr>
                    <w:rFonts w:ascii="Helvetica" w:hAnsi="Helvetica"/>
                    <w:sz w:val="22"/>
                    <w:szCs w:val="22"/>
                  </w:rPr>
                  <w:t>County</w:t>
                </w:r>
              </w:smartTag>
            </w:smartTag>
            <w:r w:rsidRPr="00AC563A">
              <w:rPr>
                <w:rFonts w:ascii="Helvetica" w:hAnsi="Helvetica"/>
                <w:sz w:val="22"/>
                <w:szCs w:val="22"/>
              </w:rPr>
              <w:t xml:space="preserve"> Multi-Jurisdictional Hazard Mitigation Plan</w:t>
            </w:r>
          </w:p>
          <w:p w14:paraId="435F2D72" w14:textId="77777777" w:rsidR="00235CF4" w:rsidRPr="00AC563A" w:rsidRDefault="00235CF4" w:rsidP="001F7E88">
            <w:pPr>
              <w:autoSpaceDE w:val="0"/>
              <w:autoSpaceDN w:val="0"/>
              <w:adjustRightInd w:val="0"/>
              <w:spacing w:before="120" w:after="120"/>
              <w:jc w:val="left"/>
              <w:rPr>
                <w:rFonts w:ascii="Helvetica" w:hAnsi="Helvetica"/>
                <w:sz w:val="22"/>
                <w:szCs w:val="22"/>
              </w:rPr>
            </w:pPr>
          </w:p>
        </w:tc>
      </w:tr>
      <w:tr w:rsidR="00235CF4" w:rsidRPr="00AC563A" w14:paraId="358E3DA3" w14:textId="77777777" w:rsidTr="00AC563A">
        <w:tc>
          <w:tcPr>
            <w:tcW w:w="1728" w:type="dxa"/>
          </w:tcPr>
          <w:p w14:paraId="2488EA19"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Flood Policy 11</w:t>
            </w:r>
          </w:p>
        </w:tc>
        <w:tc>
          <w:tcPr>
            <w:tcW w:w="3600" w:type="dxa"/>
          </w:tcPr>
          <w:p w14:paraId="338975C2"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The </w:t>
            </w:r>
            <w:smartTag w:uri="urn:schemas-microsoft-com:office:smarttags" w:element="place">
              <w:smartTag w:uri="urn:schemas-microsoft-com:office:smarttags" w:element="PlaceType">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PlaceName">
                <w:r w:rsidRPr="00AC563A">
                  <w:rPr>
                    <w:rFonts w:ascii="Helvetica" w:hAnsi="Helvetica"/>
                    <w:sz w:val="22"/>
                    <w:szCs w:val="22"/>
                  </w:rPr>
                  <w:t>Office</w:t>
                </w:r>
              </w:smartTag>
            </w:smartTag>
            <w:r w:rsidRPr="00AC563A">
              <w:rPr>
                <w:rFonts w:ascii="Helvetica" w:hAnsi="Helvetica"/>
                <w:sz w:val="22"/>
                <w:szCs w:val="22"/>
              </w:rPr>
              <w:t xml:space="preserve"> of Emergency Services (OES) shall continue coordinating emergency planning for the Santa Barbara Operational Area pursuant to the California Emergency Services Act of 1970.</w:t>
            </w:r>
          </w:p>
        </w:tc>
        <w:tc>
          <w:tcPr>
            <w:tcW w:w="4248" w:type="dxa"/>
          </w:tcPr>
          <w:p w14:paraId="3B77618D"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Flood Implementation Measure 7-Maintain and enforce County Code Chapter 12-Civil Defense and Disaster</w:t>
            </w:r>
          </w:p>
          <w:p w14:paraId="6DE64266"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Implementation Measure 8-Enforce </w:t>
            </w:r>
            <w:smartTag w:uri="urn:schemas-microsoft-com:office:smarttags" w:element="State">
              <w:smartTag w:uri="urn:schemas-microsoft-com:office:smarttags" w:element="place">
                <w:r w:rsidRPr="00AC563A">
                  <w:rPr>
                    <w:rFonts w:ascii="Helvetica" w:hAnsi="Helvetica"/>
                    <w:sz w:val="22"/>
                    <w:szCs w:val="22"/>
                  </w:rPr>
                  <w:t>California</w:t>
                </w:r>
              </w:smartTag>
            </w:smartTag>
            <w:r w:rsidRPr="00AC563A">
              <w:rPr>
                <w:rFonts w:ascii="Helvetica" w:hAnsi="Helvetica"/>
                <w:sz w:val="22"/>
                <w:szCs w:val="22"/>
              </w:rPr>
              <w:t xml:space="preserve"> Emergency Services Act</w:t>
            </w:r>
          </w:p>
        </w:tc>
      </w:tr>
      <w:tr w:rsidR="00235CF4" w:rsidRPr="00AC563A" w14:paraId="2E5B1720" w14:textId="77777777" w:rsidTr="00AC563A">
        <w:tc>
          <w:tcPr>
            <w:tcW w:w="1728" w:type="dxa"/>
          </w:tcPr>
          <w:p w14:paraId="2CDF7659"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Flood Policy 12</w:t>
            </w:r>
          </w:p>
        </w:tc>
        <w:tc>
          <w:tcPr>
            <w:tcW w:w="3600" w:type="dxa"/>
          </w:tcPr>
          <w:p w14:paraId="13CC0FE6"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The County should reference the Santa Barbara County Multi-Jurisdiction Hazard Mitigation </w:t>
            </w:r>
            <w:r w:rsidRPr="00AC563A">
              <w:rPr>
                <w:rFonts w:ascii="Helvetica" w:hAnsi="Helvetica"/>
                <w:sz w:val="22"/>
                <w:szCs w:val="22"/>
              </w:rPr>
              <w:lastRenderedPageBreak/>
              <w:t>Plan when considering measures to reduce potential harm from flood-related activity to property and lives.</w:t>
            </w:r>
          </w:p>
        </w:tc>
        <w:tc>
          <w:tcPr>
            <w:tcW w:w="4248" w:type="dxa"/>
          </w:tcPr>
          <w:p w14:paraId="168A9CAF"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lastRenderedPageBreak/>
              <w:t xml:space="preserve">Flood Implementation Measure 3-Maintain and Implement the </w:t>
            </w:r>
            <w:smartTag w:uri="urn:schemas-microsoft-com:office:smarttags" w:element="place">
              <w:smartTag w:uri="urn:schemas-microsoft-com:office:smarttags" w:element="PlaceName">
                <w:r w:rsidRPr="00AC563A">
                  <w:rPr>
                    <w:rFonts w:ascii="Helvetica" w:hAnsi="Helvetica"/>
                    <w:sz w:val="22"/>
                    <w:szCs w:val="22"/>
                  </w:rPr>
                  <w:t xml:space="preserve">Santa </w:t>
                </w:r>
                <w:r w:rsidRPr="00AC563A">
                  <w:rPr>
                    <w:rFonts w:ascii="Helvetica" w:hAnsi="Helvetica"/>
                    <w:sz w:val="22"/>
                    <w:szCs w:val="22"/>
                  </w:rPr>
                  <w:lastRenderedPageBreak/>
                  <w:t>Barbara</w:t>
                </w:r>
              </w:smartTag>
              <w:r w:rsidRPr="00AC563A">
                <w:rPr>
                  <w:rFonts w:ascii="Helvetica" w:hAnsi="Helvetica"/>
                  <w:sz w:val="22"/>
                  <w:szCs w:val="22"/>
                </w:rPr>
                <w:t xml:space="preserve"> </w:t>
              </w:r>
              <w:smartTag w:uri="urn:schemas-microsoft-com:office:smarttags" w:element="PlaceType">
                <w:r w:rsidRPr="00AC563A">
                  <w:rPr>
                    <w:rFonts w:ascii="Helvetica" w:hAnsi="Helvetica"/>
                    <w:sz w:val="22"/>
                    <w:szCs w:val="22"/>
                  </w:rPr>
                  <w:t>County</w:t>
                </w:r>
              </w:smartTag>
            </w:smartTag>
            <w:r w:rsidRPr="00AC563A">
              <w:rPr>
                <w:rFonts w:ascii="Helvetica" w:hAnsi="Helvetica"/>
                <w:sz w:val="22"/>
                <w:szCs w:val="22"/>
              </w:rPr>
              <w:t xml:space="preserve"> Multi-Jurisdictional Hazard Mitigation Plan</w:t>
            </w:r>
          </w:p>
          <w:p w14:paraId="5EA9ACE8" w14:textId="77777777" w:rsidR="00235CF4" w:rsidRPr="00AC563A" w:rsidRDefault="00235CF4" w:rsidP="001F7E88">
            <w:pPr>
              <w:autoSpaceDE w:val="0"/>
              <w:autoSpaceDN w:val="0"/>
              <w:adjustRightInd w:val="0"/>
              <w:spacing w:before="120" w:after="120"/>
              <w:jc w:val="left"/>
              <w:rPr>
                <w:rFonts w:ascii="Helvetica" w:hAnsi="Helvetica"/>
                <w:sz w:val="22"/>
                <w:szCs w:val="22"/>
              </w:rPr>
            </w:pPr>
          </w:p>
        </w:tc>
      </w:tr>
    </w:tbl>
    <w:p w14:paraId="7792EE1B" w14:textId="77777777" w:rsidR="00235CF4" w:rsidRDefault="00235CF4" w:rsidP="00A874EF">
      <w:pPr>
        <w:pStyle w:val="StyleHeading2TimesNewRoman"/>
      </w:pPr>
      <w:bookmarkStart w:id="293" w:name="_Toc231705935"/>
    </w:p>
    <w:p w14:paraId="5AC56696" w14:textId="77777777" w:rsidR="00235CF4" w:rsidRDefault="00235CF4" w:rsidP="00111636">
      <w:pPr>
        <w:pStyle w:val="StyleHeading2TimesNewRoman"/>
      </w:pPr>
      <w:bookmarkStart w:id="294" w:name="_Toc127343762"/>
      <w:r w:rsidRPr="00AC563A">
        <w:t>Implementation Measures</w:t>
      </w:r>
      <w:bookmarkEnd w:id="294"/>
    </w:p>
    <w:p w14:paraId="61FD6E2B" w14:textId="77777777" w:rsidR="00235CF4" w:rsidRPr="00AC563A" w:rsidRDefault="00235CF4">
      <w:pPr>
        <w:pStyle w:val="StyleHeading2TimesNewRoman"/>
      </w:pPr>
    </w:p>
    <w:p w14:paraId="5278541E" w14:textId="77777777" w:rsidR="00235CF4" w:rsidRDefault="00235CF4" w:rsidP="00AC563A">
      <w:pPr>
        <w:rPr>
          <w:rFonts w:ascii="Helvetica" w:hAnsi="Helvetica"/>
        </w:rPr>
      </w:pPr>
      <w:r w:rsidRPr="00AC563A">
        <w:rPr>
          <w:rFonts w:ascii="Helvetica" w:hAnsi="Helvetica"/>
        </w:rPr>
        <w:t xml:space="preserve">The implementation measures listed below demonstrate how the policies of this Element are carried out through local ordinances, actions, procedures, or programs.  A timeline for implementation and policy linkage is also provided.   </w:t>
      </w:r>
    </w:p>
    <w:p w14:paraId="6D3FDD56" w14:textId="77777777" w:rsidR="00235CF4" w:rsidRPr="00AC563A" w:rsidRDefault="00235CF4" w:rsidP="00AC563A">
      <w:pPr>
        <w:rPr>
          <w:rFonts w:ascii="Helvetica" w:hAnsi="Helvetica"/>
        </w:rPr>
      </w:pPr>
    </w:p>
    <w:tbl>
      <w:tblPr>
        <w:tblW w:w="9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19"/>
        <w:gridCol w:w="2340"/>
        <w:gridCol w:w="4195"/>
        <w:gridCol w:w="1440"/>
      </w:tblGrid>
      <w:tr w:rsidR="00235CF4" w:rsidRPr="00AC563A" w14:paraId="36D6D3A3" w14:textId="77777777" w:rsidTr="00AC563A">
        <w:trPr>
          <w:tblHeader/>
        </w:trPr>
        <w:tc>
          <w:tcPr>
            <w:tcW w:w="1333" w:type="dxa"/>
          </w:tcPr>
          <w:p w14:paraId="461B0F4C" w14:textId="77777777" w:rsidR="00235CF4" w:rsidRPr="00AC563A" w:rsidRDefault="00235CF4" w:rsidP="001F7E88">
            <w:pPr>
              <w:spacing w:before="120" w:after="120"/>
              <w:jc w:val="center"/>
              <w:rPr>
                <w:rFonts w:ascii="Helvetica" w:hAnsi="Helvetica"/>
                <w:b/>
                <w:sz w:val="22"/>
                <w:szCs w:val="22"/>
              </w:rPr>
            </w:pPr>
            <w:r w:rsidRPr="00AC563A">
              <w:rPr>
                <w:rFonts w:ascii="Helvetica" w:hAnsi="Helvetica"/>
                <w:b/>
                <w:sz w:val="22"/>
                <w:szCs w:val="22"/>
              </w:rPr>
              <w:t>Timeline</w:t>
            </w:r>
          </w:p>
        </w:tc>
        <w:tc>
          <w:tcPr>
            <w:tcW w:w="2375" w:type="dxa"/>
          </w:tcPr>
          <w:p w14:paraId="1726B58C" w14:textId="77777777" w:rsidR="00235CF4" w:rsidRPr="00AC563A" w:rsidRDefault="00235CF4" w:rsidP="001F7E88">
            <w:pPr>
              <w:spacing w:before="120" w:after="120"/>
              <w:jc w:val="center"/>
              <w:rPr>
                <w:rFonts w:ascii="Helvetica" w:hAnsi="Helvetica"/>
                <w:b/>
                <w:sz w:val="22"/>
                <w:szCs w:val="22"/>
              </w:rPr>
            </w:pPr>
            <w:r w:rsidRPr="00AC563A">
              <w:rPr>
                <w:rFonts w:ascii="Helvetica" w:hAnsi="Helvetica"/>
                <w:b/>
                <w:sz w:val="22"/>
                <w:szCs w:val="22"/>
              </w:rPr>
              <w:t>Implementation Measure</w:t>
            </w:r>
          </w:p>
        </w:tc>
        <w:tc>
          <w:tcPr>
            <w:tcW w:w="4359" w:type="dxa"/>
          </w:tcPr>
          <w:p w14:paraId="430F74A8" w14:textId="77777777" w:rsidR="00235CF4" w:rsidRPr="00AC563A" w:rsidRDefault="00235CF4" w:rsidP="001F7E88">
            <w:pPr>
              <w:spacing w:before="120" w:after="120"/>
              <w:jc w:val="center"/>
              <w:rPr>
                <w:rFonts w:ascii="Helvetica" w:hAnsi="Helvetica"/>
                <w:b/>
                <w:sz w:val="22"/>
                <w:szCs w:val="22"/>
              </w:rPr>
            </w:pPr>
            <w:r w:rsidRPr="00AC563A">
              <w:rPr>
                <w:rFonts w:ascii="Helvetica" w:hAnsi="Helvetica"/>
                <w:b/>
                <w:sz w:val="22"/>
                <w:szCs w:val="22"/>
              </w:rPr>
              <w:t>Description</w:t>
            </w:r>
          </w:p>
        </w:tc>
        <w:tc>
          <w:tcPr>
            <w:tcW w:w="1227" w:type="dxa"/>
          </w:tcPr>
          <w:p w14:paraId="42FB1EBB" w14:textId="77777777" w:rsidR="00235CF4" w:rsidRPr="00AC563A" w:rsidRDefault="00235CF4" w:rsidP="001F7E88">
            <w:pPr>
              <w:spacing w:before="120" w:after="120"/>
              <w:jc w:val="center"/>
              <w:rPr>
                <w:rFonts w:ascii="Helvetica" w:hAnsi="Helvetica"/>
                <w:b/>
                <w:sz w:val="22"/>
                <w:szCs w:val="22"/>
              </w:rPr>
            </w:pPr>
            <w:r w:rsidRPr="00AC563A">
              <w:rPr>
                <w:rFonts w:ascii="Helvetica" w:hAnsi="Helvetica"/>
                <w:b/>
                <w:sz w:val="22"/>
                <w:szCs w:val="22"/>
              </w:rPr>
              <w:t>Policy Linkage</w:t>
            </w:r>
          </w:p>
        </w:tc>
      </w:tr>
      <w:tr w:rsidR="00235CF4" w:rsidRPr="00AC563A" w14:paraId="77EA776B" w14:textId="77777777" w:rsidTr="00AC563A">
        <w:tc>
          <w:tcPr>
            <w:tcW w:w="1333" w:type="dxa"/>
          </w:tcPr>
          <w:p w14:paraId="6A81D6AD"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Ongoing</w:t>
            </w:r>
          </w:p>
          <w:p w14:paraId="1215891C" w14:textId="77777777" w:rsidR="00235CF4" w:rsidRPr="00AC563A" w:rsidRDefault="00235CF4" w:rsidP="001F7E88">
            <w:pPr>
              <w:spacing w:before="120" w:after="120"/>
              <w:jc w:val="left"/>
              <w:rPr>
                <w:rFonts w:ascii="Helvetica" w:hAnsi="Helvetica"/>
                <w:sz w:val="22"/>
                <w:szCs w:val="22"/>
              </w:rPr>
            </w:pPr>
          </w:p>
        </w:tc>
        <w:tc>
          <w:tcPr>
            <w:tcW w:w="2375" w:type="dxa"/>
          </w:tcPr>
          <w:p w14:paraId="5F39BDFA"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1. Maintain and Enforce County Code Chapter 15A-Flood Plain Management</w:t>
            </w:r>
          </w:p>
          <w:p w14:paraId="453A129C" w14:textId="77777777" w:rsidR="00235CF4" w:rsidRPr="00AC563A" w:rsidRDefault="00235CF4" w:rsidP="001F7E88">
            <w:pPr>
              <w:spacing w:before="120" w:after="120"/>
              <w:jc w:val="left"/>
              <w:rPr>
                <w:rFonts w:ascii="Helvetica" w:hAnsi="Helvetica"/>
                <w:sz w:val="22"/>
                <w:szCs w:val="22"/>
              </w:rPr>
            </w:pPr>
          </w:p>
        </w:tc>
        <w:tc>
          <w:tcPr>
            <w:tcW w:w="4359" w:type="dxa"/>
          </w:tcPr>
          <w:p w14:paraId="5FE8CF00" w14:textId="77777777" w:rsidR="00235CF4" w:rsidRPr="00AC563A" w:rsidRDefault="00235CF4" w:rsidP="001F7E88">
            <w:pPr>
              <w:spacing w:before="120" w:after="120"/>
              <w:ind w:left="72"/>
              <w:jc w:val="left"/>
              <w:rPr>
                <w:rFonts w:ascii="Helvetica" w:hAnsi="Helvetica"/>
                <w:sz w:val="22"/>
                <w:szCs w:val="22"/>
              </w:rPr>
            </w:pPr>
            <w:r w:rsidRPr="00AC563A">
              <w:rPr>
                <w:rFonts w:ascii="Helvetica" w:hAnsi="Helvetica"/>
                <w:sz w:val="22"/>
                <w:szCs w:val="22"/>
              </w:rPr>
              <w:t xml:space="preserve">Continue maintenance and enforcement of County Code Chapter 15A-Flood Plain Management, which outlines specifications and standards for development designed to minimize public and private losses due to flood conditions.  Areas covered include, but are not limited to methods of reducing flood losses; applicable County lands, areas of special flood hazard; compliance requirements; establishment of development permits, standards of construction, standards for utilities, subdivisions, manufactured homes, and recreational vehicles; floodways, and variances.   The County will </w:t>
            </w:r>
            <w:r w:rsidRPr="00AC563A">
              <w:rPr>
                <w:rFonts w:ascii="Helvetica" w:hAnsi="Helvetica" w:cs="Arial"/>
                <w:sz w:val="22"/>
                <w:szCs w:val="22"/>
              </w:rPr>
              <w:t xml:space="preserve">update County Code </w:t>
            </w:r>
            <w:r w:rsidRPr="00AC563A">
              <w:rPr>
                <w:rFonts w:ascii="Helvetica" w:hAnsi="Helvetica"/>
                <w:sz w:val="22"/>
                <w:szCs w:val="22"/>
              </w:rPr>
              <w:t xml:space="preserve">Chapter 15A as needed to maintain state and federal regulatory compliance </w:t>
            </w:r>
          </w:p>
        </w:tc>
        <w:tc>
          <w:tcPr>
            <w:tcW w:w="1227" w:type="dxa"/>
          </w:tcPr>
          <w:p w14:paraId="015A1529" w14:textId="77777777" w:rsidR="00235CF4" w:rsidRPr="00AC563A" w:rsidRDefault="00235CF4" w:rsidP="001F7E88">
            <w:pPr>
              <w:spacing w:before="120" w:after="120"/>
              <w:rPr>
                <w:rFonts w:ascii="Helvetica" w:hAnsi="Helvetica"/>
                <w:sz w:val="22"/>
                <w:szCs w:val="22"/>
              </w:rPr>
            </w:pPr>
            <w:r w:rsidRPr="00AC563A">
              <w:rPr>
                <w:rFonts w:ascii="Helvetica" w:hAnsi="Helvetica"/>
                <w:sz w:val="22"/>
                <w:szCs w:val="22"/>
              </w:rPr>
              <w:t>Flood Policy 1,2,3,4,6,7,9</w:t>
            </w:r>
          </w:p>
        </w:tc>
      </w:tr>
      <w:tr w:rsidR="00235CF4" w:rsidRPr="00AC563A" w14:paraId="66ADFA28" w14:textId="77777777" w:rsidTr="00AC563A">
        <w:tc>
          <w:tcPr>
            <w:tcW w:w="1333" w:type="dxa"/>
          </w:tcPr>
          <w:p w14:paraId="78F4468B"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Ongoing</w:t>
            </w:r>
          </w:p>
          <w:p w14:paraId="4E4345D8" w14:textId="77777777" w:rsidR="00235CF4" w:rsidRPr="00AC563A" w:rsidRDefault="00235CF4" w:rsidP="001F7E88">
            <w:pPr>
              <w:spacing w:before="120" w:after="120"/>
              <w:jc w:val="left"/>
              <w:rPr>
                <w:rFonts w:ascii="Helvetica" w:hAnsi="Helvetica"/>
                <w:sz w:val="22"/>
                <w:szCs w:val="22"/>
              </w:rPr>
            </w:pPr>
          </w:p>
          <w:p w14:paraId="05DB5959" w14:textId="77777777" w:rsidR="00235CF4" w:rsidRPr="00AC563A" w:rsidRDefault="00235CF4" w:rsidP="001F7E88">
            <w:pPr>
              <w:spacing w:before="120" w:after="120"/>
              <w:jc w:val="left"/>
              <w:rPr>
                <w:rFonts w:ascii="Helvetica" w:hAnsi="Helvetica"/>
                <w:sz w:val="22"/>
                <w:szCs w:val="22"/>
              </w:rPr>
            </w:pPr>
          </w:p>
        </w:tc>
        <w:tc>
          <w:tcPr>
            <w:tcW w:w="2375" w:type="dxa"/>
          </w:tcPr>
          <w:p w14:paraId="4AFF51B2"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2.  Maintain and Enforce </w:t>
            </w:r>
            <w:smartTag w:uri="urn:schemas-microsoft-com:office:smarttags" w:element="stockticker">
              <w:smartTag w:uri="urn:schemas-microsoft-com:office:smarttags" w:element="stockticker">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stockticker">
                <w:r w:rsidRPr="00AC563A">
                  <w:rPr>
                    <w:rFonts w:ascii="Helvetica" w:hAnsi="Helvetica"/>
                    <w:sz w:val="22"/>
                    <w:szCs w:val="22"/>
                  </w:rPr>
                  <w:t>Code</w:t>
                </w:r>
              </w:smartTag>
            </w:smartTag>
            <w:r w:rsidRPr="00AC563A">
              <w:rPr>
                <w:rFonts w:ascii="Helvetica" w:hAnsi="Helvetica"/>
                <w:sz w:val="22"/>
                <w:szCs w:val="22"/>
              </w:rPr>
              <w:t xml:space="preserve"> Chapter 15B-Development Along Watercourses</w:t>
            </w:r>
          </w:p>
        </w:tc>
        <w:tc>
          <w:tcPr>
            <w:tcW w:w="4359" w:type="dxa"/>
          </w:tcPr>
          <w:p w14:paraId="3FEDF381"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Continue maintenance and enforcement of County Code Chapter 15B-Development Along Watercourses, which outlines controls on development adjacent to watercourses in unincorporated areas.  Areas covered include, but are not limited to limitation on development, approvals, development standards, procedures, conditions for extended setback, and adoption of flood insurance study and maps.  The County will </w:t>
            </w:r>
            <w:r w:rsidRPr="00AC563A">
              <w:rPr>
                <w:rFonts w:ascii="Helvetica" w:hAnsi="Helvetica" w:cs="Arial"/>
                <w:sz w:val="22"/>
                <w:szCs w:val="22"/>
              </w:rPr>
              <w:t xml:space="preserve">update County Code </w:t>
            </w:r>
            <w:r w:rsidRPr="00AC563A">
              <w:rPr>
                <w:rFonts w:ascii="Helvetica" w:hAnsi="Helvetica"/>
                <w:sz w:val="22"/>
                <w:szCs w:val="22"/>
              </w:rPr>
              <w:t xml:space="preserve">Chapter 15B as needed to </w:t>
            </w:r>
            <w:r w:rsidRPr="00AC563A">
              <w:rPr>
                <w:rFonts w:ascii="Helvetica" w:hAnsi="Helvetica"/>
                <w:sz w:val="22"/>
                <w:szCs w:val="22"/>
              </w:rPr>
              <w:lastRenderedPageBreak/>
              <w:t>maintain state and federal regulatory compliance</w:t>
            </w:r>
          </w:p>
        </w:tc>
        <w:tc>
          <w:tcPr>
            <w:tcW w:w="1227" w:type="dxa"/>
          </w:tcPr>
          <w:p w14:paraId="26A36D89"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lastRenderedPageBreak/>
              <w:t>Flood Policy 1,2,3,4,6,7,9</w:t>
            </w:r>
          </w:p>
        </w:tc>
      </w:tr>
      <w:tr w:rsidR="00235CF4" w:rsidRPr="00AC563A" w14:paraId="3EFA7D9E" w14:textId="77777777" w:rsidTr="00AC563A">
        <w:tc>
          <w:tcPr>
            <w:tcW w:w="1333" w:type="dxa"/>
          </w:tcPr>
          <w:p w14:paraId="3B62C51F"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Ongoing</w:t>
            </w:r>
          </w:p>
          <w:p w14:paraId="57310203" w14:textId="77777777" w:rsidR="00235CF4" w:rsidRPr="00AC563A" w:rsidRDefault="00235CF4" w:rsidP="001F7E88">
            <w:pPr>
              <w:spacing w:before="120" w:after="120"/>
              <w:jc w:val="left"/>
              <w:rPr>
                <w:rFonts w:ascii="Helvetica" w:hAnsi="Helvetica"/>
                <w:sz w:val="22"/>
                <w:szCs w:val="22"/>
              </w:rPr>
            </w:pPr>
          </w:p>
          <w:p w14:paraId="0E271F6F" w14:textId="77777777" w:rsidR="00235CF4" w:rsidRPr="00AC563A" w:rsidRDefault="00235CF4" w:rsidP="001F7E88">
            <w:pPr>
              <w:spacing w:before="120" w:after="120"/>
              <w:jc w:val="left"/>
              <w:rPr>
                <w:rFonts w:ascii="Helvetica" w:hAnsi="Helvetica"/>
                <w:sz w:val="22"/>
                <w:szCs w:val="22"/>
              </w:rPr>
            </w:pPr>
          </w:p>
        </w:tc>
        <w:tc>
          <w:tcPr>
            <w:tcW w:w="2375" w:type="dxa"/>
          </w:tcPr>
          <w:p w14:paraId="0DED9FD9" w14:textId="77777777" w:rsidR="00235CF4" w:rsidRPr="00AC563A" w:rsidRDefault="00235CF4" w:rsidP="001F7E88">
            <w:pPr>
              <w:pStyle w:val="Bold"/>
              <w:jc w:val="left"/>
              <w:rPr>
                <w:b w:val="0"/>
                <w:sz w:val="22"/>
                <w:szCs w:val="22"/>
              </w:rPr>
            </w:pPr>
            <w:r w:rsidRPr="00AC563A">
              <w:rPr>
                <w:b w:val="0"/>
                <w:sz w:val="22"/>
                <w:szCs w:val="22"/>
              </w:rPr>
              <w:t xml:space="preserve">3.  Maintain and Implement the </w:t>
            </w:r>
            <w:smartTag w:uri="urn:schemas-microsoft-com:office:smarttags" w:element="stockticker">
              <w:r w:rsidRPr="00AC563A">
                <w:rPr>
                  <w:b w:val="0"/>
                  <w:sz w:val="22"/>
                  <w:szCs w:val="22"/>
                </w:rPr>
                <w:t>Santa Barbara</w:t>
              </w:r>
            </w:smartTag>
            <w:r w:rsidRPr="00AC563A">
              <w:rPr>
                <w:b w:val="0"/>
                <w:sz w:val="22"/>
                <w:szCs w:val="22"/>
              </w:rPr>
              <w:t xml:space="preserve"> </w:t>
            </w:r>
            <w:smartTag w:uri="urn:schemas-microsoft-com:office:smarttags" w:element="stockticker">
              <w:smartTag w:uri="urn:schemas-microsoft-com:office:smarttags" w:element="stockticker">
                <w:r w:rsidRPr="00AC563A">
                  <w:rPr>
                    <w:b w:val="0"/>
                    <w:sz w:val="22"/>
                    <w:szCs w:val="22"/>
                  </w:rPr>
                  <w:t>County</w:t>
                </w:r>
              </w:smartTag>
              <w:r w:rsidRPr="00AC563A">
                <w:rPr>
                  <w:b w:val="0"/>
                  <w:sz w:val="22"/>
                  <w:szCs w:val="22"/>
                </w:rPr>
                <w:t xml:space="preserve"> </w:t>
              </w:r>
              <w:smartTag w:uri="urn:schemas-microsoft-com:office:smarttags" w:element="stockticker">
                <w:r w:rsidRPr="00AC563A">
                  <w:rPr>
                    <w:b w:val="0"/>
                    <w:sz w:val="22"/>
                    <w:szCs w:val="22"/>
                  </w:rPr>
                  <w:t>Multi-Jurisdiction</w:t>
                </w:r>
              </w:smartTag>
            </w:smartTag>
            <w:r w:rsidRPr="00AC563A">
              <w:rPr>
                <w:b w:val="0"/>
                <w:sz w:val="22"/>
                <w:szCs w:val="22"/>
              </w:rPr>
              <w:t xml:space="preserve"> Hazard Mitigation Plan</w:t>
            </w:r>
          </w:p>
          <w:p w14:paraId="7019F5FC" w14:textId="77777777" w:rsidR="00235CF4" w:rsidRPr="00AC563A" w:rsidRDefault="00235CF4" w:rsidP="001F7E88">
            <w:pPr>
              <w:spacing w:before="120" w:after="120"/>
              <w:jc w:val="left"/>
              <w:rPr>
                <w:rFonts w:ascii="Helvetica" w:hAnsi="Helvetica"/>
                <w:sz w:val="22"/>
                <w:szCs w:val="22"/>
              </w:rPr>
            </w:pPr>
          </w:p>
        </w:tc>
        <w:tc>
          <w:tcPr>
            <w:tcW w:w="4359" w:type="dxa"/>
          </w:tcPr>
          <w:p w14:paraId="2EFEC08E"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Continue maintenance and implementation of the Santa Barbara County Multi-Jurisdictional Hazard Mitigation Plan which </w:t>
            </w:r>
            <w:r w:rsidRPr="00AC563A">
              <w:rPr>
                <w:rFonts w:ascii="Helvetica" w:hAnsi="Helvetica" w:cs="TimesNewRomanPSMT"/>
                <w:sz w:val="22"/>
                <w:szCs w:val="22"/>
              </w:rPr>
              <w:t>contains hazard identification, screening and ranking; risk and vulnerability assessment; capabilities assessment; goals, objectives, and actions to address flood, wildfire, earthquake, coastal storm surge/tsunami, landslide/coastal erosion and dam failure in the unincorporated areas of the County.</w:t>
            </w:r>
          </w:p>
        </w:tc>
        <w:tc>
          <w:tcPr>
            <w:tcW w:w="1227" w:type="dxa"/>
          </w:tcPr>
          <w:p w14:paraId="7E2DD2BC"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Flood  Policy 5, 8,10, 12</w:t>
            </w:r>
          </w:p>
        </w:tc>
      </w:tr>
      <w:tr w:rsidR="00235CF4" w:rsidRPr="00AC563A" w14:paraId="1B90DDF0" w14:textId="77777777" w:rsidTr="00AC563A">
        <w:tc>
          <w:tcPr>
            <w:tcW w:w="1333" w:type="dxa"/>
          </w:tcPr>
          <w:p w14:paraId="2AB1F20A"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Ongoing</w:t>
            </w:r>
          </w:p>
          <w:p w14:paraId="079F22BB" w14:textId="77777777" w:rsidR="00235CF4" w:rsidRPr="00AC563A" w:rsidRDefault="00235CF4" w:rsidP="001F7E88">
            <w:pPr>
              <w:spacing w:before="120" w:after="120"/>
              <w:jc w:val="left"/>
              <w:rPr>
                <w:rFonts w:ascii="Helvetica" w:hAnsi="Helvetica"/>
                <w:sz w:val="22"/>
                <w:szCs w:val="22"/>
              </w:rPr>
            </w:pPr>
          </w:p>
        </w:tc>
        <w:tc>
          <w:tcPr>
            <w:tcW w:w="2375" w:type="dxa"/>
          </w:tcPr>
          <w:p w14:paraId="7F042324" w14:textId="77777777" w:rsidR="00235CF4" w:rsidRPr="00AC563A" w:rsidRDefault="00235CF4" w:rsidP="001F7E88">
            <w:pPr>
              <w:pStyle w:val="Bold"/>
              <w:jc w:val="left"/>
              <w:rPr>
                <w:b w:val="0"/>
                <w:sz w:val="22"/>
                <w:szCs w:val="22"/>
              </w:rPr>
            </w:pPr>
            <w:r w:rsidRPr="00AC563A">
              <w:rPr>
                <w:b w:val="0"/>
                <w:sz w:val="22"/>
                <w:szCs w:val="22"/>
              </w:rPr>
              <w:t>4. Encourage and coordinate Interagency Agreements</w:t>
            </w:r>
          </w:p>
          <w:p w14:paraId="5CC519A8" w14:textId="77777777" w:rsidR="00235CF4" w:rsidRPr="00AC563A" w:rsidRDefault="00235CF4" w:rsidP="001F7E88">
            <w:pPr>
              <w:spacing w:before="120" w:after="120"/>
              <w:jc w:val="left"/>
              <w:rPr>
                <w:rFonts w:ascii="Helvetica" w:hAnsi="Helvetica"/>
                <w:sz w:val="22"/>
                <w:szCs w:val="22"/>
              </w:rPr>
            </w:pPr>
          </w:p>
        </w:tc>
        <w:tc>
          <w:tcPr>
            <w:tcW w:w="4359" w:type="dxa"/>
          </w:tcPr>
          <w:p w14:paraId="10762C5C"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Continue encouraging and coordinating with other local, regional, tribal governments, state and federal agencies (inclusive of federal land managers from the National Forest and representatives from Vandenberg Air Force Base) to develop and maintain mutual aid agreements.  These agreements generally state the responsibilities and processes used during emergencies to assure that property and lives are protected pursuant to the California Emergency Services Act of 1970.  </w:t>
            </w:r>
          </w:p>
          <w:p w14:paraId="20906F3C" w14:textId="77777777" w:rsidR="00235CF4" w:rsidRDefault="00235CF4" w:rsidP="001F7E88">
            <w:pPr>
              <w:spacing w:before="120" w:after="120"/>
              <w:jc w:val="left"/>
              <w:rPr>
                <w:rFonts w:ascii="Helvetica" w:hAnsi="Helvetica"/>
                <w:sz w:val="22"/>
                <w:szCs w:val="22"/>
              </w:rPr>
            </w:pPr>
            <w:r w:rsidRPr="00AC563A">
              <w:rPr>
                <w:rFonts w:ascii="Helvetica" w:hAnsi="Helvetica"/>
                <w:sz w:val="22"/>
                <w:szCs w:val="22"/>
              </w:rPr>
              <w:t xml:space="preserve">The County will work with other agencies and private landowners to identify areas which, due to their proximity to rivers, streams, floodplains, and/or riparian corridors, may be subject to hazardous flood events. Development in these areas may require careful site and structural design in order to minimize exposure to flood hazards and to be consistent with the Coastal Land Use Plan or Land Use Element policies. Specific policies and infrastructure designs contained within the Conservation Element regarding flood water and runoff shall be implemented to the extent feasible.  </w:t>
            </w:r>
          </w:p>
          <w:p w14:paraId="600811E8" w14:textId="77777777" w:rsidR="00235CF4" w:rsidRPr="00AC563A" w:rsidRDefault="00235CF4" w:rsidP="001F7E88">
            <w:pPr>
              <w:spacing w:before="120" w:after="120"/>
              <w:jc w:val="left"/>
              <w:rPr>
                <w:rFonts w:ascii="Helvetica" w:hAnsi="Helvetica"/>
                <w:sz w:val="22"/>
                <w:szCs w:val="22"/>
              </w:rPr>
            </w:pPr>
          </w:p>
        </w:tc>
        <w:tc>
          <w:tcPr>
            <w:tcW w:w="1227" w:type="dxa"/>
          </w:tcPr>
          <w:p w14:paraId="30A3EB91"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Flood Policy 5</w:t>
            </w:r>
          </w:p>
        </w:tc>
      </w:tr>
      <w:tr w:rsidR="00235CF4" w:rsidRPr="00AC563A" w14:paraId="5F11E3A7" w14:textId="77777777" w:rsidTr="00AC563A">
        <w:tc>
          <w:tcPr>
            <w:tcW w:w="1333" w:type="dxa"/>
          </w:tcPr>
          <w:p w14:paraId="1F9F05E0"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lastRenderedPageBreak/>
              <w:t>Ongoing</w:t>
            </w:r>
          </w:p>
          <w:p w14:paraId="32B11301" w14:textId="77777777" w:rsidR="00235CF4" w:rsidRPr="00AC563A" w:rsidRDefault="00235CF4" w:rsidP="001F7E88">
            <w:pPr>
              <w:spacing w:before="120" w:after="120"/>
              <w:jc w:val="left"/>
              <w:rPr>
                <w:rFonts w:ascii="Helvetica" w:hAnsi="Helvetica"/>
                <w:sz w:val="22"/>
                <w:szCs w:val="22"/>
              </w:rPr>
            </w:pPr>
          </w:p>
        </w:tc>
        <w:tc>
          <w:tcPr>
            <w:tcW w:w="2375" w:type="dxa"/>
          </w:tcPr>
          <w:p w14:paraId="4E32E2C8"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5.  Continue P&amp;D Development Review Process</w:t>
            </w:r>
          </w:p>
        </w:tc>
        <w:tc>
          <w:tcPr>
            <w:tcW w:w="4359" w:type="dxa"/>
          </w:tcPr>
          <w:p w14:paraId="1132EF32"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Continue P&amp;D referral of development proposals that may have a direct or indirect impact on flood protection to the County Public Works Department for review and comment.  All development shall be reviewed in accordance with the requirements of Chapter 15A-Flood Plain Management, and Chapter 15B-Development Along Watercourses of the </w:t>
            </w:r>
            <w:smartTag w:uri="urn:schemas-microsoft-com:office:smarttags" w:element="stockticker">
              <w:smartTag w:uri="urn:schemas-microsoft-com:office:smarttags" w:element="stockticker">
                <w:r w:rsidRPr="00AC563A">
                  <w:rPr>
                    <w:rFonts w:ascii="Helvetica" w:hAnsi="Helvetica"/>
                    <w:sz w:val="22"/>
                    <w:szCs w:val="22"/>
                  </w:rPr>
                  <w:t>County</w:t>
                </w:r>
              </w:smartTag>
              <w:r w:rsidRPr="00AC563A">
                <w:rPr>
                  <w:rFonts w:ascii="Helvetica" w:hAnsi="Helvetica"/>
                  <w:sz w:val="22"/>
                  <w:szCs w:val="22"/>
                </w:rPr>
                <w:t xml:space="preserve"> </w:t>
              </w:r>
              <w:smartTag w:uri="urn:schemas-microsoft-com:office:smarttags" w:element="stockticker">
                <w:r w:rsidRPr="00AC563A">
                  <w:rPr>
                    <w:rFonts w:ascii="Helvetica" w:hAnsi="Helvetica"/>
                    <w:sz w:val="22"/>
                    <w:szCs w:val="22"/>
                  </w:rPr>
                  <w:t>Code</w:t>
                </w:r>
              </w:smartTag>
            </w:smartTag>
            <w:r w:rsidRPr="00AC563A">
              <w:rPr>
                <w:rFonts w:ascii="Helvetica" w:hAnsi="Helvetica"/>
                <w:sz w:val="22"/>
                <w:szCs w:val="22"/>
              </w:rPr>
              <w:t xml:space="preserve">. </w:t>
            </w:r>
          </w:p>
        </w:tc>
        <w:tc>
          <w:tcPr>
            <w:tcW w:w="1227" w:type="dxa"/>
          </w:tcPr>
          <w:p w14:paraId="6A0F1127"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Flood Policy 1, 2, 4, 5, 7, 9</w:t>
            </w:r>
          </w:p>
        </w:tc>
      </w:tr>
      <w:tr w:rsidR="00235CF4" w:rsidRPr="00AC563A" w14:paraId="3CD3F905" w14:textId="77777777" w:rsidTr="00AC563A">
        <w:tc>
          <w:tcPr>
            <w:tcW w:w="1333" w:type="dxa"/>
          </w:tcPr>
          <w:p w14:paraId="4C575961"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Ongoing</w:t>
            </w:r>
          </w:p>
          <w:p w14:paraId="4E0CC4AA" w14:textId="77777777" w:rsidR="00235CF4" w:rsidRPr="00AC563A" w:rsidRDefault="00235CF4" w:rsidP="001F7E88">
            <w:pPr>
              <w:spacing w:before="120" w:after="120"/>
              <w:jc w:val="left"/>
              <w:rPr>
                <w:rFonts w:ascii="Helvetica" w:hAnsi="Helvetica"/>
                <w:sz w:val="22"/>
                <w:szCs w:val="22"/>
              </w:rPr>
            </w:pPr>
          </w:p>
        </w:tc>
        <w:tc>
          <w:tcPr>
            <w:tcW w:w="2375" w:type="dxa"/>
          </w:tcPr>
          <w:p w14:paraId="5AE19336"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6.  Comply with the National Flood Insurance Program</w:t>
            </w:r>
          </w:p>
        </w:tc>
        <w:tc>
          <w:tcPr>
            <w:tcW w:w="4359" w:type="dxa"/>
          </w:tcPr>
          <w:p w14:paraId="1AD95636"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Continue compliance and County participation in the National Flood Insurance Program (NFIP).  This includes adoption and implementation of updated Federal Emergency Management Agency (FEMA) model ordinances and Flood Insurance Rate Maps (</w:t>
            </w:r>
            <w:smartTag w:uri="urn:schemas-microsoft-com:office:smarttags" w:element="stockticker">
              <w:r w:rsidRPr="00AC563A">
                <w:rPr>
                  <w:rFonts w:ascii="Helvetica" w:hAnsi="Helvetica"/>
                  <w:sz w:val="22"/>
                  <w:szCs w:val="22"/>
                </w:rPr>
                <w:t>FIRM</w:t>
              </w:r>
            </w:smartTag>
            <w:r w:rsidRPr="00AC563A">
              <w:rPr>
                <w:rFonts w:ascii="Helvetica" w:hAnsi="Helvetica"/>
                <w:sz w:val="22"/>
                <w:szCs w:val="22"/>
              </w:rPr>
              <w:t>)</w:t>
            </w:r>
          </w:p>
        </w:tc>
        <w:tc>
          <w:tcPr>
            <w:tcW w:w="1227" w:type="dxa"/>
          </w:tcPr>
          <w:p w14:paraId="1ECD160F"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Flood Policy 6</w:t>
            </w:r>
          </w:p>
        </w:tc>
      </w:tr>
      <w:tr w:rsidR="00235CF4" w:rsidRPr="00AC563A" w14:paraId="54C9078B" w14:textId="77777777" w:rsidTr="00AC563A">
        <w:tc>
          <w:tcPr>
            <w:tcW w:w="1333" w:type="dxa"/>
          </w:tcPr>
          <w:p w14:paraId="2B04F7CE"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Ongoing</w:t>
            </w:r>
          </w:p>
          <w:p w14:paraId="78A35C25" w14:textId="77777777" w:rsidR="00235CF4" w:rsidRPr="00AC563A" w:rsidRDefault="00235CF4" w:rsidP="001F7E88">
            <w:pPr>
              <w:spacing w:before="120" w:after="120"/>
              <w:jc w:val="left"/>
              <w:rPr>
                <w:rFonts w:ascii="Helvetica" w:hAnsi="Helvetica"/>
                <w:sz w:val="22"/>
                <w:szCs w:val="22"/>
              </w:rPr>
            </w:pPr>
          </w:p>
        </w:tc>
        <w:tc>
          <w:tcPr>
            <w:tcW w:w="2375" w:type="dxa"/>
          </w:tcPr>
          <w:p w14:paraId="2E12EE21" w14:textId="77777777" w:rsidR="00235CF4" w:rsidRPr="00AC563A" w:rsidRDefault="00235CF4" w:rsidP="001F7E88">
            <w:pPr>
              <w:pStyle w:val="Bold"/>
              <w:jc w:val="left"/>
              <w:rPr>
                <w:b w:val="0"/>
                <w:sz w:val="22"/>
                <w:szCs w:val="22"/>
              </w:rPr>
            </w:pPr>
            <w:r w:rsidRPr="00AC563A">
              <w:rPr>
                <w:b w:val="0"/>
                <w:sz w:val="22"/>
                <w:szCs w:val="22"/>
              </w:rPr>
              <w:t xml:space="preserve">7. Maintain and Enforce </w:t>
            </w:r>
            <w:smartTag w:uri="urn:schemas-microsoft-com:office:smarttags" w:element="stockticker">
              <w:smartTag w:uri="urn:schemas-microsoft-com:office:smarttags" w:element="stockticker">
                <w:r w:rsidRPr="00AC563A">
                  <w:rPr>
                    <w:b w:val="0"/>
                    <w:sz w:val="22"/>
                    <w:szCs w:val="22"/>
                  </w:rPr>
                  <w:t>County</w:t>
                </w:r>
              </w:smartTag>
              <w:r w:rsidRPr="00AC563A">
                <w:rPr>
                  <w:b w:val="0"/>
                  <w:sz w:val="22"/>
                  <w:szCs w:val="22"/>
                </w:rPr>
                <w:t xml:space="preserve"> </w:t>
              </w:r>
              <w:smartTag w:uri="urn:schemas-microsoft-com:office:smarttags" w:element="stockticker">
                <w:r w:rsidRPr="00AC563A">
                  <w:rPr>
                    <w:b w:val="0"/>
                    <w:sz w:val="22"/>
                    <w:szCs w:val="22"/>
                  </w:rPr>
                  <w:t>Code</w:t>
                </w:r>
              </w:smartTag>
            </w:smartTag>
            <w:r w:rsidRPr="00AC563A">
              <w:rPr>
                <w:b w:val="0"/>
                <w:sz w:val="22"/>
                <w:szCs w:val="22"/>
              </w:rPr>
              <w:t xml:space="preserve"> Chapter 12 Civil Defense and Disaster</w:t>
            </w:r>
          </w:p>
          <w:p w14:paraId="2746370A" w14:textId="77777777" w:rsidR="00235CF4" w:rsidRPr="00AC563A" w:rsidRDefault="00235CF4" w:rsidP="001F7E88">
            <w:pPr>
              <w:spacing w:before="120" w:after="120"/>
              <w:jc w:val="left"/>
              <w:rPr>
                <w:rFonts w:ascii="Helvetica" w:hAnsi="Helvetica"/>
                <w:sz w:val="22"/>
                <w:szCs w:val="22"/>
              </w:rPr>
            </w:pPr>
          </w:p>
        </w:tc>
        <w:tc>
          <w:tcPr>
            <w:tcW w:w="4359" w:type="dxa"/>
          </w:tcPr>
          <w:p w14:paraId="4BBA464F"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Continue maintenance and enforcement of County Code Chapter 12-Civil Defense and Disaster provides for the direction of the County emergency organization (Office of Emergency Services); preparation and implementation of plans for the protection of persons and property in the event of an emergency; and the coordination of emergency functions of the County with all other public agencies, corporations, organizations and affected private persons.</w:t>
            </w:r>
          </w:p>
        </w:tc>
        <w:tc>
          <w:tcPr>
            <w:tcW w:w="1227" w:type="dxa"/>
          </w:tcPr>
          <w:p w14:paraId="44283012"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Flood Policy 11</w:t>
            </w:r>
          </w:p>
        </w:tc>
      </w:tr>
      <w:tr w:rsidR="00235CF4" w:rsidRPr="00AC563A" w14:paraId="4DFB54BB" w14:textId="77777777" w:rsidTr="00AC563A">
        <w:tc>
          <w:tcPr>
            <w:tcW w:w="1333" w:type="dxa"/>
          </w:tcPr>
          <w:p w14:paraId="3F3333A4"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Ongoing</w:t>
            </w:r>
          </w:p>
          <w:p w14:paraId="2A50F3BF" w14:textId="77777777" w:rsidR="00235CF4" w:rsidRPr="00AC563A" w:rsidRDefault="00235CF4" w:rsidP="001F7E88">
            <w:pPr>
              <w:spacing w:before="120" w:after="120"/>
              <w:jc w:val="left"/>
              <w:rPr>
                <w:rFonts w:ascii="Helvetica" w:hAnsi="Helvetica"/>
                <w:sz w:val="22"/>
                <w:szCs w:val="22"/>
              </w:rPr>
            </w:pPr>
          </w:p>
        </w:tc>
        <w:tc>
          <w:tcPr>
            <w:tcW w:w="2375" w:type="dxa"/>
          </w:tcPr>
          <w:p w14:paraId="7EA39FB4"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8. Enforce the </w:t>
            </w:r>
            <w:smartTag w:uri="urn:schemas-microsoft-com:office:smarttags" w:element="stockticker">
              <w:r w:rsidRPr="00AC563A">
                <w:rPr>
                  <w:rFonts w:ascii="Helvetica" w:hAnsi="Helvetica"/>
                  <w:sz w:val="22"/>
                  <w:szCs w:val="22"/>
                </w:rPr>
                <w:t>California</w:t>
              </w:r>
            </w:smartTag>
            <w:r w:rsidRPr="00AC563A">
              <w:rPr>
                <w:rFonts w:ascii="Helvetica" w:hAnsi="Helvetica"/>
                <w:sz w:val="22"/>
                <w:szCs w:val="22"/>
              </w:rPr>
              <w:t xml:space="preserve"> Emergency Services Act of 1970</w:t>
            </w:r>
          </w:p>
        </w:tc>
        <w:tc>
          <w:tcPr>
            <w:tcW w:w="4359" w:type="dxa"/>
          </w:tcPr>
          <w:p w14:paraId="6632BADE"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Continue enforcement of California Emergency Services Act of 1970 which confers responsibility to the State of </w:t>
            </w:r>
            <w:smartTag w:uri="urn:schemas-microsoft-com:office:smarttags" w:element="stockticker">
              <w:r w:rsidRPr="00AC563A">
                <w:rPr>
                  <w:rFonts w:ascii="Helvetica" w:hAnsi="Helvetica"/>
                  <w:sz w:val="22"/>
                  <w:szCs w:val="22"/>
                </w:rPr>
                <w:t>California</w:t>
              </w:r>
            </w:smartTag>
            <w:r w:rsidRPr="00AC563A">
              <w:rPr>
                <w:rFonts w:ascii="Helvetica" w:hAnsi="Helvetica"/>
                <w:sz w:val="22"/>
                <w:szCs w:val="22"/>
              </w:rPr>
              <w:t xml:space="preserve"> to mitigate the effects of natural, man-made, or war-caused emergencies which result in conditions of disaster or in extreme peril to life, property, and the resources of the state.</w:t>
            </w:r>
          </w:p>
        </w:tc>
        <w:tc>
          <w:tcPr>
            <w:tcW w:w="1227" w:type="dxa"/>
          </w:tcPr>
          <w:p w14:paraId="4337C7DD"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Flood Policy 11</w:t>
            </w:r>
          </w:p>
        </w:tc>
      </w:tr>
      <w:tr w:rsidR="00235CF4" w:rsidRPr="00AC563A" w14:paraId="04401D3A" w14:textId="77777777" w:rsidTr="00AC563A">
        <w:tc>
          <w:tcPr>
            <w:tcW w:w="1333" w:type="dxa"/>
          </w:tcPr>
          <w:p w14:paraId="3DEE75E8"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Ongoing</w:t>
            </w:r>
          </w:p>
          <w:p w14:paraId="002E154F" w14:textId="77777777" w:rsidR="00235CF4" w:rsidRPr="00AC563A" w:rsidRDefault="00235CF4" w:rsidP="001F7E88">
            <w:pPr>
              <w:spacing w:before="120" w:after="120"/>
              <w:jc w:val="left"/>
              <w:rPr>
                <w:rFonts w:ascii="Helvetica" w:hAnsi="Helvetica"/>
                <w:sz w:val="22"/>
                <w:szCs w:val="22"/>
              </w:rPr>
            </w:pPr>
          </w:p>
        </w:tc>
        <w:tc>
          <w:tcPr>
            <w:tcW w:w="2375" w:type="dxa"/>
          </w:tcPr>
          <w:p w14:paraId="02F42AE1" w14:textId="77777777" w:rsidR="00235CF4" w:rsidRPr="00AC563A" w:rsidRDefault="00235CF4" w:rsidP="001F7E88">
            <w:pPr>
              <w:pStyle w:val="Bold"/>
              <w:jc w:val="left"/>
              <w:rPr>
                <w:b w:val="0"/>
                <w:sz w:val="22"/>
                <w:szCs w:val="22"/>
              </w:rPr>
            </w:pPr>
            <w:r w:rsidRPr="00AC563A">
              <w:rPr>
                <w:b w:val="0"/>
                <w:sz w:val="22"/>
                <w:szCs w:val="22"/>
              </w:rPr>
              <w:t>9.  Maintain and Update County Land Use Development Code</w:t>
            </w:r>
          </w:p>
          <w:p w14:paraId="6C1DAF89" w14:textId="77777777" w:rsidR="00235CF4" w:rsidRPr="00AC563A" w:rsidRDefault="00235CF4" w:rsidP="001F7E88">
            <w:pPr>
              <w:spacing w:before="120" w:after="120"/>
              <w:jc w:val="left"/>
              <w:rPr>
                <w:rFonts w:ascii="Helvetica" w:hAnsi="Helvetica"/>
                <w:sz w:val="22"/>
                <w:szCs w:val="22"/>
              </w:rPr>
            </w:pPr>
          </w:p>
        </w:tc>
        <w:tc>
          <w:tcPr>
            <w:tcW w:w="4359" w:type="dxa"/>
          </w:tcPr>
          <w:p w14:paraId="49E41304"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lastRenderedPageBreak/>
              <w:t xml:space="preserve">Continue to maintain and update as appropriate the Santa Barbara County Land Use and Development Code (LUDC) which carries out the policies of </w:t>
            </w:r>
            <w:r w:rsidRPr="00AC563A">
              <w:rPr>
                <w:rFonts w:ascii="Helvetica" w:hAnsi="Helvetica"/>
                <w:sz w:val="22"/>
                <w:szCs w:val="22"/>
              </w:rPr>
              <w:lastRenderedPageBreak/>
              <w:t>the Santa Barbara County Comprehensive General Plan and Local Coastal Program by classifying and regulating the uses of land and structures within the County, consistent with the Comprehensive General Plan and the Local Coastal Program. The LUDC is adopted to protect and to promote the public health, safety, comfort, convenience, prosperity, and general welfare of residents, and businesses in the County</w:t>
            </w:r>
          </w:p>
        </w:tc>
        <w:tc>
          <w:tcPr>
            <w:tcW w:w="1227" w:type="dxa"/>
          </w:tcPr>
          <w:p w14:paraId="4DBA6EF9"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lastRenderedPageBreak/>
              <w:t>Flood Policy 9</w:t>
            </w:r>
          </w:p>
        </w:tc>
      </w:tr>
      <w:tr w:rsidR="00235CF4" w:rsidRPr="00AC563A" w14:paraId="43CB3DE1" w14:textId="77777777" w:rsidTr="00AC563A">
        <w:tc>
          <w:tcPr>
            <w:tcW w:w="1333" w:type="dxa"/>
          </w:tcPr>
          <w:p w14:paraId="2AADFA96"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Ongoing</w:t>
            </w:r>
          </w:p>
          <w:p w14:paraId="6F730F07" w14:textId="77777777" w:rsidR="00235CF4" w:rsidRPr="00AC563A" w:rsidRDefault="00235CF4" w:rsidP="001F7E88">
            <w:pPr>
              <w:spacing w:before="120" w:after="120"/>
              <w:jc w:val="left"/>
              <w:rPr>
                <w:rFonts w:ascii="Helvetica" w:hAnsi="Helvetica"/>
                <w:sz w:val="22"/>
                <w:szCs w:val="22"/>
              </w:rPr>
            </w:pPr>
          </w:p>
        </w:tc>
        <w:tc>
          <w:tcPr>
            <w:tcW w:w="2375" w:type="dxa"/>
          </w:tcPr>
          <w:p w14:paraId="2C1464C6" w14:textId="77777777" w:rsidR="00235CF4" w:rsidRPr="00AC563A" w:rsidRDefault="00235CF4" w:rsidP="001F7E88">
            <w:pPr>
              <w:autoSpaceDE w:val="0"/>
              <w:autoSpaceDN w:val="0"/>
              <w:adjustRightInd w:val="0"/>
              <w:spacing w:before="120" w:after="120"/>
              <w:jc w:val="left"/>
              <w:rPr>
                <w:rFonts w:ascii="Helvetica" w:hAnsi="Helvetica"/>
                <w:sz w:val="22"/>
                <w:szCs w:val="22"/>
              </w:rPr>
            </w:pPr>
            <w:r w:rsidRPr="00AC563A">
              <w:rPr>
                <w:rFonts w:ascii="Helvetica" w:hAnsi="Helvetica"/>
                <w:sz w:val="22"/>
                <w:szCs w:val="22"/>
              </w:rPr>
              <w:t xml:space="preserve">10. Encourage and Coordinate Public Works Mutual Aid Agreement (PWMAA) </w:t>
            </w:r>
          </w:p>
          <w:p w14:paraId="256AC2B1" w14:textId="77777777" w:rsidR="00235CF4" w:rsidRPr="00AC563A" w:rsidRDefault="00235CF4" w:rsidP="001F7E88">
            <w:pPr>
              <w:spacing w:before="120" w:after="120"/>
              <w:jc w:val="left"/>
              <w:rPr>
                <w:rFonts w:ascii="Helvetica" w:hAnsi="Helvetica"/>
                <w:sz w:val="22"/>
                <w:szCs w:val="22"/>
              </w:rPr>
            </w:pPr>
          </w:p>
        </w:tc>
        <w:tc>
          <w:tcPr>
            <w:tcW w:w="4359" w:type="dxa"/>
          </w:tcPr>
          <w:p w14:paraId="0BBBD413"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 xml:space="preserve">Continue participation in the Public Works Mutual Aid Agreement (PWMAA) with the Counties of Los Angeles, </w:t>
            </w:r>
            <w:smartTag w:uri="urn:schemas-microsoft-com:office:smarttags" w:element="stockticker">
              <w:r w:rsidRPr="00AC563A">
                <w:rPr>
                  <w:rFonts w:ascii="Helvetica" w:hAnsi="Helvetica"/>
                  <w:sz w:val="22"/>
                  <w:szCs w:val="22"/>
                </w:rPr>
                <w:t>Orange</w:t>
              </w:r>
            </w:smartTag>
            <w:r w:rsidRPr="00AC563A">
              <w:rPr>
                <w:rFonts w:ascii="Helvetica" w:hAnsi="Helvetica"/>
                <w:sz w:val="22"/>
                <w:szCs w:val="22"/>
              </w:rPr>
              <w:t xml:space="preserve">, </w:t>
            </w:r>
            <w:smartTag w:uri="urn:schemas-microsoft-com:office:smarttags" w:element="stockticker">
              <w:r w:rsidRPr="00AC563A">
                <w:rPr>
                  <w:rFonts w:ascii="Helvetica" w:hAnsi="Helvetica"/>
                  <w:sz w:val="22"/>
                  <w:szCs w:val="22"/>
                </w:rPr>
                <w:t>San Luis Obispo</w:t>
              </w:r>
            </w:smartTag>
            <w:r w:rsidRPr="00AC563A">
              <w:rPr>
                <w:rFonts w:ascii="Helvetica" w:hAnsi="Helvetica"/>
                <w:sz w:val="22"/>
                <w:szCs w:val="22"/>
              </w:rPr>
              <w:t xml:space="preserve"> and </w:t>
            </w:r>
            <w:smartTag w:uri="urn:schemas-microsoft-com:office:smarttags" w:element="stockticker">
              <w:r w:rsidRPr="00AC563A">
                <w:rPr>
                  <w:rFonts w:ascii="Helvetica" w:hAnsi="Helvetica"/>
                  <w:sz w:val="22"/>
                  <w:szCs w:val="22"/>
                </w:rPr>
                <w:t>Ventura</w:t>
              </w:r>
            </w:smartTag>
            <w:r w:rsidRPr="00AC563A">
              <w:rPr>
                <w:rFonts w:ascii="Helvetica" w:hAnsi="Helvetica"/>
                <w:sz w:val="22"/>
                <w:szCs w:val="22"/>
              </w:rPr>
              <w:t xml:space="preserve"> and the cities of Buellton, Carpinteria, </w:t>
            </w:r>
            <w:smartTag w:uri="urn:schemas-microsoft-com:office:smarttags" w:element="stockticker">
              <w:r w:rsidRPr="00AC563A">
                <w:rPr>
                  <w:rFonts w:ascii="Helvetica" w:hAnsi="Helvetica"/>
                  <w:sz w:val="22"/>
                  <w:szCs w:val="22"/>
                </w:rPr>
                <w:t>Goleta</w:t>
              </w:r>
            </w:smartTag>
            <w:r w:rsidRPr="00AC563A">
              <w:rPr>
                <w:rFonts w:ascii="Helvetica" w:hAnsi="Helvetica"/>
                <w:sz w:val="22"/>
                <w:szCs w:val="22"/>
              </w:rPr>
              <w:t xml:space="preserve">, Guadalupe, </w:t>
            </w:r>
            <w:smartTag w:uri="urn:schemas-microsoft-com:office:smarttags" w:element="stockticker">
              <w:r w:rsidRPr="00AC563A">
                <w:rPr>
                  <w:rFonts w:ascii="Helvetica" w:hAnsi="Helvetica"/>
                  <w:sz w:val="22"/>
                  <w:szCs w:val="22"/>
                </w:rPr>
                <w:t>Lompoc</w:t>
              </w:r>
            </w:smartTag>
            <w:r w:rsidRPr="00AC563A">
              <w:rPr>
                <w:rFonts w:ascii="Helvetica" w:hAnsi="Helvetica"/>
                <w:sz w:val="22"/>
                <w:szCs w:val="22"/>
              </w:rPr>
              <w:t xml:space="preserve">, </w:t>
            </w:r>
            <w:smartTag w:uri="urn:schemas-microsoft-com:office:smarttags" w:element="stockticker">
              <w:r w:rsidRPr="00AC563A">
                <w:rPr>
                  <w:rFonts w:ascii="Helvetica" w:hAnsi="Helvetica"/>
                  <w:sz w:val="22"/>
                  <w:szCs w:val="22"/>
                </w:rPr>
                <w:t>Santa Barbara</w:t>
              </w:r>
            </w:smartTag>
            <w:r w:rsidRPr="00AC563A">
              <w:rPr>
                <w:rFonts w:ascii="Helvetica" w:hAnsi="Helvetica"/>
                <w:sz w:val="22"/>
                <w:szCs w:val="22"/>
              </w:rPr>
              <w:t xml:space="preserve">, </w:t>
            </w:r>
            <w:smartTag w:uri="urn:schemas-microsoft-com:office:smarttags" w:element="stockticker">
              <w:r w:rsidRPr="00AC563A">
                <w:rPr>
                  <w:rFonts w:ascii="Helvetica" w:hAnsi="Helvetica"/>
                  <w:sz w:val="22"/>
                  <w:szCs w:val="22"/>
                </w:rPr>
                <w:t>Santa Maria</w:t>
              </w:r>
            </w:smartTag>
            <w:r w:rsidRPr="00AC563A">
              <w:rPr>
                <w:rFonts w:ascii="Helvetica" w:hAnsi="Helvetica"/>
                <w:sz w:val="22"/>
                <w:szCs w:val="22"/>
              </w:rPr>
              <w:t xml:space="preserve"> and Solvang  </w:t>
            </w:r>
          </w:p>
          <w:p w14:paraId="3FC3933A"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br w:type="page"/>
            </w:r>
          </w:p>
        </w:tc>
        <w:tc>
          <w:tcPr>
            <w:tcW w:w="1227" w:type="dxa"/>
          </w:tcPr>
          <w:p w14:paraId="4CF3E5FF" w14:textId="77777777" w:rsidR="00235CF4" w:rsidRPr="00AC563A" w:rsidRDefault="00235CF4" w:rsidP="001F7E88">
            <w:pPr>
              <w:spacing w:before="120" w:after="120"/>
              <w:jc w:val="left"/>
              <w:rPr>
                <w:rFonts w:ascii="Helvetica" w:hAnsi="Helvetica"/>
                <w:sz w:val="22"/>
                <w:szCs w:val="22"/>
              </w:rPr>
            </w:pPr>
            <w:r w:rsidRPr="00AC563A">
              <w:rPr>
                <w:rFonts w:ascii="Helvetica" w:hAnsi="Helvetica"/>
                <w:sz w:val="22"/>
                <w:szCs w:val="22"/>
              </w:rPr>
              <w:t>Flood Policy 5</w:t>
            </w:r>
          </w:p>
        </w:tc>
      </w:tr>
    </w:tbl>
    <w:p w14:paraId="6711BD33" w14:textId="77777777" w:rsidR="00235CF4" w:rsidRPr="00AC563A" w:rsidRDefault="00235CF4" w:rsidP="00A874EF">
      <w:pPr>
        <w:pStyle w:val="StyleHeading2TimesNewRoman"/>
      </w:pPr>
    </w:p>
    <w:p w14:paraId="2E942CEA" w14:textId="77777777" w:rsidR="00235CF4" w:rsidRDefault="00235CF4" w:rsidP="00111636">
      <w:pPr>
        <w:pStyle w:val="StyleHeading2TimesNewRoman"/>
      </w:pPr>
    </w:p>
    <w:p w14:paraId="058BC941" w14:textId="77777777" w:rsidR="00235CF4" w:rsidRDefault="00235CF4">
      <w:pPr>
        <w:pStyle w:val="StyleHeading2TimesNewRoman"/>
      </w:pPr>
      <w:bookmarkStart w:id="295" w:name="_Toc127343763"/>
      <w:r w:rsidRPr="00AC563A">
        <w:t xml:space="preserve">CONCLUSIONS </w:t>
      </w:r>
      <w:smartTag w:uri="urn:schemas-microsoft-com:office:smarttags" w:element="stockticker">
        <w:r w:rsidRPr="00AC563A">
          <w:t>AND</w:t>
        </w:r>
      </w:smartTag>
      <w:r w:rsidRPr="00AC563A">
        <w:t xml:space="preserve"> RECOMMENDATIONS</w:t>
      </w:r>
      <w:bookmarkEnd w:id="295"/>
      <w:r w:rsidRPr="00AC563A">
        <w:t xml:space="preserve"> </w:t>
      </w:r>
    </w:p>
    <w:p w14:paraId="5EB47796" w14:textId="77777777" w:rsidR="00235CF4" w:rsidRPr="00AC563A" w:rsidRDefault="00235CF4">
      <w:pPr>
        <w:pStyle w:val="StyleHeading2TimesNewRoman"/>
      </w:pPr>
    </w:p>
    <w:p w14:paraId="4C5C9F71" w14:textId="77777777" w:rsidR="00F33995" w:rsidRDefault="00235CF4" w:rsidP="00AC563A">
      <w:pPr>
        <w:rPr>
          <w:rFonts w:ascii="Helvetica" w:hAnsi="Helvetica"/>
        </w:rPr>
      </w:pPr>
      <w:r w:rsidRPr="00AC563A">
        <w:rPr>
          <w:rFonts w:ascii="Helvetica" w:hAnsi="Helvetica"/>
        </w:rPr>
        <w:t>The flood control Conclusions and Recommendations developed in 1979 for the Seismic Safety and Safety Element did not consider the most current and available Federal Emergency Management Agency (FEMA)-Federal Insurance Rate Maps (</w:t>
      </w:r>
      <w:smartTag w:uri="urn:schemas-microsoft-com:office:smarttags" w:element="stockticker">
        <w:r w:rsidRPr="00AC563A">
          <w:rPr>
            <w:rFonts w:ascii="Helvetica" w:hAnsi="Helvetica"/>
          </w:rPr>
          <w:t>FIRM</w:t>
        </w:r>
      </w:smartTag>
      <w:r w:rsidRPr="00AC563A">
        <w:rPr>
          <w:rFonts w:ascii="Helvetica" w:hAnsi="Helvetica"/>
        </w:rPr>
        <w:t>) for Santa Barbara County. These Conclusions and Recommendations were deleted in 2009 and replaced by the preceding Flood Goals and Policies section as part of a regulatory update to demonstrate compliance with the Federal Emergency Management Administration (FEMA) (42 U.S.C. 4022) and Government Code Sections 65302, 65560 and 65800 and replaced with the Flood Goals and Policies section. This updated set of goals and policies should give the County agencies and residents the information and tools necessary to limit the negative effects that major flood events have on physical property and the public’s health, safety, and general welfare.</w:t>
      </w:r>
    </w:p>
    <w:p w14:paraId="185D85C0" w14:textId="77777777" w:rsidR="00235CF4" w:rsidRPr="00F33995" w:rsidRDefault="00F33995" w:rsidP="000E7355">
      <w:pPr>
        <w:pStyle w:val="StyleHeading1TimesNewRoman"/>
      </w:pPr>
      <w:r>
        <w:br w:type="page"/>
      </w:r>
      <w:bookmarkStart w:id="296" w:name="_Toc127343764"/>
      <w:bookmarkStart w:id="297" w:name="_Toc233449617"/>
      <w:bookmarkEnd w:id="293"/>
      <w:r w:rsidR="00235CF4" w:rsidRPr="00AC563A">
        <w:lastRenderedPageBreak/>
        <w:t>VIII</w:t>
      </w:r>
      <w:r w:rsidR="00235CF4">
        <w:t>.</w:t>
      </w:r>
      <w:r w:rsidR="00235CF4" w:rsidRPr="00AC563A">
        <w:t xml:space="preserve"> County Office of Emergency Services</w:t>
      </w:r>
      <w:bookmarkEnd w:id="296"/>
      <w:r w:rsidR="00235CF4" w:rsidRPr="00AC563A">
        <w:t xml:space="preserve"> </w:t>
      </w:r>
      <w:bookmarkEnd w:id="297"/>
    </w:p>
    <w:p w14:paraId="56E0C61B" w14:textId="77777777" w:rsidR="00235CF4" w:rsidRPr="00AC563A" w:rsidRDefault="2228DB90" w:rsidP="00AC563A">
      <w:pPr>
        <w:rPr>
          <w:rFonts w:ascii="Helvetica" w:hAnsi="Helvetica"/>
        </w:rPr>
      </w:pPr>
      <w:r w:rsidRPr="00AC563A">
        <w:rPr>
          <w:rFonts w:ascii="Helvetica" w:hAnsi="Helvetica"/>
        </w:rPr>
        <w:t>The California Emergency Management Agency (</w:t>
      </w:r>
      <w:proofErr w:type="spellStart"/>
      <w:r w:rsidRPr="00AC563A">
        <w:rPr>
          <w:rFonts w:ascii="Helvetica" w:hAnsi="Helvetica"/>
        </w:rPr>
        <w:t>CalEMA</w:t>
      </w:r>
      <w:proofErr w:type="spellEnd"/>
      <w:r w:rsidRPr="00AC563A">
        <w:rPr>
          <w:rFonts w:ascii="Helvetica" w:hAnsi="Helvetica"/>
        </w:rPr>
        <w:t>) coordinates the implementation of the California Emergency Plan (CEP), a statewide planning document designed to coordinate federal, state and local government emergency response efforts.</w:t>
      </w:r>
      <w:r w:rsidR="00235CF4" w:rsidRPr="00AC563A">
        <w:rPr>
          <w:rStyle w:val="EndnoteReference"/>
          <w:rFonts w:ascii="Helvetica" w:hAnsi="Helvetica"/>
        </w:rPr>
        <w:endnoteReference w:id="55"/>
      </w:r>
      <w:r w:rsidRPr="00AC563A">
        <w:rPr>
          <w:rFonts w:ascii="Helvetica" w:hAnsi="Helvetica"/>
        </w:rPr>
        <w:t xml:space="preserve">  The CEP is implemented locally through the Santa Barbara County Operational Area Multi-Hazard Functional Plan (MHFP) which is maintained by the </w:t>
      </w:r>
      <w:smartTag w:uri="urn:schemas-microsoft-com:office:smarttags" w:element="place">
        <w:smartTag w:uri="urn:schemas-microsoft-com:office:smarttags" w:element="PlaceType">
          <w:r w:rsidRPr="00AC563A">
            <w:rPr>
              <w:rFonts w:ascii="Helvetica" w:hAnsi="Helvetica"/>
            </w:rPr>
            <w:t>County</w:t>
          </w:r>
        </w:smartTag>
        <w:r w:rsidRPr="00AC563A">
          <w:rPr>
            <w:rFonts w:ascii="Helvetica" w:hAnsi="Helvetica"/>
          </w:rPr>
          <w:t xml:space="preserve"> </w:t>
        </w:r>
        <w:smartTag w:uri="urn:schemas-microsoft-com:office:smarttags" w:element="PlaceName">
          <w:r w:rsidRPr="00AC563A">
            <w:rPr>
              <w:rFonts w:ascii="Helvetica" w:hAnsi="Helvetica"/>
            </w:rPr>
            <w:t>Office</w:t>
          </w:r>
        </w:smartTag>
      </w:smartTag>
      <w:r w:rsidRPr="00AC563A">
        <w:rPr>
          <w:rFonts w:ascii="Helvetica" w:hAnsi="Helvetica"/>
        </w:rPr>
        <w:t xml:space="preserve"> of Emergency Services (OES).   The objective of the MHFP is to “provide in an expedient manner, fire, rescue, emergency medical services, hazardous materials, urban search and rescue or other expertise in the form of resources and qualified personnel as would be necessary to manage a major incident or disaster that would have exceeded the capabilities of a single agency.”  The MHFP covers the Santa Barbara Operational Area (SBOA) which includes all fire, law enforcement, search and rescue, medical and other emergency response agencies within the County.  Members also include:</w:t>
      </w:r>
    </w:p>
    <w:p w14:paraId="081CCBDC" w14:textId="77777777" w:rsidR="00235CF4" w:rsidRPr="00AC563A" w:rsidRDefault="00235CF4" w:rsidP="00AC563A">
      <w:pPr>
        <w:numPr>
          <w:ilvl w:val="0"/>
          <w:numId w:val="45"/>
        </w:numPr>
        <w:spacing w:before="120" w:after="120"/>
        <w:rPr>
          <w:rFonts w:ascii="Helvetica" w:hAnsi="Helvetica"/>
        </w:rPr>
      </w:pPr>
      <w:r w:rsidRPr="00AC563A">
        <w:rPr>
          <w:rFonts w:ascii="Helvetica" w:hAnsi="Helvetica"/>
        </w:rPr>
        <w:t xml:space="preserve">all County incorporated cities;  </w:t>
      </w:r>
    </w:p>
    <w:p w14:paraId="53C5666D" w14:textId="77777777" w:rsidR="00235CF4" w:rsidRPr="00AC563A" w:rsidRDefault="00235CF4" w:rsidP="00AC563A">
      <w:pPr>
        <w:numPr>
          <w:ilvl w:val="0"/>
          <w:numId w:val="45"/>
        </w:numPr>
        <w:spacing w:before="120" w:after="120"/>
        <w:rPr>
          <w:rFonts w:ascii="Helvetica" w:hAnsi="Helvetica"/>
        </w:rPr>
      </w:pPr>
      <w:r w:rsidRPr="00AC563A">
        <w:rPr>
          <w:rFonts w:ascii="Helvetica" w:hAnsi="Helvetica"/>
        </w:rPr>
        <w:t xml:space="preserve">Vandenberg Air Force Base; </w:t>
      </w:r>
    </w:p>
    <w:p w14:paraId="56F74394" w14:textId="77777777" w:rsidR="00235CF4" w:rsidRPr="00AC563A" w:rsidRDefault="00235CF4" w:rsidP="00AC563A">
      <w:pPr>
        <w:numPr>
          <w:ilvl w:val="0"/>
          <w:numId w:val="45"/>
        </w:numPr>
        <w:spacing w:before="120" w:after="120"/>
        <w:rPr>
          <w:rFonts w:ascii="Helvetica" w:hAnsi="Helvetica"/>
        </w:rPr>
      </w:pPr>
      <w:r w:rsidRPr="00AC563A">
        <w:rPr>
          <w:rFonts w:ascii="Helvetica" w:hAnsi="Helvetica"/>
        </w:rPr>
        <w:t xml:space="preserve">U.S. Forest Service (Los Padres National Forest); </w:t>
      </w:r>
    </w:p>
    <w:p w14:paraId="66E878C1" w14:textId="77777777" w:rsidR="00235CF4" w:rsidRPr="00AC563A" w:rsidRDefault="00235CF4" w:rsidP="00AC563A">
      <w:pPr>
        <w:numPr>
          <w:ilvl w:val="0"/>
          <w:numId w:val="45"/>
        </w:numPr>
        <w:spacing w:before="120" w:after="120"/>
        <w:ind w:left="720" w:hanging="294"/>
        <w:rPr>
          <w:rFonts w:ascii="Helvetica" w:hAnsi="Helvetica"/>
        </w:rPr>
      </w:pPr>
      <w:r w:rsidRPr="00AC563A">
        <w:rPr>
          <w:rFonts w:ascii="Helvetica" w:hAnsi="Helvetica"/>
        </w:rPr>
        <w:t>special districts, fire districts, sanitary districts, school districts, vector control districts, and water districts</w:t>
      </w:r>
      <w:r w:rsidRPr="00AC563A">
        <w:rPr>
          <w:rFonts w:ascii="Helvetica" w:hAnsi="Helvetica"/>
          <w:b/>
        </w:rPr>
        <w:t xml:space="preserve">; </w:t>
      </w:r>
    </w:p>
    <w:p w14:paraId="7F6D64D8" w14:textId="77777777" w:rsidR="00235CF4" w:rsidRPr="00AC563A" w:rsidRDefault="00235CF4" w:rsidP="00AC563A">
      <w:pPr>
        <w:numPr>
          <w:ilvl w:val="0"/>
          <w:numId w:val="45"/>
        </w:numPr>
        <w:spacing w:before="120" w:after="120"/>
        <w:rPr>
          <w:rFonts w:ascii="Helvetica" w:hAnsi="Helvetica"/>
        </w:rPr>
      </w:pPr>
      <w:r w:rsidRPr="00AC563A">
        <w:rPr>
          <w:rFonts w:ascii="Helvetica" w:hAnsi="Helvetica"/>
        </w:rPr>
        <w:t>v</w:t>
      </w:r>
      <w:r w:rsidRPr="00AC563A">
        <w:rPr>
          <w:rStyle w:val="BoldChar"/>
          <w:b w:val="0"/>
        </w:rPr>
        <w:t>olunteer organizations, and</w:t>
      </w:r>
      <w:r w:rsidRPr="00AC563A">
        <w:rPr>
          <w:rFonts w:ascii="Helvetica" w:hAnsi="Helvetica"/>
        </w:rPr>
        <w:t xml:space="preserve">; </w:t>
      </w:r>
    </w:p>
    <w:p w14:paraId="22C29F6B" w14:textId="77777777" w:rsidR="00235CF4" w:rsidRPr="00AC563A" w:rsidRDefault="00235CF4" w:rsidP="00AC563A">
      <w:pPr>
        <w:numPr>
          <w:ilvl w:val="0"/>
          <w:numId w:val="45"/>
        </w:numPr>
        <w:spacing w:before="120" w:after="120"/>
        <w:ind w:left="720" w:hanging="294"/>
        <w:rPr>
          <w:rFonts w:ascii="Helvetica" w:hAnsi="Helvetica"/>
        </w:rPr>
      </w:pPr>
      <w:r w:rsidRPr="00AC563A">
        <w:rPr>
          <w:rFonts w:ascii="Helvetica" w:hAnsi="Helvetica"/>
        </w:rPr>
        <w:t>i</w:t>
      </w:r>
      <w:r w:rsidRPr="00AC563A">
        <w:rPr>
          <w:rStyle w:val="BoldChar"/>
          <w:b w:val="0"/>
        </w:rPr>
        <w:t>ndustry groups</w:t>
      </w:r>
      <w:r w:rsidRPr="00AC563A">
        <w:rPr>
          <w:rFonts w:ascii="Helvetica" w:hAnsi="Helvetica"/>
        </w:rPr>
        <w:t xml:space="preserve">, the petroleum industry mutual aid group, and other industrial associations.  </w:t>
      </w:r>
    </w:p>
    <w:p w14:paraId="1F6A838C" w14:textId="77777777" w:rsidR="00235CF4" w:rsidRDefault="00235CF4" w:rsidP="00AC563A">
      <w:pPr>
        <w:rPr>
          <w:rFonts w:ascii="Helvetica" w:hAnsi="Helvetica"/>
        </w:rPr>
      </w:pPr>
      <w:r w:rsidRPr="00AC563A">
        <w:rPr>
          <w:rFonts w:ascii="Helvetica" w:hAnsi="Helvetica"/>
        </w:rPr>
        <w:t>The MHFP requires OES to coordinate disaster plans and exercises with all incorporated cities; assist County departments in developing department and facility emergency plans to address disaster response; maintain the County Emergency Operations Center (</w:t>
      </w:r>
      <w:smartTag w:uri="urn:schemas-microsoft-com:office:smarttags" w:element="stockticker">
        <w:r w:rsidRPr="00AC563A">
          <w:rPr>
            <w:rFonts w:ascii="Helvetica" w:hAnsi="Helvetica"/>
          </w:rPr>
          <w:t>EOC</w:t>
        </w:r>
      </w:smartTag>
      <w:r w:rsidRPr="00AC563A">
        <w:rPr>
          <w:rFonts w:ascii="Helvetica" w:hAnsi="Helvetica"/>
        </w:rPr>
        <w:t>) in a state of operational readiness; maintain a trained cadre of Emergency Operations Center (</w:t>
      </w:r>
      <w:smartTag w:uri="urn:schemas-microsoft-com:office:smarttags" w:element="stockticker">
        <w:r w:rsidRPr="00AC563A">
          <w:rPr>
            <w:rFonts w:ascii="Helvetica" w:hAnsi="Helvetica"/>
          </w:rPr>
          <w:t>EOC</w:t>
        </w:r>
      </w:smartTag>
      <w:r w:rsidRPr="00AC563A">
        <w:rPr>
          <w:rFonts w:ascii="Helvetica" w:hAnsi="Helvetica"/>
        </w:rPr>
        <w:t>) team members; provide ongoing training for County department emergency coordinators; and participate in public education and outreach.  OES also provides tri-County coordination with the Office of Emergency Services in Ventura and San Luis Obispo Counties</w:t>
      </w:r>
    </w:p>
    <w:p w14:paraId="544543C3" w14:textId="77777777" w:rsidR="00235CF4" w:rsidRPr="00AC563A" w:rsidRDefault="00235CF4" w:rsidP="00AC563A">
      <w:pPr>
        <w:rPr>
          <w:rFonts w:ascii="Helvetica" w:hAnsi="Helvetica"/>
        </w:rPr>
      </w:pPr>
    </w:p>
    <w:p w14:paraId="004568A2" w14:textId="77777777" w:rsidR="00235CF4" w:rsidRDefault="00235CF4" w:rsidP="00AC563A">
      <w:pPr>
        <w:rPr>
          <w:rFonts w:ascii="Helvetica" w:hAnsi="Helvetica"/>
        </w:rPr>
      </w:pPr>
      <w:proofErr w:type="spellStart"/>
      <w:r w:rsidRPr="00AC563A">
        <w:rPr>
          <w:rFonts w:ascii="Helvetica" w:hAnsi="Helvetica"/>
        </w:rPr>
        <w:t>CalEMA</w:t>
      </w:r>
      <w:proofErr w:type="spellEnd"/>
      <w:r w:rsidRPr="00AC563A">
        <w:rPr>
          <w:rFonts w:ascii="Helvetica" w:hAnsi="Helvetica"/>
        </w:rPr>
        <w:t xml:space="preserve"> has divided the State into various regions for emergency coordination and response.  </w:t>
      </w:r>
      <w:smartTag w:uri="urn:schemas-microsoft-com:office:smarttags" w:element="place">
        <w:smartTag w:uri="urn:schemas-microsoft-com:office:smarttags" w:element="PlaceName">
          <w:r w:rsidRPr="00AC563A">
            <w:rPr>
              <w:rFonts w:ascii="Helvetica" w:hAnsi="Helvetica"/>
            </w:rPr>
            <w:t>Santa Barbara</w:t>
          </w:r>
        </w:smartTag>
        <w:r w:rsidRPr="00AC563A">
          <w:rPr>
            <w:rFonts w:ascii="Helvetica" w:hAnsi="Helvetica"/>
          </w:rPr>
          <w:t xml:space="preserve"> </w:t>
        </w:r>
        <w:smartTag w:uri="urn:schemas-microsoft-com:office:smarttags" w:element="PlaceType">
          <w:r w:rsidRPr="00AC563A">
            <w:rPr>
              <w:rFonts w:ascii="Helvetica" w:hAnsi="Helvetica"/>
            </w:rPr>
            <w:t>County</w:t>
          </w:r>
        </w:smartTag>
      </w:smartTag>
      <w:r w:rsidRPr="00AC563A">
        <w:rPr>
          <w:rFonts w:ascii="Helvetica" w:hAnsi="Helvetica"/>
        </w:rPr>
        <w:t xml:space="preserve"> is part of Region I which includes </w:t>
      </w:r>
      <w:smartTag w:uri="urn:schemas-microsoft-com:office:smarttags" w:element="City">
        <w:smartTag w:uri="urn:schemas-microsoft-com:office:smarttags" w:element="place">
          <w:r w:rsidRPr="00AC563A">
            <w:rPr>
              <w:rFonts w:ascii="Helvetica" w:hAnsi="Helvetica"/>
            </w:rPr>
            <w:t>San Luis Obispo</w:t>
          </w:r>
        </w:smartTag>
      </w:smartTag>
      <w:r w:rsidRPr="00AC563A">
        <w:rPr>
          <w:rFonts w:ascii="Helvetica" w:hAnsi="Helvetica"/>
        </w:rPr>
        <w:t xml:space="preserve">, </w:t>
      </w:r>
      <w:smartTag w:uri="urn:schemas-microsoft-com:office:smarttags" w:element="City">
        <w:smartTag w:uri="urn:schemas-microsoft-com:office:smarttags" w:element="place">
          <w:r w:rsidRPr="00AC563A">
            <w:rPr>
              <w:rFonts w:ascii="Helvetica" w:hAnsi="Helvetica"/>
            </w:rPr>
            <w:t>Ventura</w:t>
          </w:r>
        </w:smartTag>
      </w:smartTag>
      <w:r w:rsidRPr="00AC563A">
        <w:rPr>
          <w:rFonts w:ascii="Helvetica" w:hAnsi="Helvetica"/>
        </w:rPr>
        <w:t xml:space="preserve">, </w:t>
      </w:r>
      <w:smartTag w:uri="urn:schemas-microsoft-com:office:smarttags" w:element="City">
        <w:smartTag w:uri="urn:schemas-microsoft-com:office:smarttags" w:element="place">
          <w:r w:rsidRPr="00AC563A">
            <w:rPr>
              <w:rFonts w:ascii="Helvetica" w:hAnsi="Helvetica"/>
            </w:rPr>
            <w:t>Los Angeles</w:t>
          </w:r>
        </w:smartTag>
      </w:smartTag>
      <w:r w:rsidRPr="00AC563A">
        <w:rPr>
          <w:rFonts w:ascii="Helvetica" w:hAnsi="Helvetica"/>
        </w:rPr>
        <w:t xml:space="preserve">, and </w:t>
      </w:r>
      <w:smartTag w:uri="urn:schemas-microsoft-com:office:smarttags" w:element="place">
        <w:smartTag w:uri="urn:schemas-microsoft-com:office:smarttags" w:element="PlaceName">
          <w:r w:rsidRPr="00AC563A">
            <w:rPr>
              <w:rFonts w:ascii="Helvetica" w:hAnsi="Helvetica"/>
            </w:rPr>
            <w:t>Orange</w:t>
          </w:r>
        </w:smartTag>
        <w:r w:rsidRPr="00AC563A">
          <w:rPr>
            <w:rFonts w:ascii="Helvetica" w:hAnsi="Helvetica"/>
          </w:rPr>
          <w:t xml:space="preserve"> </w:t>
        </w:r>
        <w:smartTag w:uri="urn:schemas-microsoft-com:office:smarttags" w:element="PlaceType">
          <w:r w:rsidRPr="00AC563A">
            <w:rPr>
              <w:rFonts w:ascii="Helvetica" w:hAnsi="Helvetica"/>
            </w:rPr>
            <w:t>Counties</w:t>
          </w:r>
        </w:smartTag>
      </w:smartTag>
      <w:r w:rsidRPr="00AC563A">
        <w:rPr>
          <w:rFonts w:ascii="Helvetica" w:hAnsi="Helvetica"/>
        </w:rPr>
        <w:t xml:space="preserve">.  Region I members have developed mutual aid agreements which provide for emergency fire, medical and law enforcement services within local operational areas as well as supporting member jurisdictions outside of the individual operational areas.   Mutual aid agreements cover a range of topics and may include but are not limited to the Law Enforcement Mutual Aid Plan; the Swiftwater/Flood Search and Rescue Plan; the Public Works Mutual Aid Plan; and the Fire Service and Rescue Emergency Mutual Aid Plan.  These Mutual Aid Plans are designed to provide for the systematic mobilization, organization and operation of law enforcement, fire, medical, and search and rescue agencies within Region I.  </w:t>
      </w:r>
    </w:p>
    <w:p w14:paraId="01CBCBB3" w14:textId="77777777" w:rsidR="00235CF4" w:rsidRPr="00AC563A" w:rsidRDefault="00235CF4" w:rsidP="00AC563A">
      <w:pPr>
        <w:rPr>
          <w:rFonts w:ascii="Helvetica" w:hAnsi="Helvetica"/>
        </w:rPr>
      </w:pPr>
    </w:p>
    <w:p w14:paraId="02523207" w14:textId="77777777" w:rsidR="00235CF4" w:rsidRDefault="00235CF4" w:rsidP="00A874EF">
      <w:pPr>
        <w:pStyle w:val="StyleHeading2TimesNewRoman"/>
      </w:pPr>
      <w:bookmarkStart w:id="298" w:name="_Toc233449621"/>
      <w:bookmarkStart w:id="299" w:name="_Toc127343765"/>
      <w:r w:rsidRPr="00AC563A">
        <w:lastRenderedPageBreak/>
        <w:t xml:space="preserve">Santa Barbara County </w:t>
      </w:r>
      <w:bookmarkEnd w:id="298"/>
      <w:r w:rsidRPr="00AC563A">
        <w:t>Multi-Jurisdictional Hazard Mitigation Plan</w:t>
      </w:r>
      <w:bookmarkEnd w:id="299"/>
    </w:p>
    <w:p w14:paraId="2655E789" w14:textId="77777777" w:rsidR="00235CF4" w:rsidRPr="00AC563A" w:rsidRDefault="00235CF4" w:rsidP="00111636">
      <w:pPr>
        <w:pStyle w:val="StyleHeading2TimesNewRoman"/>
      </w:pPr>
    </w:p>
    <w:p w14:paraId="48A044C7" w14:textId="63A3855D" w:rsidR="00AC563A" w:rsidRPr="00AC563A" w:rsidRDefault="2228DB90" w:rsidP="00AC563A">
      <w:pPr>
        <w:pStyle w:val="BodyText"/>
        <w:rPr>
          <w:rFonts w:ascii="Helvetica" w:hAnsi="Helvetica"/>
        </w:rPr>
      </w:pPr>
      <w:r w:rsidRPr="00AC563A">
        <w:rPr>
          <w:rFonts w:ascii="Helvetica" w:hAnsi="Helvetica"/>
        </w:rPr>
        <w:t xml:space="preserve">The County Office of Emergency Services has prepared the </w:t>
      </w:r>
      <w:hyperlink r:id="rId177" w:history="1">
        <w:r w:rsidR="002E1C9A" w:rsidRPr="002E1C9A">
          <w:rPr>
            <w:rStyle w:val="Hyperlink"/>
            <w:rFonts w:ascii="Helvetica" w:hAnsi="Helvetica"/>
          </w:rPr>
          <w:t>Santa Barbara County Multi-Jurisdictional Hazard Mitigation Plan</w:t>
        </w:r>
      </w:hyperlink>
      <w:r w:rsidRPr="00AC563A">
        <w:rPr>
          <w:rFonts w:ascii="Helvetica" w:hAnsi="Helvetica"/>
        </w:rPr>
        <w:t xml:space="preserve"> (MJHMP) pursuant to the Disaster Mitigation Act of 2000.</w:t>
      </w:r>
      <w:r w:rsidR="00235CF4" w:rsidRPr="00AC563A">
        <w:rPr>
          <w:rStyle w:val="EndnoteReference"/>
          <w:rFonts w:ascii="Helvetica" w:hAnsi="Helvetica"/>
        </w:rPr>
        <w:endnoteReference w:id="56"/>
      </w:r>
      <w:r w:rsidRPr="00AC563A">
        <w:rPr>
          <w:rFonts w:ascii="Helvetica" w:hAnsi="Helvetica"/>
        </w:rPr>
        <w:t xml:space="preserve">  The plan complies with the requirements of the Federal Emergency Management Agency (FEMA) and </w:t>
      </w:r>
      <w:proofErr w:type="spellStart"/>
      <w:r w:rsidRPr="00AC563A">
        <w:rPr>
          <w:rFonts w:ascii="Helvetica" w:hAnsi="Helvetica"/>
        </w:rPr>
        <w:t>CalEMA</w:t>
      </w:r>
      <w:proofErr w:type="spellEnd"/>
      <w:r w:rsidRPr="00AC563A">
        <w:rPr>
          <w:rFonts w:ascii="Helvetica" w:hAnsi="Helvetica"/>
        </w:rPr>
        <w:t xml:space="preserve">.   The MJHMP focuses on the assessment of identified risks and implementation of loss reduction measures to ensure critical County services and facilities survive a disaster.  Topics covered in the plan include </w:t>
      </w:r>
      <w:r w:rsidRPr="00AC563A">
        <w:rPr>
          <w:rFonts w:ascii="Helvetica" w:hAnsi="Helvetica" w:cs="TimesNewRomanPSMT"/>
        </w:rPr>
        <w:t>flood, wildfire, earthquake, coastal storm surge/tsunami, landslide/coastal erosion and dam failure in the unincorporated areas of the County.  Each topic has been assessed to identify, screen, and rank hazards. The vulnerability of hazards has been assessed and capabilities for response to, and reduction of, these hazards have been identified. Additionally, a series of goals, objectives, and actions to address each hazard is included.</w:t>
      </w:r>
      <w:r w:rsidR="00235CF4" w:rsidRPr="00AC563A">
        <w:rPr>
          <w:rStyle w:val="EndnoteReference"/>
          <w:rFonts w:ascii="Helvetica" w:hAnsi="Helvetica"/>
        </w:rPr>
        <w:endnoteReference w:id="57"/>
      </w:r>
      <w:r w:rsidRPr="00AC563A">
        <w:rPr>
          <w:rFonts w:ascii="Helvetica" w:hAnsi="Helvetica"/>
        </w:rPr>
        <w:t xml:space="preserve"> </w:t>
      </w:r>
    </w:p>
    <w:p w14:paraId="477B6BDC" w14:textId="77777777" w:rsidR="00AC563A" w:rsidRPr="00AC563A" w:rsidRDefault="00AC563A" w:rsidP="00AC563A">
      <w:pPr>
        <w:pStyle w:val="BodyText"/>
        <w:rPr>
          <w:rFonts w:ascii="Helvetica" w:hAnsi="Helvetica"/>
        </w:rPr>
      </w:pPr>
      <w:r w:rsidRPr="00AC563A">
        <w:rPr>
          <w:rFonts w:ascii="Helvetica" w:hAnsi="Helvetica"/>
        </w:rPr>
        <w:t xml:space="preserve">By completing, updating and maintaining the MJHMP the County becomes eligible for funding and technical assistance from state and federal hazard mitigation programs, such as the </w:t>
      </w:r>
      <w:r w:rsidRPr="00AC563A">
        <w:rPr>
          <w:rFonts w:ascii="Helvetica" w:hAnsi="Helvetica"/>
          <w:szCs w:val="22"/>
        </w:rPr>
        <w:t>Hazard Mitigation</w:t>
      </w:r>
      <w:r w:rsidRPr="00AC563A">
        <w:rPr>
          <w:rFonts w:ascii="Helvetica" w:hAnsi="Helvetica"/>
        </w:rPr>
        <w:t xml:space="preserve"> Grant Program (HMGP) and Pre-Disaster Mitigation Competitive and Flood Mitigation Assistance programs. By adopting a local hazard mitigation plan with the Seismic Safety and Safety Element the County increases their eligibility for state and federal hazard mitigation programs.  As such, the County Board of Supervisors adopted the Santa Barbara County Multi-Jurisdictional Hazard Mitigation Plan with the Seismic Safety and Safety Element pursuant to Government Code </w:t>
      </w:r>
      <w:r w:rsidRPr="00AC563A">
        <w:rPr>
          <w:rFonts w:ascii="Helvetica" w:hAnsi="Helvetica" w:cs="Courier New"/>
        </w:rPr>
        <w:t>§</w:t>
      </w:r>
      <w:r w:rsidRPr="00AC563A">
        <w:rPr>
          <w:rFonts w:ascii="Helvetica" w:hAnsi="Helvetica"/>
        </w:rPr>
        <w:t xml:space="preserve">65302.6 (a).  </w:t>
      </w:r>
    </w:p>
    <w:p w14:paraId="64E5A5BF" w14:textId="77777777" w:rsidR="00DC04AD" w:rsidRDefault="00AC563A" w:rsidP="00AC563A">
      <w:pPr>
        <w:pStyle w:val="BodyText"/>
        <w:rPr>
          <w:rFonts w:ascii="Helvetica" w:hAnsi="Helvetica"/>
        </w:rPr>
      </w:pPr>
      <w:r w:rsidRPr="00AC563A">
        <w:rPr>
          <w:rFonts w:ascii="Helvetica" w:hAnsi="Helvetica"/>
        </w:rPr>
        <w:t xml:space="preserve">While the MJHMP is not required under Government Code 65302(g), as is the Seismic Safety and Safety Element, the two documents are mutually supportive.  The data, goals, objectives, policies, actions, and recommendations from one document should be referenced in support of each other, and should remain consistent throughout both documents.  The MJHMP is updated every five years pursuant to the Disaster Mitigation Act of 2000.  Therefore, when reviewing the Seismic Safety and Safety Element the most current, adopted MJHMP should also be referenced.      </w:t>
      </w:r>
    </w:p>
    <w:p w14:paraId="59146D85" w14:textId="77777777" w:rsidR="00020A20" w:rsidRDefault="00020A20" w:rsidP="000E7355">
      <w:pPr>
        <w:pStyle w:val="StyleHeading1TimesNewRoman"/>
      </w:pPr>
    </w:p>
    <w:p w14:paraId="7FBA7F0C" w14:textId="77777777" w:rsidR="00E60C1C" w:rsidRPr="007B188F" w:rsidRDefault="00DC7248" w:rsidP="000E7355">
      <w:pPr>
        <w:pStyle w:val="StyleHeading1TimesNewRoman"/>
      </w:pPr>
      <w:r>
        <w:br w:type="page"/>
      </w:r>
      <w:bookmarkStart w:id="300" w:name="_Toc127343766"/>
      <w:r w:rsidR="00AC563A">
        <w:lastRenderedPageBreak/>
        <w:t>IX</w:t>
      </w:r>
      <w:r w:rsidR="00E60C1C" w:rsidRPr="007B188F">
        <w:t xml:space="preserve">. </w:t>
      </w:r>
      <w:r w:rsidR="00A819D4" w:rsidRPr="007B188F">
        <w:t>APPENDIX</w:t>
      </w:r>
      <w:bookmarkEnd w:id="300"/>
    </w:p>
    <w:p w14:paraId="30A8F99A" w14:textId="77777777" w:rsidR="00E60C1C" w:rsidRPr="007B188F" w:rsidRDefault="00E60C1C" w:rsidP="00E60C1C">
      <w:pPr>
        <w:autoSpaceDE w:val="0"/>
        <w:autoSpaceDN w:val="0"/>
        <w:adjustRightInd w:val="0"/>
        <w:rPr>
          <w:rFonts w:ascii="Helvetica" w:hAnsi="Helvetica"/>
        </w:rPr>
      </w:pPr>
    </w:p>
    <w:p w14:paraId="5D7C67BA" w14:textId="77777777" w:rsidR="00E60C1C" w:rsidRPr="007B188F" w:rsidRDefault="00E60C1C" w:rsidP="00A874EF">
      <w:pPr>
        <w:pStyle w:val="StyleHeading2TimesNewRoman"/>
      </w:pPr>
      <w:bookmarkStart w:id="301" w:name="_Toc127343767"/>
      <w:r w:rsidRPr="007B188F">
        <w:t>GLOSSARY</w:t>
      </w:r>
      <w:bookmarkEnd w:id="301"/>
    </w:p>
    <w:p w14:paraId="08A44229" w14:textId="77777777" w:rsidR="00E60C1C" w:rsidRPr="007B188F" w:rsidRDefault="00E60C1C" w:rsidP="00E60C1C">
      <w:pPr>
        <w:autoSpaceDE w:val="0"/>
        <w:autoSpaceDN w:val="0"/>
        <w:adjustRightInd w:val="0"/>
        <w:rPr>
          <w:rFonts w:ascii="Helvetica" w:hAnsi="Helvetica"/>
        </w:rPr>
      </w:pPr>
    </w:p>
    <w:p w14:paraId="208ACE7A" w14:textId="77777777" w:rsidR="00E60C1C" w:rsidRPr="007B188F" w:rsidRDefault="00E60C1C" w:rsidP="00E60C1C">
      <w:pPr>
        <w:autoSpaceDE w:val="0"/>
        <w:autoSpaceDN w:val="0"/>
        <w:adjustRightInd w:val="0"/>
        <w:rPr>
          <w:rFonts w:ascii="Helvetica" w:hAnsi="Helvetica"/>
        </w:rPr>
      </w:pPr>
      <w:r w:rsidRPr="007B188F">
        <w:rPr>
          <w:rFonts w:ascii="Helvetica" w:hAnsi="Helvetica"/>
        </w:rPr>
        <w:t xml:space="preserve">The following are definitions of selected geological and seismological terms commonly used in practice and in this report. The meanings are intended as general definitions. Geological terms not in the glossary can be found in a standard dictionary or in the Glossary of Geology (American Geological Institute, 1973). </w:t>
      </w:r>
    </w:p>
    <w:p w14:paraId="081FDEEA" w14:textId="77777777" w:rsidR="00E60C1C" w:rsidRPr="007B188F" w:rsidRDefault="00E60C1C" w:rsidP="00E60C1C">
      <w:pPr>
        <w:autoSpaceDE w:val="0"/>
        <w:autoSpaceDN w:val="0"/>
        <w:adjustRightInd w:val="0"/>
        <w:rPr>
          <w:rFonts w:ascii="Helvetica" w:hAnsi="Helvetica"/>
        </w:rPr>
      </w:pPr>
    </w:p>
    <w:p w14:paraId="49B75A26"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Acceleration</w:t>
      </w:r>
      <w:r w:rsidRPr="007B188F">
        <w:rPr>
          <w:rFonts w:ascii="Helvetica" w:hAnsi="Helvetica"/>
        </w:rPr>
        <w:t xml:space="preserve">: The time rate of change of velocity. In association with seismicity and ground motion, it is generally expressed in terms of the acceleration of gravity, </w:t>
      </w:r>
      <w:r w:rsidR="00093FED" w:rsidRPr="007B188F">
        <w:rPr>
          <w:rFonts w:ascii="Helvetica" w:hAnsi="Helvetica"/>
        </w:rPr>
        <w:t>“</w:t>
      </w:r>
      <w:r w:rsidRPr="007B188F">
        <w:rPr>
          <w:rFonts w:ascii="Helvetica" w:hAnsi="Helvetica"/>
        </w:rPr>
        <w:t>g</w:t>
      </w:r>
      <w:r w:rsidR="00093FED" w:rsidRPr="007B188F">
        <w:rPr>
          <w:rFonts w:ascii="Helvetica" w:hAnsi="Helvetica"/>
        </w:rPr>
        <w:t>”</w:t>
      </w:r>
      <w:r w:rsidRPr="007B188F">
        <w:rPr>
          <w:rFonts w:ascii="Helvetica" w:hAnsi="Helvetica"/>
        </w:rPr>
        <w:t xml:space="preserve"> (32.2 feet per second per second), e.g., a ground acceleration of 0.2g. </w:t>
      </w:r>
    </w:p>
    <w:p w14:paraId="1A0A44EA" w14:textId="77777777" w:rsidR="00E60C1C" w:rsidRPr="007B188F" w:rsidRDefault="00E60C1C" w:rsidP="00E60C1C">
      <w:pPr>
        <w:autoSpaceDE w:val="0"/>
        <w:autoSpaceDN w:val="0"/>
        <w:adjustRightInd w:val="0"/>
        <w:rPr>
          <w:rFonts w:ascii="Helvetica" w:hAnsi="Helvetica"/>
        </w:rPr>
      </w:pPr>
    </w:p>
    <w:p w14:paraId="17028812"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Accelerogram</w:t>
      </w:r>
      <w:r w:rsidRPr="007B188F">
        <w:rPr>
          <w:rFonts w:ascii="Helvetica" w:hAnsi="Helvetica"/>
        </w:rPr>
        <w:t xml:space="preserve">: A graphic record depicting the time history of ground acceleration during a seismic event. </w:t>
      </w:r>
    </w:p>
    <w:p w14:paraId="572AE3D1" w14:textId="77777777" w:rsidR="00E60C1C" w:rsidRPr="007B188F" w:rsidRDefault="00E60C1C" w:rsidP="00E60C1C">
      <w:pPr>
        <w:autoSpaceDE w:val="0"/>
        <w:autoSpaceDN w:val="0"/>
        <w:adjustRightInd w:val="0"/>
        <w:rPr>
          <w:rFonts w:ascii="Helvetica" w:hAnsi="Helvetica"/>
        </w:rPr>
      </w:pPr>
    </w:p>
    <w:p w14:paraId="2372BB7E"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Alluvium</w:t>
      </w:r>
      <w:r w:rsidR="005A0A15" w:rsidRPr="007B188F">
        <w:rPr>
          <w:rFonts w:ascii="Helvetica" w:hAnsi="Helvetica"/>
        </w:rPr>
        <w:t>: Unconsol</w:t>
      </w:r>
      <w:r w:rsidRPr="007B188F">
        <w:rPr>
          <w:rFonts w:ascii="Helvetica" w:hAnsi="Helvetica"/>
        </w:rPr>
        <w:t xml:space="preserve">idated gravel, sand, and finer sediments deposited principally by running water. </w:t>
      </w:r>
    </w:p>
    <w:p w14:paraId="038FA034" w14:textId="77777777" w:rsidR="00E60C1C" w:rsidRPr="007B188F" w:rsidRDefault="00E60C1C" w:rsidP="00E60C1C">
      <w:pPr>
        <w:autoSpaceDE w:val="0"/>
        <w:autoSpaceDN w:val="0"/>
        <w:adjustRightInd w:val="0"/>
        <w:rPr>
          <w:rFonts w:ascii="Helvetica" w:hAnsi="Helvetica"/>
        </w:rPr>
      </w:pPr>
    </w:p>
    <w:p w14:paraId="38018CAF"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Amplification</w:t>
      </w:r>
      <w:r w:rsidRPr="007B188F">
        <w:rPr>
          <w:rFonts w:ascii="Helvetica" w:hAnsi="Helvetica"/>
        </w:rPr>
        <w:t xml:space="preserve">: The increase in earthquake ground motion that may occur to the principal components of seismic waves as they enter and pass through different earth materials. </w:t>
      </w:r>
    </w:p>
    <w:p w14:paraId="2E7EEC58" w14:textId="77777777" w:rsidR="00E60C1C" w:rsidRPr="007B188F" w:rsidRDefault="00E60C1C" w:rsidP="00E60C1C">
      <w:pPr>
        <w:autoSpaceDE w:val="0"/>
        <w:autoSpaceDN w:val="0"/>
        <w:adjustRightInd w:val="0"/>
        <w:rPr>
          <w:rFonts w:ascii="Helvetica" w:hAnsi="Helvetica"/>
        </w:rPr>
      </w:pPr>
    </w:p>
    <w:p w14:paraId="563DAC7B"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Amplitude</w:t>
      </w:r>
      <w:r w:rsidR="005A0A15" w:rsidRPr="007B188F">
        <w:rPr>
          <w:rFonts w:ascii="Helvetica" w:hAnsi="Helvetica"/>
        </w:rPr>
        <w:t>: The extent of an oscil</w:t>
      </w:r>
      <w:r w:rsidRPr="007B188F">
        <w:rPr>
          <w:rFonts w:ascii="Helvetica" w:hAnsi="Helvetica"/>
        </w:rPr>
        <w:t xml:space="preserve">lation or a vibratory movement. On graphic recording, it is the distance from the zero datum to the crest of the plot. </w:t>
      </w:r>
    </w:p>
    <w:p w14:paraId="170ED396" w14:textId="77777777" w:rsidR="00E60C1C" w:rsidRPr="007B188F" w:rsidRDefault="00E60C1C" w:rsidP="00E60C1C">
      <w:pPr>
        <w:autoSpaceDE w:val="0"/>
        <w:autoSpaceDN w:val="0"/>
        <w:adjustRightInd w:val="0"/>
        <w:rPr>
          <w:rFonts w:ascii="Helvetica" w:hAnsi="Helvetica"/>
        </w:rPr>
      </w:pPr>
    </w:p>
    <w:p w14:paraId="2ED7E05C"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Anticline</w:t>
      </w:r>
      <w:r w:rsidRPr="007B188F">
        <w:rPr>
          <w:rFonts w:ascii="Helvetica" w:hAnsi="Helvetica"/>
        </w:rPr>
        <w:t>: A fold, the core of which contains the stratigraphi</w:t>
      </w:r>
      <w:r w:rsidR="005A0A15" w:rsidRPr="007B188F">
        <w:rPr>
          <w:rFonts w:ascii="Helvetica" w:hAnsi="Helvetica"/>
        </w:rPr>
        <w:t>call</w:t>
      </w:r>
      <w:r w:rsidRPr="007B188F">
        <w:rPr>
          <w:rFonts w:ascii="Helvetica" w:hAnsi="Helvetica"/>
        </w:rPr>
        <w:t xml:space="preserve">y older rocks; it is convex upward. </w:t>
      </w:r>
    </w:p>
    <w:p w14:paraId="2AC6EC1C" w14:textId="77777777" w:rsidR="00E60C1C" w:rsidRPr="007B188F" w:rsidRDefault="00E60C1C" w:rsidP="00E60C1C">
      <w:pPr>
        <w:autoSpaceDE w:val="0"/>
        <w:autoSpaceDN w:val="0"/>
        <w:adjustRightInd w:val="0"/>
        <w:rPr>
          <w:rFonts w:ascii="Helvetica" w:hAnsi="Helvetica"/>
        </w:rPr>
      </w:pPr>
    </w:p>
    <w:p w14:paraId="2C5CBAFA"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Attenuation</w:t>
      </w:r>
      <w:r w:rsidRPr="007B188F">
        <w:rPr>
          <w:rFonts w:ascii="Helvetica" w:hAnsi="Helvetica"/>
        </w:rPr>
        <w:t xml:space="preserve">: The decrease in earthquake ground motion (acceleration, velocity, etc.) that may occur as the seismic waves travel away from the energy source or as they enter and pass through different earth materials. </w:t>
      </w:r>
    </w:p>
    <w:p w14:paraId="7C7DC343" w14:textId="77777777" w:rsidR="00E60C1C" w:rsidRPr="007B188F" w:rsidRDefault="00E60C1C" w:rsidP="00E60C1C">
      <w:pPr>
        <w:autoSpaceDE w:val="0"/>
        <w:autoSpaceDN w:val="0"/>
        <w:adjustRightInd w:val="0"/>
        <w:rPr>
          <w:rFonts w:ascii="Helvetica" w:hAnsi="Helvetica"/>
        </w:rPr>
      </w:pPr>
    </w:p>
    <w:p w14:paraId="7FB8D540"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Bedrock</w:t>
      </w:r>
      <w:r w:rsidRPr="007B188F">
        <w:rPr>
          <w:rFonts w:ascii="Helvetica" w:hAnsi="Helvetica"/>
        </w:rPr>
        <w:t>: Consolidated, undisturbed rock material of any sort, in place either at sur</w:t>
      </w:r>
      <w:r w:rsidR="005A0A15" w:rsidRPr="007B188F">
        <w:rPr>
          <w:rFonts w:ascii="Helvetica" w:hAnsi="Helvetica"/>
        </w:rPr>
        <w:t xml:space="preserve">face or beneath surficial soil </w:t>
      </w:r>
      <w:r w:rsidRPr="007B188F">
        <w:rPr>
          <w:rFonts w:ascii="Helvetica" w:hAnsi="Helvetica"/>
        </w:rPr>
        <w:t xml:space="preserve">deposits. </w:t>
      </w:r>
    </w:p>
    <w:p w14:paraId="70D9F873" w14:textId="77777777" w:rsidR="00E60C1C" w:rsidRPr="007B188F" w:rsidRDefault="00E60C1C" w:rsidP="00E60C1C">
      <w:pPr>
        <w:autoSpaceDE w:val="0"/>
        <w:autoSpaceDN w:val="0"/>
        <w:adjustRightInd w:val="0"/>
        <w:rPr>
          <w:rFonts w:ascii="Helvetica" w:hAnsi="Helvetica"/>
        </w:rPr>
      </w:pPr>
    </w:p>
    <w:p w14:paraId="751D4BE2"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Collapsible Soil</w:t>
      </w:r>
      <w:r w:rsidRPr="007B188F">
        <w:rPr>
          <w:rFonts w:ascii="Helvetica" w:hAnsi="Helvetica"/>
        </w:rPr>
        <w:t>: Soils which exhibit sudden settlement due to load application and introduction of water. Generally loose deposits with particles cemented by soluble materials or clay. Wetting can destroy interparticle cementation with a</w:t>
      </w:r>
      <w:r w:rsidR="005A0A15" w:rsidRPr="007B188F">
        <w:rPr>
          <w:rFonts w:ascii="Helvetica" w:hAnsi="Helvetica"/>
        </w:rPr>
        <w:t xml:space="preserve"> resulting collapse of the soil</w:t>
      </w:r>
      <w:r w:rsidRPr="007B188F">
        <w:rPr>
          <w:rFonts w:ascii="Helvetica" w:hAnsi="Helvetica"/>
        </w:rPr>
        <w:t xml:space="preserve"> structure. </w:t>
      </w:r>
    </w:p>
    <w:p w14:paraId="7FF523E5" w14:textId="77777777" w:rsidR="00E60C1C" w:rsidRPr="007B188F" w:rsidRDefault="00E60C1C" w:rsidP="00E60C1C">
      <w:pPr>
        <w:autoSpaceDE w:val="0"/>
        <w:autoSpaceDN w:val="0"/>
        <w:adjustRightInd w:val="0"/>
        <w:rPr>
          <w:rFonts w:ascii="Helvetica" w:hAnsi="Helvetica"/>
        </w:rPr>
      </w:pPr>
    </w:p>
    <w:p w14:paraId="7A6EFFB3"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Compaction</w:t>
      </w:r>
      <w:r w:rsidRPr="007B188F">
        <w:rPr>
          <w:rFonts w:ascii="Helvetica" w:hAnsi="Helvetica"/>
        </w:rPr>
        <w:t xml:space="preserve">: The densification of a sediment by means of a mechanical manipulation. </w:t>
      </w:r>
    </w:p>
    <w:p w14:paraId="0F546B71" w14:textId="77777777" w:rsidR="00E60C1C" w:rsidRPr="007B188F" w:rsidRDefault="00E60C1C" w:rsidP="00E60C1C">
      <w:pPr>
        <w:autoSpaceDE w:val="0"/>
        <w:autoSpaceDN w:val="0"/>
        <w:adjustRightInd w:val="0"/>
        <w:rPr>
          <w:rFonts w:ascii="Helvetica" w:hAnsi="Helvetica"/>
        </w:rPr>
      </w:pPr>
    </w:p>
    <w:p w14:paraId="34AA99CE"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Creep</w:t>
      </w:r>
      <w:r w:rsidRPr="007B188F">
        <w:rPr>
          <w:rFonts w:ascii="Helvetica" w:hAnsi="Helvetica"/>
        </w:rPr>
        <w:t xml:space="preserve">: Gravitational creep is the </w:t>
      </w:r>
      <w:r w:rsidR="005A0A15" w:rsidRPr="007B188F">
        <w:rPr>
          <w:rFonts w:ascii="Helvetica" w:hAnsi="Helvetica"/>
        </w:rPr>
        <w:t>slow downslope movement of soil</w:t>
      </w:r>
      <w:r w:rsidRPr="007B188F">
        <w:rPr>
          <w:rFonts w:ascii="Helvetica" w:hAnsi="Helvetica"/>
        </w:rPr>
        <w:t xml:space="preserve"> or other surficial material. </w:t>
      </w:r>
    </w:p>
    <w:p w14:paraId="0FDB3FD1" w14:textId="77777777" w:rsidR="00E60C1C" w:rsidRPr="007B188F" w:rsidRDefault="00E60C1C" w:rsidP="00E60C1C">
      <w:pPr>
        <w:autoSpaceDE w:val="0"/>
        <w:autoSpaceDN w:val="0"/>
        <w:adjustRightInd w:val="0"/>
        <w:rPr>
          <w:rFonts w:ascii="Helvetica" w:hAnsi="Helvetica"/>
        </w:rPr>
      </w:pPr>
    </w:p>
    <w:p w14:paraId="692BEF71"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lastRenderedPageBreak/>
        <w:t>Damping</w:t>
      </w:r>
      <w:r w:rsidRPr="007B188F">
        <w:rPr>
          <w:rFonts w:ascii="Helvetica" w:hAnsi="Helvetica"/>
        </w:rPr>
        <w:t xml:space="preserve">: A resistance to vibration that causes a progressive reduction of motion with time or distance. </w:t>
      </w:r>
    </w:p>
    <w:p w14:paraId="558DBCEF" w14:textId="77777777" w:rsidR="00E60C1C" w:rsidRPr="007B188F" w:rsidRDefault="00E60C1C" w:rsidP="00E60C1C">
      <w:pPr>
        <w:autoSpaceDE w:val="0"/>
        <w:autoSpaceDN w:val="0"/>
        <w:adjustRightInd w:val="0"/>
        <w:rPr>
          <w:rFonts w:ascii="Helvetica" w:hAnsi="Helvetica"/>
        </w:rPr>
      </w:pPr>
    </w:p>
    <w:p w14:paraId="3995F278"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Duration</w:t>
      </w:r>
      <w:r w:rsidRPr="007B188F">
        <w:rPr>
          <w:rFonts w:ascii="Helvetica" w:hAnsi="Helvetica"/>
        </w:rPr>
        <w:t xml:space="preserve">: Interval of time (seconds) in which significant strong ground shaking occurs during an earthquake. Usually the time interval between first and last acceleration peaks above some defined acceleration value (e.g. greater than 0.5g or 25-30% of maximum acceleration). </w:t>
      </w:r>
    </w:p>
    <w:p w14:paraId="4883B0AC" w14:textId="77777777" w:rsidR="00E60C1C" w:rsidRPr="007B188F" w:rsidRDefault="00E60C1C" w:rsidP="00E60C1C">
      <w:pPr>
        <w:autoSpaceDE w:val="0"/>
        <w:autoSpaceDN w:val="0"/>
        <w:adjustRightInd w:val="0"/>
        <w:rPr>
          <w:rFonts w:ascii="Helvetica" w:hAnsi="Helvetica"/>
        </w:rPr>
      </w:pPr>
    </w:p>
    <w:p w14:paraId="7F1D9078"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Epicenter</w:t>
      </w:r>
      <w:r w:rsidRPr="007B188F">
        <w:rPr>
          <w:rFonts w:ascii="Helvetica" w:hAnsi="Helvetica"/>
        </w:rPr>
        <w:t>: That point on the earth</w:t>
      </w:r>
      <w:r w:rsidR="00093FED" w:rsidRPr="007B188F">
        <w:rPr>
          <w:rFonts w:ascii="Helvetica" w:hAnsi="Helvetica"/>
        </w:rPr>
        <w:t>’</w:t>
      </w:r>
      <w:r w:rsidRPr="007B188F">
        <w:rPr>
          <w:rFonts w:ascii="Helvetica" w:hAnsi="Helvetica"/>
        </w:rPr>
        <w:t xml:space="preserve">s surface directly above the point of origin (focus) of an earthquake. </w:t>
      </w:r>
    </w:p>
    <w:p w14:paraId="2C3C5191" w14:textId="77777777" w:rsidR="00E60C1C" w:rsidRPr="007B188F" w:rsidRDefault="00E60C1C" w:rsidP="00E60C1C">
      <w:pPr>
        <w:autoSpaceDE w:val="0"/>
        <w:autoSpaceDN w:val="0"/>
        <w:adjustRightInd w:val="0"/>
        <w:rPr>
          <w:rFonts w:ascii="Helvetica" w:hAnsi="Helvetica"/>
        </w:rPr>
      </w:pPr>
    </w:p>
    <w:p w14:paraId="2111F8D3"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Expansive Soil</w:t>
      </w:r>
      <w:r w:rsidRPr="007B188F">
        <w:rPr>
          <w:rFonts w:ascii="Helvetica" w:hAnsi="Helvetica"/>
        </w:rPr>
        <w:t xml:space="preserve">: Generally cohesive or fine-grained soils which increase (decrease) in volume as a result of water </w:t>
      </w:r>
      <w:r w:rsidR="00D45B26" w:rsidRPr="007B188F">
        <w:rPr>
          <w:rFonts w:ascii="Helvetica" w:hAnsi="Helvetica"/>
        </w:rPr>
        <w:t>absorption</w:t>
      </w:r>
      <w:r w:rsidRPr="007B188F">
        <w:rPr>
          <w:rFonts w:ascii="Helvetica" w:hAnsi="Helvetica"/>
        </w:rPr>
        <w:t xml:space="preserve"> (reduction) in the soil structure. </w:t>
      </w:r>
    </w:p>
    <w:p w14:paraId="498385A0" w14:textId="77777777" w:rsidR="00E60C1C" w:rsidRPr="007B188F" w:rsidRDefault="00E60C1C" w:rsidP="00E60C1C">
      <w:pPr>
        <w:autoSpaceDE w:val="0"/>
        <w:autoSpaceDN w:val="0"/>
        <w:adjustRightInd w:val="0"/>
        <w:rPr>
          <w:rFonts w:ascii="Helvetica" w:hAnsi="Helvetica"/>
        </w:rPr>
      </w:pPr>
    </w:p>
    <w:p w14:paraId="55AA3632"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Fanglomerate</w:t>
      </w:r>
      <w:r w:rsidRPr="007B188F">
        <w:rPr>
          <w:rFonts w:ascii="Helvetica" w:hAnsi="Helvetica"/>
        </w:rPr>
        <w:t xml:space="preserve">: Consolidated deposits of an alluvial fan; a variety of conglomerate which is coarse, moderate to well graded and contains angular to rounded rocks. </w:t>
      </w:r>
    </w:p>
    <w:p w14:paraId="7DEE0BA7" w14:textId="77777777" w:rsidR="00E60C1C" w:rsidRPr="007B188F" w:rsidRDefault="00E60C1C" w:rsidP="00E60C1C">
      <w:pPr>
        <w:autoSpaceDE w:val="0"/>
        <w:autoSpaceDN w:val="0"/>
        <w:adjustRightInd w:val="0"/>
        <w:rPr>
          <w:rFonts w:ascii="Helvetica" w:hAnsi="Helvetica"/>
        </w:rPr>
      </w:pPr>
    </w:p>
    <w:p w14:paraId="304210A9"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Frequency</w:t>
      </w:r>
      <w:r w:rsidRPr="007B188F">
        <w:rPr>
          <w:rFonts w:ascii="Helvetica" w:hAnsi="Helvetica"/>
        </w:rPr>
        <w:t xml:space="preserve">: The number of repetitions of a periodic process in a unit of time. </w:t>
      </w:r>
    </w:p>
    <w:p w14:paraId="7185FB22" w14:textId="77777777" w:rsidR="00E60C1C" w:rsidRPr="007B188F" w:rsidRDefault="00E60C1C" w:rsidP="00E60C1C">
      <w:pPr>
        <w:autoSpaceDE w:val="0"/>
        <w:autoSpaceDN w:val="0"/>
        <w:adjustRightInd w:val="0"/>
        <w:rPr>
          <w:rFonts w:ascii="Helvetica" w:hAnsi="Helvetica"/>
        </w:rPr>
      </w:pPr>
    </w:p>
    <w:p w14:paraId="3C003C17" w14:textId="77777777" w:rsidR="00E60C1C" w:rsidRPr="007B188F" w:rsidRDefault="00E60C1C" w:rsidP="00E60C1C">
      <w:pPr>
        <w:autoSpaceDE w:val="0"/>
        <w:autoSpaceDN w:val="0"/>
        <w:adjustRightInd w:val="0"/>
        <w:ind w:left="720"/>
        <w:rPr>
          <w:rFonts w:ascii="Helvetica" w:hAnsi="Helvetica"/>
        </w:rPr>
      </w:pPr>
      <w:r w:rsidRPr="007B188F">
        <w:rPr>
          <w:rFonts w:ascii="Helvetica" w:hAnsi="Helvetica"/>
        </w:rPr>
        <w:t xml:space="preserve">Frequency of Vibration - Number of complete waves which pass a given point per second (cycles per second). </w:t>
      </w:r>
    </w:p>
    <w:p w14:paraId="700E1831" w14:textId="77777777" w:rsidR="00E60C1C" w:rsidRPr="007B188F" w:rsidRDefault="00E60C1C" w:rsidP="00E60C1C">
      <w:pPr>
        <w:autoSpaceDE w:val="0"/>
        <w:autoSpaceDN w:val="0"/>
        <w:adjustRightInd w:val="0"/>
        <w:ind w:left="720"/>
        <w:rPr>
          <w:rFonts w:ascii="Helvetica" w:hAnsi="Helvetica"/>
        </w:rPr>
      </w:pPr>
    </w:p>
    <w:p w14:paraId="67C307D5" w14:textId="77777777" w:rsidR="00E60C1C" w:rsidRPr="007B188F" w:rsidRDefault="00E60C1C" w:rsidP="00E60C1C">
      <w:pPr>
        <w:autoSpaceDE w:val="0"/>
        <w:autoSpaceDN w:val="0"/>
        <w:adjustRightInd w:val="0"/>
        <w:ind w:left="720"/>
        <w:rPr>
          <w:rFonts w:ascii="Helvetica" w:hAnsi="Helvetica"/>
        </w:rPr>
      </w:pPr>
      <w:r w:rsidRPr="007B188F">
        <w:rPr>
          <w:rFonts w:ascii="Helvetica" w:hAnsi="Helvetica"/>
        </w:rPr>
        <w:t xml:space="preserve">Frequency of </w:t>
      </w:r>
      <w:r w:rsidR="005A0A15" w:rsidRPr="007B188F">
        <w:rPr>
          <w:rFonts w:ascii="Helvetica" w:hAnsi="Helvetica"/>
        </w:rPr>
        <w:t>Occurrence</w:t>
      </w:r>
      <w:r w:rsidRPr="007B188F">
        <w:rPr>
          <w:rFonts w:ascii="Helvetica" w:hAnsi="Helvetica"/>
        </w:rPr>
        <w:t xml:space="preserve"> - Number of seismic events (earthquakes) occurring in a given time. </w:t>
      </w:r>
    </w:p>
    <w:p w14:paraId="40107648" w14:textId="77777777" w:rsidR="00E60C1C" w:rsidRPr="007B188F" w:rsidRDefault="00E60C1C" w:rsidP="00E60C1C">
      <w:pPr>
        <w:autoSpaceDE w:val="0"/>
        <w:autoSpaceDN w:val="0"/>
        <w:adjustRightInd w:val="0"/>
        <w:rPr>
          <w:rFonts w:ascii="Helvetica" w:hAnsi="Helvetica"/>
        </w:rPr>
      </w:pPr>
    </w:p>
    <w:p w14:paraId="52968451"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Fault</w:t>
      </w:r>
      <w:r w:rsidRPr="007B188F">
        <w:rPr>
          <w:rFonts w:ascii="Helvetica" w:hAnsi="Helvetica"/>
        </w:rPr>
        <w:t>: A fracture or fracture zone in the earth</w:t>
      </w:r>
      <w:r w:rsidR="00093FED" w:rsidRPr="007B188F">
        <w:rPr>
          <w:rFonts w:ascii="Helvetica" w:hAnsi="Helvetica"/>
        </w:rPr>
        <w:t>’</w:t>
      </w:r>
      <w:r w:rsidRPr="007B188F">
        <w:rPr>
          <w:rFonts w:ascii="Helvetica" w:hAnsi="Helvetica"/>
        </w:rPr>
        <w:t xml:space="preserve">s crust along which failure has occurred in response to the accumulation of stress in the rocks and the materials on opposite sides have been displaced relative to one another </w:t>
      </w:r>
      <w:r w:rsidR="005A0A15" w:rsidRPr="007B188F">
        <w:rPr>
          <w:rFonts w:ascii="Helvetica" w:hAnsi="Helvetica"/>
        </w:rPr>
        <w:t>parallel to the fracture. The displ</w:t>
      </w:r>
      <w:r w:rsidRPr="007B188F">
        <w:rPr>
          <w:rFonts w:ascii="Helvetica" w:hAnsi="Helvetica"/>
        </w:rPr>
        <w:t>acement may ran</w:t>
      </w:r>
      <w:r w:rsidR="00074F0A" w:rsidRPr="007B188F">
        <w:rPr>
          <w:rFonts w:ascii="Helvetica" w:hAnsi="Helvetica"/>
        </w:rPr>
        <w:t>ge from a few inches to many mi</w:t>
      </w:r>
      <w:r w:rsidRPr="007B188F">
        <w:rPr>
          <w:rFonts w:ascii="Helvetica" w:hAnsi="Helvetica"/>
        </w:rPr>
        <w:t xml:space="preserve">les. </w:t>
      </w:r>
    </w:p>
    <w:p w14:paraId="735F014C" w14:textId="77777777" w:rsidR="00E60C1C" w:rsidRPr="007B188F" w:rsidRDefault="00E60C1C" w:rsidP="00E60C1C">
      <w:pPr>
        <w:autoSpaceDE w:val="0"/>
        <w:autoSpaceDN w:val="0"/>
        <w:adjustRightInd w:val="0"/>
        <w:rPr>
          <w:rFonts w:ascii="Helvetica" w:hAnsi="Helvetica"/>
        </w:rPr>
      </w:pPr>
    </w:p>
    <w:p w14:paraId="1EC1B3B4" w14:textId="77777777" w:rsidR="00E60C1C" w:rsidRPr="007B188F" w:rsidRDefault="00E60C1C" w:rsidP="00E60C1C">
      <w:pPr>
        <w:autoSpaceDE w:val="0"/>
        <w:autoSpaceDN w:val="0"/>
        <w:adjustRightInd w:val="0"/>
        <w:rPr>
          <w:rFonts w:ascii="Helvetica" w:hAnsi="Helvetica"/>
        </w:rPr>
      </w:pPr>
      <w:r w:rsidRPr="007B188F">
        <w:rPr>
          <w:rFonts w:ascii="Helvetica" w:hAnsi="Helvetica"/>
        </w:rPr>
        <w:t>Historically Active Faults ar</w:t>
      </w:r>
      <w:r w:rsidR="005A0A15" w:rsidRPr="007B188F">
        <w:rPr>
          <w:rFonts w:ascii="Helvetica" w:hAnsi="Helvetica"/>
        </w:rPr>
        <w:t>e those on which destructi</w:t>
      </w:r>
      <w:r w:rsidRPr="007B188F">
        <w:rPr>
          <w:rFonts w:ascii="Helvetica" w:hAnsi="Helvetica"/>
        </w:rPr>
        <w:t>ve earthquakes have occurred within historic time</w:t>
      </w:r>
      <w:r w:rsidR="005A0A15" w:rsidRPr="007B188F">
        <w:rPr>
          <w:rFonts w:ascii="Helvetica" w:hAnsi="Helvetica"/>
        </w:rPr>
        <w:t>s and which are reasonably well</w:t>
      </w:r>
      <w:r w:rsidRPr="007B188F">
        <w:rPr>
          <w:rFonts w:ascii="Helvetica" w:hAnsi="Helvetica"/>
        </w:rPr>
        <w:t xml:space="preserve"> documented. </w:t>
      </w:r>
    </w:p>
    <w:p w14:paraId="0817B3DF" w14:textId="77777777" w:rsidR="00E60C1C" w:rsidRPr="007B188F" w:rsidRDefault="00E60C1C" w:rsidP="00E60C1C">
      <w:pPr>
        <w:autoSpaceDE w:val="0"/>
        <w:autoSpaceDN w:val="0"/>
        <w:adjustRightInd w:val="0"/>
        <w:rPr>
          <w:rFonts w:ascii="Helvetica" w:hAnsi="Helvetica"/>
        </w:rPr>
      </w:pPr>
    </w:p>
    <w:p w14:paraId="105C1D53" w14:textId="77777777" w:rsidR="00E60C1C" w:rsidRPr="007B188F" w:rsidRDefault="00E60C1C" w:rsidP="00E60C1C">
      <w:pPr>
        <w:autoSpaceDE w:val="0"/>
        <w:autoSpaceDN w:val="0"/>
        <w:adjustRightInd w:val="0"/>
        <w:rPr>
          <w:rFonts w:ascii="Helvetica" w:hAnsi="Helvetica"/>
        </w:rPr>
      </w:pPr>
      <w:r w:rsidRPr="007B188F">
        <w:rPr>
          <w:rFonts w:ascii="Helvetica" w:hAnsi="Helvetica"/>
        </w:rPr>
        <w:t xml:space="preserve">Active Faults are those that show evidence of displacement or activity during the most recent epoch of geologic time (Holocene- last 11,000 years). </w:t>
      </w:r>
    </w:p>
    <w:p w14:paraId="38DDAC2E" w14:textId="77777777" w:rsidR="00E60C1C" w:rsidRPr="007B188F" w:rsidRDefault="00E60C1C" w:rsidP="00E60C1C">
      <w:pPr>
        <w:autoSpaceDE w:val="0"/>
        <w:autoSpaceDN w:val="0"/>
        <w:adjustRightInd w:val="0"/>
        <w:rPr>
          <w:rFonts w:ascii="Helvetica" w:hAnsi="Helvetica"/>
        </w:rPr>
      </w:pPr>
    </w:p>
    <w:p w14:paraId="2B232EF0" w14:textId="77777777" w:rsidR="00E60C1C" w:rsidRPr="007B188F" w:rsidRDefault="00E60C1C" w:rsidP="00E60C1C">
      <w:pPr>
        <w:autoSpaceDE w:val="0"/>
        <w:autoSpaceDN w:val="0"/>
        <w:adjustRightInd w:val="0"/>
        <w:rPr>
          <w:rFonts w:ascii="Helvetica" w:hAnsi="Helvetica"/>
        </w:rPr>
      </w:pPr>
      <w:r w:rsidRPr="007B188F">
        <w:rPr>
          <w:rFonts w:ascii="Helvetica" w:hAnsi="Helvetica"/>
        </w:rPr>
        <w:t>Potentially Active Faults are those which displace depo</w:t>
      </w:r>
      <w:r w:rsidR="005A0A15" w:rsidRPr="007B188F">
        <w:rPr>
          <w:rFonts w:ascii="Helvetica" w:hAnsi="Helvetica"/>
        </w:rPr>
        <w:t>sits of late Pleistocene age (11</w:t>
      </w:r>
      <w:r w:rsidRPr="007B188F">
        <w:rPr>
          <w:rFonts w:ascii="Helvetica" w:hAnsi="Helvetica"/>
        </w:rPr>
        <w:t xml:space="preserve">,000 to 500,000 years) and show no evidence of Holocene (0-11,000 years) movement. Inactive Faults are those that only displace rocks of early Pleistocene Age or older (500,000 years or older) and show no signs of more recent movement. </w:t>
      </w:r>
    </w:p>
    <w:p w14:paraId="7FCC78F0" w14:textId="77777777" w:rsidR="00E60C1C" w:rsidRPr="007B188F" w:rsidRDefault="00E60C1C" w:rsidP="00E60C1C">
      <w:pPr>
        <w:autoSpaceDE w:val="0"/>
        <w:autoSpaceDN w:val="0"/>
        <w:adjustRightInd w:val="0"/>
        <w:rPr>
          <w:rFonts w:ascii="Helvetica" w:hAnsi="Helvetica"/>
        </w:rPr>
      </w:pPr>
    </w:p>
    <w:p w14:paraId="62488187"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Fault Creep</w:t>
      </w:r>
      <w:r w:rsidRPr="007B188F">
        <w:rPr>
          <w:rFonts w:ascii="Helvetica" w:hAnsi="Helvetica"/>
        </w:rPr>
        <w:t>: Apparently continuous displacement along a fault at a slow but varying rate, usually not accompanied by felt earthquakes (see also tectonic creep). Fault cr</w:t>
      </w:r>
      <w:r w:rsidR="005A0A15" w:rsidRPr="007B188F">
        <w:rPr>
          <w:rFonts w:ascii="Helvetica" w:hAnsi="Helvetica"/>
        </w:rPr>
        <w:t>eep is not necessaril</w:t>
      </w:r>
      <w:r w:rsidRPr="007B188F">
        <w:rPr>
          <w:rFonts w:ascii="Helvetica" w:hAnsi="Helvetica"/>
        </w:rPr>
        <w:t>y tectonic in origin; it may result from artific</w:t>
      </w:r>
      <w:r w:rsidR="00074F0A" w:rsidRPr="007B188F">
        <w:rPr>
          <w:rFonts w:ascii="Helvetica" w:hAnsi="Helvetica"/>
        </w:rPr>
        <w:t>ial withdrawal of fluids or sol</w:t>
      </w:r>
      <w:r w:rsidRPr="007B188F">
        <w:rPr>
          <w:rFonts w:ascii="Helvetica" w:hAnsi="Helvetica"/>
        </w:rPr>
        <w:t xml:space="preserve">ids. </w:t>
      </w:r>
    </w:p>
    <w:p w14:paraId="129DF914" w14:textId="77777777" w:rsidR="00E60C1C" w:rsidRPr="007B188F" w:rsidRDefault="00E60C1C" w:rsidP="00E60C1C">
      <w:pPr>
        <w:autoSpaceDE w:val="0"/>
        <w:autoSpaceDN w:val="0"/>
        <w:adjustRightInd w:val="0"/>
        <w:rPr>
          <w:rFonts w:ascii="Helvetica" w:hAnsi="Helvetica"/>
        </w:rPr>
      </w:pPr>
    </w:p>
    <w:p w14:paraId="5169305B"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lastRenderedPageBreak/>
        <w:t>Fault Displacement</w:t>
      </w:r>
      <w:r w:rsidRPr="007B188F">
        <w:rPr>
          <w:rFonts w:ascii="Helvetica" w:hAnsi="Helvetica"/>
        </w:rPr>
        <w:t xml:space="preserve">: Relative movement of the two sides of fault, measured in any specified direction. </w:t>
      </w:r>
    </w:p>
    <w:p w14:paraId="4B7106D3" w14:textId="77777777" w:rsidR="00E60C1C" w:rsidRPr="007B188F" w:rsidRDefault="00E60C1C" w:rsidP="00E60C1C">
      <w:pPr>
        <w:autoSpaceDE w:val="0"/>
        <w:autoSpaceDN w:val="0"/>
        <w:adjustRightInd w:val="0"/>
        <w:rPr>
          <w:rFonts w:ascii="Helvetica" w:hAnsi="Helvetica"/>
        </w:rPr>
      </w:pPr>
    </w:p>
    <w:p w14:paraId="4A1F987B" w14:textId="77777777" w:rsidR="00E60C1C" w:rsidRPr="007B188F" w:rsidRDefault="00E60C1C" w:rsidP="00E60C1C">
      <w:pPr>
        <w:autoSpaceDE w:val="0"/>
        <w:autoSpaceDN w:val="0"/>
        <w:adjustRightInd w:val="0"/>
        <w:ind w:left="720"/>
        <w:rPr>
          <w:rFonts w:ascii="Helvetica" w:hAnsi="Helvetica"/>
        </w:rPr>
      </w:pPr>
      <w:r w:rsidRPr="007B188F">
        <w:rPr>
          <w:rFonts w:ascii="Helvetica" w:hAnsi="Helvetica"/>
        </w:rPr>
        <w:t>Normal Fau</w:t>
      </w:r>
      <w:r w:rsidR="005A0A15" w:rsidRPr="007B188F">
        <w:rPr>
          <w:rFonts w:ascii="Helvetica" w:hAnsi="Helvetica"/>
        </w:rPr>
        <w:t>lt - A vertical to steeply incl</w:t>
      </w:r>
      <w:r w:rsidRPr="007B188F">
        <w:rPr>
          <w:rFonts w:ascii="Helvetica" w:hAnsi="Helvetica"/>
        </w:rPr>
        <w:t>ined fault along which the block above the fault has moved downward relative to the block below; also includes vertical faults with vertical slip.</w:t>
      </w:r>
    </w:p>
    <w:p w14:paraId="392979A1" w14:textId="77777777" w:rsidR="00E60C1C" w:rsidRPr="007B188F" w:rsidRDefault="00E60C1C" w:rsidP="00E60C1C">
      <w:pPr>
        <w:autoSpaceDE w:val="0"/>
        <w:autoSpaceDN w:val="0"/>
        <w:adjustRightInd w:val="0"/>
        <w:ind w:left="720"/>
        <w:rPr>
          <w:rFonts w:ascii="Helvetica" w:hAnsi="Helvetica"/>
        </w:rPr>
      </w:pPr>
    </w:p>
    <w:p w14:paraId="072BF241" w14:textId="77777777" w:rsidR="00E60C1C" w:rsidRPr="007B188F" w:rsidRDefault="00E60C1C" w:rsidP="00E60C1C">
      <w:pPr>
        <w:autoSpaceDE w:val="0"/>
        <w:autoSpaceDN w:val="0"/>
        <w:adjustRightInd w:val="0"/>
        <w:ind w:left="720"/>
        <w:rPr>
          <w:rFonts w:ascii="Helvetica" w:hAnsi="Helvetica"/>
        </w:rPr>
      </w:pPr>
      <w:r w:rsidRPr="007B188F">
        <w:rPr>
          <w:rFonts w:ascii="Helvetica" w:hAnsi="Helvetica"/>
        </w:rPr>
        <w:t xml:space="preserve">Reverse Fault - A steeply to slightly inclined fault in which the block above the fault has moved upward relative to the block below the fault (Thrust Fault). </w:t>
      </w:r>
    </w:p>
    <w:p w14:paraId="3BF95625" w14:textId="77777777" w:rsidR="00E60C1C" w:rsidRPr="007B188F" w:rsidRDefault="00E60C1C" w:rsidP="00E60C1C">
      <w:pPr>
        <w:autoSpaceDE w:val="0"/>
        <w:autoSpaceDN w:val="0"/>
        <w:adjustRightInd w:val="0"/>
        <w:ind w:left="720"/>
        <w:rPr>
          <w:rFonts w:ascii="Helvetica" w:hAnsi="Helvetica"/>
        </w:rPr>
      </w:pPr>
    </w:p>
    <w:p w14:paraId="676A9B90" w14:textId="77777777" w:rsidR="00E60C1C" w:rsidRPr="007B188F" w:rsidRDefault="00E60C1C" w:rsidP="00E60C1C">
      <w:pPr>
        <w:autoSpaceDE w:val="0"/>
        <w:autoSpaceDN w:val="0"/>
        <w:adjustRightInd w:val="0"/>
        <w:ind w:left="720"/>
        <w:rPr>
          <w:rFonts w:ascii="Helvetica" w:hAnsi="Helvetica"/>
        </w:rPr>
      </w:pPr>
      <w:r w:rsidRPr="007B188F">
        <w:rPr>
          <w:rFonts w:ascii="Helvetica" w:hAnsi="Helvetica"/>
        </w:rPr>
        <w:t xml:space="preserve">Left-lateral Fault - A fault on which relative movement is generally horizontal and in which the block across the fault from the observer has moved to the left. </w:t>
      </w:r>
    </w:p>
    <w:p w14:paraId="7FDEC025" w14:textId="77777777" w:rsidR="00E60C1C" w:rsidRPr="007B188F" w:rsidRDefault="00E60C1C" w:rsidP="00E60C1C">
      <w:pPr>
        <w:autoSpaceDE w:val="0"/>
        <w:autoSpaceDN w:val="0"/>
        <w:adjustRightInd w:val="0"/>
        <w:ind w:left="720"/>
        <w:rPr>
          <w:rFonts w:ascii="Helvetica" w:hAnsi="Helvetica"/>
        </w:rPr>
      </w:pPr>
    </w:p>
    <w:p w14:paraId="1F7E4DAB" w14:textId="77777777" w:rsidR="00E60C1C" w:rsidRPr="007B188F" w:rsidRDefault="00E60C1C" w:rsidP="00E60C1C">
      <w:pPr>
        <w:autoSpaceDE w:val="0"/>
        <w:autoSpaceDN w:val="0"/>
        <w:adjustRightInd w:val="0"/>
        <w:ind w:left="720"/>
        <w:rPr>
          <w:rFonts w:ascii="Helvetica" w:hAnsi="Helvetica"/>
        </w:rPr>
      </w:pPr>
      <w:r w:rsidRPr="007B188F">
        <w:rPr>
          <w:rFonts w:ascii="Helvetica" w:hAnsi="Helvetica"/>
        </w:rPr>
        <w:t xml:space="preserve">Right-lateral Fault - A fault on which relative movement is generally horizontal and in which the block across the fault from the observer has moved to the right. </w:t>
      </w:r>
    </w:p>
    <w:p w14:paraId="4B766745" w14:textId="77777777" w:rsidR="00E60C1C" w:rsidRPr="007B188F" w:rsidRDefault="00E60C1C" w:rsidP="00E60C1C">
      <w:pPr>
        <w:autoSpaceDE w:val="0"/>
        <w:autoSpaceDN w:val="0"/>
        <w:adjustRightInd w:val="0"/>
        <w:ind w:left="720"/>
        <w:rPr>
          <w:rFonts w:ascii="Helvetica" w:hAnsi="Helvetica"/>
        </w:rPr>
      </w:pPr>
    </w:p>
    <w:p w14:paraId="1864AD37" w14:textId="77777777" w:rsidR="00E60C1C" w:rsidRPr="007B188F" w:rsidRDefault="005A0A15" w:rsidP="00E60C1C">
      <w:pPr>
        <w:autoSpaceDE w:val="0"/>
        <w:autoSpaceDN w:val="0"/>
        <w:adjustRightInd w:val="0"/>
        <w:ind w:left="720"/>
        <w:rPr>
          <w:rFonts w:ascii="Helvetica" w:hAnsi="Helvetica"/>
        </w:rPr>
      </w:pPr>
      <w:r w:rsidRPr="007B188F">
        <w:rPr>
          <w:rFonts w:ascii="Helvetica" w:hAnsi="Helvetica"/>
        </w:rPr>
        <w:t>Strike-sl</w:t>
      </w:r>
      <w:r w:rsidR="00E60C1C" w:rsidRPr="007B188F">
        <w:rPr>
          <w:rFonts w:ascii="Helvetica" w:hAnsi="Helvetica"/>
        </w:rPr>
        <w:t xml:space="preserve">ip Fault - A fault in </w:t>
      </w:r>
      <w:r w:rsidRPr="007B188F">
        <w:rPr>
          <w:rFonts w:ascii="Helvetica" w:hAnsi="Helvetica"/>
        </w:rPr>
        <w:t>which the movement is principall</w:t>
      </w:r>
      <w:r w:rsidR="00E60C1C" w:rsidRPr="007B188F">
        <w:rPr>
          <w:rFonts w:ascii="Helvetica" w:hAnsi="Helvetica"/>
        </w:rPr>
        <w:t>y horizontal and is appro</w:t>
      </w:r>
      <w:r w:rsidRPr="007B188F">
        <w:rPr>
          <w:rFonts w:ascii="Helvetica" w:hAnsi="Helvetica"/>
        </w:rPr>
        <w:t>xi</w:t>
      </w:r>
      <w:r w:rsidR="00E60C1C" w:rsidRPr="007B188F">
        <w:rPr>
          <w:rFonts w:ascii="Helvetica" w:hAnsi="Helvetica"/>
        </w:rPr>
        <w:t xml:space="preserve">mately in the direction of the strike of the fault. </w:t>
      </w:r>
    </w:p>
    <w:p w14:paraId="6955E714" w14:textId="77777777" w:rsidR="00E60C1C" w:rsidRPr="007B188F" w:rsidRDefault="00E60C1C" w:rsidP="00E60C1C">
      <w:pPr>
        <w:autoSpaceDE w:val="0"/>
        <w:autoSpaceDN w:val="0"/>
        <w:adjustRightInd w:val="0"/>
        <w:rPr>
          <w:rFonts w:ascii="Helvetica" w:hAnsi="Helvetica"/>
        </w:rPr>
      </w:pPr>
    </w:p>
    <w:p w14:paraId="1F8ECAC7"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Fault Sag</w:t>
      </w:r>
      <w:r w:rsidRPr="007B188F">
        <w:rPr>
          <w:rFonts w:ascii="Helvetica" w:hAnsi="Helvetica"/>
        </w:rPr>
        <w:t>: A narrow tectonic</w:t>
      </w:r>
      <w:r w:rsidR="0058725E" w:rsidRPr="007B188F">
        <w:rPr>
          <w:rFonts w:ascii="Helvetica" w:hAnsi="Helvetica"/>
        </w:rPr>
        <w:t xml:space="preserve"> depression common in strike-sl</w:t>
      </w:r>
      <w:r w:rsidRPr="007B188F">
        <w:rPr>
          <w:rFonts w:ascii="Helvetica" w:hAnsi="Helvetica"/>
        </w:rPr>
        <w:t>ip fault zones. Fault sags are generally closed depression less than a few hundred feet wide and approximately parallel to the fault zone; t</w:t>
      </w:r>
      <w:r w:rsidR="00074F0A" w:rsidRPr="007B188F">
        <w:rPr>
          <w:rFonts w:ascii="Helvetica" w:hAnsi="Helvetica"/>
        </w:rPr>
        <w:t>hose that contain water are cal</w:t>
      </w:r>
      <w:r w:rsidRPr="007B188F">
        <w:rPr>
          <w:rFonts w:ascii="Helvetica" w:hAnsi="Helvetica"/>
        </w:rPr>
        <w:t xml:space="preserve">led sag ponds. </w:t>
      </w:r>
    </w:p>
    <w:p w14:paraId="4405E5F8" w14:textId="77777777" w:rsidR="00E60C1C" w:rsidRPr="007B188F" w:rsidRDefault="00E60C1C" w:rsidP="00E60C1C">
      <w:pPr>
        <w:autoSpaceDE w:val="0"/>
        <w:autoSpaceDN w:val="0"/>
        <w:adjustRightInd w:val="0"/>
        <w:rPr>
          <w:rFonts w:ascii="Helvetica" w:hAnsi="Helvetica"/>
        </w:rPr>
      </w:pPr>
    </w:p>
    <w:p w14:paraId="31544558"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Fault Scarp</w:t>
      </w:r>
      <w:r w:rsidRPr="007B188F">
        <w:rPr>
          <w:rFonts w:ascii="Helvetica" w:hAnsi="Helvetica"/>
        </w:rPr>
        <w:t xml:space="preserve">: A cliff or relatively steep slope formed by displacement of the ground surface along a fault. </w:t>
      </w:r>
    </w:p>
    <w:p w14:paraId="08F50A2D" w14:textId="77777777" w:rsidR="00E60C1C" w:rsidRPr="007B188F" w:rsidRDefault="00E60C1C" w:rsidP="00E60C1C">
      <w:pPr>
        <w:autoSpaceDE w:val="0"/>
        <w:autoSpaceDN w:val="0"/>
        <w:adjustRightInd w:val="0"/>
        <w:rPr>
          <w:rFonts w:ascii="Helvetica" w:hAnsi="Helvetica"/>
        </w:rPr>
      </w:pPr>
    </w:p>
    <w:p w14:paraId="3B942595"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Fault Trace</w:t>
      </w:r>
      <w:r w:rsidRPr="007B188F">
        <w:rPr>
          <w:rFonts w:ascii="Helvetica" w:hAnsi="Helvetica"/>
        </w:rPr>
        <w:t>: The line of intersection of a fault plane with the earth</w:t>
      </w:r>
      <w:r w:rsidR="00093FED" w:rsidRPr="007B188F">
        <w:rPr>
          <w:rFonts w:ascii="Helvetica" w:hAnsi="Helvetica"/>
        </w:rPr>
        <w:t>’</w:t>
      </w:r>
      <w:r w:rsidRPr="007B188F">
        <w:rPr>
          <w:rFonts w:ascii="Helvetica" w:hAnsi="Helvetica"/>
        </w:rPr>
        <w:t xml:space="preserve">s surface. </w:t>
      </w:r>
    </w:p>
    <w:p w14:paraId="3D7298AD" w14:textId="77777777" w:rsidR="00E60C1C" w:rsidRPr="007B188F" w:rsidRDefault="00E60C1C" w:rsidP="00E60C1C">
      <w:pPr>
        <w:autoSpaceDE w:val="0"/>
        <w:autoSpaceDN w:val="0"/>
        <w:adjustRightInd w:val="0"/>
        <w:rPr>
          <w:rFonts w:ascii="Helvetica" w:hAnsi="Helvetica"/>
        </w:rPr>
      </w:pPr>
    </w:p>
    <w:p w14:paraId="7057ECA0"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Focus</w:t>
      </w:r>
      <w:r w:rsidRPr="007B188F">
        <w:rPr>
          <w:rFonts w:ascii="Helvetica" w:hAnsi="Helvetica"/>
        </w:rPr>
        <w:t xml:space="preserve">: That point within the earth which is the center of an earthquake and the origin of its elastic waves (Hypocenter). </w:t>
      </w:r>
    </w:p>
    <w:p w14:paraId="781DB6C6" w14:textId="77777777" w:rsidR="00E60C1C" w:rsidRPr="007B188F" w:rsidRDefault="00E60C1C" w:rsidP="00E60C1C">
      <w:pPr>
        <w:autoSpaceDE w:val="0"/>
        <w:autoSpaceDN w:val="0"/>
        <w:adjustRightInd w:val="0"/>
        <w:rPr>
          <w:rFonts w:ascii="Helvetica" w:hAnsi="Helvetica"/>
        </w:rPr>
      </w:pPr>
    </w:p>
    <w:p w14:paraId="26F9C57D"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Fold</w:t>
      </w:r>
      <w:r w:rsidRPr="007B188F">
        <w:rPr>
          <w:rFonts w:ascii="Helvetica" w:hAnsi="Helvetica"/>
        </w:rPr>
        <w:t>: A curve or bend of rock strata resulting from deformation in the earth</w:t>
      </w:r>
      <w:r w:rsidR="00093FED" w:rsidRPr="007B188F">
        <w:rPr>
          <w:rFonts w:ascii="Helvetica" w:hAnsi="Helvetica"/>
        </w:rPr>
        <w:t>’</w:t>
      </w:r>
      <w:r w:rsidRPr="007B188F">
        <w:rPr>
          <w:rFonts w:ascii="Helvetica" w:hAnsi="Helvetica"/>
        </w:rPr>
        <w:t xml:space="preserve">s crust. </w:t>
      </w:r>
    </w:p>
    <w:p w14:paraId="571A141E" w14:textId="77777777" w:rsidR="00E60C1C" w:rsidRPr="007B188F" w:rsidRDefault="00E60C1C" w:rsidP="00E60C1C">
      <w:pPr>
        <w:autoSpaceDE w:val="0"/>
        <w:autoSpaceDN w:val="0"/>
        <w:adjustRightInd w:val="0"/>
        <w:rPr>
          <w:rFonts w:ascii="Helvetica" w:hAnsi="Helvetica"/>
        </w:rPr>
      </w:pPr>
    </w:p>
    <w:p w14:paraId="1E829639"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Formation</w:t>
      </w:r>
      <w:r w:rsidRPr="007B188F">
        <w:rPr>
          <w:rFonts w:ascii="Helvetica" w:hAnsi="Helvetica"/>
        </w:rPr>
        <w:t xml:space="preserve">: A geological formation is a rock unit of distinctive characteristics which formed over a limited span of time and under generally uniform conditions. A rock body of some considerable areal extent which can be recognized, named, and mapped. </w:t>
      </w:r>
    </w:p>
    <w:p w14:paraId="12C9BB96" w14:textId="77777777" w:rsidR="00E60C1C" w:rsidRPr="007B188F" w:rsidRDefault="00E60C1C" w:rsidP="00E60C1C">
      <w:pPr>
        <w:autoSpaceDE w:val="0"/>
        <w:autoSpaceDN w:val="0"/>
        <w:adjustRightInd w:val="0"/>
        <w:rPr>
          <w:rFonts w:ascii="Helvetica" w:hAnsi="Helvetica"/>
        </w:rPr>
      </w:pPr>
    </w:p>
    <w:p w14:paraId="602E29C7"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Fracture</w:t>
      </w:r>
      <w:r w:rsidRPr="007B188F">
        <w:rPr>
          <w:rFonts w:ascii="Helvetica" w:hAnsi="Helvetica"/>
        </w:rPr>
        <w:t>: A general term for discontinuities in rock, includes faults, joints, and other breaks.</w:t>
      </w:r>
    </w:p>
    <w:p w14:paraId="6605B1A6" w14:textId="77777777" w:rsidR="00E60C1C" w:rsidRPr="007B188F" w:rsidRDefault="00E60C1C" w:rsidP="00E60C1C">
      <w:pPr>
        <w:autoSpaceDE w:val="0"/>
        <w:autoSpaceDN w:val="0"/>
        <w:adjustRightInd w:val="0"/>
        <w:rPr>
          <w:rFonts w:ascii="Helvetica" w:hAnsi="Helvetica"/>
        </w:rPr>
      </w:pPr>
    </w:p>
    <w:p w14:paraId="037D1EE6"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Fundamental Period</w:t>
      </w:r>
      <w:r w:rsidRPr="007B188F">
        <w:rPr>
          <w:rFonts w:ascii="Helvetica" w:hAnsi="Helvetica"/>
        </w:rPr>
        <w:t>: The longest perio</w:t>
      </w:r>
      <w:r w:rsidR="0058725E" w:rsidRPr="007B188F">
        <w:rPr>
          <w:rFonts w:ascii="Helvetica" w:hAnsi="Helvetica"/>
        </w:rPr>
        <w:t>d (duration in time of one full cycle of oscillatory motion) for which a structure or soil</w:t>
      </w:r>
      <w:r w:rsidRPr="007B188F">
        <w:rPr>
          <w:rFonts w:ascii="Helvetica" w:hAnsi="Helvetica"/>
        </w:rPr>
        <w:t xml:space="preserve"> column shows a response peak - commonly the period of maximum response. </w:t>
      </w:r>
    </w:p>
    <w:p w14:paraId="72171F1D" w14:textId="77777777" w:rsidR="00E60C1C" w:rsidRPr="007B188F" w:rsidRDefault="00E60C1C" w:rsidP="00E60C1C">
      <w:pPr>
        <w:autoSpaceDE w:val="0"/>
        <w:autoSpaceDN w:val="0"/>
        <w:adjustRightInd w:val="0"/>
        <w:rPr>
          <w:rFonts w:ascii="Helvetica" w:hAnsi="Helvetica"/>
        </w:rPr>
      </w:pPr>
    </w:p>
    <w:p w14:paraId="7C119943"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Graben</w:t>
      </w:r>
      <w:r w:rsidR="0058725E" w:rsidRPr="007B188F">
        <w:rPr>
          <w:rFonts w:ascii="Helvetica" w:hAnsi="Helvetica"/>
        </w:rPr>
        <w:t>: A fault block, generally</w:t>
      </w:r>
      <w:r w:rsidRPr="007B188F">
        <w:rPr>
          <w:rFonts w:ascii="Helvetica" w:hAnsi="Helvetica"/>
        </w:rPr>
        <w:t xml:space="preserve"> long and narrow, that has been dropped down relative to the adjacent blocks by movement along the bounding faults. </w:t>
      </w:r>
    </w:p>
    <w:p w14:paraId="4A3197C0" w14:textId="77777777" w:rsidR="00E60C1C" w:rsidRPr="007B188F" w:rsidRDefault="00E60C1C" w:rsidP="00E60C1C">
      <w:pPr>
        <w:autoSpaceDE w:val="0"/>
        <w:autoSpaceDN w:val="0"/>
        <w:adjustRightInd w:val="0"/>
        <w:rPr>
          <w:rFonts w:ascii="Helvetica" w:hAnsi="Helvetica"/>
        </w:rPr>
      </w:pPr>
    </w:p>
    <w:p w14:paraId="6B9776B1"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Ground Failures</w:t>
      </w:r>
      <w:r w:rsidRPr="007B188F">
        <w:rPr>
          <w:rFonts w:ascii="Helvetica" w:hAnsi="Helvetica"/>
        </w:rPr>
        <w:t xml:space="preserve">: Include mudslide, landslide, liquefaction, subsidence. </w:t>
      </w:r>
    </w:p>
    <w:p w14:paraId="2CB14B41" w14:textId="77777777" w:rsidR="00E60C1C" w:rsidRPr="007B188F" w:rsidRDefault="00E60C1C" w:rsidP="00E60C1C">
      <w:pPr>
        <w:autoSpaceDE w:val="0"/>
        <w:autoSpaceDN w:val="0"/>
        <w:adjustRightInd w:val="0"/>
        <w:rPr>
          <w:rFonts w:ascii="Helvetica" w:hAnsi="Helvetica"/>
        </w:rPr>
      </w:pPr>
    </w:p>
    <w:p w14:paraId="28A0C645"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Ground Lurching</w:t>
      </w:r>
      <w:r w:rsidRPr="007B188F">
        <w:rPr>
          <w:rFonts w:ascii="Helvetica" w:hAnsi="Helvetica"/>
        </w:rPr>
        <w:t>: Surface cracking or distortion due to motions of the ground durin</w:t>
      </w:r>
      <w:r w:rsidR="0058725E" w:rsidRPr="007B188F">
        <w:rPr>
          <w:rFonts w:ascii="Helvetica" w:hAnsi="Helvetica"/>
        </w:rPr>
        <w:t>g an earthquake. Not necessaril</w:t>
      </w:r>
      <w:r w:rsidRPr="007B188F">
        <w:rPr>
          <w:rFonts w:ascii="Helvetica" w:hAnsi="Helvetica"/>
        </w:rPr>
        <w:t xml:space="preserve">y directly connected to a fault plane. </w:t>
      </w:r>
    </w:p>
    <w:p w14:paraId="3AE30DBF" w14:textId="77777777" w:rsidR="00E60C1C" w:rsidRPr="007B188F" w:rsidRDefault="00E60C1C" w:rsidP="00E60C1C">
      <w:pPr>
        <w:autoSpaceDE w:val="0"/>
        <w:autoSpaceDN w:val="0"/>
        <w:adjustRightInd w:val="0"/>
        <w:rPr>
          <w:rFonts w:ascii="Helvetica" w:hAnsi="Helvetica"/>
        </w:rPr>
      </w:pPr>
    </w:p>
    <w:p w14:paraId="33933992"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Ground Rupture</w:t>
      </w:r>
      <w:r w:rsidRPr="007B188F">
        <w:rPr>
          <w:rFonts w:ascii="Helvetica" w:hAnsi="Helvetica"/>
        </w:rPr>
        <w:t>: Lateral or vertical displacements along a fault plan</w:t>
      </w:r>
      <w:r w:rsidR="0058725E" w:rsidRPr="007B188F">
        <w:rPr>
          <w:rFonts w:ascii="Helvetica" w:hAnsi="Helvetica"/>
        </w:rPr>
        <w:t>e in the upper few feet of soil</w:t>
      </w:r>
      <w:r w:rsidRPr="007B188F">
        <w:rPr>
          <w:rFonts w:ascii="Helvetica" w:hAnsi="Helvetica"/>
        </w:rPr>
        <w:t xml:space="preserve"> or rock due to movement on that fault plane. </w:t>
      </w:r>
    </w:p>
    <w:p w14:paraId="32146012" w14:textId="77777777" w:rsidR="00E60C1C" w:rsidRPr="007B188F" w:rsidRDefault="00E60C1C" w:rsidP="00E60C1C">
      <w:pPr>
        <w:autoSpaceDE w:val="0"/>
        <w:autoSpaceDN w:val="0"/>
        <w:adjustRightInd w:val="0"/>
        <w:rPr>
          <w:rFonts w:ascii="Helvetica" w:hAnsi="Helvetica"/>
        </w:rPr>
      </w:pPr>
    </w:p>
    <w:p w14:paraId="52B657B2"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Ground Shaking</w:t>
      </w:r>
      <w:r w:rsidRPr="007B188F">
        <w:rPr>
          <w:rFonts w:ascii="Helvetica" w:hAnsi="Helvetica"/>
        </w:rPr>
        <w:t xml:space="preserve">: Motions of the soil or rock during an earthquake. May or may not result in rupture, lurching or other ground failure. </w:t>
      </w:r>
    </w:p>
    <w:p w14:paraId="384F3A9B" w14:textId="77777777" w:rsidR="00E60C1C" w:rsidRPr="007B188F" w:rsidRDefault="00E60C1C" w:rsidP="00E60C1C">
      <w:pPr>
        <w:autoSpaceDE w:val="0"/>
        <w:autoSpaceDN w:val="0"/>
        <w:adjustRightInd w:val="0"/>
        <w:rPr>
          <w:rFonts w:ascii="Helvetica" w:hAnsi="Helvetica"/>
        </w:rPr>
      </w:pPr>
    </w:p>
    <w:p w14:paraId="52881836"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Ground Water:</w:t>
      </w:r>
      <w:r w:rsidRPr="007B188F">
        <w:rPr>
          <w:rFonts w:ascii="Helvetica" w:hAnsi="Helvetica"/>
        </w:rPr>
        <w:t xml:space="preserve"> In a broad sense, all free water located below the ground surface, including perched and static water levels. </w:t>
      </w:r>
    </w:p>
    <w:p w14:paraId="4A15A988" w14:textId="77777777" w:rsidR="00E60C1C" w:rsidRPr="007B188F" w:rsidRDefault="00E60C1C" w:rsidP="00E60C1C">
      <w:pPr>
        <w:autoSpaceDE w:val="0"/>
        <w:autoSpaceDN w:val="0"/>
        <w:adjustRightInd w:val="0"/>
        <w:rPr>
          <w:rFonts w:ascii="Helvetica" w:hAnsi="Helvetica"/>
        </w:rPr>
      </w:pPr>
    </w:p>
    <w:p w14:paraId="3C159F0C"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Holocene</w:t>
      </w:r>
      <w:r w:rsidRPr="007B188F">
        <w:rPr>
          <w:rFonts w:ascii="Helvetica" w:hAnsi="Helvetica"/>
        </w:rPr>
        <w:t>: Geologic age, eq</w:t>
      </w:r>
      <w:r w:rsidR="0058725E" w:rsidRPr="007B188F">
        <w:rPr>
          <w:rFonts w:ascii="Helvetica" w:hAnsi="Helvetica"/>
        </w:rPr>
        <w:t>uivalent to Recent Ep</w:t>
      </w:r>
      <w:r w:rsidRPr="007B188F">
        <w:rPr>
          <w:rFonts w:ascii="Helvetica" w:hAnsi="Helvetica"/>
        </w:rPr>
        <w:t xml:space="preserve">och (0-11,000 years). </w:t>
      </w:r>
    </w:p>
    <w:p w14:paraId="248364A1" w14:textId="77777777" w:rsidR="00E60C1C" w:rsidRPr="007B188F" w:rsidRDefault="00E60C1C" w:rsidP="00E60C1C">
      <w:pPr>
        <w:autoSpaceDE w:val="0"/>
        <w:autoSpaceDN w:val="0"/>
        <w:adjustRightInd w:val="0"/>
        <w:rPr>
          <w:rFonts w:ascii="Helvetica" w:hAnsi="Helvetica"/>
        </w:rPr>
      </w:pPr>
    </w:p>
    <w:p w14:paraId="5FB84316"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Hypocenter</w:t>
      </w:r>
      <w:r w:rsidRPr="007B188F">
        <w:rPr>
          <w:rFonts w:ascii="Helvetica" w:hAnsi="Helvetica"/>
        </w:rPr>
        <w:t xml:space="preserve">: That point along a fault within the earth where rupture begins and from which earthquake waves originate. (Focus) </w:t>
      </w:r>
    </w:p>
    <w:p w14:paraId="3AF29196" w14:textId="77777777" w:rsidR="00E60C1C" w:rsidRPr="007B188F" w:rsidRDefault="00E60C1C" w:rsidP="00E60C1C">
      <w:pPr>
        <w:autoSpaceDE w:val="0"/>
        <w:autoSpaceDN w:val="0"/>
        <w:adjustRightInd w:val="0"/>
        <w:rPr>
          <w:rFonts w:ascii="Helvetica" w:hAnsi="Helvetica"/>
        </w:rPr>
      </w:pPr>
    </w:p>
    <w:p w14:paraId="06C8053B"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Intensity</w:t>
      </w:r>
      <w:r w:rsidRPr="007B188F">
        <w:rPr>
          <w:rFonts w:ascii="Helvetica" w:hAnsi="Helvetica"/>
        </w:rPr>
        <w:t xml:space="preserve">: A subjective measure of the force or size of an earthquake at a particular place as determined by its effects on persons, structures, and earth materials. The principal scale used in the </w:t>
      </w:r>
      <w:smartTag w:uri="urn:schemas-microsoft-com:office:smarttags" w:element="country-region">
        <w:smartTag w:uri="urn:schemas-microsoft-com:office:smarttags" w:element="place">
          <w:r w:rsidRPr="007B188F">
            <w:rPr>
              <w:rFonts w:ascii="Helvetica" w:hAnsi="Helvetica"/>
            </w:rPr>
            <w:t>United States</w:t>
          </w:r>
        </w:smartTag>
      </w:smartTag>
      <w:r w:rsidR="0058725E" w:rsidRPr="007B188F">
        <w:rPr>
          <w:rFonts w:ascii="Helvetica" w:hAnsi="Helvetica"/>
        </w:rPr>
        <w:t xml:space="preserve"> today is the Modified Mercall</w:t>
      </w:r>
      <w:r w:rsidRPr="007B188F">
        <w:rPr>
          <w:rFonts w:ascii="Helvetica" w:hAnsi="Helvetica"/>
        </w:rPr>
        <w:t xml:space="preserve">i Intensity Scale. </w:t>
      </w:r>
    </w:p>
    <w:p w14:paraId="427D64D3" w14:textId="77777777" w:rsidR="00E60C1C" w:rsidRPr="007B188F" w:rsidRDefault="00E60C1C" w:rsidP="00E60C1C">
      <w:pPr>
        <w:autoSpaceDE w:val="0"/>
        <w:autoSpaceDN w:val="0"/>
        <w:adjustRightInd w:val="0"/>
        <w:rPr>
          <w:rFonts w:ascii="Helvetica" w:hAnsi="Helvetica"/>
        </w:rPr>
      </w:pPr>
    </w:p>
    <w:p w14:paraId="5F91DBED"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Landslide</w:t>
      </w:r>
      <w:r w:rsidRPr="007B188F">
        <w:rPr>
          <w:rFonts w:ascii="Helvetica" w:hAnsi="Helvetica"/>
        </w:rPr>
        <w:t>: The downward and outward movement of slope-forming materials, s</w:t>
      </w:r>
      <w:r w:rsidR="0058725E" w:rsidRPr="007B188F">
        <w:rPr>
          <w:rFonts w:ascii="Helvetica" w:hAnsi="Helvetica"/>
        </w:rPr>
        <w:t>uch as rock, soil, artificial fill</w:t>
      </w:r>
      <w:r w:rsidRPr="007B188F">
        <w:rPr>
          <w:rFonts w:ascii="Helvetica" w:hAnsi="Helvetica"/>
        </w:rPr>
        <w:t xml:space="preserve">, or combinations of these materials; the topographic feature and the deposit resulting from such movement. </w:t>
      </w:r>
    </w:p>
    <w:p w14:paraId="79AEF4CD" w14:textId="77777777" w:rsidR="00E60C1C" w:rsidRPr="007B188F" w:rsidRDefault="00E60C1C" w:rsidP="00E60C1C">
      <w:pPr>
        <w:autoSpaceDE w:val="0"/>
        <w:autoSpaceDN w:val="0"/>
        <w:adjustRightInd w:val="0"/>
        <w:rPr>
          <w:rFonts w:ascii="Helvetica" w:hAnsi="Helvetica"/>
        </w:rPr>
      </w:pPr>
    </w:p>
    <w:p w14:paraId="47F25748"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Liquefaction</w:t>
      </w:r>
      <w:r w:rsidRPr="007B188F">
        <w:rPr>
          <w:rFonts w:ascii="Helvetica" w:hAnsi="Helvetica"/>
        </w:rPr>
        <w:t xml:space="preserve">: The sudden loss of strength and decrease of the shearing resistance of a saturated cohesionless </w:t>
      </w:r>
      <w:r w:rsidR="0058725E" w:rsidRPr="007B188F">
        <w:rPr>
          <w:rFonts w:ascii="Helvetica" w:hAnsi="Helvetica"/>
        </w:rPr>
        <w:t>soil</w:t>
      </w:r>
      <w:r w:rsidRPr="007B188F">
        <w:rPr>
          <w:rFonts w:ascii="Helvetica" w:hAnsi="Helvetica"/>
        </w:rPr>
        <w:t xml:space="preserve"> resulting from h</w:t>
      </w:r>
      <w:r w:rsidR="0058725E" w:rsidRPr="007B188F">
        <w:rPr>
          <w:rFonts w:ascii="Helvetica" w:hAnsi="Helvetica"/>
        </w:rPr>
        <w:t>igh water pressure between soil</w:t>
      </w:r>
      <w:r w:rsidRPr="007B188F">
        <w:rPr>
          <w:rFonts w:ascii="Helvetica" w:hAnsi="Helvetica"/>
        </w:rPr>
        <w:t xml:space="preserve"> grains produced by intense ground shaking. This loss of strength leads to a </w:t>
      </w:r>
      <w:r w:rsidR="00093FED" w:rsidRPr="007B188F">
        <w:rPr>
          <w:rFonts w:ascii="Helvetica" w:hAnsi="Helvetica"/>
        </w:rPr>
        <w:t>“</w:t>
      </w:r>
      <w:r w:rsidRPr="007B188F">
        <w:rPr>
          <w:rFonts w:ascii="Helvetica" w:hAnsi="Helvetica"/>
        </w:rPr>
        <w:t>quicksand</w:t>
      </w:r>
      <w:r w:rsidR="00093FED" w:rsidRPr="007B188F">
        <w:rPr>
          <w:rFonts w:ascii="Helvetica" w:hAnsi="Helvetica"/>
        </w:rPr>
        <w:t>”</w:t>
      </w:r>
      <w:r w:rsidRPr="007B188F">
        <w:rPr>
          <w:rFonts w:ascii="Helvetica" w:hAnsi="Helvetica"/>
        </w:rPr>
        <w:t xml:space="preserve"> condition in which objects can either sink or float depending on their density. </w:t>
      </w:r>
    </w:p>
    <w:p w14:paraId="370B33E8" w14:textId="77777777" w:rsidR="00E60C1C" w:rsidRPr="007B188F" w:rsidRDefault="00E60C1C" w:rsidP="00E60C1C">
      <w:pPr>
        <w:autoSpaceDE w:val="0"/>
        <w:autoSpaceDN w:val="0"/>
        <w:adjustRightInd w:val="0"/>
        <w:rPr>
          <w:rFonts w:ascii="Helvetica" w:hAnsi="Helvetica"/>
        </w:rPr>
      </w:pPr>
    </w:p>
    <w:p w14:paraId="43D32173"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Magnitude</w:t>
      </w:r>
      <w:r w:rsidRPr="007B188F">
        <w:rPr>
          <w:rFonts w:ascii="Helvetica" w:hAnsi="Helvetica"/>
        </w:rPr>
        <w:t>: A measure of the strength of an earthqu</w:t>
      </w:r>
      <w:r w:rsidR="0058725E" w:rsidRPr="007B188F">
        <w:rPr>
          <w:rFonts w:ascii="Helvetica" w:hAnsi="Helvetica"/>
        </w:rPr>
        <w:t>a</w:t>
      </w:r>
      <w:r w:rsidRPr="007B188F">
        <w:rPr>
          <w:rFonts w:ascii="Helvetica" w:hAnsi="Helvetica"/>
        </w:rPr>
        <w:t>ke or the strain energy released by the earthquake as d</w:t>
      </w:r>
      <w:r w:rsidR="0058725E" w:rsidRPr="007B188F">
        <w:rPr>
          <w:rFonts w:ascii="Helvetica" w:hAnsi="Helvetica"/>
        </w:rPr>
        <w:t>etermined by measuring the ampl</w:t>
      </w:r>
      <w:r w:rsidRPr="007B188F">
        <w:rPr>
          <w:rFonts w:ascii="Helvetica" w:hAnsi="Helvetica"/>
        </w:rPr>
        <w:t xml:space="preserve">itudes produced on standardized recording instruments (seismograph). </w:t>
      </w:r>
    </w:p>
    <w:p w14:paraId="15B70E46" w14:textId="77777777" w:rsidR="00E60C1C" w:rsidRPr="007B188F" w:rsidRDefault="00E60C1C" w:rsidP="00E60C1C">
      <w:pPr>
        <w:autoSpaceDE w:val="0"/>
        <w:autoSpaceDN w:val="0"/>
        <w:adjustRightInd w:val="0"/>
        <w:rPr>
          <w:rFonts w:ascii="Helvetica" w:hAnsi="Helvetica"/>
        </w:rPr>
      </w:pPr>
    </w:p>
    <w:p w14:paraId="2AAB5093"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Microearthquake</w:t>
      </w:r>
      <w:r w:rsidRPr="007B188F">
        <w:rPr>
          <w:rFonts w:ascii="Helvetica" w:hAnsi="Helvetica"/>
        </w:rPr>
        <w:t xml:space="preserve">: An earthquake having a magnitude of 2 or less on the Richter scale. </w:t>
      </w:r>
    </w:p>
    <w:p w14:paraId="093ED346" w14:textId="77777777" w:rsidR="00E60C1C" w:rsidRPr="007B188F" w:rsidRDefault="00E60C1C" w:rsidP="00E60C1C">
      <w:pPr>
        <w:autoSpaceDE w:val="0"/>
        <w:autoSpaceDN w:val="0"/>
        <w:adjustRightInd w:val="0"/>
        <w:rPr>
          <w:rFonts w:ascii="Helvetica" w:hAnsi="Helvetica"/>
        </w:rPr>
      </w:pPr>
    </w:p>
    <w:p w14:paraId="4A3BDCED" w14:textId="77777777" w:rsidR="00E60C1C" w:rsidRPr="007B188F" w:rsidRDefault="00E60C1C" w:rsidP="00E60C1C">
      <w:pPr>
        <w:autoSpaceDE w:val="0"/>
        <w:autoSpaceDN w:val="0"/>
        <w:adjustRightInd w:val="0"/>
        <w:rPr>
          <w:rFonts w:ascii="Helvetica" w:hAnsi="Helvetica"/>
        </w:rPr>
      </w:pPr>
      <w:proofErr w:type="spellStart"/>
      <w:r w:rsidRPr="007B188F">
        <w:rPr>
          <w:rFonts w:ascii="Helvetica" w:hAnsi="Helvetica"/>
          <w:u w:val="single"/>
        </w:rPr>
        <w:t>Microseismic</w:t>
      </w:r>
      <w:proofErr w:type="spellEnd"/>
      <w:r w:rsidRPr="007B188F">
        <w:rPr>
          <w:rFonts w:ascii="Helvetica" w:hAnsi="Helvetica"/>
          <w:u w:val="single"/>
        </w:rPr>
        <w:t xml:space="preserve"> Event</w:t>
      </w:r>
      <w:r w:rsidRPr="007B188F">
        <w:rPr>
          <w:rFonts w:ascii="Helvetica" w:hAnsi="Helvetica"/>
        </w:rPr>
        <w:t xml:space="preserve">: Earthquake or man induced vibrations observable only with instruments. </w:t>
      </w:r>
    </w:p>
    <w:p w14:paraId="75974849" w14:textId="77777777" w:rsidR="00E60C1C" w:rsidRPr="007B188F" w:rsidRDefault="00E60C1C" w:rsidP="00E60C1C">
      <w:pPr>
        <w:autoSpaceDE w:val="0"/>
        <w:autoSpaceDN w:val="0"/>
        <w:adjustRightInd w:val="0"/>
        <w:rPr>
          <w:rFonts w:ascii="Helvetica" w:hAnsi="Helvetica"/>
        </w:rPr>
      </w:pPr>
    </w:p>
    <w:p w14:paraId="47BD10B4"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Modified Mercalli Scale</w:t>
      </w:r>
      <w:r w:rsidRPr="007B188F">
        <w:rPr>
          <w:rFonts w:ascii="Helvetica" w:hAnsi="Helvetica"/>
        </w:rPr>
        <w:t xml:space="preserve">: (See Intensity) </w:t>
      </w:r>
    </w:p>
    <w:p w14:paraId="3B36B0B8" w14:textId="77777777" w:rsidR="00E60C1C" w:rsidRPr="007B188F" w:rsidRDefault="00E60C1C" w:rsidP="00E60C1C">
      <w:pPr>
        <w:autoSpaceDE w:val="0"/>
        <w:autoSpaceDN w:val="0"/>
        <w:adjustRightInd w:val="0"/>
        <w:rPr>
          <w:rFonts w:ascii="Helvetica" w:hAnsi="Helvetica"/>
        </w:rPr>
      </w:pPr>
    </w:p>
    <w:p w14:paraId="3C2648D4"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Period</w:t>
      </w:r>
      <w:r w:rsidRPr="007B188F">
        <w:rPr>
          <w:rFonts w:ascii="Helvetica" w:hAnsi="Helvetica"/>
        </w:rPr>
        <w:t xml:space="preserve">: The time necessary </w:t>
      </w:r>
      <w:r w:rsidR="0058725E" w:rsidRPr="007B188F">
        <w:rPr>
          <w:rFonts w:ascii="Helvetica" w:hAnsi="Helvetica"/>
        </w:rPr>
        <w:t>to complete one cycle of a cycl</w:t>
      </w:r>
      <w:r w:rsidRPr="007B188F">
        <w:rPr>
          <w:rFonts w:ascii="Helvetica" w:hAnsi="Helvetica"/>
        </w:rPr>
        <w:t xml:space="preserve">ic function. </w:t>
      </w:r>
    </w:p>
    <w:p w14:paraId="23C4B985" w14:textId="77777777" w:rsidR="00E60C1C" w:rsidRPr="007B188F" w:rsidRDefault="00E60C1C" w:rsidP="00E60C1C">
      <w:pPr>
        <w:autoSpaceDE w:val="0"/>
        <w:autoSpaceDN w:val="0"/>
        <w:adjustRightInd w:val="0"/>
        <w:rPr>
          <w:rFonts w:ascii="Helvetica" w:hAnsi="Helvetica"/>
        </w:rPr>
      </w:pPr>
    </w:p>
    <w:p w14:paraId="4D0DE840"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lastRenderedPageBreak/>
        <w:t>Plastic Deformation</w:t>
      </w:r>
      <w:r w:rsidRPr="007B188F">
        <w:rPr>
          <w:rFonts w:ascii="Helvetica" w:hAnsi="Helvetica"/>
        </w:rPr>
        <w:t xml:space="preserve">: A permanent change, excluding rupture, in the shape of a 501 id. </w:t>
      </w:r>
    </w:p>
    <w:p w14:paraId="2993BD49" w14:textId="77777777" w:rsidR="00E60C1C" w:rsidRPr="007B188F" w:rsidRDefault="00E60C1C" w:rsidP="00E60C1C">
      <w:pPr>
        <w:autoSpaceDE w:val="0"/>
        <w:autoSpaceDN w:val="0"/>
        <w:adjustRightInd w:val="0"/>
        <w:rPr>
          <w:rFonts w:ascii="Helvetica" w:hAnsi="Helvetica"/>
        </w:rPr>
      </w:pPr>
    </w:p>
    <w:p w14:paraId="23D171C9"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Pleistocene</w:t>
      </w:r>
      <w:r w:rsidRPr="007B188F">
        <w:rPr>
          <w:rFonts w:ascii="Helvetica" w:hAnsi="Helvetica"/>
        </w:rPr>
        <w:t xml:space="preserve">: An epoch within the Cenozoic </w:t>
      </w:r>
      <w:r w:rsidR="00074F0A" w:rsidRPr="007B188F">
        <w:rPr>
          <w:rFonts w:ascii="Helvetica" w:hAnsi="Helvetica"/>
        </w:rPr>
        <w:t>Era of the geologic time scale</w:t>
      </w:r>
      <w:r w:rsidRPr="007B188F">
        <w:rPr>
          <w:rFonts w:ascii="Helvetica" w:hAnsi="Helvetica"/>
        </w:rPr>
        <w:t xml:space="preserve"> usually ta</w:t>
      </w:r>
      <w:r w:rsidR="00074F0A" w:rsidRPr="007B188F">
        <w:rPr>
          <w:rFonts w:ascii="Helvetica" w:hAnsi="Helvetica"/>
        </w:rPr>
        <w:t>ken to cover the last two mill</w:t>
      </w:r>
      <w:r w:rsidRPr="007B188F">
        <w:rPr>
          <w:rFonts w:ascii="Helvetica" w:hAnsi="Helvetica"/>
        </w:rPr>
        <w:t xml:space="preserve">ion years. </w:t>
      </w:r>
    </w:p>
    <w:p w14:paraId="350704D0" w14:textId="77777777" w:rsidR="00E60C1C" w:rsidRPr="007B188F" w:rsidRDefault="00E60C1C" w:rsidP="00E60C1C">
      <w:pPr>
        <w:autoSpaceDE w:val="0"/>
        <w:autoSpaceDN w:val="0"/>
        <w:adjustRightInd w:val="0"/>
        <w:rPr>
          <w:rFonts w:ascii="Helvetica" w:hAnsi="Helvetica"/>
        </w:rPr>
      </w:pPr>
    </w:p>
    <w:p w14:paraId="69505C67"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Predominant Period</w:t>
      </w:r>
      <w:r w:rsidRPr="007B188F">
        <w:rPr>
          <w:rFonts w:ascii="Helvetica" w:hAnsi="Helvetica"/>
        </w:rPr>
        <w:t xml:space="preserve">: The period at which the spectral acceleration reaches a maximum. </w:t>
      </w:r>
    </w:p>
    <w:p w14:paraId="4AF5C823" w14:textId="77777777" w:rsidR="00E60C1C" w:rsidRPr="007B188F" w:rsidRDefault="00E60C1C" w:rsidP="00E60C1C">
      <w:pPr>
        <w:autoSpaceDE w:val="0"/>
        <w:autoSpaceDN w:val="0"/>
        <w:adjustRightInd w:val="0"/>
        <w:rPr>
          <w:rFonts w:ascii="Helvetica" w:hAnsi="Helvetica"/>
        </w:rPr>
      </w:pPr>
    </w:p>
    <w:p w14:paraId="520BD60F"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Remote Sensing</w:t>
      </w:r>
      <w:r w:rsidRPr="007B188F">
        <w:rPr>
          <w:rFonts w:ascii="Helvetica" w:hAnsi="Helvetica"/>
        </w:rPr>
        <w:t xml:space="preserve">: The acquisition of information or measurement of some property of an object by a recording device that is not in physical or intimate contact with the object under study. The technique employs such devices as the camera, lasers, infrared and ultraviolet detectors, microwave and radio frequency receivers, and radar systems. </w:t>
      </w:r>
    </w:p>
    <w:p w14:paraId="2B1FD425" w14:textId="77777777" w:rsidR="00E60C1C" w:rsidRPr="007B188F" w:rsidRDefault="00E60C1C" w:rsidP="00E60C1C">
      <w:pPr>
        <w:autoSpaceDE w:val="0"/>
        <w:autoSpaceDN w:val="0"/>
        <w:adjustRightInd w:val="0"/>
        <w:rPr>
          <w:rFonts w:ascii="Helvetica" w:hAnsi="Helvetica"/>
        </w:rPr>
      </w:pPr>
    </w:p>
    <w:p w14:paraId="7F1A48FC"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Response Spectrum</w:t>
      </w:r>
      <w:r w:rsidRPr="007B188F">
        <w:rPr>
          <w:rFonts w:ascii="Helvetica" w:hAnsi="Helvetica"/>
        </w:rPr>
        <w:t xml:space="preserve">: A graphical tool of structural dynamic analysis relating the response of a structure (in the forms of deflections, velocities and accelerations) to ground motions (including those resulting from an earthquake). </w:t>
      </w:r>
    </w:p>
    <w:p w14:paraId="2E6ED892" w14:textId="77777777" w:rsidR="00E60C1C" w:rsidRPr="007B188F" w:rsidRDefault="00E60C1C" w:rsidP="00E60C1C">
      <w:pPr>
        <w:autoSpaceDE w:val="0"/>
        <w:autoSpaceDN w:val="0"/>
        <w:adjustRightInd w:val="0"/>
        <w:rPr>
          <w:rFonts w:ascii="Helvetica" w:hAnsi="Helvetica"/>
        </w:rPr>
      </w:pPr>
    </w:p>
    <w:p w14:paraId="6D77179A"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Richter Scale:</w:t>
      </w:r>
      <w:r w:rsidRPr="007B188F">
        <w:rPr>
          <w:rFonts w:ascii="Helvetica" w:hAnsi="Helvetica"/>
        </w:rPr>
        <w:t xml:space="preserve"> A scale of earthquake magnitude based on the logarithm (base 10) of the amplitudes of the deflections created by earthquake waves and records by a seismograph. </w:t>
      </w:r>
    </w:p>
    <w:p w14:paraId="0CD1627D" w14:textId="77777777" w:rsidR="00E60C1C" w:rsidRPr="007B188F" w:rsidRDefault="00E60C1C" w:rsidP="00E60C1C">
      <w:pPr>
        <w:autoSpaceDE w:val="0"/>
        <w:autoSpaceDN w:val="0"/>
        <w:adjustRightInd w:val="0"/>
        <w:rPr>
          <w:rFonts w:ascii="Helvetica" w:hAnsi="Helvetica"/>
        </w:rPr>
      </w:pPr>
    </w:p>
    <w:p w14:paraId="57BC0C7B"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Sag Pond</w:t>
      </w:r>
      <w:r w:rsidR="0058725E" w:rsidRPr="007B188F">
        <w:rPr>
          <w:rFonts w:ascii="Helvetica" w:hAnsi="Helvetica"/>
        </w:rPr>
        <w:t>: Enclosed depression, generally occupi</w:t>
      </w:r>
      <w:r w:rsidRPr="007B188F">
        <w:rPr>
          <w:rFonts w:ascii="Helvetica" w:hAnsi="Helvetica"/>
        </w:rPr>
        <w:t xml:space="preserve">ed by water, formed when movement along a fault has disturbed the surface or subsurface continuity of drainage. </w:t>
      </w:r>
    </w:p>
    <w:p w14:paraId="6437B7ED" w14:textId="77777777" w:rsidR="00E60C1C" w:rsidRPr="007B188F" w:rsidRDefault="00E60C1C" w:rsidP="00E60C1C">
      <w:pPr>
        <w:autoSpaceDE w:val="0"/>
        <w:autoSpaceDN w:val="0"/>
        <w:adjustRightInd w:val="0"/>
        <w:rPr>
          <w:rFonts w:ascii="Helvetica" w:hAnsi="Helvetica"/>
        </w:rPr>
      </w:pPr>
    </w:p>
    <w:p w14:paraId="4897F8DB"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Sand Ridges, Boils, Volcanoes</w:t>
      </w:r>
      <w:r w:rsidRPr="007B188F">
        <w:rPr>
          <w:rFonts w:ascii="Helvetica" w:hAnsi="Helvetica"/>
        </w:rPr>
        <w:t>: Low ridges or accumu</w:t>
      </w:r>
      <w:r w:rsidR="0058725E" w:rsidRPr="007B188F">
        <w:rPr>
          <w:rFonts w:ascii="Helvetica" w:hAnsi="Helvetica"/>
        </w:rPr>
        <w:t>lations of sand resulting from i</w:t>
      </w:r>
      <w:r w:rsidRPr="007B188F">
        <w:rPr>
          <w:rFonts w:ascii="Helvetica" w:hAnsi="Helvetica"/>
        </w:rPr>
        <w:t xml:space="preserve">ncreased groundwater pressures where saturated cohesion less materials are compacted by earthquake ground vibrations. </w:t>
      </w:r>
    </w:p>
    <w:p w14:paraId="0932C9C5" w14:textId="77777777" w:rsidR="00E60C1C" w:rsidRPr="007B188F" w:rsidRDefault="00E60C1C" w:rsidP="00E60C1C">
      <w:pPr>
        <w:autoSpaceDE w:val="0"/>
        <w:autoSpaceDN w:val="0"/>
        <w:adjustRightInd w:val="0"/>
        <w:rPr>
          <w:rFonts w:ascii="Helvetica" w:hAnsi="Helvetica"/>
        </w:rPr>
      </w:pPr>
    </w:p>
    <w:p w14:paraId="7C7346BB"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Seiche</w:t>
      </w:r>
      <w:r w:rsidRPr="007B188F">
        <w:rPr>
          <w:rFonts w:ascii="Helvetica" w:hAnsi="Helvetica"/>
        </w:rPr>
        <w:t>: Wave gene</w:t>
      </w:r>
      <w:r w:rsidR="0058725E" w:rsidRPr="007B188F">
        <w:rPr>
          <w:rFonts w:ascii="Helvetica" w:hAnsi="Helvetica"/>
        </w:rPr>
        <w:t>rated in a lake, reservoir or pond by an earthquake or landslide. Periodic oscillation</w:t>
      </w:r>
      <w:r w:rsidRPr="007B188F">
        <w:rPr>
          <w:rFonts w:ascii="Helvetica" w:hAnsi="Helvetica"/>
        </w:rPr>
        <w:t xml:space="preserve"> of a body of water. </w:t>
      </w:r>
    </w:p>
    <w:p w14:paraId="6D6D6EAA" w14:textId="77777777" w:rsidR="00E60C1C" w:rsidRPr="007B188F" w:rsidRDefault="00E60C1C" w:rsidP="00E60C1C">
      <w:pPr>
        <w:autoSpaceDE w:val="0"/>
        <w:autoSpaceDN w:val="0"/>
        <w:adjustRightInd w:val="0"/>
        <w:rPr>
          <w:rFonts w:ascii="Helvetica" w:hAnsi="Helvetica"/>
        </w:rPr>
      </w:pPr>
    </w:p>
    <w:p w14:paraId="1A3B5DFB"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Seismic</w:t>
      </w:r>
      <w:r w:rsidRPr="007B188F">
        <w:rPr>
          <w:rFonts w:ascii="Helvetica" w:hAnsi="Helvetica"/>
        </w:rPr>
        <w:t xml:space="preserve">: Pertaining or related to an earthquake or earth vibration, including those that are artificially induced. </w:t>
      </w:r>
    </w:p>
    <w:p w14:paraId="72912126" w14:textId="77777777" w:rsidR="00E60C1C" w:rsidRPr="007B188F" w:rsidRDefault="00E60C1C" w:rsidP="00E60C1C">
      <w:pPr>
        <w:autoSpaceDE w:val="0"/>
        <w:autoSpaceDN w:val="0"/>
        <w:adjustRightInd w:val="0"/>
        <w:rPr>
          <w:rFonts w:ascii="Helvetica" w:hAnsi="Helvetica"/>
        </w:rPr>
      </w:pPr>
    </w:p>
    <w:p w14:paraId="44B1AD22"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Seismograph</w:t>
      </w:r>
      <w:r w:rsidRPr="007B188F">
        <w:rPr>
          <w:rFonts w:ascii="Helvetica" w:hAnsi="Helvetica"/>
        </w:rPr>
        <w:t xml:space="preserve">: An instrument that scribes a permanent continuous record of earth vibrations. </w:t>
      </w:r>
    </w:p>
    <w:p w14:paraId="6F4BD4C7" w14:textId="77777777" w:rsidR="00E60C1C" w:rsidRPr="007B188F" w:rsidRDefault="00E60C1C" w:rsidP="00E60C1C">
      <w:pPr>
        <w:autoSpaceDE w:val="0"/>
        <w:autoSpaceDN w:val="0"/>
        <w:adjustRightInd w:val="0"/>
        <w:rPr>
          <w:rFonts w:ascii="Helvetica" w:hAnsi="Helvetica"/>
        </w:rPr>
      </w:pPr>
    </w:p>
    <w:p w14:paraId="4B2ED7EB"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Seismometer</w:t>
      </w:r>
      <w:r w:rsidRPr="007B188F">
        <w:rPr>
          <w:rFonts w:ascii="Helvetica" w:hAnsi="Helvetica"/>
        </w:rPr>
        <w:t xml:space="preserve">: A device that detects vibrations of the earth, and whose physical constants are known sufficiently for calibration to permit calculation of actual ground motion from the seismograph. </w:t>
      </w:r>
    </w:p>
    <w:p w14:paraId="5F1E3580" w14:textId="77777777" w:rsidR="00E60C1C" w:rsidRPr="007B188F" w:rsidRDefault="00E60C1C" w:rsidP="00E60C1C">
      <w:pPr>
        <w:autoSpaceDE w:val="0"/>
        <w:autoSpaceDN w:val="0"/>
        <w:adjustRightInd w:val="0"/>
        <w:rPr>
          <w:rFonts w:ascii="Helvetica" w:hAnsi="Helvetica"/>
        </w:rPr>
      </w:pPr>
    </w:p>
    <w:p w14:paraId="24F75541"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Shear</w:t>
      </w:r>
      <w:r w:rsidR="0058725E" w:rsidRPr="007B188F">
        <w:rPr>
          <w:rFonts w:ascii="Helvetica" w:hAnsi="Helvetica"/>
        </w:rPr>
        <w:t>: A mode of fai</w:t>
      </w:r>
      <w:r w:rsidRPr="007B188F">
        <w:rPr>
          <w:rFonts w:ascii="Helvetica" w:hAnsi="Helvetica"/>
        </w:rPr>
        <w:t>lure whereby tw</w:t>
      </w:r>
      <w:r w:rsidR="0058725E" w:rsidRPr="007B188F">
        <w:rPr>
          <w:rFonts w:ascii="Helvetica" w:hAnsi="Helvetica"/>
        </w:rPr>
        <w:t>o adjacent parts of a solid slide past one another parallel to the plane of fai</w:t>
      </w:r>
      <w:r w:rsidRPr="007B188F">
        <w:rPr>
          <w:rFonts w:ascii="Helvetica" w:hAnsi="Helvetica"/>
        </w:rPr>
        <w:t xml:space="preserve">lure. </w:t>
      </w:r>
    </w:p>
    <w:p w14:paraId="3F8E6BB7" w14:textId="77777777" w:rsidR="00E60C1C" w:rsidRPr="007B188F" w:rsidRDefault="00E60C1C" w:rsidP="00E60C1C">
      <w:pPr>
        <w:autoSpaceDE w:val="0"/>
        <w:autoSpaceDN w:val="0"/>
        <w:adjustRightInd w:val="0"/>
        <w:rPr>
          <w:rFonts w:ascii="Helvetica" w:hAnsi="Helvetica"/>
        </w:rPr>
      </w:pPr>
    </w:p>
    <w:p w14:paraId="55C721CC"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Shear Wave</w:t>
      </w:r>
      <w:r w:rsidRPr="007B188F">
        <w:rPr>
          <w:rFonts w:ascii="Helvetica" w:hAnsi="Helvetica"/>
        </w:rPr>
        <w:t xml:space="preserve">: A distortional, secondary or transverse wave. </w:t>
      </w:r>
    </w:p>
    <w:p w14:paraId="5368728A" w14:textId="77777777" w:rsidR="00E60C1C" w:rsidRPr="007B188F" w:rsidRDefault="00E60C1C" w:rsidP="00E60C1C">
      <w:pPr>
        <w:autoSpaceDE w:val="0"/>
        <w:autoSpaceDN w:val="0"/>
        <w:adjustRightInd w:val="0"/>
        <w:rPr>
          <w:rFonts w:ascii="Helvetica" w:hAnsi="Helvetica"/>
        </w:rPr>
      </w:pPr>
    </w:p>
    <w:p w14:paraId="68FEF365"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lastRenderedPageBreak/>
        <w:t>Strain</w:t>
      </w:r>
      <w:r w:rsidRPr="007B188F">
        <w:rPr>
          <w:rFonts w:ascii="Helvetica" w:hAnsi="Helvetica"/>
        </w:rPr>
        <w:t xml:space="preserve">: Deformation in the dimensions or shape of a body resulting from applied stress. The change in length per unit of length in a given direction. </w:t>
      </w:r>
    </w:p>
    <w:p w14:paraId="17CC4CAD" w14:textId="77777777" w:rsidR="00E60C1C" w:rsidRPr="007B188F" w:rsidRDefault="00E60C1C" w:rsidP="00E60C1C">
      <w:pPr>
        <w:autoSpaceDE w:val="0"/>
        <w:autoSpaceDN w:val="0"/>
        <w:adjustRightInd w:val="0"/>
        <w:rPr>
          <w:rFonts w:ascii="Helvetica" w:hAnsi="Helvetica"/>
        </w:rPr>
      </w:pPr>
    </w:p>
    <w:p w14:paraId="13A63A4E"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Stress</w:t>
      </w:r>
      <w:r w:rsidR="0058725E" w:rsidRPr="007B188F">
        <w:rPr>
          <w:rFonts w:ascii="Helvetica" w:hAnsi="Helvetica"/>
        </w:rPr>
        <w:t>: In a sol</w:t>
      </w:r>
      <w:r w:rsidRPr="007B188F">
        <w:rPr>
          <w:rFonts w:ascii="Helvetica" w:hAnsi="Helvetica"/>
        </w:rPr>
        <w:t xml:space="preserve">id, the force per unit area, acting on any designated plane within it. </w:t>
      </w:r>
    </w:p>
    <w:p w14:paraId="6B177150" w14:textId="77777777" w:rsidR="00E60C1C" w:rsidRPr="007B188F" w:rsidRDefault="00E60C1C" w:rsidP="00E60C1C">
      <w:pPr>
        <w:autoSpaceDE w:val="0"/>
        <w:autoSpaceDN w:val="0"/>
        <w:adjustRightInd w:val="0"/>
        <w:rPr>
          <w:rFonts w:ascii="Helvetica" w:hAnsi="Helvetica"/>
        </w:rPr>
      </w:pPr>
    </w:p>
    <w:p w14:paraId="7D6305FE"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Strong Motion</w:t>
      </w:r>
      <w:r w:rsidRPr="007B188F">
        <w:rPr>
          <w:rFonts w:ascii="Helvetica" w:hAnsi="Helvetica"/>
        </w:rPr>
        <w:t xml:space="preserve">: Ground motion produced by a </w:t>
      </w:r>
      <w:r w:rsidR="00093FED" w:rsidRPr="007B188F">
        <w:rPr>
          <w:rFonts w:ascii="Helvetica" w:hAnsi="Helvetica"/>
        </w:rPr>
        <w:t>“</w:t>
      </w:r>
      <w:r w:rsidRPr="007B188F">
        <w:rPr>
          <w:rFonts w:ascii="Helvetica" w:hAnsi="Helvetica"/>
        </w:rPr>
        <w:t>strong</w:t>
      </w:r>
      <w:r w:rsidR="00093FED" w:rsidRPr="007B188F">
        <w:rPr>
          <w:rFonts w:ascii="Helvetica" w:hAnsi="Helvetica"/>
        </w:rPr>
        <w:t>”</w:t>
      </w:r>
      <w:r w:rsidRPr="007B188F">
        <w:rPr>
          <w:rFonts w:ascii="Helvetica" w:hAnsi="Helvetica"/>
        </w:rPr>
        <w:t xml:space="preserve"> earthquake or one capable of producing damage to structures. The magnitude of such an earthquake may vary considerably according to the character of the earthquake. </w:t>
      </w:r>
    </w:p>
    <w:p w14:paraId="5AE9CBE5" w14:textId="77777777" w:rsidR="00E60C1C" w:rsidRPr="007B188F" w:rsidRDefault="00E60C1C" w:rsidP="00E60C1C">
      <w:pPr>
        <w:autoSpaceDE w:val="0"/>
        <w:autoSpaceDN w:val="0"/>
        <w:adjustRightInd w:val="0"/>
        <w:rPr>
          <w:rFonts w:ascii="Helvetica" w:hAnsi="Helvetica"/>
        </w:rPr>
      </w:pPr>
    </w:p>
    <w:p w14:paraId="563FFC50"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Subsidence</w:t>
      </w:r>
      <w:r w:rsidRPr="007B188F">
        <w:rPr>
          <w:rFonts w:ascii="Helvetica" w:hAnsi="Helvetica"/>
        </w:rPr>
        <w:t>: A local mass movement that involves ma</w:t>
      </w:r>
      <w:r w:rsidR="0058725E" w:rsidRPr="007B188F">
        <w:rPr>
          <w:rFonts w:ascii="Helvetica" w:hAnsi="Helvetica"/>
        </w:rPr>
        <w:t>inly the gradual downward settl</w:t>
      </w:r>
      <w:r w:rsidRPr="007B188F">
        <w:rPr>
          <w:rFonts w:ascii="Helvetica" w:hAnsi="Helvetica"/>
        </w:rPr>
        <w:t>ing or sinking of t</w:t>
      </w:r>
      <w:r w:rsidR="0058725E" w:rsidRPr="007B188F">
        <w:rPr>
          <w:rFonts w:ascii="Helvetica" w:hAnsi="Helvetica"/>
        </w:rPr>
        <w:t>he solid earth</w:t>
      </w:r>
      <w:r w:rsidR="00093FED" w:rsidRPr="007B188F">
        <w:rPr>
          <w:rFonts w:ascii="Helvetica" w:hAnsi="Helvetica"/>
        </w:rPr>
        <w:t>’</w:t>
      </w:r>
      <w:r w:rsidR="0058725E" w:rsidRPr="007B188F">
        <w:rPr>
          <w:rFonts w:ascii="Helvetica" w:hAnsi="Helvetica"/>
        </w:rPr>
        <w:t>s surface with l</w:t>
      </w:r>
      <w:r w:rsidRPr="007B188F">
        <w:rPr>
          <w:rFonts w:ascii="Helvetica" w:hAnsi="Helvetica"/>
        </w:rPr>
        <w:t xml:space="preserve">ittle or no horizontal motion. </w:t>
      </w:r>
    </w:p>
    <w:p w14:paraId="6FBF6705" w14:textId="77777777" w:rsidR="00E60C1C" w:rsidRPr="007B188F" w:rsidRDefault="00E60C1C" w:rsidP="00E60C1C">
      <w:pPr>
        <w:autoSpaceDE w:val="0"/>
        <w:autoSpaceDN w:val="0"/>
        <w:adjustRightInd w:val="0"/>
        <w:rPr>
          <w:rFonts w:ascii="Helvetica" w:hAnsi="Helvetica"/>
        </w:rPr>
      </w:pPr>
    </w:p>
    <w:p w14:paraId="1CE0227B"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Syncline</w:t>
      </w:r>
      <w:r w:rsidRPr="007B188F">
        <w:rPr>
          <w:rFonts w:ascii="Helvetica" w:hAnsi="Helvetica"/>
        </w:rPr>
        <w:t xml:space="preserve">: A fold, the core of which contains the stratigraphically younger rocks; it is concave upward. </w:t>
      </w:r>
    </w:p>
    <w:p w14:paraId="5D977F4E" w14:textId="77777777" w:rsidR="00E60C1C" w:rsidRPr="007B188F" w:rsidRDefault="00E60C1C" w:rsidP="00E60C1C">
      <w:pPr>
        <w:autoSpaceDE w:val="0"/>
        <w:autoSpaceDN w:val="0"/>
        <w:adjustRightInd w:val="0"/>
        <w:rPr>
          <w:rFonts w:ascii="Helvetica" w:hAnsi="Helvetica"/>
        </w:rPr>
      </w:pPr>
    </w:p>
    <w:p w14:paraId="17FBBD23"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Tectonic</w:t>
      </w:r>
      <w:r w:rsidRPr="007B188F">
        <w:rPr>
          <w:rFonts w:ascii="Helvetica" w:hAnsi="Helvetica"/>
        </w:rPr>
        <w:t xml:space="preserve">: Of, pertaining to, or designating the rock structure and external forms resulting from deep-seated crustal and subcrustal forces in the earth. Pressures causing such deformations often result in earthquakes. </w:t>
      </w:r>
    </w:p>
    <w:p w14:paraId="2F93AD79" w14:textId="77777777" w:rsidR="00E60C1C" w:rsidRPr="007B188F" w:rsidRDefault="00E60C1C" w:rsidP="00E60C1C">
      <w:pPr>
        <w:autoSpaceDE w:val="0"/>
        <w:autoSpaceDN w:val="0"/>
        <w:adjustRightInd w:val="0"/>
        <w:rPr>
          <w:rFonts w:ascii="Helvetica" w:hAnsi="Helvetica"/>
        </w:rPr>
      </w:pPr>
    </w:p>
    <w:p w14:paraId="4F72D8EB"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Tectonic Creep</w:t>
      </w:r>
      <w:r w:rsidRPr="007B188F">
        <w:rPr>
          <w:rFonts w:ascii="Helvetica" w:hAnsi="Helvetica"/>
        </w:rPr>
        <w:t>: Slow, apparently continuous movement along a fault, resulting from deformation of the earth</w:t>
      </w:r>
      <w:r w:rsidR="00093FED" w:rsidRPr="007B188F">
        <w:rPr>
          <w:rFonts w:ascii="Helvetica" w:hAnsi="Helvetica"/>
        </w:rPr>
        <w:t>’</w:t>
      </w:r>
      <w:r w:rsidRPr="007B188F">
        <w:rPr>
          <w:rFonts w:ascii="Helvetica" w:hAnsi="Helvetica"/>
        </w:rPr>
        <w:t>s crust as opposed to an earthquake in which movement is r</w:t>
      </w:r>
      <w:r w:rsidR="0058725E" w:rsidRPr="007B188F">
        <w:rPr>
          <w:rFonts w:ascii="Helvetica" w:hAnsi="Helvetica"/>
        </w:rPr>
        <w:t>elatively rapid; also called sl</w:t>
      </w:r>
      <w:r w:rsidRPr="007B188F">
        <w:rPr>
          <w:rFonts w:ascii="Helvetica" w:hAnsi="Helvetica"/>
        </w:rPr>
        <w:t xml:space="preserve">ippage. </w:t>
      </w:r>
    </w:p>
    <w:p w14:paraId="03F880AC" w14:textId="77777777" w:rsidR="00E60C1C" w:rsidRPr="007B188F" w:rsidRDefault="00E60C1C" w:rsidP="00E60C1C">
      <w:pPr>
        <w:autoSpaceDE w:val="0"/>
        <w:autoSpaceDN w:val="0"/>
        <w:adjustRightInd w:val="0"/>
        <w:rPr>
          <w:rFonts w:ascii="Helvetica" w:hAnsi="Helvetica"/>
        </w:rPr>
      </w:pPr>
    </w:p>
    <w:p w14:paraId="6F6CFD08"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Tectonic Stress</w:t>
      </w:r>
      <w:r w:rsidRPr="007B188F">
        <w:rPr>
          <w:rFonts w:ascii="Helvetica" w:hAnsi="Helvetica"/>
        </w:rPr>
        <w:t>: Stress caused in rock structures as a result of deformation of the earth</w:t>
      </w:r>
      <w:r w:rsidR="00093FED" w:rsidRPr="007B188F">
        <w:rPr>
          <w:rFonts w:ascii="Helvetica" w:hAnsi="Helvetica"/>
        </w:rPr>
        <w:t>’</w:t>
      </w:r>
      <w:r w:rsidRPr="007B188F">
        <w:rPr>
          <w:rFonts w:ascii="Helvetica" w:hAnsi="Helvetica"/>
        </w:rPr>
        <w:t xml:space="preserve">s crust. </w:t>
      </w:r>
    </w:p>
    <w:p w14:paraId="4333FEBD" w14:textId="77777777" w:rsidR="00E60C1C" w:rsidRPr="007B188F" w:rsidRDefault="00E60C1C" w:rsidP="00E60C1C">
      <w:pPr>
        <w:autoSpaceDE w:val="0"/>
        <w:autoSpaceDN w:val="0"/>
        <w:adjustRightInd w:val="0"/>
        <w:rPr>
          <w:rFonts w:ascii="Helvetica" w:hAnsi="Helvetica"/>
        </w:rPr>
      </w:pPr>
    </w:p>
    <w:p w14:paraId="3CC0629D"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Tsunami</w:t>
      </w:r>
      <w:r w:rsidRPr="007B188F">
        <w:rPr>
          <w:rFonts w:ascii="Helvetica" w:hAnsi="Helvetica"/>
        </w:rPr>
        <w:t>:</w:t>
      </w:r>
      <w:r w:rsidR="0058725E" w:rsidRPr="007B188F">
        <w:rPr>
          <w:rFonts w:ascii="Helvetica" w:hAnsi="Helvetica"/>
        </w:rPr>
        <w:t xml:space="preserve"> Sea wave generated by a submar</w:t>
      </w:r>
      <w:r w:rsidRPr="007B188F">
        <w:rPr>
          <w:rFonts w:ascii="Helvetica" w:hAnsi="Helvetica"/>
        </w:rPr>
        <w:t>i</w:t>
      </w:r>
      <w:r w:rsidR="0058725E" w:rsidRPr="007B188F">
        <w:rPr>
          <w:rFonts w:ascii="Helvetica" w:hAnsi="Helvetica"/>
        </w:rPr>
        <w:t>ne earthquake, land sl</w:t>
      </w:r>
      <w:r w:rsidRPr="007B188F">
        <w:rPr>
          <w:rFonts w:ascii="Helvetica" w:hAnsi="Helvetica"/>
        </w:rPr>
        <w:t xml:space="preserve">ide or volcanic action. Commonly referred to as tidal waves or seismic sea wave. </w:t>
      </w:r>
    </w:p>
    <w:p w14:paraId="3B940597" w14:textId="77777777" w:rsidR="00E60C1C" w:rsidRPr="007B188F" w:rsidRDefault="00E60C1C" w:rsidP="00E60C1C">
      <w:pPr>
        <w:autoSpaceDE w:val="0"/>
        <w:autoSpaceDN w:val="0"/>
        <w:adjustRightInd w:val="0"/>
        <w:rPr>
          <w:rFonts w:ascii="Helvetica" w:hAnsi="Helvetica"/>
        </w:rPr>
      </w:pPr>
    </w:p>
    <w:p w14:paraId="38A7428E" w14:textId="77777777" w:rsidR="00E60C1C" w:rsidRPr="007B188F" w:rsidRDefault="00E60C1C" w:rsidP="00E60C1C">
      <w:pPr>
        <w:autoSpaceDE w:val="0"/>
        <w:autoSpaceDN w:val="0"/>
        <w:adjustRightInd w:val="0"/>
        <w:rPr>
          <w:rFonts w:ascii="Helvetica" w:hAnsi="Helvetica"/>
        </w:rPr>
      </w:pPr>
      <w:r w:rsidRPr="007B188F">
        <w:rPr>
          <w:rFonts w:ascii="Helvetica" w:hAnsi="Helvetica"/>
          <w:u w:val="single"/>
        </w:rPr>
        <w:t>Water Table</w:t>
      </w:r>
      <w:r w:rsidRPr="007B188F">
        <w:rPr>
          <w:rFonts w:ascii="Helvetica" w:hAnsi="Helvetica"/>
        </w:rPr>
        <w:t>: The level beneath the ground surface below whi</w:t>
      </w:r>
      <w:r w:rsidR="00074F0A" w:rsidRPr="007B188F">
        <w:rPr>
          <w:rFonts w:ascii="Helvetica" w:hAnsi="Helvetica"/>
        </w:rPr>
        <w:t>ch all</w:t>
      </w:r>
      <w:r w:rsidR="0058725E" w:rsidRPr="007B188F">
        <w:rPr>
          <w:rFonts w:ascii="Helvetica" w:hAnsi="Helvetica"/>
        </w:rPr>
        <w:t xml:space="preserve"> openi</w:t>
      </w:r>
      <w:r w:rsidRPr="007B188F">
        <w:rPr>
          <w:rFonts w:ascii="Helvetica" w:hAnsi="Helvetica"/>
        </w:rPr>
        <w:t>ngs in rocks or sed</w:t>
      </w:r>
      <w:r w:rsidR="0058725E" w:rsidRPr="007B188F">
        <w:rPr>
          <w:rFonts w:ascii="Helvetica" w:hAnsi="Helvetica"/>
        </w:rPr>
        <w:t>iments are fil</w:t>
      </w:r>
      <w:r w:rsidRPr="007B188F">
        <w:rPr>
          <w:rFonts w:ascii="Helvetica" w:hAnsi="Helvetica"/>
        </w:rPr>
        <w:t xml:space="preserve">led with water. </w:t>
      </w:r>
    </w:p>
    <w:p w14:paraId="03B10D1E" w14:textId="77777777" w:rsidR="00E60C1C" w:rsidRPr="007B188F" w:rsidRDefault="00E60C1C" w:rsidP="00E60C1C">
      <w:pPr>
        <w:autoSpaceDE w:val="0"/>
        <w:autoSpaceDN w:val="0"/>
        <w:adjustRightInd w:val="0"/>
        <w:rPr>
          <w:rFonts w:ascii="Helvetica" w:hAnsi="Helvetica"/>
        </w:rPr>
      </w:pPr>
    </w:p>
    <w:p w14:paraId="3A50EEF9" w14:textId="77777777" w:rsidR="00E60C1C" w:rsidRPr="007B188F" w:rsidRDefault="00E60C1C">
      <w:pPr>
        <w:pStyle w:val="StyleHeading2TimesNewRoman"/>
      </w:pPr>
      <w:r w:rsidRPr="007B188F">
        <w:br w:type="page"/>
      </w:r>
      <w:bookmarkStart w:id="302" w:name="_Toc127343768"/>
      <w:r w:rsidRPr="007B188F">
        <w:lastRenderedPageBreak/>
        <w:t>REPORT REFERENCES</w:t>
      </w:r>
      <w:bookmarkEnd w:id="302"/>
      <w:r w:rsidRPr="007B188F">
        <w:t xml:space="preserve"> </w:t>
      </w:r>
    </w:p>
    <w:p w14:paraId="4DEC8D57" w14:textId="77777777" w:rsidR="00E60C1C" w:rsidRPr="007B188F" w:rsidRDefault="00E60C1C" w:rsidP="00E60C1C">
      <w:pPr>
        <w:autoSpaceDE w:val="0"/>
        <w:autoSpaceDN w:val="0"/>
        <w:adjustRightInd w:val="0"/>
        <w:rPr>
          <w:rFonts w:ascii="Helvetica" w:hAnsi="Helvetica"/>
        </w:rPr>
      </w:pPr>
    </w:p>
    <w:p w14:paraId="06F71601" w14:textId="77777777" w:rsidR="00E60C1C" w:rsidRPr="007B188F" w:rsidRDefault="00E60C1C" w:rsidP="00E60C1C">
      <w:pPr>
        <w:autoSpaceDE w:val="0"/>
        <w:autoSpaceDN w:val="0"/>
        <w:adjustRightInd w:val="0"/>
        <w:rPr>
          <w:rFonts w:ascii="Helvetica" w:hAnsi="Helvetica"/>
        </w:rPr>
      </w:pPr>
      <w:r w:rsidRPr="007B188F">
        <w:rPr>
          <w:rFonts w:ascii="Helvetica" w:hAnsi="Helvetica"/>
        </w:rPr>
        <w:t xml:space="preserve">Includes all references referred to in text of report, regardless of their association with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References which apply strictly to the geology and seismicity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are given in the Bibliography. </w:t>
      </w:r>
    </w:p>
    <w:p w14:paraId="5013DE35" w14:textId="77777777" w:rsidR="00E60C1C" w:rsidRPr="007B188F" w:rsidRDefault="00E60C1C" w:rsidP="00E60C1C">
      <w:pPr>
        <w:autoSpaceDE w:val="0"/>
        <w:autoSpaceDN w:val="0"/>
        <w:adjustRightInd w:val="0"/>
        <w:rPr>
          <w:rFonts w:ascii="Helvetica" w:hAnsi="Helvetica"/>
        </w:rPr>
      </w:pPr>
    </w:p>
    <w:p w14:paraId="254079C9"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Adu</w:t>
      </w:r>
      <w:proofErr w:type="spellEnd"/>
      <w:r w:rsidRPr="007B188F">
        <w:rPr>
          <w:rFonts w:ascii="Helvetica" w:hAnsi="Helvetica"/>
        </w:rPr>
        <w:t xml:space="preserve">, R.A. (1971) </w:t>
      </w:r>
      <w:r w:rsidR="00093FED" w:rsidRPr="007B188F">
        <w:rPr>
          <w:rFonts w:ascii="Helvetica" w:hAnsi="Helvetica"/>
        </w:rPr>
        <w:t>“</w:t>
      </w:r>
      <w:r w:rsidRPr="007B188F">
        <w:rPr>
          <w:rFonts w:ascii="Helvetica" w:hAnsi="Helvetica"/>
        </w:rPr>
        <w:t>Response and</w:t>
      </w:r>
      <w:r w:rsidR="00093FED" w:rsidRPr="007B188F">
        <w:rPr>
          <w:rFonts w:ascii="Helvetica" w:hAnsi="Helvetica"/>
        </w:rPr>
        <w:t>”</w:t>
      </w:r>
      <w:r w:rsidRPr="007B188F">
        <w:rPr>
          <w:rFonts w:ascii="Helvetica" w:hAnsi="Helvetica"/>
        </w:rPr>
        <w:t xml:space="preserve"> Failure o</w:t>
      </w:r>
      <w:r w:rsidR="00A62C6B" w:rsidRPr="007B188F">
        <w:rPr>
          <w:rFonts w:ascii="Helvetica" w:hAnsi="Helvetica"/>
        </w:rPr>
        <w:t>f Structures Under Stationary random Excitation</w:t>
      </w:r>
      <w:r w:rsidR="00093FED" w:rsidRPr="007B188F">
        <w:rPr>
          <w:rFonts w:ascii="Helvetica" w:hAnsi="Helvetica"/>
        </w:rPr>
        <w:t>”</w:t>
      </w:r>
      <w:r w:rsidR="00A62C6B" w:rsidRPr="007B188F">
        <w:rPr>
          <w:rFonts w:ascii="Helvetica" w:hAnsi="Helvetica"/>
        </w:rPr>
        <w:t xml:space="preserve"> Ph</w:t>
      </w:r>
      <w:r w:rsidRPr="007B188F">
        <w:rPr>
          <w:rFonts w:ascii="Helvetica" w:hAnsi="Helvetica"/>
        </w:rPr>
        <w:t xml:space="preserve">D thesis, Caltech, </w:t>
      </w:r>
      <w:smartTag w:uri="urn:schemas-microsoft-com:office:smarttags" w:element="City">
        <w:smartTag w:uri="urn:schemas-microsoft-com:office:smarttags" w:element="place">
          <w:r w:rsidRPr="007B188F">
            <w:rPr>
              <w:rFonts w:ascii="Helvetica" w:hAnsi="Helvetica"/>
            </w:rPr>
            <w:t>Pasadena</w:t>
          </w:r>
        </w:smartTag>
      </w:smartTag>
      <w:r w:rsidRPr="007B188F">
        <w:rPr>
          <w:rFonts w:ascii="Helvetica" w:hAnsi="Helvetica"/>
        </w:rPr>
        <w:t xml:space="preserve"> </w:t>
      </w:r>
    </w:p>
    <w:p w14:paraId="358CE864" w14:textId="77777777" w:rsidR="00E60C1C" w:rsidRPr="007B188F" w:rsidRDefault="00E60C1C" w:rsidP="00E60C1C">
      <w:pPr>
        <w:autoSpaceDE w:val="0"/>
        <w:autoSpaceDN w:val="0"/>
        <w:adjustRightInd w:val="0"/>
        <w:rPr>
          <w:rFonts w:ascii="Helvetica" w:hAnsi="Helvetica"/>
        </w:rPr>
      </w:pPr>
    </w:p>
    <w:p w14:paraId="79BC0C08"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Albee, A. and Smith, J. (1966) </w:t>
      </w:r>
      <w:r w:rsidR="00093FED" w:rsidRPr="007B188F">
        <w:rPr>
          <w:rFonts w:ascii="Helvetica" w:hAnsi="Helvetica"/>
        </w:rPr>
        <w:t>“</w:t>
      </w:r>
      <w:r w:rsidRPr="007B188F">
        <w:rPr>
          <w:rFonts w:ascii="Helvetica" w:hAnsi="Helvetica"/>
        </w:rPr>
        <w:t xml:space="preserve">Earthquake Characteristics and Fault Activity in </w:t>
      </w:r>
      <w:smartTag w:uri="urn:schemas-microsoft-com:office:smarttags" w:element="place">
        <w:r w:rsidRPr="007B188F">
          <w:rPr>
            <w:rFonts w:ascii="Helvetica" w:hAnsi="Helvetica"/>
          </w:rPr>
          <w:t>Southern California</w:t>
        </w:r>
      </w:smartTag>
      <w:r w:rsidR="00093FED" w:rsidRPr="007B188F">
        <w:rPr>
          <w:rFonts w:ascii="Helvetica" w:hAnsi="Helvetica"/>
        </w:rPr>
        <w:t>”</w:t>
      </w:r>
      <w:r w:rsidRPr="007B188F">
        <w:rPr>
          <w:rFonts w:ascii="Helvetica" w:hAnsi="Helvetica"/>
        </w:rPr>
        <w:t xml:space="preserve"> Engineering Geology in </w:t>
      </w:r>
      <w:smartTag w:uri="urn:schemas-microsoft-com:office:smarttags" w:element="place">
        <w:r w:rsidRPr="007B188F">
          <w:rPr>
            <w:rFonts w:ascii="Helvetica" w:hAnsi="Helvetica"/>
          </w:rPr>
          <w:t>Southern California</w:t>
        </w:r>
      </w:smartTag>
      <w:r w:rsidRPr="007B188F">
        <w:rPr>
          <w:rFonts w:ascii="Helvetica" w:hAnsi="Helvetica"/>
        </w:rPr>
        <w:t xml:space="preserve">, </w:t>
      </w:r>
      <w:smartTag w:uri="urn:schemas-microsoft-com:office:smarttags" w:element="place">
        <w:smartTag w:uri="urn:schemas-microsoft-com:office:smarttags" w:element="City">
          <w:r w:rsidRPr="007B188F">
            <w:rPr>
              <w:rFonts w:ascii="Helvetica" w:hAnsi="Helvetica"/>
            </w:rPr>
            <w:t>Glendale</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 xml:space="preserve">, </w:t>
      </w:r>
      <w:smartTag w:uri="urn:schemas-microsoft-com:office:smarttags" w:element="stockticker">
        <w:r w:rsidRPr="007B188F">
          <w:rPr>
            <w:rFonts w:ascii="Helvetica" w:hAnsi="Helvetica"/>
          </w:rPr>
          <w:t>AEG</w:t>
        </w:r>
      </w:smartTag>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Los Angeles</w:t>
          </w:r>
        </w:smartTag>
      </w:smartTag>
      <w:r w:rsidRPr="007B188F">
        <w:rPr>
          <w:rFonts w:ascii="Helvetica" w:hAnsi="Helvetica"/>
        </w:rPr>
        <w:t xml:space="preserve"> Section Special Publication) </w:t>
      </w:r>
    </w:p>
    <w:p w14:paraId="3E268897" w14:textId="77777777" w:rsidR="00E60C1C" w:rsidRPr="007B188F" w:rsidRDefault="00E60C1C" w:rsidP="00E60C1C">
      <w:pPr>
        <w:autoSpaceDE w:val="0"/>
        <w:autoSpaceDN w:val="0"/>
        <w:adjustRightInd w:val="0"/>
        <w:rPr>
          <w:rFonts w:ascii="Helvetica" w:hAnsi="Helvetica"/>
        </w:rPr>
      </w:pPr>
    </w:p>
    <w:p w14:paraId="6752E218"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Allen, C. R. (1968) </w:t>
      </w:r>
      <w:r w:rsidR="00093FED" w:rsidRPr="007B188F">
        <w:rPr>
          <w:rFonts w:ascii="Helvetica" w:hAnsi="Helvetica"/>
        </w:rPr>
        <w:t>“</w:t>
      </w:r>
      <w:r w:rsidRPr="007B188F">
        <w:rPr>
          <w:rFonts w:ascii="Helvetica" w:hAnsi="Helvetica"/>
        </w:rPr>
        <w:t>T</w:t>
      </w:r>
      <w:r w:rsidR="00A62C6B" w:rsidRPr="007B188F">
        <w:rPr>
          <w:rFonts w:ascii="Helvetica" w:hAnsi="Helvetica"/>
        </w:rPr>
        <w:t>he Tectonic Environments of Seismically</w:t>
      </w:r>
      <w:r w:rsidRPr="007B188F">
        <w:rPr>
          <w:rFonts w:ascii="Helvetica" w:hAnsi="Helvetica"/>
        </w:rPr>
        <w:t xml:space="preserve"> </w:t>
      </w:r>
      <w:r w:rsidR="00A62C6B" w:rsidRPr="007B188F">
        <w:rPr>
          <w:rFonts w:ascii="Helvetica" w:hAnsi="Helvetica"/>
        </w:rPr>
        <w:t>Active</w:t>
      </w:r>
      <w:r w:rsidRPr="007B188F">
        <w:rPr>
          <w:rFonts w:ascii="Helvetica" w:hAnsi="Helvetica"/>
        </w:rPr>
        <w:t xml:space="preserve"> and Inactive Areas Along the San Andreas Faull System</w:t>
      </w:r>
      <w:r w:rsidR="00093FED" w:rsidRPr="007B188F">
        <w:rPr>
          <w:rFonts w:ascii="Helvetica" w:hAnsi="Helvetica"/>
        </w:rPr>
        <w:t>”</w:t>
      </w:r>
      <w:r w:rsidRPr="007B188F">
        <w:rPr>
          <w:rFonts w:ascii="Helvetica" w:hAnsi="Helvetica"/>
        </w:rPr>
        <w:t xml:space="preserve"> Proc. Conf. Geologic Problems of San Andreas Fault System, Stanford University Publ. Geol. Sci. </w:t>
      </w:r>
      <w:proofErr w:type="spellStart"/>
      <w:r w:rsidRPr="007B188F">
        <w:rPr>
          <w:rFonts w:ascii="Helvetica" w:hAnsi="Helvetica"/>
        </w:rPr>
        <w:t>V.ll</w:t>
      </w:r>
      <w:proofErr w:type="spellEnd"/>
      <w:r w:rsidRPr="007B188F">
        <w:rPr>
          <w:rFonts w:ascii="Helvetica" w:hAnsi="Helvetica"/>
        </w:rPr>
        <w:t xml:space="preserve">, pp. 70-82 </w:t>
      </w:r>
    </w:p>
    <w:p w14:paraId="71B8995E" w14:textId="77777777" w:rsidR="00E60C1C" w:rsidRPr="007B188F" w:rsidRDefault="00E60C1C" w:rsidP="00E60C1C">
      <w:pPr>
        <w:autoSpaceDE w:val="0"/>
        <w:autoSpaceDN w:val="0"/>
        <w:adjustRightInd w:val="0"/>
        <w:rPr>
          <w:rFonts w:ascii="Helvetica" w:hAnsi="Helvetica"/>
        </w:rPr>
      </w:pPr>
    </w:p>
    <w:p w14:paraId="51E0A581"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Ambraseys</w:t>
      </w:r>
      <w:proofErr w:type="spellEnd"/>
      <w:r w:rsidRPr="007B188F">
        <w:rPr>
          <w:rFonts w:ascii="Helvetica" w:hAnsi="Helvetica"/>
        </w:rPr>
        <w:t xml:space="preserve">, N.N. (1970) </w:t>
      </w:r>
      <w:r w:rsidR="00093FED" w:rsidRPr="007B188F">
        <w:rPr>
          <w:rFonts w:ascii="Helvetica" w:hAnsi="Helvetica"/>
        </w:rPr>
        <w:t>“</w:t>
      </w:r>
      <w:r w:rsidRPr="007B188F">
        <w:rPr>
          <w:rFonts w:ascii="Helvetica" w:hAnsi="Helvetica"/>
        </w:rPr>
        <w:t>Some Characteristic Features of the Anatolian Fault Zone</w:t>
      </w:r>
      <w:r w:rsidR="00093FED" w:rsidRPr="007B188F">
        <w:rPr>
          <w:rFonts w:ascii="Helvetica" w:hAnsi="Helvetica"/>
        </w:rPr>
        <w:t>”</w:t>
      </w:r>
      <w:r w:rsidRPr="007B188F">
        <w:rPr>
          <w:rFonts w:ascii="Helvetica" w:hAnsi="Helvetica"/>
        </w:rPr>
        <w:t xml:space="preserve"> Tectonophysics, v. 9, p. 143-165 </w:t>
      </w:r>
    </w:p>
    <w:p w14:paraId="323A3788" w14:textId="77777777" w:rsidR="00E60C1C" w:rsidRPr="007B188F" w:rsidRDefault="00E60C1C" w:rsidP="00E60C1C">
      <w:pPr>
        <w:autoSpaceDE w:val="0"/>
        <w:autoSpaceDN w:val="0"/>
        <w:adjustRightInd w:val="0"/>
        <w:rPr>
          <w:rFonts w:ascii="Helvetica" w:hAnsi="Helvetica"/>
        </w:rPr>
      </w:pPr>
    </w:p>
    <w:p w14:paraId="7E7124EF" w14:textId="77777777" w:rsidR="00E60C1C" w:rsidRPr="007B188F" w:rsidRDefault="00E60C1C" w:rsidP="00E60C1C">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Anderson</w:t>
          </w:r>
        </w:smartTag>
      </w:smartTag>
      <w:r w:rsidRPr="007B188F">
        <w:rPr>
          <w:rFonts w:ascii="Helvetica" w:hAnsi="Helvetica"/>
        </w:rPr>
        <w:t xml:space="preserve">. D.L. (1971) </w:t>
      </w:r>
      <w:r w:rsidR="00093FED" w:rsidRPr="007B188F">
        <w:rPr>
          <w:rFonts w:ascii="Helvetica" w:hAnsi="Helvetica"/>
        </w:rPr>
        <w:t>“</w:t>
      </w:r>
      <w:r w:rsidRPr="007B188F">
        <w:rPr>
          <w:rFonts w:ascii="Helvetica" w:hAnsi="Helvetica"/>
        </w:rPr>
        <w:t>The San Andreas Fault</w:t>
      </w:r>
      <w:r w:rsidR="00093FED" w:rsidRPr="007B188F">
        <w:rPr>
          <w:rFonts w:ascii="Helvetica" w:hAnsi="Helvetica"/>
        </w:rPr>
        <w:t>”</w:t>
      </w:r>
      <w:r w:rsidR="00074F0A" w:rsidRPr="007B188F">
        <w:rPr>
          <w:rFonts w:ascii="Helvetica" w:hAnsi="Helvetica"/>
        </w:rPr>
        <w:t xml:space="preserve"> Scientific </w:t>
      </w:r>
      <w:r w:rsidRPr="007B188F">
        <w:rPr>
          <w:rFonts w:ascii="Helvetica" w:hAnsi="Helvetica"/>
        </w:rPr>
        <w:t xml:space="preserve">American </w:t>
      </w:r>
    </w:p>
    <w:p w14:paraId="55A2DE6F" w14:textId="77777777" w:rsidR="00E60C1C" w:rsidRPr="007B188F" w:rsidRDefault="00E60C1C" w:rsidP="00E60C1C">
      <w:pPr>
        <w:autoSpaceDE w:val="0"/>
        <w:autoSpaceDN w:val="0"/>
        <w:adjustRightInd w:val="0"/>
        <w:rPr>
          <w:rFonts w:ascii="Helvetica" w:hAnsi="Helvetica"/>
        </w:rPr>
      </w:pPr>
    </w:p>
    <w:p w14:paraId="643C1AAB"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Atwater, T. (1970) </w:t>
      </w:r>
      <w:r w:rsidR="00093FED" w:rsidRPr="007B188F">
        <w:rPr>
          <w:rFonts w:ascii="Helvetica" w:hAnsi="Helvetica"/>
        </w:rPr>
        <w:t>“</w:t>
      </w:r>
      <w:r w:rsidRPr="007B188F">
        <w:rPr>
          <w:rFonts w:ascii="Helvetica" w:hAnsi="Helvetica"/>
        </w:rPr>
        <w:t>Implications of Plate Tectonics for the Cenozoic Tectonic Evolution of Western North America</w:t>
      </w:r>
      <w:r w:rsidR="00093FED" w:rsidRPr="007B188F">
        <w:rPr>
          <w:rFonts w:ascii="Helvetica" w:hAnsi="Helvetica"/>
        </w:rPr>
        <w:t>”</w:t>
      </w:r>
      <w:r w:rsidRPr="007B188F">
        <w:rPr>
          <w:rFonts w:ascii="Helvetica" w:hAnsi="Helvetica"/>
        </w:rPr>
        <w:t xml:space="preserve"> Geol. Soc. Am., Bull., Vol 81, pp. 3513-3536 </w:t>
      </w:r>
    </w:p>
    <w:p w14:paraId="70D803DC" w14:textId="77777777" w:rsidR="00E60C1C" w:rsidRPr="007B188F" w:rsidRDefault="00E60C1C" w:rsidP="00A503FE">
      <w:pPr>
        <w:autoSpaceDE w:val="0"/>
        <w:autoSpaceDN w:val="0"/>
        <w:adjustRightInd w:val="0"/>
        <w:ind w:left="720" w:hanging="720"/>
        <w:rPr>
          <w:rFonts w:ascii="Helvetica" w:hAnsi="Helvetica"/>
        </w:rPr>
      </w:pPr>
    </w:p>
    <w:p w14:paraId="2A1904C9"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Bolt, B.A. (1970) </w:t>
      </w:r>
      <w:r w:rsidR="00093FED" w:rsidRPr="007B188F">
        <w:rPr>
          <w:rFonts w:ascii="Helvetica" w:hAnsi="Helvetica"/>
        </w:rPr>
        <w:t>“</w:t>
      </w:r>
      <w:r w:rsidRPr="007B188F">
        <w:rPr>
          <w:rFonts w:ascii="Helvetica" w:hAnsi="Helvetica"/>
        </w:rPr>
        <w:t>Causes of Earthquakes</w:t>
      </w:r>
      <w:r w:rsidR="00093FED" w:rsidRPr="007B188F">
        <w:rPr>
          <w:rFonts w:ascii="Helvetica" w:hAnsi="Helvetica"/>
        </w:rPr>
        <w:t>”</w:t>
      </w:r>
      <w:r w:rsidRPr="007B188F">
        <w:rPr>
          <w:rFonts w:ascii="Helvetica" w:hAnsi="Helvetica"/>
        </w:rPr>
        <w:t xml:space="preserve"> Chapter 1 in Earthquake Engineering. R.L. </w:t>
      </w:r>
      <w:proofErr w:type="spellStart"/>
      <w:r w:rsidRPr="007B188F">
        <w:rPr>
          <w:rFonts w:ascii="Helvetica" w:hAnsi="Helvetica"/>
        </w:rPr>
        <w:t>Wiegel</w:t>
      </w:r>
      <w:proofErr w:type="spellEnd"/>
      <w:r w:rsidRPr="007B188F">
        <w:rPr>
          <w:rFonts w:ascii="Helvetica" w:hAnsi="Helvetica"/>
        </w:rPr>
        <w:t xml:space="preserve">, Editor, Prentice-Hall, Inc. </w:t>
      </w:r>
    </w:p>
    <w:p w14:paraId="1CD96239" w14:textId="77777777" w:rsidR="00E60C1C" w:rsidRPr="007B188F" w:rsidRDefault="00E60C1C" w:rsidP="00A503FE">
      <w:pPr>
        <w:autoSpaceDE w:val="0"/>
        <w:autoSpaceDN w:val="0"/>
        <w:adjustRightInd w:val="0"/>
        <w:ind w:left="720" w:hanging="720"/>
        <w:rPr>
          <w:rFonts w:ascii="Helvetica" w:hAnsi="Helvetica"/>
        </w:rPr>
      </w:pPr>
    </w:p>
    <w:p w14:paraId="5A99D7F5"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Bolt. B.A. (1972) </w:t>
      </w:r>
      <w:r w:rsidR="00093FED" w:rsidRPr="007B188F">
        <w:rPr>
          <w:rFonts w:ascii="Helvetica" w:hAnsi="Helvetica"/>
        </w:rPr>
        <w:t>“</w:t>
      </w:r>
      <w:r w:rsidRPr="007B188F">
        <w:rPr>
          <w:rFonts w:ascii="Helvetica" w:hAnsi="Helvetica"/>
        </w:rPr>
        <w:t>Seismicity</w:t>
      </w:r>
      <w:r w:rsidR="00093FED" w:rsidRPr="007B188F">
        <w:rPr>
          <w:rFonts w:ascii="Helvetica" w:hAnsi="Helvetica"/>
        </w:rPr>
        <w:t>”</w:t>
      </w:r>
      <w:r w:rsidRPr="007B188F">
        <w:rPr>
          <w:rFonts w:ascii="Helvetica" w:hAnsi="Helvetica"/>
        </w:rPr>
        <w:t xml:space="preserve"> Proc. Internat</w:t>
      </w:r>
      <w:r w:rsidR="00A62C6B" w:rsidRPr="007B188F">
        <w:rPr>
          <w:rFonts w:ascii="Helvetica" w:hAnsi="Helvetica"/>
        </w:rPr>
        <w:t xml:space="preserve">ional Conference on </w:t>
      </w:r>
      <w:proofErr w:type="spellStart"/>
      <w:r w:rsidR="00A62C6B" w:rsidRPr="007B188F">
        <w:rPr>
          <w:rFonts w:ascii="Helvetica" w:hAnsi="Helvetica"/>
        </w:rPr>
        <w:t>M</w:t>
      </w:r>
      <w:r w:rsidRPr="007B188F">
        <w:rPr>
          <w:rFonts w:ascii="Helvetica" w:hAnsi="Helvetica"/>
        </w:rPr>
        <w:t>icrozonation</w:t>
      </w:r>
      <w:proofErr w:type="spellEnd"/>
      <w:r w:rsidRPr="007B188F">
        <w:rPr>
          <w:rFonts w:ascii="Helvetica" w:hAnsi="Helvetica"/>
        </w:rPr>
        <w:t xml:space="preserve">, Vol. I, Seattle </w:t>
      </w:r>
    </w:p>
    <w:p w14:paraId="5AFEB522" w14:textId="77777777" w:rsidR="00E60C1C" w:rsidRPr="007B188F" w:rsidRDefault="00E60C1C" w:rsidP="00A503FE">
      <w:pPr>
        <w:autoSpaceDE w:val="0"/>
        <w:autoSpaceDN w:val="0"/>
        <w:adjustRightInd w:val="0"/>
        <w:ind w:left="720" w:hanging="720"/>
        <w:rPr>
          <w:rFonts w:ascii="Helvetica" w:hAnsi="Helvetica"/>
        </w:rPr>
      </w:pPr>
    </w:p>
    <w:p w14:paraId="7877BF1A"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Bonilla, M.G. (1970) </w:t>
      </w:r>
      <w:r w:rsidR="00093FED" w:rsidRPr="007B188F">
        <w:rPr>
          <w:rFonts w:ascii="Helvetica" w:hAnsi="Helvetica"/>
        </w:rPr>
        <w:t>“</w:t>
      </w:r>
      <w:r w:rsidRPr="007B188F">
        <w:rPr>
          <w:rFonts w:ascii="Helvetica" w:hAnsi="Helvetica"/>
        </w:rPr>
        <w:t>Surface Faulting and Related Effects</w:t>
      </w:r>
      <w:r w:rsidR="00093FED" w:rsidRPr="007B188F">
        <w:rPr>
          <w:rFonts w:ascii="Helvetica" w:hAnsi="Helvetica"/>
        </w:rPr>
        <w:t>”</w:t>
      </w:r>
      <w:r w:rsidRPr="007B188F">
        <w:rPr>
          <w:rFonts w:ascii="Helvetica" w:hAnsi="Helvetica"/>
        </w:rPr>
        <w:t xml:space="preserve"> Chapter 2 in Earthquake Engineering, R. L. </w:t>
      </w:r>
      <w:proofErr w:type="spellStart"/>
      <w:r w:rsidRPr="007B188F">
        <w:rPr>
          <w:rFonts w:ascii="Helvetica" w:hAnsi="Helvetica"/>
        </w:rPr>
        <w:t>Wiegel</w:t>
      </w:r>
      <w:proofErr w:type="spellEnd"/>
      <w:r w:rsidRPr="007B188F">
        <w:rPr>
          <w:rFonts w:ascii="Helvetica" w:hAnsi="Helvetica"/>
        </w:rPr>
        <w:t xml:space="preserve">, Editor, Prentice-Hall, Inc. </w:t>
      </w:r>
    </w:p>
    <w:p w14:paraId="24EB3BE9" w14:textId="77777777" w:rsidR="00E60C1C" w:rsidRPr="007B188F" w:rsidRDefault="00E60C1C" w:rsidP="00E60C1C">
      <w:pPr>
        <w:autoSpaceDE w:val="0"/>
        <w:autoSpaceDN w:val="0"/>
        <w:adjustRightInd w:val="0"/>
        <w:rPr>
          <w:rFonts w:ascii="Helvetica" w:hAnsi="Helvetica"/>
        </w:rPr>
      </w:pPr>
    </w:p>
    <w:p w14:paraId="6F663009"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Bonilla, M.G., and Buchanan, J.M. (1970) </w:t>
      </w:r>
      <w:r w:rsidR="00093FED" w:rsidRPr="007B188F">
        <w:rPr>
          <w:rFonts w:ascii="Helvetica" w:hAnsi="Helvetica"/>
        </w:rPr>
        <w:t>“</w:t>
      </w:r>
      <w:r w:rsidRPr="007B188F">
        <w:rPr>
          <w:rFonts w:ascii="Helvetica" w:hAnsi="Helvetica"/>
        </w:rPr>
        <w:t>Interim Report on Worldwide Historic Surface Faulting</w:t>
      </w:r>
      <w:r w:rsidR="00093FED" w:rsidRPr="007B188F">
        <w:rPr>
          <w:rFonts w:ascii="Helvetica" w:hAnsi="Helvetica"/>
        </w:rPr>
        <w:t>”</w:t>
      </w:r>
      <w:r w:rsidRPr="007B188F">
        <w:rPr>
          <w:rFonts w:ascii="Helvetica" w:hAnsi="Helvetica"/>
        </w:rPr>
        <w:t xml:space="preserve"> U. S. Geol. Survey, Open-file Report, 32p. </w:t>
      </w:r>
    </w:p>
    <w:p w14:paraId="3E4DB3AB" w14:textId="77777777" w:rsidR="00E60C1C" w:rsidRPr="007B188F" w:rsidRDefault="00E60C1C" w:rsidP="00A503FE">
      <w:pPr>
        <w:autoSpaceDE w:val="0"/>
        <w:autoSpaceDN w:val="0"/>
        <w:adjustRightInd w:val="0"/>
        <w:ind w:left="720" w:hanging="720"/>
        <w:rPr>
          <w:rFonts w:ascii="Helvetica" w:hAnsi="Helvetica"/>
        </w:rPr>
      </w:pPr>
    </w:p>
    <w:p w14:paraId="45F27E43"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Bremmer, Carl </w:t>
      </w:r>
      <w:smartTag w:uri="urn:schemas-microsoft-com:office:smarttags" w:element="place">
        <w:r w:rsidRPr="007B188F">
          <w:rPr>
            <w:rFonts w:ascii="Helvetica" w:hAnsi="Helvetica"/>
          </w:rPr>
          <w:t>St.</w:t>
        </w:r>
      </w:smartTag>
      <w:r w:rsidRPr="007B188F">
        <w:rPr>
          <w:rFonts w:ascii="Helvetica" w:hAnsi="Helvetica"/>
        </w:rPr>
        <w:t xml:space="preserve"> Jr. (1932) </w:t>
      </w:r>
      <w:r w:rsidR="00093FED" w:rsidRPr="007B188F">
        <w:rPr>
          <w:rFonts w:ascii="Helvetica" w:hAnsi="Helvetica"/>
        </w:rPr>
        <w:t>“</w:t>
      </w:r>
      <w:r w:rsidRPr="007B188F">
        <w:rPr>
          <w:rFonts w:ascii="Helvetica" w:hAnsi="Helvetica"/>
        </w:rPr>
        <w:t xml:space="preserve">Geology of </w:t>
      </w:r>
      <w:smartTag w:uri="urn:schemas-microsoft-com:office:smarttags" w:element="place">
        <w:r w:rsidRPr="007B188F">
          <w:rPr>
            <w:rFonts w:ascii="Helvetica" w:hAnsi="Helvetica"/>
          </w:rPr>
          <w:t>Santa Cruz Island</w:t>
        </w:r>
      </w:smartTag>
      <w:r w:rsidRPr="007B188F">
        <w:rPr>
          <w:rFonts w:ascii="Helvetica" w:hAnsi="Helvetica"/>
        </w:rPr>
        <w:t>. Santa Barbara County, California</w:t>
      </w:r>
      <w:r w:rsidR="00093FED" w:rsidRPr="007B188F">
        <w:rPr>
          <w:rFonts w:ascii="Helvetica" w:hAnsi="Helvetica"/>
        </w:rPr>
        <w:t>”</w:t>
      </w:r>
      <w:r w:rsidRPr="007B188F">
        <w:rPr>
          <w:rFonts w:ascii="Helvetica" w:hAnsi="Helvetica"/>
        </w:rPr>
        <w:t xml:space="preserve"> Santa Barbara</w:t>
      </w:r>
      <w:r w:rsidR="00A62C6B" w:rsidRPr="007B188F">
        <w:rPr>
          <w:rFonts w:ascii="Helvetica" w:hAnsi="Helvetica"/>
        </w:rPr>
        <w:t xml:space="preserve"> M</w:t>
      </w:r>
      <w:r w:rsidRPr="007B188F">
        <w:rPr>
          <w:rFonts w:ascii="Helvetica" w:hAnsi="Helvetica"/>
        </w:rPr>
        <w:t xml:space="preserve">useum of Natural History, Occasional Papers, No.1, 33p. </w:t>
      </w:r>
    </w:p>
    <w:p w14:paraId="02E2B3B3" w14:textId="77777777" w:rsidR="00E60C1C" w:rsidRPr="007B188F" w:rsidRDefault="00E60C1C" w:rsidP="00A503FE">
      <w:pPr>
        <w:autoSpaceDE w:val="0"/>
        <w:autoSpaceDN w:val="0"/>
        <w:adjustRightInd w:val="0"/>
        <w:ind w:left="720" w:hanging="720"/>
        <w:rPr>
          <w:rFonts w:ascii="Helvetica" w:hAnsi="Helvetica"/>
        </w:rPr>
      </w:pPr>
    </w:p>
    <w:p w14:paraId="4E1487F5" w14:textId="77777777" w:rsidR="00E60C1C" w:rsidRPr="007B188F" w:rsidRDefault="00A62C6B" w:rsidP="00A503FE">
      <w:pPr>
        <w:autoSpaceDE w:val="0"/>
        <w:autoSpaceDN w:val="0"/>
        <w:adjustRightInd w:val="0"/>
        <w:ind w:left="720" w:hanging="720"/>
        <w:rPr>
          <w:rFonts w:ascii="Helvetica" w:hAnsi="Helvetica"/>
        </w:rPr>
      </w:pPr>
      <w:r w:rsidRPr="007B188F">
        <w:rPr>
          <w:rFonts w:ascii="Helvetica" w:hAnsi="Helvetica"/>
        </w:rPr>
        <w:t>Brown</w:t>
      </w:r>
      <w:r w:rsidR="00E60C1C" w:rsidRPr="007B188F">
        <w:rPr>
          <w:rFonts w:ascii="Helvetica" w:hAnsi="Helvetica"/>
        </w:rPr>
        <w:t xml:space="preserve">, G.A., (1971) </w:t>
      </w:r>
      <w:r w:rsidR="00093FED" w:rsidRPr="007B188F">
        <w:rPr>
          <w:rFonts w:ascii="Helvetica" w:hAnsi="Helvetica"/>
        </w:rPr>
        <w:t>“</w:t>
      </w:r>
      <w:r w:rsidRPr="007B188F">
        <w:rPr>
          <w:rFonts w:ascii="Helvetica" w:hAnsi="Helvetica"/>
        </w:rPr>
        <w:t>Preliminary Geologic Rep</w:t>
      </w:r>
      <w:r w:rsidR="00E60C1C" w:rsidRPr="007B188F">
        <w:rPr>
          <w:rFonts w:ascii="Helvetica" w:hAnsi="Helvetica"/>
        </w:rPr>
        <w:t xml:space="preserve">ort, </w:t>
      </w:r>
      <w:smartTag w:uri="urn:schemas-microsoft-com:office:smarttags" w:element="place">
        <w:smartTag w:uri="urn:schemas-microsoft-com:office:smarttags" w:element="City">
          <w:r w:rsidR="00E60C1C" w:rsidRPr="007B188F">
            <w:rPr>
              <w:rFonts w:ascii="Helvetica" w:hAnsi="Helvetica"/>
            </w:rPr>
            <w:t>Corona</w:t>
          </w:r>
        </w:smartTag>
        <w:r w:rsidR="00E60C1C" w:rsidRPr="007B188F">
          <w:rPr>
            <w:rFonts w:ascii="Helvetica" w:hAnsi="Helvetica"/>
          </w:rPr>
          <w:t xml:space="preserve"> </w:t>
        </w:r>
        <w:smartTag w:uri="urn:schemas-microsoft-com:office:smarttags" w:element="State">
          <w:r w:rsidR="00E60C1C" w:rsidRPr="007B188F">
            <w:rPr>
              <w:rFonts w:ascii="Helvetica" w:hAnsi="Helvetica"/>
            </w:rPr>
            <w:t>Del</w:t>
          </w:r>
        </w:smartTag>
      </w:smartTag>
      <w:r w:rsidR="00E60C1C" w:rsidRPr="007B188F">
        <w:rPr>
          <w:rFonts w:ascii="Helvetica" w:hAnsi="Helvetica"/>
        </w:rPr>
        <w:t xml:space="preserve"> Mar </w:t>
      </w:r>
      <w:r w:rsidRPr="007B188F">
        <w:rPr>
          <w:rFonts w:ascii="Helvetica" w:hAnsi="Helvetica"/>
        </w:rPr>
        <w:t>Treatment</w:t>
      </w:r>
      <w:r w:rsidR="00E60C1C" w:rsidRPr="007B188F">
        <w:rPr>
          <w:rFonts w:ascii="Helvetica" w:hAnsi="Helvetica"/>
        </w:rPr>
        <w:t xml:space="preserve"> Pl</w:t>
      </w:r>
      <w:r w:rsidRPr="007B188F">
        <w:rPr>
          <w:rFonts w:ascii="Helvetica" w:hAnsi="Helvetica"/>
        </w:rPr>
        <w:t>ant Site, Ellwood, Carne</w:t>
      </w:r>
      <w:r w:rsidR="00E60C1C" w:rsidRPr="007B188F">
        <w:rPr>
          <w:rFonts w:ascii="Helvetica" w:hAnsi="Helvetica"/>
        </w:rPr>
        <w:t>ros, La Ria</w:t>
      </w:r>
      <w:r w:rsidRPr="007B188F">
        <w:rPr>
          <w:rFonts w:ascii="Helvetica" w:hAnsi="Helvetica"/>
        </w:rPr>
        <w:t>t</w:t>
      </w:r>
      <w:r w:rsidR="00E60C1C" w:rsidRPr="007B188F">
        <w:rPr>
          <w:rFonts w:ascii="Helvetica" w:hAnsi="Helvetica"/>
        </w:rPr>
        <w:t xml:space="preserve">a Reservoir Sites; </w:t>
      </w:r>
      <w:smartTag w:uri="urn:schemas-microsoft-com:office:smarttags" w:element="place">
        <w:smartTag w:uri="urn:schemas-microsoft-com:office:smarttags" w:element="PlaceName">
          <w:r w:rsidR="00E60C1C" w:rsidRPr="007B188F">
            <w:rPr>
              <w:rFonts w:ascii="Helvetica" w:hAnsi="Helvetica"/>
            </w:rPr>
            <w:t>Goleta</w:t>
          </w:r>
        </w:smartTag>
        <w:r w:rsidR="00E60C1C" w:rsidRPr="007B188F">
          <w:rPr>
            <w:rFonts w:ascii="Helvetica" w:hAnsi="Helvetica"/>
          </w:rPr>
          <w:t xml:space="preserve"> </w:t>
        </w:r>
        <w:smartTag w:uri="urn:schemas-microsoft-com:office:smarttags" w:element="PlaceType">
          <w:r w:rsidR="00E60C1C" w:rsidRPr="007B188F">
            <w:rPr>
              <w:rFonts w:ascii="Helvetica" w:hAnsi="Helvetica"/>
            </w:rPr>
            <w:t>Valley</w:t>
          </w:r>
        </w:smartTag>
      </w:smartTag>
      <w:r w:rsidR="00E60C1C" w:rsidRPr="007B188F">
        <w:rPr>
          <w:rFonts w:ascii="Helvetica" w:hAnsi="Helvetica"/>
        </w:rPr>
        <w:t xml:space="preserve">, </w:t>
      </w:r>
      <w:smartTag w:uri="urn:schemas-microsoft-com:office:smarttags" w:element="place">
        <w:smartTag w:uri="urn:schemas-microsoft-com:office:smarttags" w:element="City">
          <w:r w:rsidR="00E60C1C" w:rsidRPr="007B188F">
            <w:rPr>
              <w:rFonts w:ascii="Helvetica" w:hAnsi="Helvetica"/>
            </w:rPr>
            <w:t>Santa Barbara County</w:t>
          </w:r>
        </w:smartTag>
        <w:r w:rsidR="00E60C1C" w:rsidRPr="007B188F">
          <w:rPr>
            <w:rFonts w:ascii="Helvetica" w:hAnsi="Helvetica"/>
          </w:rPr>
          <w:t xml:space="preserve">, </w:t>
        </w:r>
        <w:smartTag w:uri="urn:schemas-microsoft-com:office:smarttags" w:element="State">
          <w:r w:rsidR="00E60C1C" w:rsidRPr="007B188F">
            <w:rPr>
              <w:rFonts w:ascii="Helvetica" w:hAnsi="Helvetica"/>
            </w:rPr>
            <w:t>California</w:t>
          </w:r>
        </w:smartTag>
      </w:smartTag>
      <w:r w:rsidR="00093FED" w:rsidRPr="007B188F">
        <w:rPr>
          <w:rFonts w:ascii="Helvetica" w:hAnsi="Helvetica"/>
        </w:rPr>
        <w:t>”</w:t>
      </w:r>
      <w:r w:rsidR="00E60C1C" w:rsidRPr="007B188F">
        <w:rPr>
          <w:rFonts w:ascii="Helvetica" w:hAnsi="Helvetica"/>
        </w:rPr>
        <w:t xml:space="preserve">, Goleta County Water District </w:t>
      </w:r>
    </w:p>
    <w:p w14:paraId="04B0A91D" w14:textId="77777777" w:rsidR="00E60C1C" w:rsidRPr="007B188F" w:rsidRDefault="00E60C1C" w:rsidP="00A503FE">
      <w:pPr>
        <w:autoSpaceDE w:val="0"/>
        <w:autoSpaceDN w:val="0"/>
        <w:adjustRightInd w:val="0"/>
        <w:ind w:left="720" w:hanging="720"/>
        <w:rPr>
          <w:rFonts w:ascii="Helvetica" w:hAnsi="Helvetica"/>
        </w:rPr>
      </w:pPr>
    </w:p>
    <w:p w14:paraId="08545F42" w14:textId="77777777" w:rsidR="00E60C1C" w:rsidRPr="007B188F" w:rsidRDefault="00A62C6B" w:rsidP="00A503FE">
      <w:pPr>
        <w:autoSpaceDE w:val="0"/>
        <w:autoSpaceDN w:val="0"/>
        <w:adjustRightInd w:val="0"/>
        <w:ind w:left="720" w:hanging="720"/>
        <w:rPr>
          <w:rFonts w:ascii="Helvetica" w:hAnsi="Helvetica"/>
        </w:rPr>
      </w:pPr>
      <w:r w:rsidRPr="007B188F">
        <w:rPr>
          <w:rFonts w:ascii="Helvetica" w:hAnsi="Helvetica"/>
        </w:rPr>
        <w:lastRenderedPageBreak/>
        <w:t>Brown</w:t>
      </w:r>
      <w:r w:rsidR="00E60C1C" w:rsidRPr="007B188F">
        <w:rPr>
          <w:rFonts w:ascii="Helvetica" w:hAnsi="Helvetica"/>
        </w:rPr>
        <w:t xml:space="preserve">, R.D. and Wallace, R.E. (1968) </w:t>
      </w:r>
      <w:r w:rsidR="00093FED" w:rsidRPr="007B188F">
        <w:rPr>
          <w:rFonts w:ascii="Helvetica" w:hAnsi="Helvetica"/>
        </w:rPr>
        <w:t>“</w:t>
      </w:r>
      <w:r w:rsidR="00E60C1C" w:rsidRPr="007B188F">
        <w:rPr>
          <w:rFonts w:ascii="Helvetica" w:hAnsi="Helvetica"/>
        </w:rPr>
        <w:t xml:space="preserve">Current and Historic Fault Movement Along the San Andreas Fault between </w:t>
      </w:r>
      <w:proofErr w:type="spellStart"/>
      <w:r w:rsidR="00E60C1C" w:rsidRPr="007B188F">
        <w:rPr>
          <w:rFonts w:ascii="Helvetica" w:hAnsi="Helvetica"/>
        </w:rPr>
        <w:t>Paicines</w:t>
      </w:r>
      <w:proofErr w:type="spellEnd"/>
      <w:r w:rsidR="00E60C1C" w:rsidRPr="007B188F">
        <w:rPr>
          <w:rFonts w:ascii="Helvetica" w:hAnsi="Helvetica"/>
        </w:rPr>
        <w:t xml:space="preserve"> and Camp Dix, California</w:t>
      </w:r>
      <w:r w:rsidR="00093FED" w:rsidRPr="007B188F">
        <w:rPr>
          <w:rFonts w:ascii="Helvetica" w:hAnsi="Helvetica"/>
        </w:rPr>
        <w:t>”</w:t>
      </w:r>
      <w:r w:rsidR="00E60C1C" w:rsidRPr="007B188F">
        <w:rPr>
          <w:rFonts w:ascii="Helvetica" w:hAnsi="Helvetica"/>
        </w:rPr>
        <w:t xml:space="preserve"> in Proceedings of Conference on Geologic Problems of San Andreas Fault System; Stanford University, Geol. Sci. Pub., V. XI, p. 22-41 </w:t>
      </w:r>
    </w:p>
    <w:p w14:paraId="27D7106A" w14:textId="77777777" w:rsidR="00E60C1C" w:rsidRPr="007B188F" w:rsidRDefault="00E60C1C" w:rsidP="00A503FE">
      <w:pPr>
        <w:autoSpaceDE w:val="0"/>
        <w:autoSpaceDN w:val="0"/>
        <w:adjustRightInd w:val="0"/>
        <w:ind w:left="720" w:hanging="720"/>
        <w:rPr>
          <w:rFonts w:ascii="Helvetica" w:hAnsi="Helvetica"/>
        </w:rPr>
      </w:pPr>
    </w:p>
    <w:p w14:paraId="009D7725"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Brune</w:t>
      </w:r>
      <w:proofErr w:type="spellEnd"/>
      <w:r w:rsidRPr="007B188F">
        <w:rPr>
          <w:rFonts w:ascii="Helvetica" w:hAnsi="Helvetica"/>
        </w:rPr>
        <w:t xml:space="preserve">, J.N. and Allen, C.R. (1967) </w:t>
      </w:r>
      <w:r w:rsidR="00093FED" w:rsidRPr="007B188F">
        <w:rPr>
          <w:rFonts w:ascii="Helvetica" w:hAnsi="Helvetica"/>
        </w:rPr>
        <w:t>“</w:t>
      </w:r>
      <w:r w:rsidR="00A62C6B" w:rsidRPr="007B188F">
        <w:rPr>
          <w:rFonts w:ascii="Helvetica" w:hAnsi="Helvetica"/>
        </w:rPr>
        <w:t>A Micro-earthquake Survey of t</w:t>
      </w:r>
      <w:r w:rsidRPr="007B188F">
        <w:rPr>
          <w:rFonts w:ascii="Helvetica" w:hAnsi="Helvetica"/>
        </w:rPr>
        <w:t xml:space="preserve">he San Andreas Fault System in </w:t>
      </w:r>
      <w:smartTag w:uri="urn:schemas-microsoft-com:office:smarttags" w:element="place">
        <w:r w:rsidRPr="007B188F">
          <w:rPr>
            <w:rFonts w:ascii="Helvetica" w:hAnsi="Helvetica"/>
          </w:rPr>
          <w:t>Southern California</w:t>
        </w:r>
      </w:smartTag>
      <w:r w:rsidR="00093FED" w:rsidRPr="007B188F">
        <w:rPr>
          <w:rFonts w:ascii="Helvetica" w:hAnsi="Helvetica"/>
        </w:rPr>
        <w:t>”</w:t>
      </w:r>
      <w:r w:rsidRPr="007B188F">
        <w:rPr>
          <w:rFonts w:ascii="Helvetica" w:hAnsi="Helvetica"/>
        </w:rPr>
        <w:t xml:space="preserve"> </w:t>
      </w:r>
      <w:r w:rsidR="00A62C6B" w:rsidRPr="007B188F">
        <w:rPr>
          <w:rFonts w:ascii="Helvetica" w:hAnsi="Helvetica"/>
        </w:rPr>
        <w:t>Seismological</w:t>
      </w:r>
      <w:r w:rsidRPr="007B188F">
        <w:rPr>
          <w:rFonts w:ascii="Helvetica" w:hAnsi="Helvetica"/>
        </w:rPr>
        <w:t xml:space="preserve"> Society of America Bull., vol. 557, No.2, pp. 277-296 </w:t>
      </w:r>
    </w:p>
    <w:p w14:paraId="33F0889B" w14:textId="77777777" w:rsidR="00E60C1C" w:rsidRPr="007B188F" w:rsidRDefault="00E60C1C" w:rsidP="00A503FE">
      <w:pPr>
        <w:autoSpaceDE w:val="0"/>
        <w:autoSpaceDN w:val="0"/>
        <w:adjustRightInd w:val="0"/>
        <w:ind w:left="720" w:hanging="720"/>
        <w:rPr>
          <w:rFonts w:ascii="Helvetica" w:hAnsi="Helvetica"/>
        </w:rPr>
      </w:pPr>
    </w:p>
    <w:p w14:paraId="2DB564B3"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Byerly, Perry (1930) </w:t>
      </w:r>
      <w:r w:rsidR="00093FED" w:rsidRPr="007B188F">
        <w:rPr>
          <w:rFonts w:ascii="Helvetica" w:hAnsi="Helvetica"/>
        </w:rPr>
        <w:t>“</w:t>
      </w:r>
      <w:r w:rsidRPr="007B188F">
        <w:rPr>
          <w:rFonts w:ascii="Helvetica" w:hAnsi="Helvetica"/>
        </w:rPr>
        <w:t xml:space="preserve">The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Earthquake of </w:t>
      </w:r>
      <w:smartTag w:uri="urn:schemas-microsoft-com:office:smarttags" w:element="date">
        <w:smartTagPr>
          <w:attr w:name="Month" w:val="11"/>
          <w:attr w:name="Day" w:val="4"/>
          <w:attr w:name="Year" w:val="1927"/>
        </w:smartTagPr>
        <w:r w:rsidRPr="007B188F">
          <w:rPr>
            <w:rFonts w:ascii="Helvetica" w:hAnsi="Helvetica"/>
          </w:rPr>
          <w:t>November 4, 1927</w:t>
        </w:r>
      </w:smartTag>
      <w:r w:rsidR="00093FED" w:rsidRPr="007B188F">
        <w:rPr>
          <w:rFonts w:ascii="Helvetica" w:hAnsi="Helvetica"/>
        </w:rPr>
        <w:t>”</w:t>
      </w:r>
      <w:r w:rsidRPr="007B188F">
        <w:rPr>
          <w:rFonts w:ascii="Helvetica" w:hAnsi="Helvetica"/>
        </w:rPr>
        <w:t xml:space="preserve"> Bulletin Seismological Society of </w:t>
      </w:r>
      <w:smartTag w:uri="urn:schemas-microsoft-com:office:smarttags" w:element="country-region">
        <w:smartTag w:uri="urn:schemas-microsoft-com:office:smarttags" w:element="place">
          <w:r w:rsidRPr="007B188F">
            <w:rPr>
              <w:rFonts w:ascii="Helvetica" w:hAnsi="Helvetica"/>
            </w:rPr>
            <w:t>America</w:t>
          </w:r>
        </w:smartTag>
      </w:smartTag>
      <w:r w:rsidRPr="007B188F">
        <w:rPr>
          <w:rFonts w:ascii="Helvetica" w:hAnsi="Helvetica"/>
        </w:rPr>
        <w:t xml:space="preserve">, Vol. XX, p. 53-66 </w:t>
      </w:r>
    </w:p>
    <w:p w14:paraId="22E4E376" w14:textId="77777777" w:rsidR="00E60C1C" w:rsidRPr="007B188F" w:rsidRDefault="00E60C1C" w:rsidP="00A503FE">
      <w:pPr>
        <w:autoSpaceDE w:val="0"/>
        <w:autoSpaceDN w:val="0"/>
        <w:adjustRightInd w:val="0"/>
        <w:ind w:left="720" w:hanging="720"/>
        <w:rPr>
          <w:rFonts w:ascii="Helvetica" w:hAnsi="Helvetica"/>
        </w:rPr>
      </w:pPr>
    </w:p>
    <w:p w14:paraId="41F6D915" w14:textId="77777777" w:rsidR="00E60C1C" w:rsidRPr="007B188F" w:rsidRDefault="00A62C6B" w:rsidP="00A503FE">
      <w:pPr>
        <w:autoSpaceDE w:val="0"/>
        <w:autoSpaceDN w:val="0"/>
        <w:adjustRightInd w:val="0"/>
        <w:ind w:left="720" w:hanging="720"/>
        <w:rPr>
          <w:rFonts w:ascii="Helvetica" w:hAnsi="Helvetica"/>
        </w:rPr>
      </w:pPr>
      <w:r w:rsidRPr="007B188F">
        <w:rPr>
          <w:rFonts w:ascii="Helvetica" w:hAnsi="Helvetica"/>
        </w:rPr>
        <w:t>California Department of</w:t>
      </w:r>
      <w:r w:rsidR="00E60C1C" w:rsidRPr="007B188F">
        <w:rPr>
          <w:rFonts w:ascii="Helvetica" w:hAnsi="Helvetica"/>
        </w:rPr>
        <w:t xml:space="preserve"> Water Resources (1964) </w:t>
      </w:r>
      <w:r w:rsidR="00093FED" w:rsidRPr="007B188F">
        <w:rPr>
          <w:rFonts w:ascii="Helvetica" w:hAnsi="Helvetica"/>
        </w:rPr>
        <w:t>“</w:t>
      </w:r>
      <w:r w:rsidR="00E60C1C" w:rsidRPr="007B188F">
        <w:rPr>
          <w:rFonts w:ascii="Helvetica" w:hAnsi="Helvetica"/>
        </w:rPr>
        <w:t xml:space="preserve">Crustal Strain </w:t>
      </w:r>
      <w:r w:rsidR="00371DE8" w:rsidRPr="007B188F">
        <w:rPr>
          <w:rFonts w:ascii="Helvetica" w:hAnsi="Helvetica"/>
        </w:rPr>
        <w:t>a</w:t>
      </w:r>
      <w:r w:rsidR="00E60C1C" w:rsidRPr="007B188F">
        <w:rPr>
          <w:rFonts w:ascii="Helvetica" w:hAnsi="Helvetica"/>
        </w:rPr>
        <w:t>nd Fault Movement Investigation</w:t>
      </w:r>
      <w:r w:rsidR="00093FED" w:rsidRPr="007B188F">
        <w:rPr>
          <w:rFonts w:ascii="Helvetica" w:hAnsi="Helvetica"/>
        </w:rPr>
        <w:t>”</w:t>
      </w:r>
      <w:r w:rsidR="00E60C1C" w:rsidRPr="007B188F">
        <w:rPr>
          <w:rFonts w:ascii="Helvetica" w:hAnsi="Helvetica"/>
        </w:rPr>
        <w:t xml:space="preserve"> </w:t>
      </w:r>
      <w:smartTag w:uri="urn:schemas-microsoft-com:office:smarttags" w:element="State">
        <w:smartTag w:uri="urn:schemas-microsoft-com:office:smarttags" w:element="place">
          <w:r w:rsidR="00E60C1C" w:rsidRPr="007B188F">
            <w:rPr>
              <w:rFonts w:ascii="Helvetica" w:hAnsi="Helvetica"/>
            </w:rPr>
            <w:t>Calif.</w:t>
          </w:r>
        </w:smartTag>
      </w:smartTag>
      <w:r w:rsidR="00E60C1C" w:rsidRPr="007B188F">
        <w:rPr>
          <w:rFonts w:ascii="Helvetica" w:hAnsi="Helvetica"/>
        </w:rPr>
        <w:t xml:space="preserve"> Department of Water </w:t>
      </w:r>
      <w:r w:rsidR="00371DE8" w:rsidRPr="007B188F">
        <w:rPr>
          <w:rFonts w:ascii="Helvetica" w:hAnsi="Helvetica"/>
        </w:rPr>
        <w:t>Resources</w:t>
      </w:r>
      <w:r w:rsidR="00E60C1C" w:rsidRPr="007B188F">
        <w:rPr>
          <w:rFonts w:ascii="Helvetica" w:hAnsi="Helvetica"/>
        </w:rPr>
        <w:t xml:space="preserve">, Bull. 116-2, 96 p. </w:t>
      </w:r>
    </w:p>
    <w:p w14:paraId="35F2C718" w14:textId="77777777" w:rsidR="00E60C1C" w:rsidRPr="007B188F" w:rsidRDefault="00E60C1C" w:rsidP="00A503FE">
      <w:pPr>
        <w:autoSpaceDE w:val="0"/>
        <w:autoSpaceDN w:val="0"/>
        <w:adjustRightInd w:val="0"/>
        <w:ind w:left="720" w:hanging="720"/>
        <w:rPr>
          <w:rFonts w:ascii="Helvetica" w:hAnsi="Helvetica"/>
        </w:rPr>
      </w:pPr>
    </w:p>
    <w:p w14:paraId="3DCCB863"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Canfield, C.R. (1939) </w:t>
      </w:r>
      <w:r w:rsidR="00093FED" w:rsidRPr="007B188F">
        <w:rPr>
          <w:rFonts w:ascii="Helvetica" w:hAnsi="Helvetica"/>
        </w:rPr>
        <w:t>“</w:t>
      </w:r>
      <w:r w:rsidRPr="007B188F">
        <w:rPr>
          <w:rFonts w:ascii="Helvetica" w:hAnsi="Helvetica"/>
        </w:rPr>
        <w:t>Subsurface Stratigraphy of Santa Maria Valley Oil Field and Adjacent Parts of Santa Maria Valley</w:t>
      </w:r>
      <w:r w:rsidR="00093FED" w:rsidRPr="007B188F">
        <w:rPr>
          <w:rFonts w:ascii="Helvetica" w:hAnsi="Helvetica"/>
        </w:rPr>
        <w:t>”</w:t>
      </w:r>
      <w:r w:rsidRPr="007B188F">
        <w:rPr>
          <w:rFonts w:ascii="Helvetica" w:hAnsi="Helvetica"/>
        </w:rPr>
        <w:t xml:space="preserve"> Am. Assoc. Petroleum Geol. Bull., v. 23, No.1, p. 45-81 </w:t>
      </w:r>
    </w:p>
    <w:p w14:paraId="71CA918B" w14:textId="77777777" w:rsidR="00E60C1C" w:rsidRPr="007B188F" w:rsidRDefault="00E60C1C" w:rsidP="00A503FE">
      <w:pPr>
        <w:autoSpaceDE w:val="0"/>
        <w:autoSpaceDN w:val="0"/>
        <w:adjustRightInd w:val="0"/>
        <w:ind w:left="720" w:hanging="720"/>
        <w:rPr>
          <w:rFonts w:ascii="Helvetica" w:hAnsi="Helvetica"/>
        </w:rPr>
      </w:pPr>
    </w:p>
    <w:p w14:paraId="033E6AB3"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Carman, M.F., Jr. (1964) </w:t>
      </w:r>
      <w:r w:rsidR="00093FED" w:rsidRPr="007B188F">
        <w:rPr>
          <w:rFonts w:ascii="Helvetica" w:hAnsi="Helvetica"/>
        </w:rPr>
        <w:t>“</w:t>
      </w:r>
      <w:r w:rsidRPr="007B188F">
        <w:rPr>
          <w:rFonts w:ascii="Helvetica" w:hAnsi="Helvetica"/>
        </w:rPr>
        <w:t>Geology of the Lockwood Valley Area</w:t>
      </w:r>
      <w:r w:rsidR="00093FED" w:rsidRPr="007B188F">
        <w:rPr>
          <w:rFonts w:ascii="Helvetica" w:hAnsi="Helvetica"/>
        </w:rPr>
        <w:t>”</w:t>
      </w:r>
      <w:r w:rsidRPr="007B188F">
        <w:rPr>
          <w:rFonts w:ascii="Helvetica" w:hAnsi="Helvetica"/>
        </w:rPr>
        <w:t xml:space="preserve"> California Division of Mines &amp; Geology, Spec. Rpt. 81, 62p. </w:t>
      </w:r>
    </w:p>
    <w:p w14:paraId="0C900968" w14:textId="77777777" w:rsidR="00E60C1C" w:rsidRPr="007B188F" w:rsidRDefault="00E60C1C" w:rsidP="00A503FE">
      <w:pPr>
        <w:autoSpaceDE w:val="0"/>
        <w:autoSpaceDN w:val="0"/>
        <w:adjustRightInd w:val="0"/>
        <w:ind w:left="720" w:hanging="720"/>
        <w:rPr>
          <w:rFonts w:ascii="Helvetica" w:hAnsi="Helvetica"/>
        </w:rPr>
      </w:pPr>
    </w:p>
    <w:p w14:paraId="0CC58CFD"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Chauvel, J.P. (1958) </w:t>
      </w:r>
      <w:r w:rsidR="00093FED" w:rsidRPr="007B188F">
        <w:rPr>
          <w:rFonts w:ascii="Helvetica" w:hAnsi="Helvetica"/>
        </w:rPr>
        <w:t>“</w:t>
      </w:r>
      <w:r w:rsidRPr="007B188F">
        <w:rPr>
          <w:rFonts w:ascii="Helvetica" w:hAnsi="Helvetica"/>
        </w:rPr>
        <w:t xml:space="preserve">The Geology of the Arroyo </w:t>
      </w:r>
      <w:proofErr w:type="spellStart"/>
      <w:r w:rsidRPr="007B188F">
        <w:rPr>
          <w:rFonts w:ascii="Helvetica" w:hAnsi="Helvetica"/>
        </w:rPr>
        <w:t>Parida</w:t>
      </w:r>
      <w:proofErr w:type="spellEnd"/>
      <w:r w:rsidRPr="007B188F">
        <w:rPr>
          <w:rFonts w:ascii="Helvetica" w:hAnsi="Helvetica"/>
        </w:rPr>
        <w:t xml:space="preserve"> Fault</w:t>
      </w:r>
      <w:r w:rsidR="00093FED" w:rsidRPr="007B188F">
        <w:rPr>
          <w:rFonts w:ascii="Helvetica" w:hAnsi="Helvetica"/>
        </w:rPr>
        <w:t>”</w:t>
      </w:r>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and </w:t>
      </w:r>
      <w:smartTag w:uri="urn:schemas-microsoft-com:office:smarttags" w:element="place">
        <w:smartTag w:uri="urn:schemas-microsoft-com:office:smarttags" w:element="City">
          <w:r w:rsidRPr="007B188F">
            <w:rPr>
              <w:rFonts w:ascii="Helvetica" w:hAnsi="Helvetica"/>
            </w:rPr>
            <w:t>Ventura Counties</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 xml:space="preserve">, MA thesis, UCLA </w:t>
      </w:r>
    </w:p>
    <w:p w14:paraId="11BE84D8" w14:textId="77777777" w:rsidR="00E60C1C" w:rsidRPr="007B188F" w:rsidRDefault="00E60C1C" w:rsidP="00A503FE">
      <w:pPr>
        <w:autoSpaceDE w:val="0"/>
        <w:autoSpaceDN w:val="0"/>
        <w:adjustRightInd w:val="0"/>
        <w:ind w:left="720" w:hanging="720"/>
        <w:rPr>
          <w:rFonts w:ascii="Helvetica" w:hAnsi="Helvetica"/>
        </w:rPr>
      </w:pPr>
    </w:p>
    <w:p w14:paraId="54FB0CDD"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Clark, M.M., </w:t>
      </w:r>
      <w:proofErr w:type="spellStart"/>
      <w:r w:rsidRPr="007B188F">
        <w:rPr>
          <w:rFonts w:ascii="Helvetica" w:hAnsi="Helvetica"/>
        </w:rPr>
        <w:t>Grantz</w:t>
      </w:r>
      <w:proofErr w:type="spellEnd"/>
      <w:r w:rsidRPr="007B188F">
        <w:rPr>
          <w:rFonts w:ascii="Helvetica" w:hAnsi="Helvetica"/>
        </w:rPr>
        <w:t xml:space="preserve">, A. and Rubin, M. (1972) </w:t>
      </w:r>
      <w:r w:rsidR="00093FED" w:rsidRPr="007B188F">
        <w:rPr>
          <w:rFonts w:ascii="Helvetica" w:hAnsi="Helvetica"/>
        </w:rPr>
        <w:t>“</w:t>
      </w:r>
      <w:r w:rsidRPr="007B188F">
        <w:rPr>
          <w:rFonts w:ascii="Helvetica" w:hAnsi="Helvetica"/>
        </w:rPr>
        <w:t xml:space="preserve">Holocene Activity of Coyote Creek Fault as Recorded in Sediments of </w:t>
      </w:r>
      <w:smartTag w:uri="urn:schemas-microsoft-com:office:smarttags" w:element="place">
        <w:smartTag w:uri="urn:schemas-microsoft-com:office:smarttags" w:element="PlaceType">
          <w:r w:rsidRPr="007B188F">
            <w:rPr>
              <w:rFonts w:ascii="Helvetica" w:hAnsi="Helvetica"/>
            </w:rPr>
            <w:t>Lake</w:t>
          </w:r>
        </w:smartTag>
        <w:r w:rsidRPr="007B188F">
          <w:rPr>
            <w:rFonts w:ascii="Helvetica" w:hAnsi="Helvetica"/>
          </w:rPr>
          <w:t xml:space="preserve"> </w:t>
        </w:r>
        <w:smartTag w:uri="urn:schemas-microsoft-com:office:smarttags" w:element="PlaceName">
          <w:r w:rsidRPr="007B188F">
            <w:rPr>
              <w:rFonts w:ascii="Helvetica" w:hAnsi="Helvetica"/>
            </w:rPr>
            <w:t>Cahuilla</w:t>
          </w:r>
        </w:smartTag>
      </w:smartTag>
      <w:r w:rsidR="00093FED" w:rsidRPr="007B188F">
        <w:rPr>
          <w:rFonts w:ascii="Helvetica" w:hAnsi="Helvetica"/>
        </w:rPr>
        <w:t>”</w:t>
      </w:r>
      <w:r w:rsidR="00371DE8" w:rsidRPr="007B188F">
        <w:rPr>
          <w:rFonts w:ascii="Helvetica" w:hAnsi="Helvetica"/>
        </w:rPr>
        <w:t xml:space="preserve"> </w:t>
      </w:r>
      <w:smartTag w:uri="urn:schemas-microsoft-com:office:smarttags" w:element="country-region">
        <w:smartTag w:uri="urn:schemas-microsoft-com:office:smarttags" w:element="place">
          <w:r w:rsidR="00371DE8" w:rsidRPr="007B188F">
            <w:rPr>
              <w:rFonts w:ascii="Helvetica" w:hAnsi="Helvetica"/>
            </w:rPr>
            <w:t>U. S.</w:t>
          </w:r>
        </w:smartTag>
      </w:smartTag>
      <w:r w:rsidR="00371DE8" w:rsidRPr="007B188F">
        <w:rPr>
          <w:rFonts w:ascii="Helvetica" w:hAnsi="Helvetica"/>
        </w:rPr>
        <w:t xml:space="preserve"> Geol.</w:t>
      </w:r>
      <w:r w:rsidRPr="007B188F">
        <w:rPr>
          <w:rFonts w:ascii="Helvetica" w:hAnsi="Helvetica"/>
        </w:rPr>
        <w:t xml:space="preserve"> </w:t>
      </w:r>
      <w:proofErr w:type="spellStart"/>
      <w:r w:rsidRPr="007B188F">
        <w:rPr>
          <w:rFonts w:ascii="Helvetica" w:hAnsi="Helvetica"/>
        </w:rPr>
        <w:t>Surv</w:t>
      </w:r>
      <w:proofErr w:type="spellEnd"/>
      <w:r w:rsidRPr="007B188F">
        <w:rPr>
          <w:rFonts w:ascii="Helvetica" w:hAnsi="Helvetica"/>
        </w:rPr>
        <w:t xml:space="preserve">. Prof. Paper 787, pp. 112-130 </w:t>
      </w:r>
    </w:p>
    <w:p w14:paraId="3E296EA6" w14:textId="77777777" w:rsidR="00E60C1C" w:rsidRPr="007B188F" w:rsidRDefault="00E60C1C" w:rsidP="00A503FE">
      <w:pPr>
        <w:autoSpaceDE w:val="0"/>
        <w:autoSpaceDN w:val="0"/>
        <w:adjustRightInd w:val="0"/>
        <w:ind w:left="720" w:hanging="720"/>
        <w:rPr>
          <w:rFonts w:ascii="Helvetica" w:hAnsi="Helvetica"/>
        </w:rPr>
      </w:pPr>
    </w:p>
    <w:p w14:paraId="5686B384"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Cobarrubias</w:t>
      </w:r>
      <w:proofErr w:type="spellEnd"/>
      <w:r w:rsidRPr="007B188F">
        <w:rPr>
          <w:rFonts w:ascii="Helvetica" w:hAnsi="Helvetica"/>
        </w:rPr>
        <w:t xml:space="preserve">, J.W. et al (1973) </w:t>
      </w:r>
      <w:r w:rsidR="00093FED" w:rsidRPr="007B188F">
        <w:rPr>
          <w:rFonts w:ascii="Helvetica" w:hAnsi="Helvetica"/>
        </w:rPr>
        <w:t>“</w:t>
      </w:r>
      <w:r w:rsidRPr="007B188F">
        <w:rPr>
          <w:rFonts w:ascii="Helvetica" w:hAnsi="Helvetica"/>
        </w:rPr>
        <w:t>Geology and Earthquake Hazards, Planners Guide to the</w:t>
      </w:r>
      <w:r w:rsidR="00371DE8" w:rsidRPr="007B188F">
        <w:rPr>
          <w:rFonts w:ascii="Helvetica" w:hAnsi="Helvetica"/>
        </w:rPr>
        <w:t xml:space="preserve"> </w:t>
      </w:r>
      <w:r w:rsidRPr="007B188F">
        <w:rPr>
          <w:rFonts w:ascii="Helvetica" w:hAnsi="Helvetica"/>
        </w:rPr>
        <w:t>Seismic Safety Element</w:t>
      </w:r>
      <w:r w:rsidR="00093FED" w:rsidRPr="007B188F">
        <w:rPr>
          <w:rFonts w:ascii="Helvetica" w:hAnsi="Helvetica"/>
        </w:rPr>
        <w:t>”</w:t>
      </w:r>
      <w:r w:rsidRPr="007B188F">
        <w:rPr>
          <w:rFonts w:ascii="Helvetica" w:hAnsi="Helvetica"/>
        </w:rPr>
        <w:t xml:space="preserve"> Southern California Section, Assoc. Eng. Geologists, 44 p. </w:t>
      </w:r>
    </w:p>
    <w:p w14:paraId="08A1A74C" w14:textId="77777777" w:rsidR="00E60C1C" w:rsidRPr="007B188F" w:rsidRDefault="00E60C1C" w:rsidP="00A503FE">
      <w:pPr>
        <w:autoSpaceDE w:val="0"/>
        <w:autoSpaceDN w:val="0"/>
        <w:adjustRightInd w:val="0"/>
        <w:ind w:left="720" w:hanging="720"/>
        <w:rPr>
          <w:rFonts w:ascii="Helvetica" w:hAnsi="Helvetica"/>
        </w:rPr>
      </w:pPr>
    </w:p>
    <w:p w14:paraId="3C9BC801"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Coffman, J.L. and </w:t>
      </w:r>
      <w:smartTag w:uri="urn:schemas-microsoft-com:office:smarttags" w:element="place">
        <w:smartTag w:uri="urn:schemas-microsoft-com:office:smarttags" w:element="City">
          <w:r w:rsidRPr="007B188F">
            <w:rPr>
              <w:rFonts w:ascii="Helvetica" w:hAnsi="Helvetica"/>
            </w:rPr>
            <w:t>Von Hake</w:t>
          </w:r>
        </w:smartTag>
        <w:r w:rsidRPr="007B188F">
          <w:rPr>
            <w:rFonts w:ascii="Helvetica" w:hAnsi="Helvetica"/>
          </w:rPr>
          <w:t xml:space="preserve">, </w:t>
        </w:r>
        <w:smartTag w:uri="urn:schemas-microsoft-com:office:smarttags" w:element="country-region">
          <w:r w:rsidRPr="007B188F">
            <w:rPr>
              <w:rFonts w:ascii="Helvetica" w:hAnsi="Helvetica"/>
            </w:rPr>
            <w:t>C.A.</w:t>
          </w:r>
        </w:smartTag>
      </w:smartTag>
      <w:r w:rsidRPr="007B188F">
        <w:rPr>
          <w:rFonts w:ascii="Helvetica" w:hAnsi="Helvetica"/>
        </w:rPr>
        <w:t xml:space="preserve">, Editors (1973) </w:t>
      </w:r>
      <w:r w:rsidR="00093FED" w:rsidRPr="007B188F">
        <w:rPr>
          <w:rFonts w:ascii="Helvetica" w:hAnsi="Helvetica"/>
        </w:rPr>
        <w:t>“</w:t>
      </w:r>
      <w:r w:rsidRPr="007B188F">
        <w:rPr>
          <w:rFonts w:ascii="Helvetica" w:hAnsi="Helvetica"/>
        </w:rPr>
        <w:t xml:space="preserve">Earthquake History of the </w:t>
      </w:r>
      <w:smartTag w:uri="urn:schemas-microsoft-com:office:smarttags" w:element="country-region">
        <w:smartTag w:uri="urn:schemas-microsoft-com:office:smarttags" w:element="place">
          <w:r w:rsidRPr="007B188F">
            <w:rPr>
              <w:rFonts w:ascii="Helvetica" w:hAnsi="Helvetica"/>
            </w:rPr>
            <w:t>United States</w:t>
          </w:r>
        </w:smartTag>
      </w:smartTag>
      <w:r w:rsidR="00093FED" w:rsidRPr="007B188F">
        <w:rPr>
          <w:rFonts w:ascii="Helvetica" w:hAnsi="Helvetica"/>
        </w:rPr>
        <w:t>”</w:t>
      </w:r>
      <w:r w:rsidRPr="007B188F">
        <w:rPr>
          <w:rFonts w:ascii="Helvetica" w:hAnsi="Helvetica"/>
        </w:rPr>
        <w:t xml:space="preserve"> Revised Edition through 1970 (U.S. Department of Commerce Pub. 41-1, pp. 137-189) </w:t>
      </w:r>
    </w:p>
    <w:p w14:paraId="3F54AD73" w14:textId="77777777" w:rsidR="00E60C1C" w:rsidRPr="007B188F" w:rsidRDefault="00E60C1C" w:rsidP="00A503FE">
      <w:pPr>
        <w:autoSpaceDE w:val="0"/>
        <w:autoSpaceDN w:val="0"/>
        <w:adjustRightInd w:val="0"/>
        <w:ind w:left="720" w:hanging="720"/>
        <w:rPr>
          <w:rFonts w:ascii="Helvetica" w:hAnsi="Helvetica"/>
        </w:rPr>
      </w:pPr>
    </w:p>
    <w:p w14:paraId="2E8EDB83"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place">
        <w:smartTag w:uri="urn:schemas-microsoft-com:office:smarttags" w:element="City">
          <w:r w:rsidRPr="007B188F">
            <w:rPr>
              <w:rFonts w:ascii="Helvetica" w:hAnsi="Helvetica"/>
            </w:rPr>
            <w:t>Comstock</w:t>
          </w:r>
        </w:smartTag>
        <w:r w:rsidRPr="007B188F">
          <w:rPr>
            <w:rFonts w:ascii="Helvetica" w:hAnsi="Helvetica"/>
          </w:rPr>
          <w:t xml:space="preserve">, </w:t>
        </w:r>
        <w:smartTag w:uri="urn:schemas-microsoft-com:office:smarttags" w:element="State">
          <w:r w:rsidRPr="007B188F">
            <w:rPr>
              <w:rFonts w:ascii="Helvetica" w:hAnsi="Helvetica"/>
            </w:rPr>
            <w:t>S.C.</w:t>
          </w:r>
        </w:smartTag>
      </w:smartTag>
      <w:r w:rsidRPr="007B188F">
        <w:rPr>
          <w:rFonts w:ascii="Helvetica" w:hAnsi="Helvetica"/>
        </w:rPr>
        <w:t xml:space="preserve"> (in preparation) </w:t>
      </w:r>
      <w:r w:rsidR="00093FED" w:rsidRPr="007B188F">
        <w:rPr>
          <w:rFonts w:ascii="Helvetica" w:hAnsi="Helvetica"/>
        </w:rPr>
        <w:t>“</w:t>
      </w:r>
      <w:r w:rsidRPr="007B188F">
        <w:rPr>
          <w:rFonts w:ascii="Helvetica" w:hAnsi="Helvetica"/>
        </w:rPr>
        <w:t xml:space="preserve">Stratigraphy and Structure Along the Western Big Pine Fault,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00093FED" w:rsidRPr="007B188F">
        <w:rPr>
          <w:rFonts w:ascii="Helvetica" w:hAnsi="Helvetica"/>
        </w:rPr>
        <w:t>”</w:t>
      </w:r>
      <w:r w:rsidRPr="007B188F">
        <w:rPr>
          <w:rFonts w:ascii="Helvetica" w:hAnsi="Helvetica"/>
        </w:rPr>
        <w:t xml:space="preserve">, MA thesis, </w:t>
      </w:r>
      <w:smartTag w:uri="urn:schemas-microsoft-com:office:smarttags" w:element="place">
        <w:smartTag w:uri="urn:schemas-microsoft-com:office:smarttags" w:element="PlaceType">
          <w:r w:rsidRPr="007B188F">
            <w:rPr>
              <w:rFonts w:ascii="Helvetica" w:hAnsi="Helvetica"/>
            </w:rPr>
            <w:t>University</w:t>
          </w:r>
        </w:smartTag>
        <w:r w:rsidRPr="007B188F">
          <w:rPr>
            <w:rFonts w:ascii="Helvetica" w:hAnsi="Helvetica"/>
          </w:rPr>
          <w:t xml:space="preserve"> of </w:t>
        </w:r>
        <w:smartTag w:uri="urn:schemas-microsoft-com:office:smarttags" w:element="PlaceName">
          <w:r w:rsidRPr="007B188F">
            <w:rPr>
              <w:rFonts w:ascii="Helvetica" w:hAnsi="Helvetica"/>
            </w:rPr>
            <w:t>California</w:t>
          </w:r>
        </w:smartTag>
      </w:smartTag>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Santa Barbara</w:t>
          </w:r>
        </w:smartTag>
      </w:smartTag>
    </w:p>
    <w:p w14:paraId="3987F60D" w14:textId="77777777" w:rsidR="00E60C1C" w:rsidRPr="007B188F" w:rsidRDefault="00E60C1C" w:rsidP="00A503FE">
      <w:pPr>
        <w:autoSpaceDE w:val="0"/>
        <w:autoSpaceDN w:val="0"/>
        <w:adjustRightInd w:val="0"/>
        <w:ind w:left="720" w:hanging="720"/>
        <w:rPr>
          <w:rFonts w:ascii="Helvetica" w:hAnsi="Helvetica"/>
        </w:rPr>
      </w:pPr>
    </w:p>
    <w:p w14:paraId="2FF712D0"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Crowell, J.C. (1962) </w:t>
      </w:r>
      <w:r w:rsidR="00093FED" w:rsidRPr="007B188F">
        <w:rPr>
          <w:rFonts w:ascii="Helvetica" w:hAnsi="Helvetica"/>
        </w:rPr>
        <w:t>“</w:t>
      </w:r>
      <w:r w:rsidRPr="007B188F">
        <w:rPr>
          <w:rFonts w:ascii="Helvetica" w:hAnsi="Helvetica"/>
        </w:rPr>
        <w:t>Displacement Along the San Andreas Fault, California</w:t>
      </w:r>
      <w:r w:rsidR="00093FED" w:rsidRPr="007B188F">
        <w:rPr>
          <w:rFonts w:ascii="Helvetica" w:hAnsi="Helvetica"/>
        </w:rPr>
        <w:t>”</w:t>
      </w:r>
      <w:r w:rsidRPr="007B188F">
        <w:rPr>
          <w:rFonts w:ascii="Helvetica" w:hAnsi="Helvetica"/>
        </w:rPr>
        <w:t xml:space="preserve"> Geol. Soc. Am., Spec. Paper, No. 71, 6lp. </w:t>
      </w:r>
    </w:p>
    <w:p w14:paraId="349970FB" w14:textId="77777777" w:rsidR="00E60C1C" w:rsidRPr="007B188F" w:rsidRDefault="00E60C1C" w:rsidP="00A503FE">
      <w:pPr>
        <w:autoSpaceDE w:val="0"/>
        <w:autoSpaceDN w:val="0"/>
        <w:adjustRightInd w:val="0"/>
        <w:ind w:left="720" w:hanging="720"/>
        <w:rPr>
          <w:rFonts w:ascii="Helvetica" w:hAnsi="Helvetica"/>
        </w:rPr>
      </w:pPr>
    </w:p>
    <w:p w14:paraId="7D902898"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City">
        <w:smartTag w:uri="urn:schemas-microsoft-com:office:smarttags" w:element="place">
          <w:r w:rsidRPr="007B188F">
            <w:rPr>
              <w:rFonts w:ascii="Helvetica" w:hAnsi="Helvetica"/>
            </w:rPr>
            <w:lastRenderedPageBreak/>
            <w:t>Davenport</w:t>
          </w:r>
        </w:smartTag>
      </w:smartTag>
      <w:r w:rsidRPr="007B188F">
        <w:rPr>
          <w:rFonts w:ascii="Helvetica" w:hAnsi="Helvetica"/>
        </w:rPr>
        <w:t xml:space="preserve">, A.G. (Modified) (1972) </w:t>
      </w:r>
      <w:r w:rsidR="00093FED" w:rsidRPr="007B188F">
        <w:rPr>
          <w:rFonts w:ascii="Helvetica" w:hAnsi="Helvetica"/>
        </w:rPr>
        <w:t>“</w:t>
      </w:r>
      <w:r w:rsidRPr="007B188F">
        <w:rPr>
          <w:rFonts w:ascii="Helvetica" w:hAnsi="Helvetica"/>
        </w:rPr>
        <w:t>A Statistical Relationship Between Shock Amplitude, Magnitude and Epicentral Distance and its Application to Seismic Zoning</w:t>
      </w:r>
      <w:r w:rsidR="00093FED" w:rsidRPr="007B188F">
        <w:rPr>
          <w:rFonts w:ascii="Helvetica" w:hAnsi="Helvetica"/>
        </w:rPr>
        <w:t>”</w:t>
      </w:r>
      <w:r w:rsidRPr="007B188F">
        <w:rPr>
          <w:rFonts w:ascii="Helvetica" w:hAnsi="Helvetica"/>
        </w:rPr>
        <w:t xml:space="preserve">, Research Report, Engineering Science, </w:t>
      </w:r>
      <w:smartTag w:uri="urn:schemas-microsoft-com:office:smarttags" w:element="place">
        <w:smartTag w:uri="urn:schemas-microsoft-com:office:smarttags" w:element="City">
          <w:r w:rsidRPr="007B188F">
            <w:rPr>
              <w:rFonts w:ascii="Helvetica" w:hAnsi="Helvetica"/>
            </w:rPr>
            <w:t>University of Western</w:t>
          </w:r>
        </w:smartTag>
        <w:r w:rsidRPr="007B188F">
          <w:rPr>
            <w:rFonts w:ascii="Helvetica" w:hAnsi="Helvetica"/>
          </w:rPr>
          <w:t xml:space="preserve"> </w:t>
        </w:r>
        <w:smartTag w:uri="urn:schemas-microsoft-com:office:smarttags" w:element="State">
          <w:r w:rsidRPr="007B188F">
            <w:rPr>
              <w:rFonts w:ascii="Helvetica" w:hAnsi="Helvetica"/>
            </w:rPr>
            <w:t>Ontario</w:t>
          </w:r>
        </w:smartTag>
      </w:smartTag>
      <w:r w:rsidRPr="007B188F">
        <w:rPr>
          <w:rFonts w:ascii="Helvetica" w:hAnsi="Helvetica"/>
        </w:rPr>
        <w:t xml:space="preserve"> </w:t>
      </w:r>
    </w:p>
    <w:p w14:paraId="1E724023" w14:textId="77777777" w:rsidR="00E60C1C" w:rsidRPr="007B188F" w:rsidRDefault="00E60C1C" w:rsidP="00A503FE">
      <w:pPr>
        <w:autoSpaceDE w:val="0"/>
        <w:autoSpaceDN w:val="0"/>
        <w:adjustRightInd w:val="0"/>
        <w:ind w:left="720" w:hanging="720"/>
        <w:rPr>
          <w:rFonts w:ascii="Helvetica" w:hAnsi="Helvetica"/>
        </w:rPr>
      </w:pPr>
    </w:p>
    <w:p w14:paraId="20134E5E"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Davies, G.F. and </w:t>
      </w:r>
      <w:proofErr w:type="spellStart"/>
      <w:r w:rsidRPr="007B188F">
        <w:rPr>
          <w:rFonts w:ascii="Helvetica" w:hAnsi="Helvetica"/>
        </w:rPr>
        <w:t>Brune</w:t>
      </w:r>
      <w:proofErr w:type="spellEnd"/>
      <w:r w:rsidRPr="007B188F">
        <w:rPr>
          <w:rFonts w:ascii="Helvetica" w:hAnsi="Helvetica"/>
        </w:rPr>
        <w:t xml:space="preserve">, J.N. (1971) </w:t>
      </w:r>
      <w:r w:rsidR="00093FED" w:rsidRPr="007B188F">
        <w:rPr>
          <w:rFonts w:ascii="Helvetica" w:hAnsi="Helvetica"/>
        </w:rPr>
        <w:t>“</w:t>
      </w:r>
      <w:r w:rsidRPr="007B188F">
        <w:rPr>
          <w:rFonts w:ascii="Helvetica" w:hAnsi="Helvetica"/>
        </w:rPr>
        <w:t>Regional and Global Fault Slip Rates from Seismicity</w:t>
      </w:r>
      <w:r w:rsidR="00093FED" w:rsidRPr="007B188F">
        <w:rPr>
          <w:rFonts w:ascii="Helvetica" w:hAnsi="Helvetica"/>
        </w:rPr>
        <w:t>”</w:t>
      </w:r>
      <w:r w:rsidRPr="007B188F">
        <w:rPr>
          <w:rFonts w:ascii="Helvetica" w:hAnsi="Helvetica"/>
        </w:rPr>
        <w:t xml:space="preserve">, Nature, v. 229, pp. 101-107 </w:t>
      </w:r>
    </w:p>
    <w:p w14:paraId="1FB222D9" w14:textId="77777777" w:rsidR="00E60C1C" w:rsidRPr="007B188F" w:rsidRDefault="00E60C1C" w:rsidP="00A503FE">
      <w:pPr>
        <w:autoSpaceDE w:val="0"/>
        <w:autoSpaceDN w:val="0"/>
        <w:adjustRightInd w:val="0"/>
        <w:ind w:left="720" w:hanging="720"/>
        <w:rPr>
          <w:rFonts w:ascii="Helvetica" w:hAnsi="Helvetica"/>
        </w:rPr>
      </w:pPr>
    </w:p>
    <w:p w14:paraId="0FEFA93D"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Department of Commerce (1973) </w:t>
      </w:r>
      <w:r w:rsidR="00093FED" w:rsidRPr="007B188F">
        <w:rPr>
          <w:rFonts w:ascii="Helvetica" w:hAnsi="Helvetica"/>
        </w:rPr>
        <w:t>“</w:t>
      </w:r>
      <w:r w:rsidRPr="007B188F">
        <w:rPr>
          <w:rFonts w:ascii="Helvetica" w:hAnsi="Helvetica"/>
        </w:rPr>
        <w:t xml:space="preserve">Earthquake History of the </w:t>
      </w:r>
      <w:smartTag w:uri="urn:schemas-microsoft-com:office:smarttags" w:element="country-region">
        <w:smartTag w:uri="urn:schemas-microsoft-com:office:smarttags" w:element="place">
          <w:r w:rsidRPr="007B188F">
            <w:rPr>
              <w:rFonts w:ascii="Helvetica" w:hAnsi="Helvetica"/>
            </w:rPr>
            <w:t>United States</w:t>
          </w:r>
        </w:smartTag>
      </w:smartTag>
      <w:r w:rsidR="00093FED" w:rsidRPr="007B188F">
        <w:rPr>
          <w:rFonts w:ascii="Helvetica" w:hAnsi="Helvetica"/>
        </w:rPr>
        <w:t>”</w:t>
      </w:r>
      <w:r w:rsidRPr="007B188F">
        <w:rPr>
          <w:rFonts w:ascii="Helvetica" w:hAnsi="Helvetica"/>
        </w:rPr>
        <w:t xml:space="preserve"> Publication 41-1, Revised Edition through 1970. Edited by Jerry Coffman and Carl von Hake </w:t>
      </w:r>
    </w:p>
    <w:p w14:paraId="783C4ACB" w14:textId="77777777" w:rsidR="00E60C1C" w:rsidRPr="007B188F" w:rsidRDefault="00E60C1C" w:rsidP="00A503FE">
      <w:pPr>
        <w:autoSpaceDE w:val="0"/>
        <w:autoSpaceDN w:val="0"/>
        <w:adjustRightInd w:val="0"/>
        <w:ind w:left="720" w:hanging="720"/>
        <w:rPr>
          <w:rFonts w:ascii="Helvetica" w:hAnsi="Helvetica"/>
        </w:rPr>
      </w:pPr>
    </w:p>
    <w:p w14:paraId="3C0E5272"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Dibblee</w:t>
      </w:r>
      <w:proofErr w:type="spellEnd"/>
      <w:r w:rsidRPr="007B188F">
        <w:rPr>
          <w:rFonts w:ascii="Helvetica" w:hAnsi="Helvetica"/>
        </w:rPr>
        <w:t xml:space="preserve">, T.W., Jr. (1950) </w:t>
      </w:r>
      <w:r w:rsidR="00093FED" w:rsidRPr="007B188F">
        <w:rPr>
          <w:rFonts w:ascii="Helvetica" w:hAnsi="Helvetica"/>
        </w:rPr>
        <w:t>“</w:t>
      </w:r>
      <w:r w:rsidRPr="007B188F">
        <w:rPr>
          <w:rFonts w:ascii="Helvetica" w:hAnsi="Helvetica"/>
        </w:rPr>
        <w:t xml:space="preserve">Geology of Southwestern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Division of Mines &amp; Geology, Bull. 150,</w:t>
      </w:r>
      <w:r w:rsidR="00F92B15" w:rsidRPr="007B188F">
        <w:rPr>
          <w:rFonts w:ascii="Helvetica" w:hAnsi="Helvetica"/>
        </w:rPr>
        <w:t xml:space="preserve"> </w:t>
      </w:r>
      <w:r w:rsidRPr="007B188F">
        <w:rPr>
          <w:rFonts w:ascii="Helvetica" w:hAnsi="Helvetica"/>
        </w:rPr>
        <w:t xml:space="preserve">95 p. </w:t>
      </w:r>
    </w:p>
    <w:p w14:paraId="0C7DAD45" w14:textId="77777777" w:rsidR="00E60C1C" w:rsidRPr="007B188F" w:rsidRDefault="00E60C1C" w:rsidP="00A503FE">
      <w:pPr>
        <w:autoSpaceDE w:val="0"/>
        <w:autoSpaceDN w:val="0"/>
        <w:adjustRightInd w:val="0"/>
        <w:ind w:left="720" w:hanging="720"/>
        <w:rPr>
          <w:rFonts w:ascii="Helvetica" w:hAnsi="Helvetica"/>
        </w:rPr>
      </w:pPr>
    </w:p>
    <w:p w14:paraId="4C6CD8FA"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Dibblee</w:t>
      </w:r>
      <w:proofErr w:type="spellEnd"/>
      <w:r w:rsidRPr="007B188F">
        <w:rPr>
          <w:rFonts w:ascii="Helvetica" w:hAnsi="Helvetica"/>
        </w:rPr>
        <w:t xml:space="preserve">, T.W., Jr., (1966) </w:t>
      </w:r>
      <w:r w:rsidR="00093FED" w:rsidRPr="007B188F">
        <w:rPr>
          <w:rFonts w:ascii="Helvetica" w:hAnsi="Helvetica"/>
        </w:rPr>
        <w:t>“</w:t>
      </w:r>
      <w:r w:rsidRPr="007B188F">
        <w:rPr>
          <w:rFonts w:ascii="Helvetica" w:hAnsi="Helvetica"/>
        </w:rPr>
        <w:t xml:space="preserve">Geology of the Central Santa Ynez Mountains, </w:t>
      </w:r>
      <w:smartTag w:uri="urn:schemas-microsoft-com:office:smarttags" w:element="place">
        <w:smartTag w:uri="urn:schemas-microsoft-com:office:smarttags" w:element="City">
          <w:r w:rsidRPr="007B188F">
            <w:rPr>
              <w:rFonts w:ascii="Helvetica" w:hAnsi="Helvetica"/>
            </w:rPr>
            <w:t>Santa Barbara</w:t>
          </w:r>
          <w:r w:rsidR="00985CA0" w:rsidRPr="007B188F">
            <w:rPr>
              <w:rFonts w:ascii="Helvetica" w:hAnsi="Helvetica"/>
            </w:rPr>
            <w:t xml:space="preserve"> Coun</w:t>
          </w:r>
          <w:r w:rsidRPr="007B188F">
            <w:rPr>
              <w:rFonts w:ascii="Helvetica" w:hAnsi="Helvetica"/>
            </w:rPr>
            <w:t>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00093FED" w:rsidRPr="007B188F">
        <w:rPr>
          <w:rFonts w:ascii="Helvetica" w:hAnsi="Helvetica"/>
        </w:rPr>
        <w:t>”</w:t>
      </w:r>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Division of Mines &amp; Geology, Bull. 186, 99p. </w:t>
      </w:r>
    </w:p>
    <w:p w14:paraId="06CCCF68" w14:textId="77777777" w:rsidR="00E60C1C" w:rsidRPr="007B188F" w:rsidRDefault="00E60C1C" w:rsidP="00A503FE">
      <w:pPr>
        <w:autoSpaceDE w:val="0"/>
        <w:autoSpaceDN w:val="0"/>
        <w:adjustRightInd w:val="0"/>
        <w:ind w:left="720" w:hanging="720"/>
        <w:rPr>
          <w:rFonts w:ascii="Helvetica" w:hAnsi="Helvetica"/>
        </w:rPr>
      </w:pPr>
    </w:p>
    <w:p w14:paraId="7A3D816C" w14:textId="77777777" w:rsidR="00E60C1C" w:rsidRPr="007B188F" w:rsidRDefault="00371DE8" w:rsidP="00A503FE">
      <w:pPr>
        <w:autoSpaceDE w:val="0"/>
        <w:autoSpaceDN w:val="0"/>
        <w:adjustRightInd w:val="0"/>
        <w:ind w:left="720" w:hanging="720"/>
        <w:rPr>
          <w:rFonts w:ascii="Helvetica" w:hAnsi="Helvetica"/>
        </w:rPr>
      </w:pPr>
      <w:proofErr w:type="spellStart"/>
      <w:r w:rsidRPr="007B188F">
        <w:rPr>
          <w:rFonts w:ascii="Helvetica" w:hAnsi="Helvetica"/>
        </w:rPr>
        <w:t>Dibblee</w:t>
      </w:r>
      <w:proofErr w:type="spellEnd"/>
      <w:r w:rsidRPr="007B188F">
        <w:rPr>
          <w:rFonts w:ascii="Helvetica" w:hAnsi="Helvetica"/>
        </w:rPr>
        <w:t xml:space="preserve">, T. W., Jr., (1973) </w:t>
      </w:r>
      <w:r w:rsidR="00093FED" w:rsidRPr="007B188F">
        <w:rPr>
          <w:rFonts w:ascii="Helvetica" w:hAnsi="Helvetica"/>
        </w:rPr>
        <w:t>“</w:t>
      </w:r>
      <w:r w:rsidRPr="007B188F">
        <w:rPr>
          <w:rFonts w:ascii="Helvetica" w:hAnsi="Helvetica"/>
        </w:rPr>
        <w:t>S</w:t>
      </w:r>
      <w:r w:rsidR="00E60C1C" w:rsidRPr="007B188F">
        <w:rPr>
          <w:rFonts w:ascii="Helvetica" w:hAnsi="Helvetica"/>
        </w:rPr>
        <w:t xml:space="preserve">tratigraphy of the Southern Coast Ranges near the San Andreas Fault from </w:t>
      </w:r>
      <w:proofErr w:type="spellStart"/>
      <w:r w:rsidR="00E60C1C" w:rsidRPr="007B188F">
        <w:rPr>
          <w:rFonts w:ascii="Helvetica" w:hAnsi="Helvetica"/>
        </w:rPr>
        <w:t>Cholame</w:t>
      </w:r>
      <w:proofErr w:type="spellEnd"/>
      <w:r w:rsidR="00E60C1C" w:rsidRPr="007B188F">
        <w:rPr>
          <w:rFonts w:ascii="Helvetica" w:hAnsi="Helvetica"/>
        </w:rPr>
        <w:t xml:space="preserve"> to Maricopa, California</w:t>
      </w:r>
      <w:r w:rsidR="00093FED" w:rsidRPr="007B188F">
        <w:rPr>
          <w:rFonts w:ascii="Helvetica" w:hAnsi="Helvetica"/>
        </w:rPr>
        <w:t>”</w:t>
      </w:r>
      <w:r w:rsidR="00E60C1C" w:rsidRPr="007B188F">
        <w:rPr>
          <w:rFonts w:ascii="Helvetica" w:hAnsi="Helvetica"/>
        </w:rPr>
        <w:t xml:space="preserve">, U.S. Geol. Survey, Professional Paper 764, 4S p. </w:t>
      </w:r>
    </w:p>
    <w:p w14:paraId="249B18BA" w14:textId="77777777" w:rsidR="00E60C1C" w:rsidRPr="007B188F" w:rsidRDefault="00E60C1C" w:rsidP="00A503FE">
      <w:pPr>
        <w:autoSpaceDE w:val="0"/>
        <w:autoSpaceDN w:val="0"/>
        <w:adjustRightInd w:val="0"/>
        <w:ind w:left="720" w:hanging="720"/>
        <w:rPr>
          <w:rFonts w:ascii="Helvetica" w:hAnsi="Helvetica"/>
        </w:rPr>
      </w:pPr>
    </w:p>
    <w:p w14:paraId="6D106139"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Edwards, L. (1971) </w:t>
      </w:r>
      <w:r w:rsidR="00093FED" w:rsidRPr="007B188F">
        <w:rPr>
          <w:rFonts w:ascii="Helvetica" w:hAnsi="Helvetica"/>
        </w:rPr>
        <w:t>“</w:t>
      </w:r>
      <w:r w:rsidRPr="007B188F">
        <w:rPr>
          <w:rFonts w:ascii="Helvetica" w:hAnsi="Helvetica"/>
        </w:rPr>
        <w:t>Geology of the Vaqueros and Rincon</w:t>
      </w:r>
      <w:r w:rsidR="00371DE8" w:rsidRPr="007B188F">
        <w:rPr>
          <w:rFonts w:ascii="Helvetica" w:hAnsi="Helvetica"/>
        </w:rPr>
        <w:t xml:space="preserve"> Formations, Santa Barbara Embaym</w:t>
      </w:r>
      <w:r w:rsidRPr="007B188F">
        <w:rPr>
          <w:rFonts w:ascii="Helvetica" w:hAnsi="Helvetica"/>
        </w:rPr>
        <w:t xml:space="preserve">ent, </w:t>
      </w:r>
      <w:smartTag w:uri="urn:schemas-microsoft-com:office:smarttags" w:element="State">
        <w:smartTag w:uri="urn:schemas-microsoft-com:office:smarttags" w:element="place">
          <w:r w:rsidRPr="007B188F">
            <w:rPr>
              <w:rFonts w:ascii="Helvetica" w:hAnsi="Helvetica"/>
            </w:rPr>
            <w:t>California</w:t>
          </w:r>
        </w:smartTag>
      </w:smartTag>
      <w:r w:rsidR="00093FED" w:rsidRPr="007B188F">
        <w:rPr>
          <w:rFonts w:ascii="Helvetica" w:hAnsi="Helvetica"/>
        </w:rPr>
        <w:t>”</w:t>
      </w:r>
      <w:r w:rsidRPr="007B188F">
        <w:rPr>
          <w:rFonts w:ascii="Helvetica" w:hAnsi="Helvetica"/>
        </w:rPr>
        <w:t xml:space="preserve">, </w:t>
      </w:r>
      <w:proofErr w:type="spellStart"/>
      <w:r w:rsidRPr="007B188F">
        <w:rPr>
          <w:rFonts w:ascii="Helvetica" w:hAnsi="Helvetica"/>
        </w:rPr>
        <w:t>Ph.D</w:t>
      </w:r>
      <w:proofErr w:type="spellEnd"/>
      <w:r w:rsidRPr="007B188F">
        <w:rPr>
          <w:rFonts w:ascii="Helvetica" w:hAnsi="Helvetica"/>
        </w:rPr>
        <w:t xml:space="preserve"> thesis, UCLA </w:t>
      </w:r>
    </w:p>
    <w:p w14:paraId="286EB6C1" w14:textId="77777777" w:rsidR="00E60C1C" w:rsidRPr="007B188F" w:rsidRDefault="00E60C1C" w:rsidP="00A503FE">
      <w:pPr>
        <w:autoSpaceDE w:val="0"/>
        <w:autoSpaceDN w:val="0"/>
        <w:adjustRightInd w:val="0"/>
        <w:ind w:left="720" w:hanging="720"/>
        <w:rPr>
          <w:rFonts w:ascii="Helvetica" w:hAnsi="Helvetica"/>
        </w:rPr>
      </w:pPr>
    </w:p>
    <w:p w14:paraId="3A65C515"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Ellsworth, W.L., et al (1973) </w:t>
      </w:r>
      <w:r w:rsidR="00093FED" w:rsidRPr="007B188F">
        <w:rPr>
          <w:rFonts w:ascii="Helvetica" w:hAnsi="Helvetica"/>
        </w:rPr>
        <w:t>“</w:t>
      </w:r>
      <w:r w:rsidRPr="007B188F">
        <w:rPr>
          <w:rFonts w:ascii="Helvetica" w:hAnsi="Helvetica"/>
        </w:rPr>
        <w:t xml:space="preserve">Point Mugu,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Earthquake of </w:t>
      </w:r>
      <w:smartTag w:uri="urn:schemas-microsoft-com:office:smarttags" w:element="date">
        <w:smartTagPr>
          <w:attr w:name="Month" w:val="2"/>
          <w:attr w:name="Day" w:val="21"/>
          <w:attr w:name="Year" w:val="1973"/>
        </w:smartTagPr>
        <w:r w:rsidRPr="007B188F">
          <w:rPr>
            <w:rFonts w:ascii="Helvetica" w:hAnsi="Helvetica"/>
          </w:rPr>
          <w:t>21 February 1973</w:t>
        </w:r>
      </w:smartTag>
      <w:r w:rsidRPr="007B188F">
        <w:rPr>
          <w:rFonts w:ascii="Helvetica" w:hAnsi="Helvetica"/>
        </w:rPr>
        <w:t xml:space="preserve"> and its Aftershocks</w:t>
      </w:r>
      <w:r w:rsidR="00093FED" w:rsidRPr="007B188F">
        <w:rPr>
          <w:rFonts w:ascii="Helvetica" w:hAnsi="Helvetica"/>
        </w:rPr>
        <w:t>”</w:t>
      </w:r>
      <w:r w:rsidRPr="007B188F">
        <w:rPr>
          <w:rFonts w:ascii="Helvetica" w:hAnsi="Helvetica"/>
        </w:rPr>
        <w:t xml:space="preserve">, Science, v. 182, p. 1127-1129 </w:t>
      </w:r>
    </w:p>
    <w:p w14:paraId="6D468E98" w14:textId="77777777" w:rsidR="00E60C1C" w:rsidRPr="007B188F" w:rsidRDefault="00E60C1C" w:rsidP="00A503FE">
      <w:pPr>
        <w:autoSpaceDE w:val="0"/>
        <w:autoSpaceDN w:val="0"/>
        <w:adjustRightInd w:val="0"/>
        <w:ind w:left="720" w:hanging="720"/>
        <w:rPr>
          <w:rFonts w:ascii="Helvetica" w:hAnsi="Helvetica"/>
        </w:rPr>
      </w:pPr>
    </w:p>
    <w:p w14:paraId="46D94080" w14:textId="77777777" w:rsidR="00E60C1C" w:rsidRPr="007B188F" w:rsidRDefault="00371DE8" w:rsidP="00A503FE">
      <w:pPr>
        <w:autoSpaceDE w:val="0"/>
        <w:autoSpaceDN w:val="0"/>
        <w:adjustRightInd w:val="0"/>
        <w:ind w:left="720" w:hanging="720"/>
        <w:rPr>
          <w:rFonts w:ascii="Helvetica" w:hAnsi="Helvetica"/>
        </w:rPr>
      </w:pPr>
      <w:r w:rsidRPr="007B188F">
        <w:rPr>
          <w:rFonts w:ascii="Helvetica" w:hAnsi="Helvetica"/>
        </w:rPr>
        <w:t>Estes, J.E.</w:t>
      </w:r>
      <w:r w:rsidR="00E60C1C" w:rsidRPr="007B188F">
        <w:rPr>
          <w:rFonts w:ascii="Helvetica" w:hAnsi="Helvetica"/>
        </w:rPr>
        <w:t xml:space="preserve">, et al (1973) </w:t>
      </w:r>
      <w:r w:rsidR="00093FED" w:rsidRPr="007B188F">
        <w:rPr>
          <w:rFonts w:ascii="Helvetica" w:hAnsi="Helvetica"/>
        </w:rPr>
        <w:t>“</w:t>
      </w:r>
      <w:r w:rsidR="00E60C1C" w:rsidRPr="007B188F">
        <w:rPr>
          <w:rFonts w:ascii="Helvetica" w:hAnsi="Helvetica"/>
        </w:rPr>
        <w:t xml:space="preserve">Use of </w:t>
      </w:r>
      <w:smartTag w:uri="urn:schemas-microsoft-com:office:smarttags" w:element="stockticker">
        <w:r w:rsidR="00E60C1C" w:rsidRPr="007B188F">
          <w:rPr>
            <w:rFonts w:ascii="Helvetica" w:hAnsi="Helvetica"/>
          </w:rPr>
          <w:t>ERTS</w:t>
        </w:r>
      </w:smartTag>
      <w:r w:rsidR="00E60C1C" w:rsidRPr="007B188F">
        <w:rPr>
          <w:rFonts w:ascii="Helvetica" w:hAnsi="Helvetica"/>
        </w:rPr>
        <w:t>-A Data to Assess and Monitor Change in the Wes</w:t>
      </w:r>
      <w:r w:rsidRPr="007B188F">
        <w:rPr>
          <w:rFonts w:ascii="Helvetica" w:hAnsi="Helvetica"/>
        </w:rPr>
        <w:t xml:space="preserve">t </w:t>
      </w:r>
      <w:r w:rsidR="00E60C1C" w:rsidRPr="007B188F">
        <w:rPr>
          <w:rFonts w:ascii="Helvetica" w:hAnsi="Helvetica"/>
        </w:rPr>
        <w:t>Side of the San Joaquin Valley and Central Coastal Zo</w:t>
      </w:r>
      <w:r w:rsidRPr="007B188F">
        <w:rPr>
          <w:rFonts w:ascii="Helvetica" w:hAnsi="Helvetica"/>
        </w:rPr>
        <w:t>ne of California</w:t>
      </w:r>
      <w:r w:rsidR="00093FED" w:rsidRPr="007B188F">
        <w:rPr>
          <w:rFonts w:ascii="Helvetica" w:hAnsi="Helvetica"/>
        </w:rPr>
        <w:t>”</w:t>
      </w:r>
      <w:r w:rsidRPr="007B188F">
        <w:rPr>
          <w:rFonts w:ascii="Helvetica" w:hAnsi="Helvetica"/>
        </w:rPr>
        <w:t>, Progress Report, M</w:t>
      </w:r>
      <w:r w:rsidR="00E60C1C" w:rsidRPr="007B188F">
        <w:rPr>
          <w:rFonts w:ascii="Helvetica" w:hAnsi="Helvetica"/>
        </w:rPr>
        <w:t>arch 31, NASA</w:t>
      </w:r>
      <w:r w:rsidRPr="007B188F">
        <w:rPr>
          <w:rFonts w:ascii="Helvetica" w:hAnsi="Helvetica"/>
        </w:rPr>
        <w:t xml:space="preserve"> Contract 5-</w:t>
      </w:r>
      <w:r w:rsidR="00E60C1C" w:rsidRPr="007B188F">
        <w:rPr>
          <w:rFonts w:ascii="Helvetica" w:hAnsi="Helvetica"/>
        </w:rPr>
        <w:t xml:space="preserve">21827 </w:t>
      </w:r>
    </w:p>
    <w:p w14:paraId="178C3BE7" w14:textId="77777777" w:rsidR="00E60C1C" w:rsidRPr="007B188F" w:rsidRDefault="00E60C1C" w:rsidP="00A503FE">
      <w:pPr>
        <w:autoSpaceDE w:val="0"/>
        <w:autoSpaceDN w:val="0"/>
        <w:adjustRightInd w:val="0"/>
        <w:ind w:left="720" w:hanging="720"/>
        <w:rPr>
          <w:rFonts w:ascii="Helvetica" w:hAnsi="Helvetica"/>
        </w:rPr>
      </w:pPr>
    </w:p>
    <w:p w14:paraId="79E2D8BE"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Evenson, R.E., and Miller, G.A. (1963) </w:t>
      </w:r>
      <w:r w:rsidR="00093FED" w:rsidRPr="007B188F">
        <w:rPr>
          <w:rFonts w:ascii="Helvetica" w:hAnsi="Helvetica"/>
        </w:rPr>
        <w:t>“</w:t>
      </w:r>
      <w:r w:rsidRPr="007B188F">
        <w:rPr>
          <w:rFonts w:ascii="Helvetica" w:hAnsi="Helvetica"/>
        </w:rPr>
        <w:t>Geology and Groundwater Features of Point Arguello Naval Missile Facility, Santa Barbara County, California,</w:t>
      </w:r>
      <w:r w:rsidR="00093FED" w:rsidRPr="007B188F">
        <w:rPr>
          <w:rFonts w:ascii="Helvetica" w:hAnsi="Helvetica"/>
        </w:rPr>
        <w:t>”</w:t>
      </w:r>
      <w:r w:rsidRPr="007B188F">
        <w:rPr>
          <w:rFonts w:ascii="Helvetica" w:hAnsi="Helvetica"/>
        </w:rPr>
        <w:t xml:space="preserve"> U.S. Geol. Survey Water-Supply Paper l6l9-F, 35p. </w:t>
      </w:r>
    </w:p>
    <w:p w14:paraId="0EA1EA56" w14:textId="77777777" w:rsidR="00E60C1C" w:rsidRPr="007B188F" w:rsidRDefault="00E60C1C" w:rsidP="00A503FE">
      <w:pPr>
        <w:autoSpaceDE w:val="0"/>
        <w:autoSpaceDN w:val="0"/>
        <w:adjustRightInd w:val="0"/>
        <w:ind w:left="720" w:hanging="720"/>
        <w:rPr>
          <w:rFonts w:ascii="Helvetica" w:hAnsi="Helvetica"/>
        </w:rPr>
      </w:pPr>
    </w:p>
    <w:p w14:paraId="74A79BB6"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Figueroa, J.J. (1960) </w:t>
      </w:r>
      <w:r w:rsidR="00093FED" w:rsidRPr="007B188F">
        <w:rPr>
          <w:rFonts w:ascii="Helvetica" w:hAnsi="Helvetica"/>
        </w:rPr>
        <w:t>“</w:t>
      </w:r>
      <w:r w:rsidRPr="007B188F">
        <w:rPr>
          <w:rFonts w:ascii="Helvetica" w:hAnsi="Helvetica"/>
        </w:rPr>
        <w:t>Some Considerations About the Effect of Mexican Earthquakes</w:t>
      </w:r>
      <w:r w:rsidR="00093FED" w:rsidRPr="007B188F">
        <w:rPr>
          <w:rFonts w:ascii="Helvetica" w:hAnsi="Helvetica"/>
        </w:rPr>
        <w:t>”</w:t>
      </w:r>
      <w:r w:rsidRPr="007B188F">
        <w:rPr>
          <w:rFonts w:ascii="Helvetica" w:hAnsi="Helvetica"/>
        </w:rPr>
        <w:t xml:space="preserve">, Proceedings, 2nd World Conference on Earthquake </w:t>
      </w:r>
      <w:smartTag w:uri="urn:schemas-microsoft-com:office:smarttags" w:element="place">
        <w:smartTag w:uri="urn:schemas-microsoft-com:office:smarttags" w:element="City">
          <w:r w:rsidRPr="007B188F">
            <w:rPr>
              <w:rFonts w:ascii="Helvetica" w:hAnsi="Helvetica"/>
            </w:rPr>
            <w:t>Engineering</w:t>
          </w:r>
        </w:smartTag>
        <w:r w:rsidRPr="007B188F">
          <w:rPr>
            <w:rFonts w:ascii="Helvetica" w:hAnsi="Helvetica"/>
          </w:rPr>
          <w:t xml:space="preserve">, </w:t>
        </w:r>
        <w:smartTag w:uri="urn:schemas-microsoft-com:office:smarttags" w:element="country-region">
          <w:r w:rsidRPr="007B188F">
            <w:rPr>
              <w:rFonts w:ascii="Helvetica" w:hAnsi="Helvetica"/>
            </w:rPr>
            <w:t>Japan</w:t>
          </w:r>
        </w:smartTag>
      </w:smartTag>
      <w:r w:rsidRPr="007B188F">
        <w:rPr>
          <w:rFonts w:ascii="Helvetica" w:hAnsi="Helvetica"/>
        </w:rPr>
        <w:t xml:space="preserve">, Vol. </w:t>
      </w:r>
      <w:smartTag w:uri="urn:schemas-microsoft-com:office:smarttags" w:element="stockticker">
        <w:r w:rsidRPr="007B188F">
          <w:rPr>
            <w:rFonts w:ascii="Helvetica" w:hAnsi="Helvetica"/>
          </w:rPr>
          <w:t>III</w:t>
        </w:r>
      </w:smartTag>
      <w:r w:rsidRPr="007B188F">
        <w:rPr>
          <w:rFonts w:ascii="Helvetica" w:hAnsi="Helvetica"/>
        </w:rPr>
        <w:t xml:space="preserve"> </w:t>
      </w:r>
    </w:p>
    <w:p w14:paraId="5D0D9757" w14:textId="77777777" w:rsidR="00E60C1C" w:rsidRPr="007B188F" w:rsidRDefault="00E60C1C" w:rsidP="00A503FE">
      <w:pPr>
        <w:autoSpaceDE w:val="0"/>
        <w:autoSpaceDN w:val="0"/>
        <w:adjustRightInd w:val="0"/>
        <w:ind w:left="720" w:hanging="720"/>
        <w:rPr>
          <w:rFonts w:ascii="Helvetica" w:hAnsi="Helvetica"/>
        </w:rPr>
      </w:pPr>
    </w:p>
    <w:p w14:paraId="6D73D91E"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Fisher, R. V., and </w:t>
      </w:r>
      <w:proofErr w:type="spellStart"/>
      <w:r w:rsidRPr="007B188F">
        <w:rPr>
          <w:rFonts w:ascii="Helvetica" w:hAnsi="Helvetica"/>
        </w:rPr>
        <w:t>Dibblee</w:t>
      </w:r>
      <w:proofErr w:type="spellEnd"/>
      <w:r w:rsidRPr="007B188F">
        <w:rPr>
          <w:rFonts w:ascii="Helvetica" w:hAnsi="Helvetica"/>
        </w:rPr>
        <w:t xml:space="preserve">, T. W., Jr. (1961) </w:t>
      </w:r>
      <w:r w:rsidR="00093FED" w:rsidRPr="007B188F">
        <w:rPr>
          <w:rFonts w:ascii="Helvetica" w:hAnsi="Helvetica"/>
        </w:rPr>
        <w:t>“</w:t>
      </w:r>
      <w:r w:rsidRPr="007B188F">
        <w:rPr>
          <w:rFonts w:ascii="Helvetica" w:hAnsi="Helvetica"/>
        </w:rPr>
        <w:t xml:space="preserve">Geology and Possible Tectonic Significance of Munson Creek Fault, </w:t>
      </w:r>
      <w:smartTag w:uri="urn:schemas-microsoft-com:office:smarttags" w:element="place">
        <w:smartTag w:uri="urn:schemas-microsoft-com:office:smarttags" w:element="City">
          <w:r w:rsidRPr="007B188F">
            <w:rPr>
              <w:rFonts w:ascii="Helvetica" w:hAnsi="Helvetica"/>
            </w:rPr>
            <w:t>San Rafael Mountains</w:t>
          </w:r>
        </w:smartTag>
        <w:r w:rsidRPr="007B188F">
          <w:rPr>
            <w:rFonts w:ascii="Helvetica" w:hAnsi="Helvetica"/>
          </w:rPr>
          <w:t xml:space="preserve">, </w:t>
        </w:r>
        <w:smartTag w:uri="urn:schemas-microsoft-com:office:smarttags" w:element="State">
          <w:r w:rsidRPr="007B188F">
            <w:rPr>
              <w:rFonts w:ascii="Helvetica" w:hAnsi="Helvetica"/>
            </w:rPr>
            <w:t>Cal</w:t>
          </w:r>
          <w:r w:rsidR="00371DE8" w:rsidRPr="007B188F">
            <w:rPr>
              <w:rFonts w:ascii="Helvetica" w:hAnsi="Helvetica"/>
            </w:rPr>
            <w:t>if</w:t>
          </w:r>
          <w:r w:rsidRPr="007B188F">
            <w:rPr>
              <w:rFonts w:ascii="Helvetica" w:hAnsi="Helvetica"/>
            </w:rPr>
            <w:t>ornia</w:t>
          </w:r>
        </w:smartTag>
      </w:smartTag>
      <w:r w:rsidR="00093FED" w:rsidRPr="007B188F">
        <w:rPr>
          <w:rFonts w:ascii="Helvetica" w:hAnsi="Helvetica"/>
        </w:rPr>
        <w:t>”</w:t>
      </w:r>
      <w:r w:rsidRPr="007B188F">
        <w:rPr>
          <w:rFonts w:ascii="Helvetica" w:hAnsi="Helvetica"/>
        </w:rPr>
        <w:t xml:space="preserve">, AAPG, Bull., V. 45, No.9, pp. 1572-1581 </w:t>
      </w:r>
    </w:p>
    <w:p w14:paraId="105D3F0D" w14:textId="77777777" w:rsidR="00E60C1C" w:rsidRPr="007B188F" w:rsidRDefault="00E60C1C" w:rsidP="00A503FE">
      <w:pPr>
        <w:autoSpaceDE w:val="0"/>
        <w:autoSpaceDN w:val="0"/>
        <w:adjustRightInd w:val="0"/>
        <w:ind w:left="720" w:hanging="720"/>
        <w:rPr>
          <w:rFonts w:ascii="Helvetica" w:hAnsi="Helvetica"/>
        </w:rPr>
      </w:pPr>
    </w:p>
    <w:p w14:paraId="64487F9B"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Geotechnical Consultants, (1974) </w:t>
      </w:r>
      <w:r w:rsidR="00093FED" w:rsidRPr="007B188F">
        <w:rPr>
          <w:rFonts w:ascii="Helvetica" w:hAnsi="Helvetica"/>
        </w:rPr>
        <w:t>“</w:t>
      </w:r>
      <w:r w:rsidRPr="007B188F">
        <w:rPr>
          <w:rFonts w:ascii="Helvetica" w:hAnsi="Helvetica"/>
        </w:rPr>
        <w:t xml:space="preserve">Hydrogeologic Investigation, </w:t>
      </w:r>
      <w:smartTag w:uri="urn:schemas-microsoft-com:office:smarttags" w:element="place">
        <w:smartTag w:uri="urn:schemas-microsoft-com:office:smarttags" w:element="PlaceName">
          <w:r w:rsidRPr="007B188F">
            <w:rPr>
              <w:rFonts w:ascii="Helvetica" w:hAnsi="Helvetica"/>
            </w:rPr>
            <w:t>Montecito</w:t>
          </w:r>
        </w:smartTag>
        <w:r w:rsidRPr="007B188F">
          <w:rPr>
            <w:rFonts w:ascii="Helvetica" w:hAnsi="Helvetica"/>
          </w:rPr>
          <w:t xml:space="preserve"> </w:t>
        </w:r>
        <w:smartTag w:uri="urn:schemas-microsoft-com:office:smarttags" w:element="PlaceName">
          <w:r w:rsidRPr="007B188F">
            <w:rPr>
              <w:rFonts w:ascii="Helvetica" w:hAnsi="Helvetica"/>
            </w:rPr>
            <w:t>Groundwater</w:t>
          </w:r>
        </w:smartTag>
        <w:r w:rsidRPr="007B188F">
          <w:rPr>
            <w:rFonts w:ascii="Helvetica" w:hAnsi="Helvetica"/>
          </w:rPr>
          <w:t xml:space="preserve"> </w:t>
        </w:r>
        <w:smartTag w:uri="urn:schemas-microsoft-com:office:smarttags" w:element="PlaceType">
          <w:r w:rsidRPr="007B188F">
            <w:rPr>
              <w:rFonts w:ascii="Helvetica" w:hAnsi="Helvetica"/>
            </w:rPr>
            <w:t>Basins</w:t>
          </w:r>
        </w:smartTag>
      </w:smartTag>
      <w:r w:rsidR="00093FED" w:rsidRPr="007B188F">
        <w:rPr>
          <w:rFonts w:ascii="Helvetica" w:hAnsi="Helvetica"/>
        </w:rPr>
        <w:t>”</w:t>
      </w:r>
      <w:r w:rsidRPr="007B188F">
        <w:rPr>
          <w:rFonts w:ascii="Helvetica" w:hAnsi="Helvetica"/>
        </w:rPr>
        <w:t xml:space="preserve"> Montecito Water </w:t>
      </w:r>
      <w:r w:rsidR="00371DE8" w:rsidRPr="007B188F">
        <w:rPr>
          <w:rFonts w:ascii="Helvetica" w:hAnsi="Helvetica"/>
        </w:rPr>
        <w:t>District</w:t>
      </w:r>
      <w:r w:rsidRPr="007B188F">
        <w:rPr>
          <w:rFonts w:ascii="Helvetica" w:hAnsi="Helvetica"/>
        </w:rPr>
        <w:t xml:space="preserve"> </w:t>
      </w:r>
    </w:p>
    <w:p w14:paraId="4C544BC1" w14:textId="77777777" w:rsidR="00E60C1C" w:rsidRPr="007B188F" w:rsidRDefault="00E60C1C" w:rsidP="00A503FE">
      <w:pPr>
        <w:autoSpaceDE w:val="0"/>
        <w:autoSpaceDN w:val="0"/>
        <w:adjustRightInd w:val="0"/>
        <w:ind w:left="720" w:hanging="720"/>
        <w:rPr>
          <w:rFonts w:ascii="Helvetica" w:hAnsi="Helvetica"/>
        </w:rPr>
      </w:pPr>
    </w:p>
    <w:p w14:paraId="58EAFAE9"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Greensfelder</w:t>
      </w:r>
      <w:proofErr w:type="spellEnd"/>
      <w:r w:rsidRPr="007B188F">
        <w:rPr>
          <w:rFonts w:ascii="Helvetica" w:hAnsi="Helvetica"/>
        </w:rPr>
        <w:t xml:space="preserve">, R.W. (1972) </w:t>
      </w:r>
      <w:r w:rsidR="00093FED" w:rsidRPr="007B188F">
        <w:rPr>
          <w:rFonts w:ascii="Helvetica" w:hAnsi="Helvetica"/>
        </w:rPr>
        <w:t>“</w:t>
      </w:r>
      <w:r w:rsidRPr="007B188F">
        <w:rPr>
          <w:rFonts w:ascii="Helvetica" w:hAnsi="Helvetica"/>
        </w:rPr>
        <w:t>Crustal Movement Investigation</w:t>
      </w:r>
      <w:r w:rsidR="00093FED" w:rsidRPr="007B188F">
        <w:rPr>
          <w:rFonts w:ascii="Helvetica" w:hAnsi="Helvetica"/>
        </w:rPr>
        <w:t>”</w:t>
      </w:r>
      <w:r w:rsidRPr="007B188F">
        <w:rPr>
          <w:rFonts w:ascii="Helvetica" w:hAnsi="Helvetica"/>
        </w:rPr>
        <w:t xml:space="preserve">, Special Publication 37,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Division of Mines &amp; Geology </w:t>
      </w:r>
    </w:p>
    <w:p w14:paraId="49A8A7A4" w14:textId="77777777" w:rsidR="00E60C1C" w:rsidRPr="007B188F" w:rsidRDefault="00E60C1C" w:rsidP="00A503FE">
      <w:pPr>
        <w:autoSpaceDE w:val="0"/>
        <w:autoSpaceDN w:val="0"/>
        <w:adjustRightInd w:val="0"/>
        <w:ind w:left="720" w:hanging="720"/>
        <w:rPr>
          <w:rFonts w:ascii="Helvetica" w:hAnsi="Helvetica"/>
        </w:rPr>
      </w:pPr>
    </w:p>
    <w:p w14:paraId="6634271A"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Gr</w:t>
      </w:r>
      <w:r w:rsidR="00371DE8" w:rsidRPr="007B188F">
        <w:rPr>
          <w:rFonts w:ascii="Helvetica" w:hAnsi="Helvetica"/>
        </w:rPr>
        <w:t>eensfelder</w:t>
      </w:r>
      <w:proofErr w:type="spellEnd"/>
      <w:r w:rsidR="00371DE8" w:rsidRPr="007B188F">
        <w:rPr>
          <w:rFonts w:ascii="Helvetica" w:hAnsi="Helvetica"/>
        </w:rPr>
        <w:t>, R.W. (1973) Prelimi</w:t>
      </w:r>
      <w:r w:rsidRPr="007B188F">
        <w:rPr>
          <w:rFonts w:ascii="Helvetica" w:hAnsi="Helvetica"/>
        </w:rPr>
        <w:t xml:space="preserve">nary Report - </w:t>
      </w:r>
      <w:r w:rsidR="00093FED" w:rsidRPr="007B188F">
        <w:rPr>
          <w:rFonts w:ascii="Helvetica" w:hAnsi="Helvetica"/>
        </w:rPr>
        <w:t>“</w:t>
      </w:r>
      <w:r w:rsidRPr="007B188F">
        <w:rPr>
          <w:rFonts w:ascii="Helvetica" w:hAnsi="Helvetica"/>
        </w:rPr>
        <w:t xml:space="preserve">A Map of Maximum Expected Bedrock Accelerations from Earthquakes in </w:t>
      </w:r>
      <w:smartTag w:uri="urn:schemas-microsoft-com:office:smarttags" w:element="State">
        <w:smartTag w:uri="urn:schemas-microsoft-com:office:smarttags" w:element="place">
          <w:r w:rsidRPr="007B188F">
            <w:rPr>
              <w:rFonts w:ascii="Helvetica" w:hAnsi="Helvetica"/>
            </w:rPr>
            <w:t>California</w:t>
          </w:r>
        </w:smartTag>
      </w:smartTag>
      <w:r w:rsidR="00093FED" w:rsidRPr="007B188F">
        <w:rPr>
          <w:rFonts w:ascii="Helvetica" w:hAnsi="Helvetica"/>
        </w:rPr>
        <w:t>”</w:t>
      </w:r>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Division of Mines &amp; Geology (January) </w:t>
      </w:r>
    </w:p>
    <w:p w14:paraId="79CCF931" w14:textId="77777777" w:rsidR="00E60C1C" w:rsidRPr="007B188F" w:rsidRDefault="00E60C1C" w:rsidP="00A503FE">
      <w:pPr>
        <w:autoSpaceDE w:val="0"/>
        <w:autoSpaceDN w:val="0"/>
        <w:adjustRightInd w:val="0"/>
        <w:ind w:left="720" w:hanging="720"/>
        <w:rPr>
          <w:rFonts w:ascii="Helvetica" w:hAnsi="Helvetica"/>
        </w:rPr>
      </w:pPr>
    </w:p>
    <w:p w14:paraId="4780CA75"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Gutenberg, B., and Richter, C.F. (1956) </w:t>
      </w:r>
      <w:r w:rsidR="00093FED" w:rsidRPr="007B188F">
        <w:rPr>
          <w:rFonts w:ascii="Helvetica" w:hAnsi="Helvetica"/>
        </w:rPr>
        <w:t>“</w:t>
      </w:r>
      <w:r w:rsidRPr="007B188F">
        <w:rPr>
          <w:rFonts w:ascii="Helvetica" w:hAnsi="Helvetica"/>
        </w:rPr>
        <w:t>Earthquake Magnitude Intensity, Energy and Acceleration</w:t>
      </w:r>
      <w:r w:rsidR="00093FED" w:rsidRPr="007B188F">
        <w:rPr>
          <w:rFonts w:ascii="Helvetica" w:hAnsi="Helvetica"/>
        </w:rPr>
        <w:t>”</w:t>
      </w:r>
      <w:r w:rsidRPr="007B188F">
        <w:rPr>
          <w:rFonts w:ascii="Helvetica" w:hAnsi="Helvetica"/>
        </w:rPr>
        <w:t xml:space="preserve"> (Second Paper), Bulletin of the Seismological Society of </w:t>
      </w:r>
      <w:smartTag w:uri="urn:schemas-microsoft-com:office:smarttags" w:element="country-region">
        <w:smartTag w:uri="urn:schemas-microsoft-com:office:smarttags" w:element="place">
          <w:r w:rsidRPr="007B188F">
            <w:rPr>
              <w:rFonts w:ascii="Helvetica" w:hAnsi="Helvetica"/>
            </w:rPr>
            <w:t>America</w:t>
          </w:r>
        </w:smartTag>
      </w:smartTag>
      <w:r w:rsidRPr="007B188F">
        <w:rPr>
          <w:rFonts w:ascii="Helvetica" w:hAnsi="Helvetica"/>
        </w:rPr>
        <w:t xml:space="preserve">, Vol. 46, No.2, April 1956 </w:t>
      </w:r>
    </w:p>
    <w:p w14:paraId="32E3B582" w14:textId="77777777" w:rsidR="00E60C1C" w:rsidRPr="007B188F" w:rsidRDefault="00E60C1C" w:rsidP="00A503FE">
      <w:pPr>
        <w:autoSpaceDE w:val="0"/>
        <w:autoSpaceDN w:val="0"/>
        <w:adjustRightInd w:val="0"/>
        <w:ind w:left="720" w:hanging="720"/>
        <w:rPr>
          <w:rFonts w:ascii="Helvetica" w:hAnsi="Helvetica"/>
        </w:rPr>
      </w:pPr>
    </w:p>
    <w:p w14:paraId="64B70F3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Hall, C.A., Jr., and </w:t>
      </w:r>
      <w:proofErr w:type="spellStart"/>
      <w:r w:rsidRPr="007B188F">
        <w:rPr>
          <w:rFonts w:ascii="Helvetica" w:hAnsi="Helvetica"/>
        </w:rPr>
        <w:t>Corbato</w:t>
      </w:r>
      <w:proofErr w:type="spellEnd"/>
      <w:r w:rsidRPr="007B188F">
        <w:rPr>
          <w:rFonts w:ascii="Helvetica" w:hAnsi="Helvetica"/>
        </w:rPr>
        <w:t xml:space="preserve">, C. E., (1967) </w:t>
      </w:r>
      <w:r w:rsidR="00093FED" w:rsidRPr="007B188F">
        <w:rPr>
          <w:rFonts w:ascii="Helvetica" w:hAnsi="Helvetica"/>
        </w:rPr>
        <w:t>“</w:t>
      </w:r>
      <w:r w:rsidRPr="007B188F">
        <w:rPr>
          <w:rFonts w:ascii="Helvetica" w:hAnsi="Helvetica"/>
        </w:rPr>
        <w:t>Stratigraphy and Structure of Mesozoic and Cenozoic Rocks, Nipomo Quadrangle, Southern Coast Ranges, California,</w:t>
      </w:r>
      <w:r w:rsidR="00093FED" w:rsidRPr="007B188F">
        <w:rPr>
          <w:rFonts w:ascii="Helvetica" w:hAnsi="Helvetica"/>
        </w:rPr>
        <w:t>”</w:t>
      </w:r>
      <w:r w:rsidRPr="007B188F">
        <w:rPr>
          <w:rFonts w:ascii="Helvetica" w:hAnsi="Helvetica"/>
        </w:rPr>
        <w:t xml:space="preserve"> Geol. Soc. Amer</w:t>
      </w:r>
      <w:r w:rsidR="00553A9A" w:rsidRPr="007B188F">
        <w:rPr>
          <w:rFonts w:ascii="Helvetica" w:hAnsi="Helvetica"/>
        </w:rPr>
        <w:t>ica Bull., V. 7B, p. 559-582, p1</w:t>
      </w:r>
      <w:r w:rsidRPr="007B188F">
        <w:rPr>
          <w:rFonts w:ascii="Helvetica" w:hAnsi="Helvetica"/>
        </w:rPr>
        <w:t xml:space="preserve">. 1, 1:48,000 </w:t>
      </w:r>
    </w:p>
    <w:p w14:paraId="5DD0C79D" w14:textId="77777777" w:rsidR="00E60C1C" w:rsidRPr="007B188F" w:rsidRDefault="00E60C1C" w:rsidP="00A503FE">
      <w:pPr>
        <w:autoSpaceDE w:val="0"/>
        <w:autoSpaceDN w:val="0"/>
        <w:adjustRightInd w:val="0"/>
        <w:ind w:left="720" w:hanging="720"/>
        <w:rPr>
          <w:rFonts w:ascii="Helvetica" w:hAnsi="Helvetica"/>
        </w:rPr>
      </w:pPr>
    </w:p>
    <w:p w14:paraId="2D86C92C"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Hamilton, R.M., Yerkes, R.F., Brown, R.D., Jr., Burford, R.O., and </w:t>
      </w:r>
      <w:proofErr w:type="spellStart"/>
      <w:r w:rsidRPr="007B188F">
        <w:rPr>
          <w:rFonts w:ascii="Helvetica" w:hAnsi="Helvetica"/>
        </w:rPr>
        <w:t>DeNoyer</w:t>
      </w:r>
      <w:proofErr w:type="spellEnd"/>
      <w:r w:rsidRPr="007B188F">
        <w:rPr>
          <w:rFonts w:ascii="Helvetica" w:hAnsi="Helvetica"/>
        </w:rPr>
        <w:t xml:space="preserve">, J.M. (1969) </w:t>
      </w:r>
      <w:r w:rsidR="00093FED" w:rsidRPr="007B188F">
        <w:rPr>
          <w:rFonts w:ascii="Helvetica" w:hAnsi="Helvetica"/>
        </w:rPr>
        <w:t>“</w:t>
      </w:r>
      <w:r w:rsidRPr="007B188F">
        <w:rPr>
          <w:rFonts w:ascii="Helvetica" w:hAnsi="Helvetica"/>
        </w:rPr>
        <w:t>Seismicity and Associated Effects, Santa Barbara Region,</w:t>
      </w:r>
      <w:r w:rsidR="00093FED" w:rsidRPr="007B188F">
        <w:rPr>
          <w:rFonts w:ascii="Helvetica" w:hAnsi="Helvetica"/>
        </w:rPr>
        <w:t>”</w:t>
      </w:r>
      <w:r w:rsidRPr="007B188F">
        <w:rPr>
          <w:rFonts w:ascii="Helvetica" w:hAnsi="Helvetica"/>
        </w:rPr>
        <w:t xml:space="preserve"> in Geology, Petroleum Development and Seismicity of the Santa Barbara Channel Region, California, U.S.G.S. Prof. Paper 679 (679-D) p. 47-68 </w:t>
      </w:r>
    </w:p>
    <w:p w14:paraId="26E06F7B" w14:textId="77777777" w:rsidR="00E60C1C" w:rsidRPr="007B188F" w:rsidRDefault="00E60C1C" w:rsidP="00A503FE">
      <w:pPr>
        <w:autoSpaceDE w:val="0"/>
        <w:autoSpaceDN w:val="0"/>
        <w:adjustRightInd w:val="0"/>
        <w:ind w:left="720" w:hanging="720"/>
        <w:rPr>
          <w:rFonts w:ascii="Helvetica" w:hAnsi="Helvetica"/>
        </w:rPr>
      </w:pPr>
    </w:p>
    <w:p w14:paraId="0B219B00" w14:textId="77777777" w:rsidR="00E60C1C" w:rsidRPr="007B188F" w:rsidRDefault="00553A9A" w:rsidP="00A503FE">
      <w:pPr>
        <w:autoSpaceDE w:val="0"/>
        <w:autoSpaceDN w:val="0"/>
        <w:adjustRightInd w:val="0"/>
        <w:ind w:left="720" w:hanging="720"/>
        <w:rPr>
          <w:rFonts w:ascii="Helvetica" w:hAnsi="Helvetica"/>
        </w:rPr>
      </w:pPr>
      <w:proofErr w:type="spellStart"/>
      <w:r w:rsidRPr="007B188F">
        <w:rPr>
          <w:rFonts w:ascii="Helvetica" w:hAnsi="Helvetica"/>
        </w:rPr>
        <w:t>Heirtzler</w:t>
      </w:r>
      <w:proofErr w:type="spellEnd"/>
      <w:r w:rsidRPr="007B188F">
        <w:rPr>
          <w:rFonts w:ascii="Helvetica" w:hAnsi="Helvetica"/>
        </w:rPr>
        <w:t>, J. R. e</w:t>
      </w:r>
      <w:r w:rsidR="00E60C1C" w:rsidRPr="007B188F">
        <w:rPr>
          <w:rFonts w:ascii="Helvetica" w:hAnsi="Helvetica"/>
        </w:rPr>
        <w:t>t</w:t>
      </w:r>
      <w:r w:rsidRPr="007B188F">
        <w:rPr>
          <w:rFonts w:ascii="Helvetica" w:hAnsi="Helvetica"/>
        </w:rPr>
        <w:t>.</w:t>
      </w:r>
      <w:r w:rsidR="00E60C1C" w:rsidRPr="007B188F">
        <w:rPr>
          <w:rFonts w:ascii="Helvetica" w:hAnsi="Helvetica"/>
        </w:rPr>
        <w:t xml:space="preserve"> </w:t>
      </w:r>
      <w:r w:rsidRPr="007B188F">
        <w:rPr>
          <w:rFonts w:ascii="Helvetica" w:hAnsi="Helvetica"/>
        </w:rPr>
        <w:t>A</w:t>
      </w:r>
      <w:r w:rsidR="00E60C1C" w:rsidRPr="007B188F">
        <w:rPr>
          <w:rFonts w:ascii="Helvetica" w:hAnsi="Helvetica"/>
        </w:rPr>
        <w:t>l</w:t>
      </w:r>
      <w:r w:rsidRPr="007B188F">
        <w:rPr>
          <w:rFonts w:ascii="Helvetica" w:hAnsi="Helvetica"/>
        </w:rPr>
        <w:t xml:space="preserve">. (1968) </w:t>
      </w:r>
      <w:r w:rsidR="00093FED" w:rsidRPr="007B188F">
        <w:rPr>
          <w:rFonts w:ascii="Helvetica" w:hAnsi="Helvetica"/>
        </w:rPr>
        <w:t>“</w:t>
      </w:r>
      <w:r w:rsidRPr="007B188F">
        <w:rPr>
          <w:rFonts w:ascii="Helvetica" w:hAnsi="Helvetica"/>
        </w:rPr>
        <w:t>Marine Magnetic Anomalies, Geomagne</w:t>
      </w:r>
      <w:r w:rsidR="00E60C1C" w:rsidRPr="007B188F">
        <w:rPr>
          <w:rFonts w:ascii="Helvetica" w:hAnsi="Helvetica"/>
        </w:rPr>
        <w:t>tic Field Rev</w:t>
      </w:r>
      <w:r w:rsidRPr="007B188F">
        <w:rPr>
          <w:rFonts w:ascii="Helvetica" w:hAnsi="Helvetica"/>
        </w:rPr>
        <w:t xml:space="preserve">ersals, and </w:t>
      </w:r>
      <w:r w:rsidR="00E60C1C" w:rsidRPr="007B188F">
        <w:rPr>
          <w:rFonts w:ascii="Helvetica" w:hAnsi="Helvetica"/>
        </w:rPr>
        <w:t>Motions of t</w:t>
      </w:r>
      <w:r w:rsidRPr="007B188F">
        <w:rPr>
          <w:rFonts w:ascii="Helvetica" w:hAnsi="Helvetica"/>
        </w:rPr>
        <w:t>he Ocean Floor and Continents</w:t>
      </w:r>
      <w:r w:rsidR="00093FED" w:rsidRPr="007B188F">
        <w:rPr>
          <w:rFonts w:ascii="Helvetica" w:hAnsi="Helvetica"/>
        </w:rPr>
        <w:t>”</w:t>
      </w:r>
      <w:r w:rsidR="00E60C1C" w:rsidRPr="007B188F">
        <w:rPr>
          <w:rFonts w:ascii="Helvetica" w:hAnsi="Helvetica"/>
        </w:rPr>
        <w:t xml:space="preserve"> J. </w:t>
      </w:r>
      <w:proofErr w:type="spellStart"/>
      <w:r w:rsidR="00E60C1C" w:rsidRPr="007B188F">
        <w:rPr>
          <w:rFonts w:ascii="Helvetica" w:hAnsi="Helvetica"/>
        </w:rPr>
        <w:t>Geophys</w:t>
      </w:r>
      <w:proofErr w:type="spellEnd"/>
      <w:r w:rsidR="00E60C1C" w:rsidRPr="007B188F">
        <w:rPr>
          <w:rFonts w:ascii="Helvetica" w:hAnsi="Helvetica"/>
        </w:rPr>
        <w:t xml:space="preserve">. Res. v. 73 pp. 2119-2136 </w:t>
      </w:r>
    </w:p>
    <w:p w14:paraId="23441642" w14:textId="77777777" w:rsidR="00E60C1C" w:rsidRPr="007B188F" w:rsidRDefault="00E60C1C" w:rsidP="00A503FE">
      <w:pPr>
        <w:autoSpaceDE w:val="0"/>
        <w:autoSpaceDN w:val="0"/>
        <w:adjustRightInd w:val="0"/>
        <w:ind w:left="720" w:hanging="720"/>
        <w:rPr>
          <w:rFonts w:ascii="Helvetica" w:hAnsi="Helvetica"/>
        </w:rPr>
      </w:pPr>
    </w:p>
    <w:p w14:paraId="0616B1DB"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Hill, M.L. (1932) </w:t>
      </w:r>
      <w:r w:rsidR="00093FED" w:rsidRPr="007B188F">
        <w:rPr>
          <w:rFonts w:ascii="Helvetica" w:hAnsi="Helvetica"/>
        </w:rPr>
        <w:t>“</w:t>
      </w:r>
      <w:r w:rsidRPr="007B188F">
        <w:rPr>
          <w:rFonts w:ascii="Helvetica" w:hAnsi="Helvetica"/>
        </w:rPr>
        <w:t xml:space="preserve">Mechanics of Faulting Near </w:t>
      </w:r>
      <w:smartTag w:uri="urn:schemas-microsoft-com:office:smarttags" w:element="place">
        <w:smartTag w:uri="urn:schemas-microsoft-com:office:smarttags" w:element="City">
          <w:r w:rsidRPr="007B188F">
            <w:rPr>
              <w:rFonts w:ascii="Helvetica" w:hAnsi="Helvetica"/>
            </w:rPr>
            <w:t>Santa Barbara</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00093FED" w:rsidRPr="007B188F">
        <w:rPr>
          <w:rFonts w:ascii="Helvetica" w:hAnsi="Helvetica"/>
        </w:rPr>
        <w:t>”</w:t>
      </w:r>
      <w:r w:rsidRPr="007B188F">
        <w:rPr>
          <w:rFonts w:ascii="Helvetica" w:hAnsi="Helvetica"/>
        </w:rPr>
        <w:t>, Jour. Geol., V. 40, No.6, p. 535-556 H</w:t>
      </w:r>
    </w:p>
    <w:p w14:paraId="2FB1C3CD" w14:textId="77777777" w:rsidR="00E60C1C" w:rsidRPr="007B188F" w:rsidRDefault="00E60C1C" w:rsidP="00A503FE">
      <w:pPr>
        <w:autoSpaceDE w:val="0"/>
        <w:autoSpaceDN w:val="0"/>
        <w:adjustRightInd w:val="0"/>
        <w:ind w:left="720" w:hanging="720"/>
        <w:rPr>
          <w:rFonts w:ascii="Helvetica" w:hAnsi="Helvetica"/>
        </w:rPr>
      </w:pPr>
    </w:p>
    <w:p w14:paraId="51B14D83" w14:textId="77777777" w:rsidR="00E60C1C" w:rsidRPr="007B188F" w:rsidRDefault="00553A9A" w:rsidP="00A503FE">
      <w:pPr>
        <w:autoSpaceDE w:val="0"/>
        <w:autoSpaceDN w:val="0"/>
        <w:adjustRightInd w:val="0"/>
        <w:ind w:left="720" w:hanging="720"/>
        <w:rPr>
          <w:rFonts w:ascii="Helvetica" w:hAnsi="Helvetica"/>
        </w:rPr>
      </w:pPr>
      <w:r w:rsidRPr="007B188F">
        <w:rPr>
          <w:rFonts w:ascii="Helvetica" w:hAnsi="Helvetica"/>
        </w:rPr>
        <w:t xml:space="preserve">Hill, M.L., and </w:t>
      </w:r>
      <w:proofErr w:type="spellStart"/>
      <w:r w:rsidRPr="007B188F">
        <w:rPr>
          <w:rFonts w:ascii="Helvetica" w:hAnsi="Helvetica"/>
        </w:rPr>
        <w:t>Dibblee</w:t>
      </w:r>
      <w:proofErr w:type="spellEnd"/>
      <w:r w:rsidRPr="007B188F">
        <w:rPr>
          <w:rFonts w:ascii="Helvetica" w:hAnsi="Helvetica"/>
        </w:rPr>
        <w:t>, T.W</w:t>
      </w:r>
      <w:r w:rsidR="00E60C1C" w:rsidRPr="007B188F">
        <w:rPr>
          <w:rFonts w:ascii="Helvetica" w:hAnsi="Helvetica"/>
        </w:rPr>
        <w:t xml:space="preserve">, Jr. (1953) </w:t>
      </w:r>
      <w:r w:rsidR="00093FED" w:rsidRPr="007B188F">
        <w:rPr>
          <w:rFonts w:ascii="Helvetica" w:hAnsi="Helvetica"/>
        </w:rPr>
        <w:t>“</w:t>
      </w:r>
      <w:r w:rsidR="00E60C1C" w:rsidRPr="007B188F">
        <w:rPr>
          <w:rFonts w:ascii="Helvetica" w:hAnsi="Helvetica"/>
        </w:rPr>
        <w:t xml:space="preserve">San Andreas, Garlock and Big Pine Faults, </w:t>
      </w:r>
      <w:smartTag w:uri="urn:schemas-microsoft-com:office:smarttags" w:element="State">
        <w:smartTag w:uri="urn:schemas-microsoft-com:office:smarttags" w:element="place">
          <w:r w:rsidR="00E60C1C" w:rsidRPr="007B188F">
            <w:rPr>
              <w:rFonts w:ascii="Helvetica" w:hAnsi="Helvetica"/>
            </w:rPr>
            <w:t>California</w:t>
          </w:r>
        </w:smartTag>
      </w:smartTag>
      <w:r w:rsidR="00093FED" w:rsidRPr="007B188F">
        <w:rPr>
          <w:rFonts w:ascii="Helvetica" w:hAnsi="Helvetica"/>
        </w:rPr>
        <w:t>”</w:t>
      </w:r>
      <w:r w:rsidR="00E60C1C" w:rsidRPr="007B188F">
        <w:rPr>
          <w:rFonts w:ascii="Helvetica" w:hAnsi="Helvetica"/>
        </w:rPr>
        <w:t xml:space="preserve">, Geol. Soc. Am. Bull., vol. 64, pp. 443-458 </w:t>
      </w:r>
    </w:p>
    <w:p w14:paraId="19F783B8" w14:textId="77777777" w:rsidR="00E60C1C" w:rsidRPr="007B188F" w:rsidRDefault="00E60C1C" w:rsidP="00A503FE">
      <w:pPr>
        <w:autoSpaceDE w:val="0"/>
        <w:autoSpaceDN w:val="0"/>
        <w:adjustRightInd w:val="0"/>
        <w:ind w:left="720" w:hanging="720"/>
        <w:rPr>
          <w:rFonts w:ascii="Helvetica" w:hAnsi="Helvetica"/>
        </w:rPr>
      </w:pPr>
    </w:p>
    <w:p w14:paraId="4784D740"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Hill, M.L. (1965) </w:t>
      </w:r>
      <w:r w:rsidR="00093FED" w:rsidRPr="007B188F">
        <w:rPr>
          <w:rFonts w:ascii="Helvetica" w:hAnsi="Helvetica"/>
        </w:rPr>
        <w:t>“</w:t>
      </w:r>
      <w:r w:rsidRPr="007B188F">
        <w:rPr>
          <w:rFonts w:ascii="Helvetica" w:hAnsi="Helvetica"/>
        </w:rPr>
        <w:t xml:space="preserve">The San Andreas System,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and </w:t>
      </w:r>
      <w:smartTag w:uri="urn:schemas-microsoft-com:office:smarttags" w:element="country-region">
        <w:smartTag w:uri="urn:schemas-microsoft-com:office:smarttags" w:element="place">
          <w:r w:rsidRPr="007B188F">
            <w:rPr>
              <w:rFonts w:ascii="Helvetica" w:hAnsi="Helvetica"/>
            </w:rPr>
            <w:t>Mexico</w:t>
          </w:r>
        </w:smartTag>
      </w:smartTag>
      <w:r w:rsidR="00093FED" w:rsidRPr="007B188F">
        <w:rPr>
          <w:rFonts w:ascii="Helvetica" w:hAnsi="Helvetica"/>
        </w:rPr>
        <w:t>”</w:t>
      </w:r>
      <w:r w:rsidRPr="007B188F">
        <w:rPr>
          <w:rFonts w:ascii="Helvetica" w:hAnsi="Helvetica"/>
        </w:rPr>
        <w:t xml:space="preserve">, in The World Rift System, Geol. Survey of </w:t>
      </w:r>
      <w:smartTag w:uri="urn:schemas-microsoft-com:office:smarttags" w:element="country-region">
        <w:smartTag w:uri="urn:schemas-microsoft-com:office:smarttags" w:element="place">
          <w:r w:rsidRPr="007B188F">
            <w:rPr>
              <w:rFonts w:ascii="Helvetica" w:hAnsi="Helvetica"/>
            </w:rPr>
            <w:t>Canada</w:t>
          </w:r>
        </w:smartTag>
      </w:smartTag>
      <w:r w:rsidRPr="007B188F">
        <w:rPr>
          <w:rFonts w:ascii="Helvetica" w:hAnsi="Helvetica"/>
        </w:rPr>
        <w:t xml:space="preserve">, Paper 66-14 </w:t>
      </w:r>
    </w:p>
    <w:p w14:paraId="4E428EF0" w14:textId="77777777" w:rsidR="00E60C1C" w:rsidRPr="007B188F" w:rsidRDefault="00E60C1C" w:rsidP="00A503FE">
      <w:pPr>
        <w:autoSpaceDE w:val="0"/>
        <w:autoSpaceDN w:val="0"/>
        <w:adjustRightInd w:val="0"/>
        <w:ind w:left="720" w:hanging="720"/>
        <w:rPr>
          <w:rFonts w:ascii="Helvetica" w:hAnsi="Helvetica"/>
        </w:rPr>
      </w:pPr>
    </w:p>
    <w:p w14:paraId="6A725B1C"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Housner</w:t>
      </w:r>
      <w:proofErr w:type="spellEnd"/>
      <w:r w:rsidRPr="007B188F">
        <w:rPr>
          <w:rFonts w:ascii="Helvetica" w:hAnsi="Helvetica"/>
        </w:rPr>
        <w:t xml:space="preserve">, G.W. (1965) </w:t>
      </w:r>
      <w:r w:rsidR="00093FED" w:rsidRPr="007B188F">
        <w:rPr>
          <w:rFonts w:ascii="Helvetica" w:hAnsi="Helvetica"/>
        </w:rPr>
        <w:t>“</w:t>
      </w:r>
      <w:r w:rsidRPr="007B188F">
        <w:rPr>
          <w:rFonts w:ascii="Helvetica" w:hAnsi="Helvetica"/>
        </w:rPr>
        <w:t xml:space="preserve">Intensity of Earthquake Ground Shaking Near the </w:t>
      </w:r>
      <w:r w:rsidR="00985CA0" w:rsidRPr="007B188F">
        <w:rPr>
          <w:rFonts w:ascii="Helvetica" w:hAnsi="Helvetica"/>
        </w:rPr>
        <w:t>Causative</w:t>
      </w:r>
      <w:r w:rsidRPr="007B188F">
        <w:rPr>
          <w:rFonts w:ascii="Helvetica" w:hAnsi="Helvetica"/>
        </w:rPr>
        <w:t xml:space="preserve"> Fault</w:t>
      </w:r>
      <w:r w:rsidR="00093FED" w:rsidRPr="007B188F">
        <w:rPr>
          <w:rFonts w:ascii="Helvetica" w:hAnsi="Helvetica"/>
        </w:rPr>
        <w:t>”</w:t>
      </w:r>
      <w:r w:rsidRPr="007B188F">
        <w:rPr>
          <w:rFonts w:ascii="Helvetica" w:hAnsi="Helvetica"/>
        </w:rPr>
        <w:t xml:space="preserve">, Proceedings of the </w:t>
      </w:r>
      <w:smartTag w:uri="urn:schemas-microsoft-com:office:smarttags" w:element="place">
        <w:r w:rsidRPr="007B188F">
          <w:rPr>
            <w:rFonts w:ascii="Helvetica" w:hAnsi="Helvetica"/>
          </w:rPr>
          <w:t>Third World</w:t>
        </w:r>
      </w:smartTag>
      <w:r w:rsidR="00985CA0" w:rsidRPr="007B188F">
        <w:rPr>
          <w:rFonts w:ascii="Helvetica" w:hAnsi="Helvetica"/>
        </w:rPr>
        <w:t xml:space="preserve"> Conferenc</w:t>
      </w:r>
      <w:r w:rsidRPr="007B188F">
        <w:rPr>
          <w:rFonts w:ascii="Helvetica" w:hAnsi="Helvetica"/>
        </w:rPr>
        <w:t xml:space="preserve">e on Earthquake </w:t>
      </w:r>
      <w:smartTag w:uri="urn:schemas-microsoft-com:office:smarttags" w:element="place">
        <w:smartTag w:uri="urn:schemas-microsoft-com:office:smarttags" w:element="City">
          <w:r w:rsidRPr="007B188F">
            <w:rPr>
              <w:rFonts w:ascii="Helvetica" w:hAnsi="Helvetica"/>
            </w:rPr>
            <w:t>Engineering</w:t>
          </w:r>
        </w:smartTag>
        <w:r w:rsidRPr="007B188F">
          <w:rPr>
            <w:rFonts w:ascii="Helvetica" w:hAnsi="Helvetica"/>
          </w:rPr>
          <w:t xml:space="preserve">, </w:t>
        </w:r>
        <w:smartTag w:uri="urn:schemas-microsoft-com:office:smarttags" w:element="country-region">
          <w:r w:rsidRPr="007B188F">
            <w:rPr>
              <w:rFonts w:ascii="Helvetica" w:hAnsi="Helvetica"/>
            </w:rPr>
            <w:t>New Zealand</w:t>
          </w:r>
        </w:smartTag>
      </w:smartTag>
      <w:r w:rsidRPr="007B188F">
        <w:rPr>
          <w:rFonts w:ascii="Helvetica" w:hAnsi="Helvetica"/>
        </w:rPr>
        <w:t xml:space="preserve">, Vol. 3 </w:t>
      </w:r>
    </w:p>
    <w:p w14:paraId="401E3DC7" w14:textId="77777777" w:rsidR="00E60C1C" w:rsidRPr="007B188F" w:rsidRDefault="00E60C1C" w:rsidP="00A503FE">
      <w:pPr>
        <w:autoSpaceDE w:val="0"/>
        <w:autoSpaceDN w:val="0"/>
        <w:adjustRightInd w:val="0"/>
        <w:ind w:left="720" w:hanging="720"/>
        <w:rPr>
          <w:rFonts w:ascii="Helvetica" w:hAnsi="Helvetica"/>
        </w:rPr>
      </w:pPr>
    </w:p>
    <w:p w14:paraId="6334D7C1"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Housner</w:t>
      </w:r>
      <w:proofErr w:type="spellEnd"/>
      <w:r w:rsidRPr="007B188F">
        <w:rPr>
          <w:rFonts w:ascii="Helvetica" w:hAnsi="Helvetica"/>
        </w:rPr>
        <w:t>,</w:t>
      </w:r>
      <w:r w:rsidR="00553A9A" w:rsidRPr="007B188F">
        <w:rPr>
          <w:rFonts w:ascii="Helvetica" w:hAnsi="Helvetica"/>
        </w:rPr>
        <w:t xml:space="preserve"> G.W. (1969) </w:t>
      </w:r>
      <w:r w:rsidR="00093FED" w:rsidRPr="007B188F">
        <w:rPr>
          <w:rFonts w:ascii="Helvetica" w:hAnsi="Helvetica"/>
        </w:rPr>
        <w:t>“</w:t>
      </w:r>
      <w:r w:rsidR="00553A9A" w:rsidRPr="007B188F">
        <w:rPr>
          <w:rFonts w:ascii="Helvetica" w:hAnsi="Helvetica"/>
        </w:rPr>
        <w:t>Engineering Estimates</w:t>
      </w:r>
      <w:r w:rsidRPr="007B188F">
        <w:rPr>
          <w:rFonts w:ascii="Helvetica" w:hAnsi="Helvetica"/>
        </w:rPr>
        <w:t xml:space="preserve"> of Ground Shaking and Maximum Earthquake Magnitude</w:t>
      </w:r>
      <w:r w:rsidR="00093FED" w:rsidRPr="007B188F">
        <w:rPr>
          <w:rFonts w:ascii="Helvetica" w:hAnsi="Helvetica"/>
        </w:rPr>
        <w:t>”</w:t>
      </w:r>
      <w:r w:rsidRPr="007B188F">
        <w:rPr>
          <w:rFonts w:ascii="Helvetica" w:hAnsi="Helvetica"/>
        </w:rPr>
        <w:t xml:space="preserve">, 4th World Conference. </w:t>
      </w:r>
      <w:r w:rsidR="00553A9A" w:rsidRPr="007B188F">
        <w:rPr>
          <w:rFonts w:ascii="Helvetica" w:hAnsi="Helvetica"/>
        </w:rPr>
        <w:t>E</w:t>
      </w:r>
      <w:r w:rsidRPr="007B188F">
        <w:rPr>
          <w:rFonts w:ascii="Helvetica" w:hAnsi="Helvetica"/>
        </w:rPr>
        <w:t xml:space="preserve">arthquake </w:t>
      </w:r>
      <w:r w:rsidR="00553A9A" w:rsidRPr="007B188F">
        <w:rPr>
          <w:rFonts w:ascii="Helvetica" w:hAnsi="Helvetica"/>
        </w:rPr>
        <w:t>Engineering</w:t>
      </w:r>
      <w:r w:rsidRPr="007B188F">
        <w:rPr>
          <w:rFonts w:ascii="Helvetica" w:hAnsi="Helvetica"/>
        </w:rPr>
        <w:t xml:space="preserve">, </w:t>
      </w:r>
      <w:smartTag w:uri="urn:schemas-microsoft-com:office:smarttags" w:element="place">
        <w:smartTag w:uri="urn:schemas-microsoft-com:office:smarttags" w:element="City">
          <w:r w:rsidRPr="007B188F">
            <w:rPr>
              <w:rFonts w:ascii="Helvetica" w:hAnsi="Helvetica"/>
            </w:rPr>
            <w:t>Santiago</w:t>
          </w:r>
        </w:smartTag>
        <w:r w:rsidRPr="007B188F">
          <w:rPr>
            <w:rFonts w:ascii="Helvetica" w:hAnsi="Helvetica"/>
          </w:rPr>
          <w:t xml:space="preserve">, </w:t>
        </w:r>
        <w:smartTag w:uri="urn:schemas-microsoft-com:office:smarttags" w:element="country-region">
          <w:r w:rsidRPr="007B188F">
            <w:rPr>
              <w:rFonts w:ascii="Helvetica" w:hAnsi="Helvetica"/>
            </w:rPr>
            <w:t>Chile</w:t>
          </w:r>
        </w:smartTag>
      </w:smartTag>
      <w:r w:rsidRPr="007B188F">
        <w:rPr>
          <w:rFonts w:ascii="Helvetica" w:hAnsi="Helvetica"/>
        </w:rPr>
        <w:t xml:space="preserve"> </w:t>
      </w:r>
    </w:p>
    <w:p w14:paraId="7D45E67E" w14:textId="77777777" w:rsidR="00E60C1C" w:rsidRPr="007B188F" w:rsidRDefault="00E60C1C" w:rsidP="00A503FE">
      <w:pPr>
        <w:autoSpaceDE w:val="0"/>
        <w:autoSpaceDN w:val="0"/>
        <w:adjustRightInd w:val="0"/>
        <w:ind w:left="720" w:hanging="720"/>
        <w:rPr>
          <w:rFonts w:ascii="Helvetica" w:hAnsi="Helvetica"/>
        </w:rPr>
      </w:pPr>
    </w:p>
    <w:p w14:paraId="7DA878BD"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Housner</w:t>
      </w:r>
      <w:proofErr w:type="spellEnd"/>
      <w:r w:rsidRPr="007B188F">
        <w:rPr>
          <w:rFonts w:ascii="Helvetica" w:hAnsi="Helvetica"/>
        </w:rPr>
        <w:t xml:space="preserve">, G.W. (1970) </w:t>
      </w:r>
      <w:r w:rsidR="00093FED" w:rsidRPr="007B188F">
        <w:rPr>
          <w:rFonts w:ascii="Helvetica" w:hAnsi="Helvetica"/>
        </w:rPr>
        <w:t>“</w:t>
      </w:r>
      <w:r w:rsidRPr="007B188F">
        <w:rPr>
          <w:rFonts w:ascii="Helvetica" w:hAnsi="Helvetica"/>
        </w:rPr>
        <w:t>Strong Ground Motion and Design Spectrum</w:t>
      </w:r>
      <w:r w:rsidR="00093FED" w:rsidRPr="007B188F">
        <w:rPr>
          <w:rFonts w:ascii="Helvetica" w:hAnsi="Helvetica"/>
        </w:rPr>
        <w:t>”</w:t>
      </w:r>
      <w:r w:rsidRPr="007B188F">
        <w:rPr>
          <w:rFonts w:ascii="Helvetica" w:hAnsi="Helvetica"/>
        </w:rPr>
        <w:t xml:space="preserve">, Chapters 4 and 5 in Earthquake Engineering, R. L. </w:t>
      </w:r>
      <w:proofErr w:type="spellStart"/>
      <w:r w:rsidRPr="007B188F">
        <w:rPr>
          <w:rFonts w:ascii="Helvetica" w:hAnsi="Helvetica"/>
        </w:rPr>
        <w:t>Wiegel</w:t>
      </w:r>
      <w:proofErr w:type="spellEnd"/>
      <w:r w:rsidRPr="007B188F">
        <w:rPr>
          <w:rFonts w:ascii="Helvetica" w:hAnsi="Helvetica"/>
        </w:rPr>
        <w:t>, Editor, Prentice</w:t>
      </w:r>
      <w:r w:rsidR="00553A9A" w:rsidRPr="007B188F">
        <w:rPr>
          <w:rFonts w:ascii="Helvetica" w:hAnsi="Helvetica"/>
        </w:rPr>
        <w:t xml:space="preserve"> </w:t>
      </w:r>
      <w:r w:rsidRPr="007B188F">
        <w:rPr>
          <w:rFonts w:ascii="Helvetica" w:hAnsi="Helvetica"/>
        </w:rPr>
        <w:t xml:space="preserve">Hall, Inc. </w:t>
      </w:r>
    </w:p>
    <w:p w14:paraId="432CEC5C" w14:textId="77777777" w:rsidR="00E60C1C" w:rsidRPr="007B188F" w:rsidRDefault="00E60C1C" w:rsidP="00A503FE">
      <w:pPr>
        <w:autoSpaceDE w:val="0"/>
        <w:autoSpaceDN w:val="0"/>
        <w:adjustRightInd w:val="0"/>
        <w:ind w:left="720" w:hanging="720"/>
        <w:rPr>
          <w:rFonts w:ascii="Helvetica" w:hAnsi="Helvetica"/>
        </w:rPr>
      </w:pPr>
    </w:p>
    <w:p w14:paraId="2D746F72"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City">
        <w:smartTag w:uri="urn:schemas-microsoft-com:office:smarttags" w:element="place">
          <w:r w:rsidRPr="007B188F">
            <w:rPr>
              <w:rFonts w:ascii="Helvetica" w:hAnsi="Helvetica"/>
            </w:rPr>
            <w:t>Hudson</w:t>
          </w:r>
        </w:smartTag>
      </w:smartTag>
      <w:r w:rsidRPr="007B188F">
        <w:rPr>
          <w:rFonts w:ascii="Helvetica" w:hAnsi="Helvetica"/>
        </w:rPr>
        <w:t xml:space="preserve">, D.E. (1972) </w:t>
      </w:r>
      <w:r w:rsidR="00093FED" w:rsidRPr="007B188F">
        <w:rPr>
          <w:rFonts w:ascii="Helvetica" w:hAnsi="Helvetica"/>
        </w:rPr>
        <w:t>“</w:t>
      </w:r>
      <w:r w:rsidRPr="007B188F">
        <w:rPr>
          <w:rFonts w:ascii="Helvetica" w:hAnsi="Helvetica"/>
        </w:rPr>
        <w:t>Strong Motion Seismology</w:t>
      </w:r>
      <w:r w:rsidR="00093FED" w:rsidRPr="007B188F">
        <w:rPr>
          <w:rFonts w:ascii="Helvetica" w:hAnsi="Helvetica"/>
        </w:rPr>
        <w:t>”</w:t>
      </w:r>
      <w:r w:rsidRPr="007B188F">
        <w:rPr>
          <w:rFonts w:ascii="Helvetica" w:hAnsi="Helvetica"/>
        </w:rPr>
        <w:t xml:space="preserve">, Proc. International Conference on </w:t>
      </w:r>
      <w:proofErr w:type="spellStart"/>
      <w:r w:rsidRPr="007B188F">
        <w:rPr>
          <w:rFonts w:ascii="Helvetica" w:hAnsi="Helvetica"/>
        </w:rPr>
        <w:t>Microzonation</w:t>
      </w:r>
      <w:proofErr w:type="spellEnd"/>
      <w:r w:rsidRPr="007B188F">
        <w:rPr>
          <w:rFonts w:ascii="Helvetica" w:hAnsi="Helvetica"/>
        </w:rPr>
        <w:t xml:space="preserve">, 1;·01. I, Seattle </w:t>
      </w:r>
    </w:p>
    <w:p w14:paraId="66E44313" w14:textId="77777777" w:rsidR="00E60C1C" w:rsidRPr="007B188F" w:rsidRDefault="00E60C1C" w:rsidP="00A503FE">
      <w:pPr>
        <w:autoSpaceDE w:val="0"/>
        <w:autoSpaceDN w:val="0"/>
        <w:adjustRightInd w:val="0"/>
        <w:ind w:left="720" w:hanging="720"/>
        <w:rPr>
          <w:rFonts w:ascii="Helvetica" w:hAnsi="Helvetica"/>
        </w:rPr>
      </w:pPr>
    </w:p>
    <w:p w14:paraId="5DEE27DC"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City">
        <w:smartTag w:uri="urn:schemas-microsoft-com:office:smarttags" w:element="place">
          <w:r w:rsidRPr="007B188F">
            <w:rPr>
              <w:rFonts w:ascii="Helvetica" w:hAnsi="Helvetica"/>
            </w:rPr>
            <w:lastRenderedPageBreak/>
            <w:t>Hudson</w:t>
          </w:r>
        </w:smartTag>
      </w:smartTag>
      <w:r w:rsidRPr="007B188F">
        <w:rPr>
          <w:rFonts w:ascii="Helvetica" w:hAnsi="Helvetica"/>
        </w:rPr>
        <w:t xml:space="preserve">, D.E. (1972) </w:t>
      </w:r>
      <w:r w:rsidR="00093FED" w:rsidRPr="007B188F">
        <w:rPr>
          <w:rFonts w:ascii="Helvetica" w:hAnsi="Helvetica"/>
        </w:rPr>
        <w:t>“</w:t>
      </w:r>
      <w:r w:rsidRPr="007B188F">
        <w:rPr>
          <w:rFonts w:ascii="Helvetica" w:hAnsi="Helvetica"/>
        </w:rPr>
        <w:t xml:space="preserve">Local Distribution of Strong </w:t>
      </w:r>
      <w:r w:rsidR="00553A9A" w:rsidRPr="007B188F">
        <w:rPr>
          <w:rFonts w:ascii="Helvetica" w:hAnsi="Helvetica"/>
        </w:rPr>
        <w:t>Earthquake Ground Mo</w:t>
      </w:r>
      <w:r w:rsidRPr="007B188F">
        <w:rPr>
          <w:rFonts w:ascii="Helvetica" w:hAnsi="Helvetica"/>
        </w:rPr>
        <w:t>tions</w:t>
      </w:r>
      <w:r w:rsidR="00093FED" w:rsidRPr="007B188F">
        <w:rPr>
          <w:rFonts w:ascii="Helvetica" w:hAnsi="Helvetica"/>
        </w:rPr>
        <w:t>”</w:t>
      </w:r>
      <w:r w:rsidRPr="007B188F">
        <w:rPr>
          <w:rFonts w:ascii="Helvetica" w:hAnsi="Helvetica"/>
        </w:rPr>
        <w:t xml:space="preserve">, Bull. Seis. Soc. Amer., Vol. 62, No. 6 </w:t>
      </w:r>
    </w:p>
    <w:p w14:paraId="147C1BB6" w14:textId="77777777" w:rsidR="00E60C1C" w:rsidRPr="007B188F" w:rsidRDefault="00E60C1C" w:rsidP="00A503FE">
      <w:pPr>
        <w:autoSpaceDE w:val="0"/>
        <w:autoSpaceDN w:val="0"/>
        <w:adjustRightInd w:val="0"/>
        <w:ind w:left="720" w:hanging="720"/>
        <w:rPr>
          <w:rFonts w:ascii="Helvetica" w:hAnsi="Helvetica"/>
        </w:rPr>
      </w:pPr>
    </w:p>
    <w:p w14:paraId="783FC119"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Huffman, O.F. (1972) </w:t>
      </w:r>
      <w:r w:rsidR="00093FED" w:rsidRPr="007B188F">
        <w:rPr>
          <w:rFonts w:ascii="Helvetica" w:hAnsi="Helvetica"/>
        </w:rPr>
        <w:t>“</w:t>
      </w:r>
      <w:r w:rsidRPr="007B188F">
        <w:rPr>
          <w:rFonts w:ascii="Helvetica" w:hAnsi="Helvetica"/>
        </w:rPr>
        <w:t>Lateral Displacement of Upper Miocene Rocks and the Neogene History of Offset Along t</w:t>
      </w:r>
      <w:r w:rsidR="0015003C" w:rsidRPr="007B188F">
        <w:rPr>
          <w:rFonts w:ascii="Helvetica" w:hAnsi="Helvetica"/>
        </w:rPr>
        <w:t>he San Andreas</w:t>
      </w:r>
      <w:r w:rsidR="00553A9A" w:rsidRPr="007B188F">
        <w:rPr>
          <w:rFonts w:ascii="Helvetica" w:hAnsi="Helvetica"/>
        </w:rPr>
        <w:t xml:space="preserve"> Fault in Central</w:t>
      </w:r>
      <w:r w:rsidRPr="007B188F">
        <w:rPr>
          <w:rFonts w:ascii="Helvetica" w:hAnsi="Helvetica"/>
        </w:rPr>
        <w:t xml:space="preserve"> California</w:t>
      </w:r>
      <w:r w:rsidR="00093FED" w:rsidRPr="007B188F">
        <w:rPr>
          <w:rFonts w:ascii="Helvetica" w:hAnsi="Helvetica"/>
        </w:rPr>
        <w:t>”</w:t>
      </w:r>
      <w:r w:rsidRPr="007B188F">
        <w:rPr>
          <w:rFonts w:ascii="Helvetica" w:hAnsi="Helvetica"/>
        </w:rPr>
        <w:t xml:space="preserve"> Geol. Soc. Am., Bull., vol. 83, pp. 2913-2946 </w:t>
      </w:r>
    </w:p>
    <w:p w14:paraId="40DFCDD3" w14:textId="77777777" w:rsidR="00E60C1C" w:rsidRPr="007B188F" w:rsidRDefault="00E60C1C" w:rsidP="00A503FE">
      <w:pPr>
        <w:autoSpaceDE w:val="0"/>
        <w:autoSpaceDN w:val="0"/>
        <w:adjustRightInd w:val="0"/>
        <w:ind w:left="720" w:hanging="720"/>
        <w:rPr>
          <w:rFonts w:ascii="Helvetica" w:hAnsi="Helvetica"/>
        </w:rPr>
      </w:pPr>
    </w:p>
    <w:p w14:paraId="64E7E74D"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Jennings, C.</w:t>
      </w:r>
      <w:r w:rsidR="0015003C" w:rsidRPr="007B188F">
        <w:rPr>
          <w:rFonts w:ascii="Helvetica" w:hAnsi="Helvetica"/>
        </w:rPr>
        <w:t xml:space="preserve"> </w:t>
      </w:r>
      <w:r w:rsidRPr="007B188F">
        <w:rPr>
          <w:rFonts w:ascii="Helvetica" w:hAnsi="Helvetica"/>
        </w:rPr>
        <w:t xml:space="preserve">W. Compiler (1958) </w:t>
      </w:r>
      <w:r w:rsidR="00093FED" w:rsidRPr="007B188F">
        <w:rPr>
          <w:rFonts w:ascii="Helvetica" w:hAnsi="Helvetica"/>
        </w:rPr>
        <w:t>“</w:t>
      </w:r>
      <w:r w:rsidRPr="007B188F">
        <w:rPr>
          <w:rFonts w:ascii="Helvetica" w:hAnsi="Helvetica"/>
        </w:rPr>
        <w:t>San Luis Obispo Sheet-Geologic Hap of California</w:t>
      </w:r>
      <w:r w:rsidR="00093FED" w:rsidRPr="007B188F">
        <w:rPr>
          <w:rFonts w:ascii="Helvetica" w:hAnsi="Helvetica"/>
        </w:rPr>
        <w:t>”</w:t>
      </w:r>
      <w:r w:rsidRPr="007B188F">
        <w:rPr>
          <w:rFonts w:ascii="Helvetica" w:hAnsi="Helvetica"/>
        </w:rPr>
        <w:t xml:space="preserve">, Olaf P. Jenkins edition, California Division of Mines &amp; Geology, 1:250,000 </w:t>
      </w:r>
    </w:p>
    <w:p w14:paraId="2FA15209" w14:textId="77777777" w:rsidR="00E60C1C" w:rsidRPr="007B188F" w:rsidRDefault="00E60C1C" w:rsidP="00A503FE">
      <w:pPr>
        <w:autoSpaceDE w:val="0"/>
        <w:autoSpaceDN w:val="0"/>
        <w:adjustRightInd w:val="0"/>
        <w:ind w:left="720" w:hanging="720"/>
        <w:rPr>
          <w:rFonts w:ascii="Helvetica" w:hAnsi="Helvetica"/>
        </w:rPr>
      </w:pPr>
    </w:p>
    <w:p w14:paraId="5AD4EDAC" w14:textId="77777777" w:rsidR="00E60C1C" w:rsidRPr="007B188F" w:rsidRDefault="0015003C" w:rsidP="00A503FE">
      <w:pPr>
        <w:autoSpaceDE w:val="0"/>
        <w:autoSpaceDN w:val="0"/>
        <w:adjustRightInd w:val="0"/>
        <w:ind w:left="720" w:hanging="720"/>
        <w:rPr>
          <w:rFonts w:ascii="Helvetica" w:hAnsi="Helvetica"/>
        </w:rPr>
      </w:pP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C. W.</w:t>
      </w:r>
      <w:r w:rsidR="00E60C1C" w:rsidRPr="007B188F">
        <w:rPr>
          <w:rFonts w:ascii="Helvetica" w:hAnsi="Helvetica"/>
        </w:rPr>
        <w:t xml:space="preserve"> Compiler (1959) </w:t>
      </w:r>
      <w:r w:rsidR="00093FED" w:rsidRPr="007B188F">
        <w:rPr>
          <w:rFonts w:ascii="Helvetica" w:hAnsi="Helvetica"/>
        </w:rPr>
        <w:t>‘‘</w:t>
      </w:r>
      <w:r w:rsidR="00E60C1C" w:rsidRPr="007B188F">
        <w:rPr>
          <w:rFonts w:ascii="Helvetica" w:hAnsi="Helvetica"/>
        </w:rPr>
        <w:t xml:space="preserve">Santa </w:t>
      </w:r>
      <w:r w:rsidRPr="007B188F">
        <w:rPr>
          <w:rFonts w:ascii="Helvetica" w:hAnsi="Helvetica"/>
        </w:rPr>
        <w:t>Maria</w:t>
      </w:r>
      <w:r w:rsidR="00E60C1C" w:rsidRPr="007B188F">
        <w:rPr>
          <w:rFonts w:ascii="Helvetica" w:hAnsi="Helvetica"/>
        </w:rPr>
        <w:t xml:space="preserve"> Sheet-Geologic Map of California,</w:t>
      </w:r>
      <w:r w:rsidR="00093FED" w:rsidRPr="007B188F">
        <w:rPr>
          <w:rFonts w:ascii="Helvetica" w:hAnsi="Helvetica"/>
        </w:rPr>
        <w:t>”</w:t>
      </w:r>
      <w:r w:rsidR="00E60C1C" w:rsidRPr="007B188F">
        <w:rPr>
          <w:rFonts w:ascii="Helvetica" w:hAnsi="Helvetica"/>
        </w:rPr>
        <w:t xml:space="preserve"> Olaf P. Jenkins edition, California Division of Nines &amp; Geology, 1:250,000 </w:t>
      </w:r>
    </w:p>
    <w:p w14:paraId="35AEC77C" w14:textId="77777777" w:rsidR="00E60C1C" w:rsidRPr="007B188F" w:rsidRDefault="00E60C1C" w:rsidP="00A503FE">
      <w:pPr>
        <w:autoSpaceDE w:val="0"/>
        <w:autoSpaceDN w:val="0"/>
        <w:adjustRightInd w:val="0"/>
        <w:ind w:left="720" w:hanging="720"/>
        <w:rPr>
          <w:rFonts w:ascii="Helvetica" w:hAnsi="Helvetica"/>
        </w:rPr>
      </w:pPr>
    </w:p>
    <w:p w14:paraId="0D27BE63"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Jennings, C.</w:t>
      </w:r>
      <w:r w:rsidR="0015003C" w:rsidRPr="007B188F">
        <w:rPr>
          <w:rFonts w:ascii="Helvetica" w:hAnsi="Helvetica"/>
        </w:rPr>
        <w:t xml:space="preserve"> </w:t>
      </w:r>
      <w:r w:rsidRPr="007B188F">
        <w:rPr>
          <w:rFonts w:ascii="Helvetica" w:hAnsi="Helvetica"/>
        </w:rPr>
        <w:t>W.,</w:t>
      </w:r>
      <w:r w:rsidR="0015003C" w:rsidRPr="007B188F">
        <w:rPr>
          <w:rFonts w:ascii="Helvetica" w:hAnsi="Helvetica"/>
        </w:rPr>
        <w:t xml:space="preserve"> and Strand, R.G., Com</w:t>
      </w:r>
      <w:r w:rsidRPr="007B188F">
        <w:rPr>
          <w:rFonts w:ascii="Helvetica" w:hAnsi="Helvetica"/>
        </w:rPr>
        <w:t>pilers (1969</w:t>
      </w:r>
      <w:r w:rsidR="0015003C" w:rsidRPr="007B188F">
        <w:rPr>
          <w:rFonts w:ascii="Helvetica" w:hAnsi="Helvetica"/>
        </w:rPr>
        <w:t xml:space="preserve">) </w:t>
      </w:r>
      <w:r w:rsidR="00093FED" w:rsidRPr="007B188F">
        <w:rPr>
          <w:rFonts w:ascii="Helvetica" w:hAnsi="Helvetica"/>
        </w:rPr>
        <w:t>“</w:t>
      </w:r>
      <w:r w:rsidR="0015003C" w:rsidRPr="007B188F">
        <w:rPr>
          <w:rFonts w:ascii="Helvetica" w:hAnsi="Helvetica"/>
        </w:rPr>
        <w:t>Los Angeles Sheet Ge</w:t>
      </w:r>
      <w:r w:rsidRPr="007B188F">
        <w:rPr>
          <w:rFonts w:ascii="Helvetica" w:hAnsi="Helvetica"/>
        </w:rPr>
        <w:t>ologic Map of California</w:t>
      </w:r>
      <w:r w:rsidR="00093FED" w:rsidRPr="007B188F">
        <w:rPr>
          <w:rFonts w:ascii="Helvetica" w:hAnsi="Helvetica"/>
        </w:rPr>
        <w:t>”</w:t>
      </w:r>
      <w:r w:rsidRPr="007B188F">
        <w:rPr>
          <w:rFonts w:ascii="Helvetica" w:hAnsi="Helvetica"/>
        </w:rPr>
        <w:t xml:space="preserve">, </w:t>
      </w:r>
      <w:proofErr w:type="spellStart"/>
      <w:r w:rsidRPr="007B188F">
        <w:rPr>
          <w:rFonts w:ascii="Helvetica" w:hAnsi="Helvetica"/>
        </w:rPr>
        <w:t>Oalf</w:t>
      </w:r>
      <w:proofErr w:type="spellEnd"/>
      <w:r w:rsidR="0015003C" w:rsidRPr="007B188F">
        <w:rPr>
          <w:rFonts w:ascii="Helvetica" w:hAnsi="Helvetica"/>
        </w:rPr>
        <w:t xml:space="preserve"> </w:t>
      </w:r>
      <w:r w:rsidRPr="007B188F">
        <w:rPr>
          <w:rFonts w:ascii="Helvetica" w:hAnsi="Helvetica"/>
        </w:rPr>
        <w:t xml:space="preserve"> P. Jenkins edition, California Division of Mines &amp; Geology, 1:250,000 </w:t>
      </w:r>
    </w:p>
    <w:p w14:paraId="48BF8360" w14:textId="77777777" w:rsidR="00E60C1C" w:rsidRPr="007B188F" w:rsidRDefault="00E60C1C" w:rsidP="00A503FE">
      <w:pPr>
        <w:autoSpaceDE w:val="0"/>
        <w:autoSpaceDN w:val="0"/>
        <w:adjustRightInd w:val="0"/>
        <w:ind w:left="720" w:hanging="720"/>
        <w:rPr>
          <w:rFonts w:ascii="Helvetica" w:hAnsi="Helvetica"/>
        </w:rPr>
      </w:pPr>
    </w:p>
    <w:p w14:paraId="761FE88B"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City">
        <w:smartTag w:uri="urn:schemas-microsoft-com:office:smarttags" w:element="place">
          <w:r w:rsidRPr="007B188F">
            <w:rPr>
              <w:rFonts w:ascii="Helvetica" w:hAnsi="Helvetica"/>
            </w:rPr>
            <w:t>Jennings</w:t>
          </w:r>
        </w:smartTag>
      </w:smartTag>
      <w:r w:rsidR="0015003C" w:rsidRPr="007B188F">
        <w:rPr>
          <w:rFonts w:ascii="Helvetica" w:hAnsi="Helvetica"/>
        </w:rPr>
        <w:t>, C. W., Com</w:t>
      </w:r>
      <w:r w:rsidR="00F92B15" w:rsidRPr="007B188F">
        <w:rPr>
          <w:rFonts w:ascii="Helvetica" w:hAnsi="Helvetica"/>
        </w:rPr>
        <w:t>piler (19</w:t>
      </w:r>
      <w:r w:rsidRPr="007B188F">
        <w:rPr>
          <w:rFonts w:ascii="Helvetica" w:hAnsi="Helvetica"/>
        </w:rPr>
        <w:t xml:space="preserve">73) </w:t>
      </w:r>
      <w:r w:rsidR="00093FED" w:rsidRPr="007B188F">
        <w:rPr>
          <w:rFonts w:ascii="Helvetica" w:hAnsi="Helvetica"/>
        </w:rPr>
        <w:t>“</w:t>
      </w:r>
      <w:r w:rsidRPr="007B188F">
        <w:rPr>
          <w:rFonts w:ascii="Helvetica" w:hAnsi="Helvetica"/>
        </w:rPr>
        <w:t>Preliminary Fault and Geologi</w:t>
      </w:r>
      <w:r w:rsidR="0015003C" w:rsidRPr="007B188F">
        <w:rPr>
          <w:rFonts w:ascii="Helvetica" w:hAnsi="Helvetica"/>
        </w:rPr>
        <w:t>c Map</w:t>
      </w:r>
      <w:r w:rsidR="00093FED" w:rsidRPr="007B188F">
        <w:rPr>
          <w:rFonts w:ascii="Helvetica" w:hAnsi="Helvetica"/>
        </w:rPr>
        <w:t>”</w:t>
      </w:r>
      <w:r w:rsidR="0015003C" w:rsidRPr="007B188F">
        <w:rPr>
          <w:rFonts w:ascii="Helvetica" w:hAnsi="Helvetica"/>
        </w:rPr>
        <w:t xml:space="preserve">; </w:t>
      </w:r>
      <w:smartTag w:uri="urn:schemas-microsoft-com:office:smarttags" w:element="State">
        <w:smartTag w:uri="urn:schemas-microsoft-com:office:smarttags" w:element="place">
          <w:r w:rsidR="0015003C" w:rsidRPr="007B188F">
            <w:rPr>
              <w:rFonts w:ascii="Helvetica" w:hAnsi="Helvetica"/>
            </w:rPr>
            <w:t>California</w:t>
          </w:r>
        </w:smartTag>
      </w:smartTag>
      <w:r w:rsidR="0015003C" w:rsidRPr="007B188F">
        <w:rPr>
          <w:rFonts w:ascii="Helvetica" w:hAnsi="Helvetica"/>
        </w:rPr>
        <w:t xml:space="preserve"> Division of M</w:t>
      </w:r>
      <w:r w:rsidRPr="007B188F">
        <w:rPr>
          <w:rFonts w:ascii="Helvetica" w:hAnsi="Helvetica"/>
        </w:rPr>
        <w:t xml:space="preserve">ines &amp; Geology, 1:750,000 </w:t>
      </w:r>
    </w:p>
    <w:p w14:paraId="41290133" w14:textId="77777777" w:rsidR="00E60C1C" w:rsidRPr="007B188F" w:rsidRDefault="00E60C1C" w:rsidP="00A503FE">
      <w:pPr>
        <w:autoSpaceDE w:val="0"/>
        <w:autoSpaceDN w:val="0"/>
        <w:adjustRightInd w:val="0"/>
        <w:ind w:left="720" w:hanging="720"/>
        <w:rPr>
          <w:rFonts w:ascii="Helvetica" w:hAnsi="Helvetica"/>
        </w:rPr>
      </w:pPr>
    </w:p>
    <w:p w14:paraId="5D1FE029"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Kahle, J.</w:t>
      </w:r>
      <w:r w:rsidR="0015003C" w:rsidRPr="007B188F">
        <w:rPr>
          <w:rFonts w:ascii="Helvetica" w:hAnsi="Helvetica"/>
        </w:rPr>
        <w:t xml:space="preserve"> E. (1966) </w:t>
      </w:r>
      <w:r w:rsidR="00093FED" w:rsidRPr="007B188F">
        <w:rPr>
          <w:rFonts w:ascii="Helvetica" w:hAnsi="Helvetica"/>
        </w:rPr>
        <w:t>“</w:t>
      </w:r>
      <w:r w:rsidR="0015003C" w:rsidRPr="007B188F">
        <w:rPr>
          <w:rFonts w:ascii="Helvetica" w:hAnsi="Helvetica"/>
        </w:rPr>
        <w:t>Megabreccias and Sedimen</w:t>
      </w:r>
      <w:r w:rsidR="00F92B15" w:rsidRPr="007B188F">
        <w:rPr>
          <w:rFonts w:ascii="Helvetica" w:hAnsi="Helvetica"/>
        </w:rPr>
        <w:t>tary Structures o</w:t>
      </w:r>
      <w:r w:rsidRPr="007B188F">
        <w:rPr>
          <w:rFonts w:ascii="Helvetica" w:hAnsi="Helvetica"/>
        </w:rPr>
        <w:t>f the Plush Ranch Formation Northern Ventura County, California</w:t>
      </w:r>
      <w:r w:rsidR="00093FED" w:rsidRPr="007B188F">
        <w:rPr>
          <w:rFonts w:ascii="Helvetica" w:hAnsi="Helvetica"/>
        </w:rPr>
        <w:t>”</w:t>
      </w:r>
      <w:r w:rsidRPr="007B188F">
        <w:rPr>
          <w:rFonts w:ascii="Helvetica" w:hAnsi="Helvetica"/>
        </w:rPr>
        <w:t xml:space="preserve">, MA thesis, UCLA, 125 pages </w:t>
      </w:r>
    </w:p>
    <w:p w14:paraId="2AE76E8C" w14:textId="77777777" w:rsidR="00E60C1C" w:rsidRPr="007B188F" w:rsidRDefault="00E60C1C" w:rsidP="00A503FE">
      <w:pPr>
        <w:autoSpaceDE w:val="0"/>
        <w:autoSpaceDN w:val="0"/>
        <w:adjustRightInd w:val="0"/>
        <w:ind w:left="720" w:hanging="720"/>
        <w:rPr>
          <w:rFonts w:ascii="Helvetica" w:hAnsi="Helvetica"/>
        </w:rPr>
      </w:pPr>
    </w:p>
    <w:p w14:paraId="0B88A8A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Kennedy, R.P., (1973) </w:t>
      </w:r>
      <w:r w:rsidR="00093FED" w:rsidRPr="007B188F">
        <w:rPr>
          <w:rFonts w:ascii="Helvetica" w:hAnsi="Helvetica"/>
        </w:rPr>
        <w:t>“</w:t>
      </w:r>
      <w:r w:rsidRPr="007B188F">
        <w:rPr>
          <w:rFonts w:ascii="Helvetica" w:hAnsi="Helvetica"/>
        </w:rPr>
        <w:t>Review of Seismic Design and Codes</w:t>
      </w:r>
      <w:r w:rsidR="00093FED" w:rsidRPr="007B188F">
        <w:rPr>
          <w:rFonts w:ascii="Helvetica" w:hAnsi="Helvetica"/>
        </w:rPr>
        <w:t>”</w:t>
      </w:r>
      <w:r w:rsidRPr="007B188F">
        <w:rPr>
          <w:rFonts w:ascii="Helvetica" w:hAnsi="Helvetica"/>
        </w:rPr>
        <w:t xml:space="preserve">, Lecture Notes, C.S.U.L.B. </w:t>
      </w:r>
    </w:p>
    <w:p w14:paraId="14BC016B" w14:textId="77777777" w:rsidR="00E60C1C" w:rsidRPr="007B188F" w:rsidRDefault="00E60C1C" w:rsidP="00A503FE">
      <w:pPr>
        <w:autoSpaceDE w:val="0"/>
        <w:autoSpaceDN w:val="0"/>
        <w:adjustRightInd w:val="0"/>
        <w:ind w:left="720" w:hanging="720"/>
        <w:rPr>
          <w:rFonts w:ascii="Helvetica" w:hAnsi="Helvetica"/>
        </w:rPr>
      </w:pPr>
    </w:p>
    <w:p w14:paraId="0B8F100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Kew, W.S.W. (1927) </w:t>
      </w:r>
      <w:r w:rsidR="00093FED" w:rsidRPr="007B188F">
        <w:rPr>
          <w:rFonts w:ascii="Helvetica" w:hAnsi="Helvetica"/>
        </w:rPr>
        <w:t>“</w:t>
      </w:r>
      <w:r w:rsidRPr="007B188F">
        <w:rPr>
          <w:rFonts w:ascii="Helvetica" w:hAnsi="Helvetica"/>
        </w:rPr>
        <w:t>Geologic Sketch of Santa Rosa Island, Santa Barbara County, California</w:t>
      </w:r>
      <w:r w:rsidR="00093FED" w:rsidRPr="007B188F">
        <w:rPr>
          <w:rFonts w:ascii="Helvetica" w:hAnsi="Helvetica"/>
        </w:rPr>
        <w:t>”</w:t>
      </w:r>
      <w:r w:rsidR="0015003C" w:rsidRPr="007B188F">
        <w:rPr>
          <w:rFonts w:ascii="Helvetica" w:hAnsi="Helvetica"/>
        </w:rPr>
        <w:t>, Ge</w:t>
      </w:r>
      <w:r w:rsidRPr="007B188F">
        <w:rPr>
          <w:rFonts w:ascii="Helvetica" w:hAnsi="Helvetica"/>
        </w:rPr>
        <w:t xml:space="preserve">ol. Soc. An. Bull., V. 38, No.4, p. 645-653 </w:t>
      </w:r>
    </w:p>
    <w:p w14:paraId="0A67CD0B" w14:textId="77777777" w:rsidR="00E60C1C" w:rsidRPr="007B188F" w:rsidRDefault="00E60C1C" w:rsidP="00A503FE">
      <w:pPr>
        <w:autoSpaceDE w:val="0"/>
        <w:autoSpaceDN w:val="0"/>
        <w:adjustRightInd w:val="0"/>
        <w:ind w:left="720" w:hanging="720"/>
        <w:rPr>
          <w:rFonts w:ascii="Helvetica" w:hAnsi="Helvetica"/>
        </w:rPr>
      </w:pPr>
    </w:p>
    <w:p w14:paraId="4B31DE4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Lamar, D.L. and L</w:t>
      </w:r>
      <w:r w:rsidR="0015003C" w:rsidRPr="007B188F">
        <w:rPr>
          <w:rFonts w:ascii="Helvetica" w:hAnsi="Helvetica"/>
        </w:rPr>
        <w:t xml:space="preserve">amar, J.V. (1973) </w:t>
      </w:r>
      <w:r w:rsidR="00093FED" w:rsidRPr="007B188F">
        <w:rPr>
          <w:rFonts w:ascii="Helvetica" w:hAnsi="Helvetica"/>
        </w:rPr>
        <w:t>“</w:t>
      </w:r>
      <w:r w:rsidR="0015003C" w:rsidRPr="007B188F">
        <w:rPr>
          <w:rFonts w:ascii="Helvetica" w:hAnsi="Helvetica"/>
        </w:rPr>
        <w:t>Elevation Ch</w:t>
      </w:r>
      <w:r w:rsidRPr="007B188F">
        <w:rPr>
          <w:rFonts w:ascii="Helvetica" w:hAnsi="Helvetica"/>
        </w:rPr>
        <w:t xml:space="preserve">anges in the </w:t>
      </w:r>
      <w:r w:rsidR="00AD2ED7" w:rsidRPr="007B188F">
        <w:rPr>
          <w:rFonts w:ascii="Helvetica" w:hAnsi="Helvetica"/>
        </w:rPr>
        <w:t>Whittier</w:t>
      </w:r>
      <w:r w:rsidRPr="007B188F">
        <w:rPr>
          <w:rFonts w:ascii="Helvetica" w:hAnsi="Helvetica"/>
        </w:rPr>
        <w:t xml:space="preserve"> Fault Area, Los Angeles Basin, California</w:t>
      </w:r>
      <w:r w:rsidR="00093FED" w:rsidRPr="007B188F">
        <w:rPr>
          <w:rFonts w:ascii="Helvetica" w:hAnsi="Helvetica"/>
        </w:rPr>
        <w:t>”</w:t>
      </w:r>
      <w:r w:rsidRPr="007B188F">
        <w:rPr>
          <w:rFonts w:ascii="Helvetica" w:hAnsi="Helvetica"/>
        </w:rPr>
        <w:t xml:space="preserve"> in Geology, Seismicity and Environmental Impact, </w:t>
      </w:r>
      <w:r w:rsidR="00AD2ED7" w:rsidRPr="007B188F">
        <w:rPr>
          <w:rFonts w:ascii="Helvetica" w:hAnsi="Helvetica"/>
        </w:rPr>
        <w:t>Assoc. of Eng. Geologists</w:t>
      </w:r>
      <w:r w:rsidRPr="007B188F">
        <w:rPr>
          <w:rFonts w:ascii="Helvetica" w:hAnsi="Helvetica"/>
        </w:rPr>
        <w:t xml:space="preserve">, Special Publication, p. 71-77 </w:t>
      </w:r>
    </w:p>
    <w:p w14:paraId="532A6932" w14:textId="77777777" w:rsidR="00E60C1C" w:rsidRPr="007B188F" w:rsidRDefault="00E60C1C" w:rsidP="00A503FE">
      <w:pPr>
        <w:autoSpaceDE w:val="0"/>
        <w:autoSpaceDN w:val="0"/>
        <w:adjustRightInd w:val="0"/>
        <w:ind w:left="720" w:hanging="720"/>
        <w:rPr>
          <w:rFonts w:ascii="Helvetica" w:hAnsi="Helvetica"/>
        </w:rPr>
      </w:pPr>
    </w:p>
    <w:p w14:paraId="1D127D9B"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Lamar, D.L., </w:t>
      </w:r>
      <w:proofErr w:type="spellStart"/>
      <w:r w:rsidRPr="007B188F">
        <w:rPr>
          <w:rFonts w:ascii="Helvetica" w:hAnsi="Helvetica"/>
        </w:rPr>
        <w:t>Mertfield</w:t>
      </w:r>
      <w:proofErr w:type="spellEnd"/>
      <w:r w:rsidRPr="007B188F">
        <w:rPr>
          <w:rFonts w:ascii="Helvetica" w:hAnsi="Helvetica"/>
        </w:rPr>
        <w:t>, P.M. and Proctor, R.J. (1973) ·</w:t>
      </w:r>
      <w:r w:rsidR="00093FED" w:rsidRPr="007B188F">
        <w:rPr>
          <w:rFonts w:ascii="Helvetica" w:hAnsi="Helvetica"/>
        </w:rPr>
        <w:t>’</w:t>
      </w:r>
      <w:r w:rsidRPr="007B188F">
        <w:rPr>
          <w:rFonts w:ascii="Helvetica" w:hAnsi="Helvetica"/>
        </w:rPr>
        <w:t>Earthquake Recurrence Interval</w:t>
      </w:r>
      <w:r w:rsidR="00AD2ED7" w:rsidRPr="007B188F">
        <w:rPr>
          <w:rFonts w:ascii="Helvetica" w:hAnsi="Helvetica"/>
        </w:rPr>
        <w:t xml:space="preserve">s on Major Faults in </w:t>
      </w:r>
      <w:smartTag w:uri="urn:schemas-microsoft-com:office:smarttags" w:element="place">
        <w:r w:rsidR="00AD2ED7" w:rsidRPr="007B188F">
          <w:rPr>
            <w:rFonts w:ascii="Helvetica" w:hAnsi="Helvetica"/>
          </w:rPr>
          <w:t>Southern California</w:t>
        </w:r>
      </w:smartTag>
      <w:r w:rsidR="00093FED" w:rsidRPr="007B188F">
        <w:rPr>
          <w:rFonts w:ascii="Helvetica" w:hAnsi="Helvetica"/>
        </w:rPr>
        <w:t>”</w:t>
      </w:r>
      <w:r w:rsidR="00AD2ED7" w:rsidRPr="007B188F">
        <w:rPr>
          <w:rFonts w:ascii="Helvetica" w:hAnsi="Helvetica"/>
        </w:rPr>
        <w:t xml:space="preserve"> in </w:t>
      </w:r>
      <w:r w:rsidRPr="007B188F">
        <w:rPr>
          <w:rFonts w:ascii="Helvetica" w:hAnsi="Helvetica"/>
        </w:rPr>
        <w:t xml:space="preserve">Geology, Seismicity and Environmental Impact, Assoc. of </w:t>
      </w:r>
      <w:proofErr w:type="spellStart"/>
      <w:r w:rsidRPr="007B188F">
        <w:rPr>
          <w:rFonts w:ascii="Helvetica" w:hAnsi="Helvetica"/>
        </w:rPr>
        <w:t>Eng</w:t>
      </w:r>
      <w:proofErr w:type="spellEnd"/>
      <w:r w:rsidRPr="007B188F">
        <w:rPr>
          <w:rFonts w:ascii="Helvetica" w:hAnsi="Helvetica"/>
        </w:rPr>
        <w:t xml:space="preserve">, Geol., Special Publication, p. 265-276 </w:t>
      </w:r>
    </w:p>
    <w:p w14:paraId="69696000" w14:textId="77777777" w:rsidR="00E60C1C" w:rsidRPr="007B188F" w:rsidRDefault="00E60C1C" w:rsidP="00A503FE">
      <w:pPr>
        <w:autoSpaceDE w:val="0"/>
        <w:autoSpaceDN w:val="0"/>
        <w:adjustRightInd w:val="0"/>
        <w:ind w:left="720" w:hanging="720"/>
        <w:rPr>
          <w:rFonts w:ascii="Helvetica" w:hAnsi="Helvetica"/>
        </w:rPr>
      </w:pPr>
    </w:p>
    <w:p w14:paraId="0A94BECA"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Larsen, E.E. (1958) </w:t>
      </w:r>
      <w:r w:rsidR="00093FED" w:rsidRPr="007B188F">
        <w:rPr>
          <w:rFonts w:ascii="Helvetica" w:hAnsi="Helvetica"/>
        </w:rPr>
        <w:t>“</w:t>
      </w:r>
      <w:r w:rsidRPr="007B188F">
        <w:rPr>
          <w:rFonts w:ascii="Helvetica" w:hAnsi="Helvetica"/>
        </w:rPr>
        <w:t xml:space="preserve">The Geology of the Potrero Seco Area, </w:t>
      </w:r>
      <w:smartTag w:uri="urn:schemas-microsoft-com:office:smarttags" w:element="place">
        <w:smartTag w:uri="urn:schemas-microsoft-com:office:smarttags" w:element="City">
          <w:r w:rsidRPr="007B188F">
            <w:rPr>
              <w:rFonts w:ascii="Helvetica" w:hAnsi="Helvetica"/>
            </w:rPr>
            <w:t>Ventura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00093FED" w:rsidRPr="007B188F">
        <w:rPr>
          <w:rFonts w:ascii="Helvetica" w:hAnsi="Helvetica"/>
        </w:rPr>
        <w:t>”</w:t>
      </w:r>
      <w:r w:rsidRPr="007B188F">
        <w:rPr>
          <w:rFonts w:ascii="Helvetica" w:hAnsi="Helvetica"/>
        </w:rPr>
        <w:t xml:space="preserve">, MA thesis, UCLA </w:t>
      </w:r>
    </w:p>
    <w:p w14:paraId="0767F63F" w14:textId="77777777" w:rsidR="00E60C1C" w:rsidRPr="007B188F" w:rsidRDefault="00E60C1C" w:rsidP="00A503FE">
      <w:pPr>
        <w:autoSpaceDE w:val="0"/>
        <w:autoSpaceDN w:val="0"/>
        <w:adjustRightInd w:val="0"/>
        <w:ind w:left="720" w:hanging="720"/>
        <w:rPr>
          <w:rFonts w:ascii="Helvetica" w:hAnsi="Helvetica"/>
        </w:rPr>
      </w:pPr>
    </w:p>
    <w:p w14:paraId="3A5E7E78"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Lee, K.L. (1969) </w:t>
      </w:r>
      <w:r w:rsidR="00093FED" w:rsidRPr="007B188F">
        <w:rPr>
          <w:rFonts w:ascii="Helvetica" w:hAnsi="Helvetica"/>
        </w:rPr>
        <w:t>“</w:t>
      </w:r>
      <w:r w:rsidRPr="007B188F">
        <w:rPr>
          <w:rFonts w:ascii="Helvetica" w:hAnsi="Helvetica"/>
        </w:rPr>
        <w:t>Design Earthquake for Soil Response Analyses</w:t>
      </w:r>
      <w:r w:rsidR="00093FED" w:rsidRPr="007B188F">
        <w:rPr>
          <w:rFonts w:ascii="Helvetica" w:hAnsi="Helvetica"/>
        </w:rPr>
        <w:t>”</w:t>
      </w:r>
      <w:r w:rsidRPr="007B188F">
        <w:rPr>
          <w:rFonts w:ascii="Helvetica" w:hAnsi="Helvetica"/>
        </w:rPr>
        <w:t xml:space="preserve">, Lecture Notes, UCLA </w:t>
      </w:r>
    </w:p>
    <w:p w14:paraId="5626822E" w14:textId="77777777" w:rsidR="00E60C1C" w:rsidRPr="007B188F" w:rsidRDefault="00E60C1C" w:rsidP="00A503FE">
      <w:pPr>
        <w:autoSpaceDE w:val="0"/>
        <w:autoSpaceDN w:val="0"/>
        <w:adjustRightInd w:val="0"/>
        <w:ind w:left="720" w:hanging="720"/>
        <w:rPr>
          <w:rFonts w:ascii="Helvetica" w:hAnsi="Helvetica"/>
        </w:rPr>
      </w:pPr>
    </w:p>
    <w:p w14:paraId="1E5D0E95"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Lee, W.H.K. and </w:t>
      </w:r>
      <w:proofErr w:type="spellStart"/>
      <w:r w:rsidRPr="007B188F">
        <w:rPr>
          <w:rFonts w:ascii="Helvetica" w:hAnsi="Helvetica"/>
        </w:rPr>
        <w:t>Vedder</w:t>
      </w:r>
      <w:proofErr w:type="spellEnd"/>
      <w:r w:rsidRPr="007B188F">
        <w:rPr>
          <w:rFonts w:ascii="Helvetica" w:hAnsi="Helvetica"/>
        </w:rPr>
        <w:t xml:space="preserve">, J.G. (1973) </w:t>
      </w:r>
      <w:r w:rsidR="00093FED" w:rsidRPr="007B188F">
        <w:rPr>
          <w:rFonts w:ascii="Helvetica" w:hAnsi="Helvetica"/>
        </w:rPr>
        <w:t>“</w:t>
      </w:r>
      <w:r w:rsidRPr="007B188F">
        <w:rPr>
          <w:rFonts w:ascii="Helvetica" w:hAnsi="Helvetica"/>
        </w:rPr>
        <w:t xml:space="preserve">Earthquake. Activity in the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Channel</w:t>
      </w:r>
      <w:r w:rsidR="00093FED" w:rsidRPr="007B188F">
        <w:rPr>
          <w:rFonts w:ascii="Helvetica" w:hAnsi="Helvetica"/>
        </w:rPr>
        <w:t>”</w:t>
      </w:r>
      <w:r w:rsidRPr="007B188F">
        <w:rPr>
          <w:rFonts w:ascii="Helvetica" w:hAnsi="Helvetica"/>
        </w:rPr>
        <w:t xml:space="preserve">, Bull. Seis. Soc. Amer., Vol. 63, No.5 </w:t>
      </w:r>
    </w:p>
    <w:p w14:paraId="730524DF" w14:textId="77777777" w:rsidR="00E60C1C" w:rsidRPr="007B188F" w:rsidRDefault="00E60C1C" w:rsidP="00A503FE">
      <w:pPr>
        <w:autoSpaceDE w:val="0"/>
        <w:autoSpaceDN w:val="0"/>
        <w:adjustRightInd w:val="0"/>
        <w:ind w:left="720" w:hanging="720"/>
        <w:rPr>
          <w:rFonts w:ascii="Helvetica" w:hAnsi="Helvetica"/>
        </w:rPr>
      </w:pPr>
    </w:p>
    <w:p w14:paraId="27646870"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Lian, H.M. (1952) </w:t>
      </w:r>
      <w:r w:rsidR="00093FED" w:rsidRPr="007B188F">
        <w:rPr>
          <w:rFonts w:ascii="Helvetica" w:hAnsi="Helvetica"/>
        </w:rPr>
        <w:t>“</w:t>
      </w:r>
      <w:r w:rsidRPr="007B188F">
        <w:rPr>
          <w:rFonts w:ascii="Helvetica" w:hAnsi="Helvetica"/>
        </w:rPr>
        <w:t xml:space="preserve">Geology and Paleontology of the Carpinteria District,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00093FED" w:rsidRPr="007B188F">
        <w:rPr>
          <w:rFonts w:ascii="Helvetica" w:hAnsi="Helvetica"/>
        </w:rPr>
        <w:t>”</w:t>
      </w:r>
      <w:r w:rsidRPr="007B188F">
        <w:rPr>
          <w:rFonts w:ascii="Helvetica" w:hAnsi="Helvetica"/>
        </w:rPr>
        <w:t xml:space="preserve">, </w:t>
      </w:r>
      <w:proofErr w:type="spellStart"/>
      <w:r w:rsidRPr="007B188F">
        <w:rPr>
          <w:rFonts w:ascii="Helvetica" w:hAnsi="Helvetica"/>
        </w:rPr>
        <w:t>Ph</w:t>
      </w:r>
      <w:r w:rsidR="00AD2ED7" w:rsidRPr="007B188F">
        <w:rPr>
          <w:rFonts w:ascii="Helvetica" w:hAnsi="Helvetica"/>
        </w:rPr>
        <w:t>.D</w:t>
      </w:r>
      <w:proofErr w:type="spellEnd"/>
      <w:r w:rsidR="00AD2ED7" w:rsidRPr="007B188F">
        <w:rPr>
          <w:rFonts w:ascii="Helvetica" w:hAnsi="Helvetica"/>
        </w:rPr>
        <w:t xml:space="preserve"> </w:t>
      </w:r>
      <w:r w:rsidRPr="007B188F">
        <w:rPr>
          <w:rFonts w:ascii="Helvetica" w:hAnsi="Helvetica"/>
        </w:rPr>
        <w:t xml:space="preserve">dissertation, UCLA </w:t>
      </w:r>
    </w:p>
    <w:p w14:paraId="52075A0B" w14:textId="77777777" w:rsidR="00E60C1C" w:rsidRPr="007B188F" w:rsidRDefault="00E60C1C" w:rsidP="00A503FE">
      <w:pPr>
        <w:autoSpaceDE w:val="0"/>
        <w:autoSpaceDN w:val="0"/>
        <w:adjustRightInd w:val="0"/>
        <w:ind w:left="720" w:hanging="720"/>
        <w:rPr>
          <w:rFonts w:ascii="Helvetica" w:hAnsi="Helvetica"/>
        </w:rPr>
      </w:pPr>
    </w:p>
    <w:p w14:paraId="7F162B2A"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McCracken, W.A. (1969) </w:t>
      </w:r>
      <w:r w:rsidR="00093FED" w:rsidRPr="007B188F">
        <w:rPr>
          <w:rFonts w:ascii="Helvetica" w:hAnsi="Helvetica"/>
        </w:rPr>
        <w:t>“</w:t>
      </w:r>
      <w:r w:rsidRPr="007B188F">
        <w:rPr>
          <w:rFonts w:ascii="Helvetica" w:hAnsi="Helvetica"/>
        </w:rPr>
        <w:t xml:space="preserve">Environmental Reconstruction - Sespe Formation, </w:t>
      </w:r>
      <w:smartTag w:uri="urn:schemas-microsoft-com:office:smarttags" w:element="City">
        <w:smartTag w:uri="urn:schemas-microsoft-com:office:smarttags" w:element="place">
          <w:r w:rsidRPr="007B188F">
            <w:rPr>
              <w:rFonts w:ascii="Helvetica" w:hAnsi="Helvetica"/>
            </w:rPr>
            <w:t>Ventura</w:t>
          </w:r>
        </w:smartTag>
      </w:smartTag>
      <w:r w:rsidRPr="007B188F">
        <w:rPr>
          <w:rFonts w:ascii="Helvetica" w:hAnsi="Helvetica"/>
        </w:rPr>
        <w:t xml:space="preserve"> Basin, </w:t>
      </w:r>
      <w:smartTag w:uri="urn:schemas-microsoft-com:office:smarttags" w:element="State">
        <w:smartTag w:uri="urn:schemas-microsoft-com:office:smarttags" w:element="place">
          <w:r w:rsidRPr="007B188F">
            <w:rPr>
              <w:rFonts w:ascii="Helvetica" w:hAnsi="Helvetica"/>
            </w:rPr>
            <w:t>California</w:t>
          </w:r>
        </w:smartTag>
      </w:smartTag>
      <w:r w:rsidR="00AD2ED7" w:rsidRPr="007B188F">
        <w:rPr>
          <w:rFonts w:ascii="Helvetica" w:hAnsi="Helvetica"/>
        </w:rPr>
        <w:t xml:space="preserve"> (abs)</w:t>
      </w:r>
      <w:r w:rsidR="00093FED" w:rsidRPr="007B188F">
        <w:rPr>
          <w:rFonts w:ascii="Helvetica" w:hAnsi="Helvetica"/>
        </w:rPr>
        <w:t>”</w:t>
      </w:r>
      <w:r w:rsidR="00AD2ED7" w:rsidRPr="007B188F">
        <w:rPr>
          <w:rFonts w:ascii="Helvetica" w:hAnsi="Helvetica"/>
        </w:rPr>
        <w:t>, Program 1969 Annual M</w:t>
      </w:r>
      <w:r w:rsidRPr="007B188F">
        <w:rPr>
          <w:rFonts w:ascii="Helvetica" w:hAnsi="Helvetica"/>
        </w:rPr>
        <w:t xml:space="preserve">eeting, Geol. Soc. Am., p. 145-46 </w:t>
      </w:r>
    </w:p>
    <w:p w14:paraId="1082DBED" w14:textId="77777777" w:rsidR="00E60C1C" w:rsidRPr="007B188F" w:rsidRDefault="00E60C1C" w:rsidP="00A503FE">
      <w:pPr>
        <w:autoSpaceDE w:val="0"/>
        <w:autoSpaceDN w:val="0"/>
        <w:adjustRightInd w:val="0"/>
        <w:ind w:left="720" w:hanging="720"/>
        <w:rPr>
          <w:rFonts w:ascii="Helvetica" w:hAnsi="Helvetica"/>
        </w:rPr>
      </w:pPr>
    </w:p>
    <w:p w14:paraId="073BDBB5"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Madsen, S. H. (1959) </w:t>
      </w:r>
      <w:r w:rsidR="00093FED" w:rsidRPr="007B188F">
        <w:rPr>
          <w:rFonts w:ascii="Helvetica" w:hAnsi="Helvetica"/>
        </w:rPr>
        <w:t>“</w:t>
      </w:r>
      <w:r w:rsidRPr="007B188F">
        <w:rPr>
          <w:rFonts w:ascii="Helvetica" w:hAnsi="Helvetica"/>
        </w:rPr>
        <w:t>The Geology of a Portion of the Salisbur</w:t>
      </w:r>
      <w:r w:rsidR="00985CA0" w:rsidRPr="007B188F">
        <w:rPr>
          <w:rFonts w:ascii="Helvetica" w:hAnsi="Helvetica"/>
        </w:rPr>
        <w:t>y Canyon Area, Northeastern San</w:t>
      </w:r>
      <w:r w:rsidRPr="007B188F">
        <w:rPr>
          <w:rFonts w:ascii="Helvetica" w:hAnsi="Helvetica"/>
        </w:rPr>
        <w:t>ta Barbara County, Southern California,</w:t>
      </w:r>
      <w:r w:rsidR="00093FED" w:rsidRPr="007B188F">
        <w:rPr>
          <w:rFonts w:ascii="Helvetica" w:hAnsi="Helvetica"/>
        </w:rPr>
        <w:t>”</w:t>
      </w:r>
      <w:r w:rsidRPr="007B188F">
        <w:rPr>
          <w:rFonts w:ascii="Helvetica" w:hAnsi="Helvetica"/>
        </w:rPr>
        <w:t xml:space="preserve"> MA thesis. UCLA </w:t>
      </w:r>
    </w:p>
    <w:p w14:paraId="1E68629B" w14:textId="77777777" w:rsidR="00E60C1C" w:rsidRPr="007B188F" w:rsidRDefault="00E60C1C" w:rsidP="00A503FE">
      <w:pPr>
        <w:autoSpaceDE w:val="0"/>
        <w:autoSpaceDN w:val="0"/>
        <w:adjustRightInd w:val="0"/>
        <w:ind w:left="720" w:hanging="720"/>
        <w:rPr>
          <w:rFonts w:ascii="Helvetica" w:hAnsi="Helvetica"/>
        </w:rPr>
      </w:pPr>
    </w:p>
    <w:p w14:paraId="259BA276"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Marachi</w:t>
      </w:r>
      <w:proofErr w:type="spellEnd"/>
      <w:r w:rsidRPr="007B188F">
        <w:rPr>
          <w:rFonts w:ascii="Helvetica" w:hAnsi="Helvetica"/>
        </w:rPr>
        <w:t xml:space="preserve">, N.D., and Dixon, S.J. (1972) </w:t>
      </w:r>
      <w:r w:rsidR="00093FED" w:rsidRPr="007B188F">
        <w:rPr>
          <w:rFonts w:ascii="Helvetica" w:hAnsi="Helvetica"/>
        </w:rPr>
        <w:t>“</w:t>
      </w:r>
      <w:r w:rsidRPr="007B188F">
        <w:rPr>
          <w:rFonts w:ascii="Helvetica" w:hAnsi="Helvetica"/>
        </w:rPr>
        <w:t>A Method for Evaluation of Seismicity</w:t>
      </w:r>
      <w:r w:rsidR="00093FED" w:rsidRPr="007B188F">
        <w:rPr>
          <w:rFonts w:ascii="Helvetica" w:hAnsi="Helvetica"/>
        </w:rPr>
        <w:t>”</w:t>
      </w:r>
      <w:r w:rsidRPr="007B188F">
        <w:rPr>
          <w:rFonts w:ascii="Helvetica" w:hAnsi="Helvetica"/>
        </w:rPr>
        <w:t>, Pro</w:t>
      </w:r>
      <w:r w:rsidR="00D45B26" w:rsidRPr="007B188F">
        <w:rPr>
          <w:rFonts w:ascii="Helvetica" w:hAnsi="Helvetica"/>
        </w:rPr>
        <w:t xml:space="preserve">c. International Conference on </w:t>
      </w:r>
      <w:proofErr w:type="spellStart"/>
      <w:r w:rsidR="00D45B26" w:rsidRPr="007B188F">
        <w:rPr>
          <w:rFonts w:ascii="Helvetica" w:hAnsi="Helvetica"/>
        </w:rPr>
        <w:t>Microzonation</w:t>
      </w:r>
      <w:proofErr w:type="spellEnd"/>
      <w:r w:rsidR="00D45B26" w:rsidRPr="007B188F">
        <w:rPr>
          <w:rFonts w:ascii="Helvetica" w:hAnsi="Helvetica"/>
        </w:rPr>
        <w:t xml:space="preserve">, </w:t>
      </w:r>
      <w:r w:rsidRPr="007B188F">
        <w:rPr>
          <w:rFonts w:ascii="Helvetica" w:hAnsi="Helvetica"/>
        </w:rPr>
        <w:t xml:space="preserve">Vol. I, Seattle </w:t>
      </w:r>
    </w:p>
    <w:p w14:paraId="5EB44DA6" w14:textId="77777777" w:rsidR="00E60C1C" w:rsidRPr="007B188F" w:rsidRDefault="00E60C1C" w:rsidP="00A503FE">
      <w:pPr>
        <w:autoSpaceDE w:val="0"/>
        <w:autoSpaceDN w:val="0"/>
        <w:adjustRightInd w:val="0"/>
        <w:ind w:left="720" w:hanging="720"/>
        <w:rPr>
          <w:rFonts w:ascii="Helvetica" w:hAnsi="Helvetica"/>
        </w:rPr>
      </w:pPr>
    </w:p>
    <w:p w14:paraId="4613CFC4"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Marine Advisors</w:t>
      </w:r>
      <w:r w:rsidR="00AD2ED7" w:rsidRPr="007B188F">
        <w:rPr>
          <w:rFonts w:ascii="Helvetica" w:hAnsi="Helvetica"/>
        </w:rPr>
        <w:t>, I</w:t>
      </w:r>
      <w:r w:rsidRPr="007B188F">
        <w:rPr>
          <w:rFonts w:ascii="Helvetica" w:hAnsi="Helvetica"/>
        </w:rPr>
        <w:t xml:space="preserve">nc. (1965) </w:t>
      </w:r>
      <w:r w:rsidR="00093FED" w:rsidRPr="007B188F">
        <w:rPr>
          <w:rFonts w:ascii="Helvetica" w:hAnsi="Helvetica"/>
        </w:rPr>
        <w:t>“</w:t>
      </w:r>
      <w:r w:rsidRPr="007B188F">
        <w:rPr>
          <w:rFonts w:ascii="Helvetica" w:hAnsi="Helvetica"/>
        </w:rPr>
        <w:t>Examination of Tsunami Potential at the San Onofre Nuclear Generating Station</w:t>
      </w:r>
      <w:r w:rsidR="00093FED" w:rsidRPr="007B188F">
        <w:rPr>
          <w:rFonts w:ascii="Helvetica" w:hAnsi="Helvetica"/>
        </w:rPr>
        <w:t>”</w:t>
      </w:r>
      <w:r w:rsidRPr="007B188F">
        <w:rPr>
          <w:rFonts w:ascii="Helvetica" w:hAnsi="Helvetica"/>
        </w:rPr>
        <w:t xml:space="preserve">, Report A-163 </w:t>
      </w:r>
    </w:p>
    <w:p w14:paraId="011672B7" w14:textId="77777777" w:rsidR="00E60C1C" w:rsidRPr="007B188F" w:rsidRDefault="00E60C1C" w:rsidP="00A503FE">
      <w:pPr>
        <w:autoSpaceDE w:val="0"/>
        <w:autoSpaceDN w:val="0"/>
        <w:adjustRightInd w:val="0"/>
        <w:ind w:left="720" w:hanging="720"/>
        <w:rPr>
          <w:rFonts w:ascii="Helvetica" w:hAnsi="Helvetica"/>
        </w:rPr>
      </w:pPr>
    </w:p>
    <w:p w14:paraId="553B8828" w14:textId="77777777" w:rsidR="00E60C1C" w:rsidRPr="007B188F" w:rsidRDefault="00AD2ED7" w:rsidP="00A503FE">
      <w:pPr>
        <w:autoSpaceDE w:val="0"/>
        <w:autoSpaceDN w:val="0"/>
        <w:adjustRightInd w:val="0"/>
        <w:ind w:left="720" w:hanging="720"/>
        <w:rPr>
          <w:rFonts w:ascii="Helvetica" w:hAnsi="Helvetica"/>
        </w:rPr>
      </w:pPr>
      <w:r w:rsidRPr="007B188F">
        <w:rPr>
          <w:rFonts w:ascii="Helvetica" w:hAnsi="Helvetica"/>
        </w:rPr>
        <w:t xml:space="preserve">Muir, K. S. (1968) </w:t>
      </w:r>
      <w:r w:rsidR="00093FED" w:rsidRPr="007B188F">
        <w:rPr>
          <w:rFonts w:ascii="Helvetica" w:hAnsi="Helvetica"/>
        </w:rPr>
        <w:t>“</w:t>
      </w:r>
      <w:r w:rsidRPr="007B188F">
        <w:rPr>
          <w:rFonts w:ascii="Helvetica" w:hAnsi="Helvetica"/>
        </w:rPr>
        <w:t>Ground Water Reconnaissance of the Santa Barbara-Montecito Area, Santa Barbara County, Calif</w:t>
      </w:r>
      <w:r w:rsidR="00E60C1C" w:rsidRPr="007B188F">
        <w:rPr>
          <w:rFonts w:ascii="Helvetica" w:hAnsi="Helvetica"/>
        </w:rPr>
        <w:t>ornia</w:t>
      </w:r>
      <w:r w:rsidR="00093FED" w:rsidRPr="007B188F">
        <w:rPr>
          <w:rFonts w:ascii="Helvetica" w:hAnsi="Helvetica"/>
        </w:rPr>
        <w:t>”</w:t>
      </w:r>
      <w:r w:rsidRPr="007B188F">
        <w:rPr>
          <w:rFonts w:ascii="Helvetica" w:hAnsi="Helvetica"/>
        </w:rPr>
        <w:t>, U. S. Geol. Survey, Water-Supp</w:t>
      </w:r>
      <w:r w:rsidR="00E60C1C" w:rsidRPr="007B188F">
        <w:rPr>
          <w:rFonts w:ascii="Helvetica" w:hAnsi="Helvetica"/>
        </w:rPr>
        <w:t xml:space="preserve">ly Paper 1859 A, 28 p. </w:t>
      </w:r>
    </w:p>
    <w:p w14:paraId="67E350C7" w14:textId="77777777" w:rsidR="00E60C1C" w:rsidRPr="007B188F" w:rsidRDefault="00E60C1C" w:rsidP="00A503FE">
      <w:pPr>
        <w:autoSpaceDE w:val="0"/>
        <w:autoSpaceDN w:val="0"/>
        <w:adjustRightInd w:val="0"/>
        <w:ind w:left="720" w:hanging="720"/>
        <w:rPr>
          <w:rFonts w:ascii="Helvetica" w:hAnsi="Helvetica"/>
        </w:rPr>
      </w:pPr>
    </w:p>
    <w:p w14:paraId="169EDD54"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O</w:t>
      </w:r>
      <w:r w:rsidR="00093FED" w:rsidRPr="007B188F">
        <w:rPr>
          <w:rFonts w:ascii="Helvetica" w:hAnsi="Helvetica"/>
        </w:rPr>
        <w:t>’</w:t>
      </w:r>
      <w:r w:rsidRPr="007B188F">
        <w:rPr>
          <w:rFonts w:ascii="Helvetica" w:hAnsi="Helvetica"/>
        </w:rPr>
        <w:t xml:space="preserve"> Brien, J. (1973) </w:t>
      </w:r>
      <w:r w:rsidR="00093FED" w:rsidRPr="007B188F">
        <w:rPr>
          <w:rFonts w:ascii="Helvetica" w:hAnsi="Helvetica"/>
        </w:rPr>
        <w:t>“</w:t>
      </w:r>
      <w:proofErr w:type="spellStart"/>
      <w:r w:rsidR="00AD2ED7" w:rsidRPr="007B188F">
        <w:rPr>
          <w:rFonts w:ascii="Helvetica" w:hAnsi="Helvetica"/>
        </w:rPr>
        <w:t>Narizian-Refugian</w:t>
      </w:r>
      <w:proofErr w:type="spellEnd"/>
      <w:r w:rsidR="00AD2ED7" w:rsidRPr="007B188F">
        <w:rPr>
          <w:rFonts w:ascii="Helvetica" w:hAnsi="Helvetica"/>
        </w:rPr>
        <w:t xml:space="preserve"> (Eocene-Oligocene) Sedimentation, W</w:t>
      </w:r>
      <w:r w:rsidRPr="007B188F">
        <w:rPr>
          <w:rFonts w:ascii="Helvetica" w:hAnsi="Helvetica"/>
        </w:rPr>
        <w:t xml:space="preserve">estern Santa Ynez Mountains,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00093FED" w:rsidRPr="007B188F">
        <w:rPr>
          <w:rFonts w:ascii="Helvetica" w:hAnsi="Helvetica"/>
        </w:rPr>
        <w:t>”</w:t>
      </w:r>
      <w:r w:rsidR="00A14560" w:rsidRPr="007B188F">
        <w:rPr>
          <w:rFonts w:ascii="Helvetica" w:hAnsi="Helvetica"/>
        </w:rPr>
        <w:t>, M</w:t>
      </w:r>
      <w:r w:rsidRPr="007B188F">
        <w:rPr>
          <w:rFonts w:ascii="Helvetica" w:hAnsi="Helvetica"/>
        </w:rPr>
        <w:t xml:space="preserve">A thesis, UCSB </w:t>
      </w:r>
    </w:p>
    <w:p w14:paraId="679D9CBB" w14:textId="77777777" w:rsidR="00E60C1C" w:rsidRPr="007B188F" w:rsidRDefault="00E60C1C" w:rsidP="00A503FE">
      <w:pPr>
        <w:autoSpaceDE w:val="0"/>
        <w:autoSpaceDN w:val="0"/>
        <w:adjustRightInd w:val="0"/>
        <w:ind w:left="720" w:hanging="720"/>
        <w:rPr>
          <w:rFonts w:ascii="Helvetica" w:hAnsi="Helvetica"/>
        </w:rPr>
      </w:pPr>
    </w:p>
    <w:p w14:paraId="24929B23"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Olsen. P.G. (1972) </w:t>
      </w:r>
      <w:r w:rsidR="00093FED" w:rsidRPr="007B188F">
        <w:rPr>
          <w:rFonts w:ascii="Helvetica" w:hAnsi="Helvetica"/>
        </w:rPr>
        <w:t>“</w:t>
      </w:r>
      <w:r w:rsidRPr="007B188F">
        <w:rPr>
          <w:rFonts w:ascii="Helvetica" w:hAnsi="Helvetica"/>
        </w:rPr>
        <w:t xml:space="preserve">Seismic </w:t>
      </w:r>
      <w:proofErr w:type="spellStart"/>
      <w:r w:rsidRPr="007B188F">
        <w:rPr>
          <w:rFonts w:ascii="Helvetica" w:hAnsi="Helvetica"/>
        </w:rPr>
        <w:t>Microzonation</w:t>
      </w:r>
      <w:proofErr w:type="spellEnd"/>
      <w:r w:rsidRPr="007B188F">
        <w:rPr>
          <w:rFonts w:ascii="Helvetica" w:hAnsi="Helvetica"/>
        </w:rPr>
        <w:t xml:space="preserve"> in the City of Santa Barbara. California</w:t>
      </w:r>
      <w:r w:rsidR="00093FED" w:rsidRPr="007B188F">
        <w:rPr>
          <w:rFonts w:ascii="Helvetica" w:hAnsi="Helvetica"/>
        </w:rPr>
        <w:t>”</w:t>
      </w:r>
      <w:r w:rsidRPr="007B188F">
        <w:rPr>
          <w:rFonts w:ascii="Helvetica" w:hAnsi="Helvetica"/>
        </w:rPr>
        <w:t xml:space="preserve"> in Proc. </w:t>
      </w:r>
      <w:proofErr w:type="spellStart"/>
      <w:r w:rsidRPr="007B188F">
        <w:rPr>
          <w:rFonts w:ascii="Helvetica" w:hAnsi="Helvetica"/>
        </w:rPr>
        <w:t>Internat.</w:t>
      </w:r>
      <w:proofErr w:type="spellEnd"/>
      <w:r w:rsidRPr="007B188F">
        <w:rPr>
          <w:rFonts w:ascii="Helvetica" w:hAnsi="Helvetica"/>
        </w:rPr>
        <w:t xml:space="preserve"> Conf. on </w:t>
      </w:r>
      <w:proofErr w:type="spellStart"/>
      <w:r w:rsidRPr="007B188F">
        <w:rPr>
          <w:rFonts w:ascii="Helvetica" w:hAnsi="Helvetica"/>
        </w:rPr>
        <w:t>Microzonation</w:t>
      </w:r>
      <w:proofErr w:type="spellEnd"/>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Seattle</w:t>
          </w:r>
        </w:smartTag>
      </w:smartTag>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Washington</w:t>
          </w:r>
        </w:smartTag>
      </w:smartTag>
      <w:r w:rsidRPr="007B188F">
        <w:rPr>
          <w:rFonts w:ascii="Helvetica" w:hAnsi="Helvetica"/>
        </w:rPr>
        <w:t xml:space="preserve">. October 3D-November 3, 1972. Vol. 1 </w:t>
      </w:r>
    </w:p>
    <w:p w14:paraId="27564217" w14:textId="77777777" w:rsidR="00E60C1C" w:rsidRPr="007B188F" w:rsidRDefault="00E60C1C" w:rsidP="00A503FE">
      <w:pPr>
        <w:autoSpaceDE w:val="0"/>
        <w:autoSpaceDN w:val="0"/>
        <w:adjustRightInd w:val="0"/>
        <w:ind w:left="720" w:hanging="720"/>
        <w:rPr>
          <w:rFonts w:ascii="Helvetica" w:hAnsi="Helvetica"/>
        </w:rPr>
      </w:pPr>
    </w:p>
    <w:p w14:paraId="333244EC" w14:textId="77777777" w:rsidR="00E60C1C" w:rsidRPr="007B188F" w:rsidRDefault="00985CA0" w:rsidP="00A503FE">
      <w:pPr>
        <w:autoSpaceDE w:val="0"/>
        <w:autoSpaceDN w:val="0"/>
        <w:adjustRightInd w:val="0"/>
        <w:ind w:left="720" w:hanging="720"/>
        <w:rPr>
          <w:rFonts w:ascii="Helvetica" w:hAnsi="Helvetica"/>
        </w:rPr>
      </w:pPr>
      <w:r w:rsidRPr="007B188F">
        <w:rPr>
          <w:rFonts w:ascii="Helvetica" w:hAnsi="Helvetica"/>
        </w:rPr>
        <w:t>Page. B.M. Marks, J.G .</w:t>
      </w:r>
      <w:r w:rsidR="00E60C1C" w:rsidRPr="007B188F">
        <w:rPr>
          <w:rFonts w:ascii="Helvetica" w:hAnsi="Helvetica"/>
        </w:rPr>
        <w:t xml:space="preserve"> and </w:t>
      </w:r>
      <w:smartTag w:uri="urn:schemas-microsoft-com:office:smarttags" w:element="City">
        <w:smartTag w:uri="urn:schemas-microsoft-com:office:smarttags" w:element="place">
          <w:r w:rsidR="00E60C1C" w:rsidRPr="007B188F">
            <w:rPr>
              <w:rFonts w:ascii="Helvetica" w:hAnsi="Helvetica"/>
            </w:rPr>
            <w:t>Walker</w:t>
          </w:r>
        </w:smartTag>
      </w:smartTag>
      <w:r w:rsidR="00A14560" w:rsidRPr="007B188F">
        <w:rPr>
          <w:rFonts w:ascii="Helvetica" w:hAnsi="Helvetica"/>
        </w:rPr>
        <w:t xml:space="preserve">. G.W. (1951) </w:t>
      </w:r>
      <w:r w:rsidR="00093FED" w:rsidRPr="007B188F">
        <w:rPr>
          <w:rFonts w:ascii="Helvetica" w:hAnsi="Helvetica"/>
        </w:rPr>
        <w:t>“</w:t>
      </w:r>
      <w:r w:rsidR="00A14560" w:rsidRPr="007B188F">
        <w:rPr>
          <w:rFonts w:ascii="Helvetica" w:hAnsi="Helvetica"/>
        </w:rPr>
        <w:t>Stratigraphy</w:t>
      </w:r>
      <w:r w:rsidR="00E60C1C" w:rsidRPr="007B188F">
        <w:rPr>
          <w:rFonts w:ascii="Helvetica" w:hAnsi="Helvetica"/>
        </w:rPr>
        <w:t xml:space="preserve"> and Structures of Mountains Northeast of </w:t>
      </w:r>
      <w:r w:rsidR="00A14560" w:rsidRPr="007B188F">
        <w:rPr>
          <w:rFonts w:ascii="Helvetica" w:hAnsi="Helvetica"/>
        </w:rPr>
        <w:t>–</w:t>
      </w:r>
      <w:r w:rsidR="00E60C1C" w:rsidRPr="007B188F">
        <w:rPr>
          <w:rFonts w:ascii="Helvetica" w:hAnsi="Helvetica"/>
        </w:rPr>
        <w:t>Santa</w:t>
      </w:r>
      <w:r w:rsidR="00A14560" w:rsidRPr="007B188F">
        <w:rPr>
          <w:rFonts w:ascii="Helvetica" w:hAnsi="Helvetica"/>
        </w:rPr>
        <w:t xml:space="preserve"> B</w:t>
      </w:r>
      <w:r w:rsidR="00E60C1C" w:rsidRPr="007B188F">
        <w:rPr>
          <w:rFonts w:ascii="Helvetica" w:hAnsi="Helvetica"/>
        </w:rPr>
        <w:t>arbara</w:t>
      </w:r>
      <w:r w:rsidR="00A14560" w:rsidRPr="007B188F">
        <w:rPr>
          <w:rFonts w:ascii="Helvetica" w:hAnsi="Helvetica"/>
        </w:rPr>
        <w:t xml:space="preserve">, </w:t>
      </w:r>
      <w:r w:rsidR="00E60C1C" w:rsidRPr="007B188F">
        <w:rPr>
          <w:rFonts w:ascii="Helvetica" w:hAnsi="Helvetica"/>
        </w:rPr>
        <w:t>California</w:t>
      </w:r>
      <w:r w:rsidR="00093FED" w:rsidRPr="007B188F">
        <w:rPr>
          <w:rFonts w:ascii="Helvetica" w:hAnsi="Helvetica"/>
        </w:rPr>
        <w:t>”</w:t>
      </w:r>
      <w:r w:rsidR="00A14560" w:rsidRPr="007B188F">
        <w:rPr>
          <w:rFonts w:ascii="Helvetica" w:hAnsi="Helvetica"/>
        </w:rPr>
        <w:t xml:space="preserve"> AAP</w:t>
      </w:r>
      <w:r w:rsidR="00E60C1C" w:rsidRPr="007B188F">
        <w:rPr>
          <w:rFonts w:ascii="Helvetica" w:hAnsi="Helvetica"/>
        </w:rPr>
        <w:t xml:space="preserve">G, Bull. V. 35, No. 8, p. 1727-1780 </w:t>
      </w:r>
    </w:p>
    <w:p w14:paraId="2A8AE009" w14:textId="77777777" w:rsidR="00E60C1C" w:rsidRPr="007B188F" w:rsidRDefault="00E60C1C" w:rsidP="00A503FE">
      <w:pPr>
        <w:autoSpaceDE w:val="0"/>
        <w:autoSpaceDN w:val="0"/>
        <w:adjustRightInd w:val="0"/>
        <w:ind w:left="720" w:hanging="720"/>
        <w:rPr>
          <w:rFonts w:ascii="Helvetica" w:hAnsi="Helvetica"/>
        </w:rPr>
      </w:pPr>
    </w:p>
    <w:p w14:paraId="2CC18BFE"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Page, B.M. (1966) </w:t>
      </w:r>
      <w:r w:rsidR="00093FED" w:rsidRPr="007B188F">
        <w:rPr>
          <w:rFonts w:ascii="Helvetica" w:hAnsi="Helvetica"/>
        </w:rPr>
        <w:t>“</w:t>
      </w:r>
      <w:r w:rsidRPr="007B188F">
        <w:rPr>
          <w:rFonts w:ascii="Helvetica" w:hAnsi="Helvetica"/>
        </w:rPr>
        <w:t xml:space="preserve">Geology of the </w:t>
      </w:r>
      <w:smartTag w:uri="urn:schemas-microsoft-com:office:smarttags" w:element="place">
        <w:r w:rsidRPr="007B188F">
          <w:rPr>
            <w:rFonts w:ascii="Helvetica" w:hAnsi="Helvetica"/>
          </w:rPr>
          <w:t>Coast Ranges</w:t>
        </w:r>
      </w:smartTag>
      <w:r w:rsidR="00093FED" w:rsidRPr="007B188F">
        <w:rPr>
          <w:rFonts w:ascii="Helvetica" w:hAnsi="Helvetica"/>
        </w:rPr>
        <w:t>”</w:t>
      </w:r>
      <w:r w:rsidRPr="007B188F">
        <w:rPr>
          <w:rFonts w:ascii="Helvetica" w:hAnsi="Helvetica"/>
        </w:rPr>
        <w:t xml:space="preserve"> in Geology of </w:t>
      </w:r>
      <w:smartTag w:uri="urn:schemas-microsoft-com:office:smarttags" w:element="place">
        <w:r w:rsidRPr="007B188F">
          <w:rPr>
            <w:rFonts w:ascii="Helvetica" w:hAnsi="Helvetica"/>
          </w:rPr>
          <w:t>Northern California</w:t>
        </w:r>
      </w:smartTag>
      <w:r w:rsidR="00093FED" w:rsidRPr="007B188F">
        <w:rPr>
          <w:rFonts w:ascii="Helvetica" w:hAnsi="Helvetica"/>
        </w:rPr>
        <w:t>”</w:t>
      </w:r>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Division of Mines &amp; Geology, Bull. 190, p. 255-276 </w:t>
      </w:r>
    </w:p>
    <w:p w14:paraId="18245722" w14:textId="77777777" w:rsidR="00E60C1C" w:rsidRPr="007B188F" w:rsidRDefault="00E60C1C" w:rsidP="00A503FE">
      <w:pPr>
        <w:autoSpaceDE w:val="0"/>
        <w:autoSpaceDN w:val="0"/>
        <w:adjustRightInd w:val="0"/>
        <w:ind w:left="720" w:hanging="720"/>
        <w:rPr>
          <w:rFonts w:ascii="Helvetica" w:hAnsi="Helvetica"/>
        </w:rPr>
      </w:pPr>
    </w:p>
    <w:p w14:paraId="452F6E3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Page. R.A., </w:t>
      </w:r>
      <w:proofErr w:type="spellStart"/>
      <w:r w:rsidRPr="007B188F">
        <w:rPr>
          <w:rFonts w:ascii="Helvetica" w:hAnsi="Helvetica"/>
        </w:rPr>
        <w:t>Boore</w:t>
      </w:r>
      <w:proofErr w:type="spellEnd"/>
      <w:r w:rsidRPr="007B188F">
        <w:rPr>
          <w:rFonts w:ascii="Helvetica" w:hAnsi="Helvetica"/>
        </w:rPr>
        <w:t xml:space="preserve">, D.M., Joyner, W.B., Coulter, H.W. (1972) </w:t>
      </w:r>
      <w:r w:rsidR="00093FED" w:rsidRPr="007B188F">
        <w:rPr>
          <w:rFonts w:ascii="Helvetica" w:hAnsi="Helvetica"/>
        </w:rPr>
        <w:t>“</w:t>
      </w:r>
      <w:r w:rsidRPr="007B188F">
        <w:rPr>
          <w:rFonts w:ascii="Helvetica" w:hAnsi="Helvetica"/>
        </w:rPr>
        <w:t>Ground Motion Values for Use in the Seismic Design of the</w:t>
      </w:r>
      <w:r w:rsidR="00A14560" w:rsidRPr="007B188F">
        <w:rPr>
          <w:rFonts w:ascii="Helvetica" w:hAnsi="Helvetica"/>
        </w:rPr>
        <w:t xml:space="preserve"> Trans-Alaska Pipeline System</w:t>
      </w:r>
      <w:r w:rsidR="00093FED" w:rsidRPr="007B188F">
        <w:rPr>
          <w:rFonts w:ascii="Helvetica" w:hAnsi="Helvetica"/>
        </w:rPr>
        <w:t>”</w:t>
      </w:r>
      <w:r w:rsidR="00A14560" w:rsidRPr="007B188F">
        <w:rPr>
          <w:rFonts w:ascii="Helvetica" w:hAnsi="Helvetica"/>
        </w:rPr>
        <w:t xml:space="preserve"> </w:t>
      </w:r>
      <w:r w:rsidRPr="007B188F">
        <w:rPr>
          <w:rFonts w:ascii="Helvetica" w:hAnsi="Helvetica"/>
        </w:rPr>
        <w:t xml:space="preserve">USGS Circular 672 </w:t>
      </w:r>
    </w:p>
    <w:p w14:paraId="47A537E2" w14:textId="77777777" w:rsidR="00E60C1C" w:rsidRPr="007B188F" w:rsidRDefault="00E60C1C" w:rsidP="00A503FE">
      <w:pPr>
        <w:autoSpaceDE w:val="0"/>
        <w:autoSpaceDN w:val="0"/>
        <w:adjustRightInd w:val="0"/>
        <w:ind w:left="720" w:hanging="720"/>
        <w:rPr>
          <w:rFonts w:ascii="Helvetica" w:hAnsi="Helvetica"/>
        </w:rPr>
      </w:pPr>
    </w:p>
    <w:p w14:paraId="285DC081"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Perkins, D.M. (1972) </w:t>
      </w:r>
      <w:r w:rsidR="00093FED" w:rsidRPr="007B188F">
        <w:rPr>
          <w:rFonts w:ascii="Helvetica" w:hAnsi="Helvetica"/>
        </w:rPr>
        <w:t>“</w:t>
      </w:r>
      <w:r w:rsidRPr="007B188F">
        <w:rPr>
          <w:rFonts w:ascii="Helvetica" w:hAnsi="Helvetica"/>
        </w:rPr>
        <w:t>The Search for Maximum Magnitude</w:t>
      </w:r>
      <w:r w:rsidR="00093FED" w:rsidRPr="007B188F">
        <w:rPr>
          <w:rFonts w:ascii="Helvetica" w:hAnsi="Helvetica"/>
        </w:rPr>
        <w:t>”</w:t>
      </w:r>
      <w:r w:rsidRPr="007B188F">
        <w:rPr>
          <w:rFonts w:ascii="Helvetica" w:hAnsi="Helvetica"/>
        </w:rPr>
        <w:t xml:space="preserve"> in Earthquake Information Bulletin; vol. 4, No.</w:t>
      </w:r>
      <w:r w:rsidR="00A14560" w:rsidRPr="007B188F">
        <w:rPr>
          <w:rFonts w:ascii="Helvetica" w:hAnsi="Helvetica"/>
        </w:rPr>
        <w:t xml:space="preserve"> </w:t>
      </w:r>
      <w:r w:rsidRPr="007B188F">
        <w:rPr>
          <w:rFonts w:ascii="Helvetica" w:hAnsi="Helvetica"/>
        </w:rPr>
        <w:t xml:space="preserve">4. pp. 18-23 </w:t>
      </w:r>
    </w:p>
    <w:p w14:paraId="2FAEE1D1" w14:textId="77777777" w:rsidR="00E60C1C" w:rsidRPr="007B188F" w:rsidRDefault="00E60C1C" w:rsidP="00A503FE">
      <w:pPr>
        <w:autoSpaceDE w:val="0"/>
        <w:autoSpaceDN w:val="0"/>
        <w:adjustRightInd w:val="0"/>
        <w:ind w:left="720" w:hanging="720"/>
        <w:rPr>
          <w:rFonts w:ascii="Helvetica" w:hAnsi="Helvetica"/>
        </w:rPr>
      </w:pPr>
    </w:p>
    <w:p w14:paraId="6319D74E"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Putnam, W. C. (1942) </w:t>
      </w:r>
      <w:r w:rsidR="00093FED" w:rsidRPr="007B188F">
        <w:rPr>
          <w:rFonts w:ascii="Helvetica" w:hAnsi="Helvetica"/>
        </w:rPr>
        <w:t>“</w:t>
      </w:r>
      <w:r w:rsidRPr="007B188F">
        <w:rPr>
          <w:rFonts w:ascii="Helvetica" w:hAnsi="Helvetica"/>
        </w:rPr>
        <w:t>Geomorphology of the Ventura</w:t>
      </w:r>
      <w:r w:rsidR="00A14560" w:rsidRPr="007B188F">
        <w:rPr>
          <w:rFonts w:ascii="Helvetica" w:hAnsi="Helvetica"/>
        </w:rPr>
        <w:t xml:space="preserve"> Region</w:t>
      </w:r>
      <w:r w:rsidR="00093FED" w:rsidRPr="007B188F">
        <w:rPr>
          <w:rFonts w:ascii="Helvetica" w:hAnsi="Helvetica"/>
        </w:rPr>
        <w:t>”</w:t>
      </w:r>
      <w:r w:rsidR="00A14560" w:rsidRPr="007B188F">
        <w:rPr>
          <w:rFonts w:ascii="Helvetica" w:hAnsi="Helvetica"/>
        </w:rPr>
        <w:t>, Geol</w:t>
      </w:r>
      <w:r w:rsidR="00F92B15" w:rsidRPr="007B188F">
        <w:rPr>
          <w:rFonts w:ascii="Helvetica" w:hAnsi="Helvetica"/>
        </w:rPr>
        <w:t>. Soc. Amer. Bull.</w:t>
      </w:r>
      <w:r w:rsidRPr="007B188F">
        <w:rPr>
          <w:rFonts w:ascii="Helvetica" w:hAnsi="Helvetica"/>
        </w:rPr>
        <w:t xml:space="preserve"> V. 53, p. 691 754 </w:t>
      </w:r>
    </w:p>
    <w:p w14:paraId="7165B701" w14:textId="77777777" w:rsidR="00E60C1C" w:rsidRPr="007B188F" w:rsidRDefault="00E60C1C" w:rsidP="00A503FE">
      <w:pPr>
        <w:autoSpaceDE w:val="0"/>
        <w:autoSpaceDN w:val="0"/>
        <w:adjustRightInd w:val="0"/>
        <w:ind w:left="720" w:hanging="720"/>
        <w:rPr>
          <w:rFonts w:ascii="Helvetica" w:hAnsi="Helvetica"/>
        </w:rPr>
      </w:pPr>
    </w:p>
    <w:p w14:paraId="662AA23D"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place">
        <w:r w:rsidRPr="007B188F">
          <w:rPr>
            <w:rFonts w:ascii="Helvetica" w:hAnsi="Helvetica"/>
          </w:rPr>
          <w:t>Rand</w:t>
        </w:r>
      </w:smartTag>
      <w:r w:rsidRPr="007B188F">
        <w:rPr>
          <w:rFonts w:ascii="Helvetica" w:hAnsi="Helvetica"/>
        </w:rPr>
        <w:t xml:space="preserve">, W.W. (1931) </w:t>
      </w:r>
      <w:r w:rsidR="00093FED" w:rsidRPr="007B188F">
        <w:rPr>
          <w:rFonts w:ascii="Helvetica" w:hAnsi="Helvetica"/>
        </w:rPr>
        <w:t>“</w:t>
      </w:r>
      <w:r w:rsidRPr="007B188F">
        <w:rPr>
          <w:rFonts w:ascii="Helvetica" w:hAnsi="Helvetica"/>
        </w:rPr>
        <w:t xml:space="preserve">Preliminary Report of the Geology of </w:t>
      </w:r>
      <w:smartTag w:uri="urn:schemas-microsoft-com:office:smarttags" w:element="place">
        <w:r w:rsidRPr="007B188F">
          <w:rPr>
            <w:rFonts w:ascii="Helvetica" w:hAnsi="Helvetica"/>
          </w:rPr>
          <w:t>Santa Cruz Island</w:t>
        </w:r>
      </w:smartTag>
      <w:r w:rsidRPr="007B188F">
        <w:rPr>
          <w:rFonts w:ascii="Helvetica" w:hAnsi="Helvetica"/>
        </w:rPr>
        <w:t xml:space="preserve">,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00093FED" w:rsidRPr="007B188F">
        <w:rPr>
          <w:rFonts w:ascii="Helvetica" w:hAnsi="Helvetica"/>
        </w:rPr>
        <w:t>”</w:t>
      </w:r>
      <w:r w:rsidRPr="007B188F">
        <w:rPr>
          <w:rFonts w:ascii="Helvetica" w:hAnsi="Helvetica"/>
        </w:rPr>
        <w:t xml:space="preserve">, Mining in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V. 27, No.</w:t>
      </w:r>
      <w:r w:rsidR="00A14560" w:rsidRPr="007B188F">
        <w:rPr>
          <w:rFonts w:ascii="Helvetica" w:hAnsi="Helvetica"/>
        </w:rPr>
        <w:t xml:space="preserve"> </w:t>
      </w:r>
      <w:r w:rsidRPr="007B188F">
        <w:rPr>
          <w:rFonts w:ascii="Helvetica" w:hAnsi="Helvetica"/>
        </w:rPr>
        <w:t xml:space="preserve">2 p. 214-219 </w:t>
      </w:r>
    </w:p>
    <w:p w14:paraId="0C9EE830" w14:textId="77777777" w:rsidR="00E60C1C" w:rsidRPr="007B188F" w:rsidRDefault="00E60C1C" w:rsidP="00A503FE">
      <w:pPr>
        <w:autoSpaceDE w:val="0"/>
        <w:autoSpaceDN w:val="0"/>
        <w:adjustRightInd w:val="0"/>
        <w:ind w:left="720" w:hanging="720"/>
        <w:rPr>
          <w:rFonts w:ascii="Helvetica" w:hAnsi="Helvetica"/>
        </w:rPr>
      </w:pPr>
    </w:p>
    <w:p w14:paraId="473E2DBD"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Richter. C.F. (1958) </w:t>
      </w:r>
      <w:r w:rsidR="00093FED" w:rsidRPr="007B188F">
        <w:rPr>
          <w:rFonts w:ascii="Helvetica" w:hAnsi="Helvetica"/>
        </w:rPr>
        <w:t>“</w:t>
      </w:r>
      <w:r w:rsidRPr="007B188F">
        <w:rPr>
          <w:rFonts w:ascii="Helvetica" w:hAnsi="Helvetica"/>
        </w:rPr>
        <w:t>Elementary Seismology</w:t>
      </w:r>
      <w:r w:rsidR="00093FED" w:rsidRPr="007B188F">
        <w:rPr>
          <w:rFonts w:ascii="Helvetica" w:hAnsi="Helvetica"/>
        </w:rPr>
        <w:t>”</w:t>
      </w:r>
      <w:r w:rsidRPr="007B188F">
        <w:rPr>
          <w:rFonts w:ascii="Helvetica" w:hAnsi="Helvetica"/>
        </w:rPr>
        <w:t xml:space="preserve">, W. H. Freeman. San Francisco, 768 p. </w:t>
      </w:r>
    </w:p>
    <w:p w14:paraId="376D7D42" w14:textId="77777777" w:rsidR="00E60C1C" w:rsidRPr="007B188F" w:rsidRDefault="00E60C1C" w:rsidP="00A503FE">
      <w:pPr>
        <w:autoSpaceDE w:val="0"/>
        <w:autoSpaceDN w:val="0"/>
        <w:adjustRightInd w:val="0"/>
        <w:ind w:left="720" w:hanging="720"/>
        <w:rPr>
          <w:rFonts w:ascii="Helvetica" w:hAnsi="Helvetica"/>
        </w:rPr>
      </w:pPr>
    </w:p>
    <w:p w14:paraId="7E6B1F65" w14:textId="77777777" w:rsidR="00E60C1C" w:rsidRPr="007B188F" w:rsidRDefault="009D5D33" w:rsidP="00A503FE">
      <w:pPr>
        <w:autoSpaceDE w:val="0"/>
        <w:autoSpaceDN w:val="0"/>
        <w:adjustRightInd w:val="0"/>
        <w:ind w:left="720" w:hanging="720"/>
        <w:rPr>
          <w:rFonts w:ascii="Helvetica" w:hAnsi="Helvetica"/>
        </w:rPr>
      </w:pPr>
      <w:r w:rsidRPr="007B188F">
        <w:rPr>
          <w:rFonts w:ascii="Helvetica" w:hAnsi="Helvetica"/>
        </w:rPr>
        <w:lastRenderedPageBreak/>
        <w:t>Richter. C.</w:t>
      </w:r>
      <w:r w:rsidR="00E60C1C" w:rsidRPr="007B188F">
        <w:rPr>
          <w:rFonts w:ascii="Helvetica" w:hAnsi="Helvetica"/>
        </w:rPr>
        <w:t xml:space="preserve">F. (1969) </w:t>
      </w:r>
      <w:r w:rsidR="00093FED" w:rsidRPr="007B188F">
        <w:rPr>
          <w:rFonts w:ascii="Helvetica" w:hAnsi="Helvetica"/>
        </w:rPr>
        <w:t>“</w:t>
      </w:r>
      <w:r w:rsidR="00E60C1C" w:rsidRPr="007B188F">
        <w:rPr>
          <w:rFonts w:ascii="Helvetica" w:hAnsi="Helvetica"/>
        </w:rPr>
        <w:t>Po</w:t>
      </w:r>
      <w:r w:rsidR="00A14560" w:rsidRPr="007B188F">
        <w:rPr>
          <w:rFonts w:ascii="Helvetica" w:hAnsi="Helvetica"/>
        </w:rPr>
        <w:t xml:space="preserve">ssible Seismicity of the </w:t>
      </w:r>
      <w:smartTag w:uri="urn:schemas-microsoft-com:office:smarttags" w:element="place">
        <w:smartTag w:uri="urn:schemas-microsoft-com:office:smarttags" w:element="City">
          <w:r w:rsidR="00A14560" w:rsidRPr="007B188F">
            <w:rPr>
              <w:rFonts w:ascii="Helvetica" w:hAnsi="Helvetica"/>
            </w:rPr>
            <w:t>Nacimi</w:t>
          </w:r>
          <w:r w:rsidR="00E60C1C" w:rsidRPr="007B188F">
            <w:rPr>
              <w:rFonts w:ascii="Helvetica" w:hAnsi="Helvetica"/>
            </w:rPr>
            <w:t>ento Fault</w:t>
          </w:r>
        </w:smartTag>
        <w:r w:rsidR="00E60C1C" w:rsidRPr="007B188F">
          <w:rPr>
            <w:rFonts w:ascii="Helvetica" w:hAnsi="Helvetica"/>
          </w:rPr>
          <w:t xml:space="preserve">, </w:t>
        </w:r>
        <w:smartTag w:uri="urn:schemas-microsoft-com:office:smarttags" w:element="State">
          <w:r w:rsidR="00E60C1C" w:rsidRPr="007B188F">
            <w:rPr>
              <w:rFonts w:ascii="Helvetica" w:hAnsi="Helvetica"/>
            </w:rPr>
            <w:t>California</w:t>
          </w:r>
        </w:smartTag>
      </w:smartTag>
      <w:r w:rsidR="00093FED" w:rsidRPr="007B188F">
        <w:rPr>
          <w:rFonts w:ascii="Helvetica" w:hAnsi="Helvetica"/>
        </w:rPr>
        <w:t>”</w:t>
      </w:r>
      <w:r w:rsidR="00E60C1C" w:rsidRPr="007B188F">
        <w:rPr>
          <w:rFonts w:ascii="Helvetica" w:hAnsi="Helvetica"/>
        </w:rPr>
        <w:t>, Geol. Soc. Amer. Bull. V. 80, p. 1363-1966</w:t>
      </w:r>
    </w:p>
    <w:p w14:paraId="6EA05E66" w14:textId="77777777" w:rsidR="00E60C1C" w:rsidRPr="007B188F" w:rsidRDefault="00E60C1C" w:rsidP="00A503FE">
      <w:pPr>
        <w:autoSpaceDE w:val="0"/>
        <w:autoSpaceDN w:val="0"/>
        <w:adjustRightInd w:val="0"/>
        <w:ind w:left="720" w:hanging="720"/>
        <w:rPr>
          <w:rFonts w:ascii="Helvetica" w:hAnsi="Helvetica"/>
        </w:rPr>
      </w:pPr>
    </w:p>
    <w:p w14:paraId="195260E0"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Roubanis</w:t>
      </w:r>
      <w:proofErr w:type="spellEnd"/>
      <w:r w:rsidRPr="007B188F">
        <w:rPr>
          <w:rFonts w:ascii="Helvetica" w:hAnsi="Helvetica"/>
        </w:rPr>
        <w:t xml:space="preserve">, A.S. (1963) </w:t>
      </w:r>
      <w:r w:rsidR="00093FED" w:rsidRPr="007B188F">
        <w:rPr>
          <w:rFonts w:ascii="Helvetica" w:hAnsi="Helvetica"/>
        </w:rPr>
        <w:t>“</w:t>
      </w:r>
      <w:r w:rsidRPr="007B188F">
        <w:rPr>
          <w:rFonts w:ascii="Helvetica" w:hAnsi="Helvetica"/>
        </w:rPr>
        <w:t>Geology of th</w:t>
      </w:r>
      <w:r w:rsidR="00A14560" w:rsidRPr="007B188F">
        <w:rPr>
          <w:rFonts w:ascii="Helvetica" w:hAnsi="Helvetica"/>
        </w:rPr>
        <w:t xml:space="preserve">e Santa Ynez Fault,  </w:t>
      </w:r>
      <w:proofErr w:type="spellStart"/>
      <w:r w:rsidR="00A14560" w:rsidRPr="007B188F">
        <w:rPr>
          <w:rFonts w:ascii="Helvetica" w:hAnsi="Helvetica"/>
        </w:rPr>
        <w:t>Gaviota</w:t>
      </w:r>
      <w:proofErr w:type="spellEnd"/>
      <w:r w:rsidR="00A14560" w:rsidRPr="007B188F">
        <w:rPr>
          <w:rFonts w:ascii="Helvetica" w:hAnsi="Helvetica"/>
        </w:rPr>
        <w:t xml:space="preserve"> Pas</w:t>
      </w:r>
      <w:r w:rsidRPr="007B188F">
        <w:rPr>
          <w:rFonts w:ascii="Helvetica" w:hAnsi="Helvetica"/>
        </w:rPr>
        <w:t>s</w:t>
      </w:r>
      <w:r w:rsidR="00A14560" w:rsidRPr="007B188F">
        <w:rPr>
          <w:rFonts w:ascii="Helvetica" w:hAnsi="Helvetica"/>
        </w:rPr>
        <w:t>-</w:t>
      </w:r>
      <w:r w:rsidRPr="007B188F">
        <w:rPr>
          <w:rFonts w:ascii="Helvetica" w:hAnsi="Helvetica"/>
        </w:rPr>
        <w:t>P</w:t>
      </w:r>
      <w:r w:rsidR="00A14560" w:rsidRPr="007B188F">
        <w:rPr>
          <w:rFonts w:ascii="Helvetica" w:hAnsi="Helvetica"/>
        </w:rPr>
        <w:t>oint Concep</w:t>
      </w:r>
      <w:r w:rsidRPr="007B188F">
        <w:rPr>
          <w:rFonts w:ascii="Helvetica" w:hAnsi="Helvetica"/>
        </w:rPr>
        <w:t>tion A</w:t>
      </w:r>
      <w:r w:rsidR="00A14560" w:rsidRPr="007B188F">
        <w:rPr>
          <w:rFonts w:ascii="Helvetica" w:hAnsi="Helvetica"/>
        </w:rPr>
        <w:t>r</w:t>
      </w:r>
      <w:r w:rsidRPr="007B188F">
        <w:rPr>
          <w:rFonts w:ascii="Helvetica" w:hAnsi="Helvetica"/>
        </w:rPr>
        <w:t xml:space="preserve">ea. </w:t>
      </w:r>
      <w:smartTag w:uri="urn:schemas-microsoft-com:office:smarttags" w:element="place">
        <w:smartTag w:uri="urn:schemas-microsoft-com:office:smarttags" w:element="City">
          <w:r w:rsidRPr="007B188F">
            <w:rPr>
              <w:rFonts w:ascii="Helvetica" w:hAnsi="Helvetica"/>
            </w:rPr>
            <w:t>Santa Barbara County</w:t>
          </w:r>
        </w:smartTag>
        <w:r w:rsidR="00A14560" w:rsidRPr="007B188F">
          <w:rPr>
            <w:rFonts w:ascii="Helvetica" w:hAnsi="Helvetica"/>
          </w:rPr>
          <w:t xml:space="preserve">, </w:t>
        </w:r>
        <w:smartTag w:uri="urn:schemas-microsoft-com:office:smarttags" w:element="State">
          <w:r w:rsidR="00A14560" w:rsidRPr="007B188F">
            <w:rPr>
              <w:rFonts w:ascii="Helvetica" w:hAnsi="Helvetica"/>
            </w:rPr>
            <w:t>Cal</w:t>
          </w:r>
          <w:r w:rsidRPr="007B188F">
            <w:rPr>
              <w:rFonts w:ascii="Helvetica" w:hAnsi="Helvetica"/>
            </w:rPr>
            <w:t>ifornia</w:t>
          </w:r>
        </w:smartTag>
      </w:smartTag>
      <w:r w:rsidR="00093FED" w:rsidRPr="007B188F">
        <w:rPr>
          <w:rFonts w:ascii="Helvetica" w:hAnsi="Helvetica"/>
        </w:rPr>
        <w:t>”</w:t>
      </w:r>
      <w:r w:rsidRPr="007B188F">
        <w:rPr>
          <w:rFonts w:ascii="Helvetica" w:hAnsi="Helvetica"/>
        </w:rPr>
        <w:t>, unpublished Master</w:t>
      </w:r>
      <w:r w:rsidR="00093FED" w:rsidRPr="007B188F">
        <w:rPr>
          <w:rFonts w:ascii="Helvetica" w:hAnsi="Helvetica"/>
        </w:rPr>
        <w:t>’</w:t>
      </w:r>
      <w:r w:rsidRPr="007B188F">
        <w:rPr>
          <w:rFonts w:ascii="Helvetica" w:hAnsi="Helvetica"/>
        </w:rPr>
        <w:t xml:space="preserve">s thesis on file at Univ. Calif. Los Angeles 65.p. </w:t>
      </w:r>
    </w:p>
    <w:p w14:paraId="085B218F" w14:textId="77777777" w:rsidR="00E60C1C" w:rsidRPr="007B188F" w:rsidRDefault="00E60C1C" w:rsidP="00A503FE">
      <w:pPr>
        <w:autoSpaceDE w:val="0"/>
        <w:autoSpaceDN w:val="0"/>
        <w:adjustRightInd w:val="0"/>
        <w:ind w:left="720" w:hanging="720"/>
        <w:rPr>
          <w:rFonts w:ascii="Helvetica" w:hAnsi="Helvetica"/>
        </w:rPr>
      </w:pPr>
    </w:p>
    <w:p w14:paraId="2B23168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Sage, C. (1972) </w:t>
      </w:r>
      <w:r w:rsidR="00093FED" w:rsidRPr="007B188F">
        <w:rPr>
          <w:rFonts w:ascii="Helvetica" w:hAnsi="Helvetica"/>
        </w:rPr>
        <w:t>“</w:t>
      </w:r>
      <w:r w:rsidRPr="007B188F">
        <w:rPr>
          <w:rFonts w:ascii="Helvetica" w:hAnsi="Helvetica"/>
        </w:rPr>
        <w:t>Environmental Hazards as a Basis for Land-Use Planning in a Rural Portion of the Santa Barbara Coastal Area, California</w:t>
      </w:r>
      <w:r w:rsidR="00093FED" w:rsidRPr="007B188F">
        <w:rPr>
          <w:rFonts w:ascii="Helvetica" w:hAnsi="Helvetica"/>
        </w:rPr>
        <w:t>”</w:t>
      </w:r>
      <w:r w:rsidRPr="007B188F">
        <w:rPr>
          <w:rFonts w:ascii="Helvetica" w:hAnsi="Helvetica"/>
        </w:rPr>
        <w:t xml:space="preserve">, MA thesis, UCSB </w:t>
      </w:r>
    </w:p>
    <w:p w14:paraId="7C253AD8" w14:textId="77777777" w:rsidR="00E60C1C" w:rsidRPr="007B188F" w:rsidRDefault="00E60C1C" w:rsidP="00A503FE">
      <w:pPr>
        <w:autoSpaceDE w:val="0"/>
        <w:autoSpaceDN w:val="0"/>
        <w:adjustRightInd w:val="0"/>
        <w:ind w:left="720" w:hanging="720"/>
        <w:rPr>
          <w:rFonts w:ascii="Helvetica" w:hAnsi="Helvetica"/>
        </w:rPr>
      </w:pPr>
    </w:p>
    <w:p w14:paraId="3B4F7AF0"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Savage, J.C. and Burford, R.O. (197</w:t>
      </w:r>
      <w:r w:rsidR="00A14560" w:rsidRPr="007B188F">
        <w:rPr>
          <w:rFonts w:ascii="Helvetica" w:hAnsi="Helvetica"/>
        </w:rPr>
        <w:t xml:space="preserve">3) </w:t>
      </w:r>
      <w:r w:rsidR="00093FED" w:rsidRPr="007B188F">
        <w:rPr>
          <w:rFonts w:ascii="Helvetica" w:hAnsi="Helvetica"/>
        </w:rPr>
        <w:t>“</w:t>
      </w:r>
      <w:r w:rsidR="00A14560" w:rsidRPr="007B188F">
        <w:rPr>
          <w:rFonts w:ascii="Helvetica" w:hAnsi="Helvetica"/>
        </w:rPr>
        <w:t>Geodetic Determination of R</w:t>
      </w:r>
      <w:r w:rsidRPr="007B188F">
        <w:rPr>
          <w:rFonts w:ascii="Helvetica" w:hAnsi="Helvetica"/>
        </w:rPr>
        <w:t>elative Plate Motion in Central California</w:t>
      </w:r>
      <w:r w:rsidR="00093FED" w:rsidRPr="007B188F">
        <w:rPr>
          <w:rFonts w:ascii="Helvetica" w:hAnsi="Helvetica"/>
        </w:rPr>
        <w:t>”</w:t>
      </w:r>
      <w:r w:rsidRPr="007B188F">
        <w:rPr>
          <w:rFonts w:ascii="Helvetica" w:hAnsi="Helvetica"/>
        </w:rPr>
        <w:t xml:space="preserve">, J. </w:t>
      </w:r>
      <w:proofErr w:type="spellStart"/>
      <w:r w:rsidRPr="007B188F">
        <w:rPr>
          <w:rFonts w:ascii="Helvetica" w:hAnsi="Helvetica"/>
        </w:rPr>
        <w:t>Geophys</w:t>
      </w:r>
      <w:proofErr w:type="spellEnd"/>
      <w:r w:rsidRPr="007B188F">
        <w:rPr>
          <w:rFonts w:ascii="Helvetica" w:hAnsi="Helvetica"/>
        </w:rPr>
        <w:t xml:space="preserve">. Res., Vol. 78, No. 5 pp 832-845 </w:t>
      </w:r>
    </w:p>
    <w:p w14:paraId="732C1670" w14:textId="77777777" w:rsidR="00E60C1C" w:rsidRPr="007B188F" w:rsidRDefault="00E60C1C" w:rsidP="00A503FE">
      <w:pPr>
        <w:autoSpaceDE w:val="0"/>
        <w:autoSpaceDN w:val="0"/>
        <w:adjustRightInd w:val="0"/>
        <w:ind w:left="720" w:hanging="720"/>
        <w:rPr>
          <w:rFonts w:ascii="Helvetica" w:hAnsi="Helvetica"/>
        </w:rPr>
      </w:pPr>
    </w:p>
    <w:p w14:paraId="7D65AAF0"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Schmitka</w:t>
      </w:r>
      <w:proofErr w:type="spellEnd"/>
      <w:r w:rsidRPr="007B188F">
        <w:rPr>
          <w:rFonts w:ascii="Helvetica" w:hAnsi="Helvetica"/>
        </w:rPr>
        <w:t xml:space="preserve">, R.O. (1973) </w:t>
      </w:r>
      <w:r w:rsidR="00093FED" w:rsidRPr="007B188F">
        <w:rPr>
          <w:rFonts w:ascii="Helvetica" w:hAnsi="Helvetica"/>
        </w:rPr>
        <w:t>“</w:t>
      </w:r>
      <w:r w:rsidRPr="007B188F">
        <w:rPr>
          <w:rFonts w:ascii="Helvetica" w:hAnsi="Helvetica"/>
        </w:rPr>
        <w:t>Evidence for Major Right-Lateral Separation of Eocene Rocks Along the Santa Ynez Fault, Santa Barbara and Ventura Counties, California</w:t>
      </w:r>
      <w:r w:rsidR="00093FED" w:rsidRPr="007B188F">
        <w:rPr>
          <w:rFonts w:ascii="Helvetica" w:hAnsi="Helvetica"/>
        </w:rPr>
        <w:t>”</w:t>
      </w:r>
      <w:r w:rsidRPr="007B188F">
        <w:rPr>
          <w:rFonts w:ascii="Helvetica" w:hAnsi="Helvetica"/>
        </w:rPr>
        <w:t xml:space="preserve">, Geol. Soc. Am., Abstracts with Programs, V. 5, No.1, p. 104 </w:t>
      </w:r>
    </w:p>
    <w:p w14:paraId="405BBAE4" w14:textId="77777777" w:rsidR="00E60C1C" w:rsidRPr="007B188F" w:rsidRDefault="00E60C1C" w:rsidP="00A503FE">
      <w:pPr>
        <w:autoSpaceDE w:val="0"/>
        <w:autoSpaceDN w:val="0"/>
        <w:adjustRightInd w:val="0"/>
        <w:ind w:left="720" w:hanging="720"/>
        <w:rPr>
          <w:rFonts w:ascii="Helvetica" w:hAnsi="Helvetica"/>
        </w:rPr>
      </w:pPr>
    </w:p>
    <w:p w14:paraId="1A1D807E"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Schnabel, P.B., and Seed, H.B. (1972) </w:t>
      </w:r>
      <w:r w:rsidR="00093FED" w:rsidRPr="007B188F">
        <w:rPr>
          <w:rFonts w:ascii="Helvetica" w:hAnsi="Helvetica"/>
        </w:rPr>
        <w:t>“</w:t>
      </w:r>
      <w:r w:rsidRPr="007B188F">
        <w:rPr>
          <w:rFonts w:ascii="Helvetica" w:hAnsi="Helvetica"/>
        </w:rPr>
        <w:t xml:space="preserve">Accelerations in Rock for Earthquakes in the </w:t>
      </w:r>
      <w:smartTag w:uri="urn:schemas-microsoft-com:office:smarttags" w:element="place">
        <w:r w:rsidRPr="007B188F">
          <w:rPr>
            <w:rFonts w:ascii="Helvetica" w:hAnsi="Helvetica"/>
          </w:rPr>
          <w:t>Western United States</w:t>
        </w:r>
      </w:smartTag>
      <w:r w:rsidR="00093FED" w:rsidRPr="007B188F">
        <w:rPr>
          <w:rFonts w:ascii="Helvetica" w:hAnsi="Helvetica"/>
        </w:rPr>
        <w:t>”</w:t>
      </w:r>
      <w:r w:rsidRPr="007B188F">
        <w:rPr>
          <w:rFonts w:ascii="Helvetica" w:hAnsi="Helvetica"/>
        </w:rPr>
        <w:t xml:space="preserve">, Report No. EERC 72-2, </w:t>
      </w:r>
      <w:smartTag w:uri="urn:schemas-microsoft-com:office:smarttags" w:element="place">
        <w:smartTag w:uri="urn:schemas-microsoft-com:office:smarttags" w:element="PlaceType">
          <w:r w:rsidRPr="007B188F">
            <w:rPr>
              <w:rFonts w:ascii="Helvetica" w:hAnsi="Helvetica"/>
            </w:rPr>
            <w:t>College</w:t>
          </w:r>
        </w:smartTag>
        <w:r w:rsidRPr="007B188F">
          <w:rPr>
            <w:rFonts w:ascii="Helvetica" w:hAnsi="Helvetica"/>
          </w:rPr>
          <w:t xml:space="preserve"> of </w:t>
        </w:r>
        <w:smartTag w:uri="urn:schemas-microsoft-com:office:smarttags" w:element="PlaceName">
          <w:r w:rsidRPr="007B188F">
            <w:rPr>
              <w:rFonts w:ascii="Helvetica" w:hAnsi="Helvetica"/>
            </w:rPr>
            <w:t>Engineering</w:t>
          </w:r>
        </w:smartTag>
      </w:smartTag>
      <w:r w:rsidRPr="007B188F">
        <w:rPr>
          <w:rFonts w:ascii="Helvetica" w:hAnsi="Helvetica"/>
        </w:rPr>
        <w:t xml:space="preserve">, </w:t>
      </w:r>
      <w:smartTag w:uri="urn:schemas-microsoft-com:office:smarttags" w:element="place">
        <w:smartTag w:uri="urn:schemas-microsoft-com:office:smarttags" w:element="PlaceType">
          <w:r w:rsidRPr="007B188F">
            <w:rPr>
              <w:rFonts w:ascii="Helvetica" w:hAnsi="Helvetica"/>
            </w:rPr>
            <w:t>University</w:t>
          </w:r>
        </w:smartTag>
        <w:r w:rsidRPr="007B188F">
          <w:rPr>
            <w:rFonts w:ascii="Helvetica" w:hAnsi="Helvetica"/>
          </w:rPr>
          <w:t xml:space="preserve"> of </w:t>
        </w:r>
        <w:smartTag w:uri="urn:schemas-microsoft-com:office:smarttags" w:element="PlaceName">
          <w:r w:rsidRPr="007B188F">
            <w:rPr>
              <w:rFonts w:ascii="Helvetica" w:hAnsi="Helvetica"/>
            </w:rPr>
            <w:t>California</w:t>
          </w:r>
        </w:smartTag>
      </w:smartTag>
      <w:r w:rsidRPr="007B188F">
        <w:rPr>
          <w:rFonts w:ascii="Helvetica" w:hAnsi="Helvetica"/>
        </w:rPr>
        <w:t xml:space="preserve">, </w:t>
      </w:r>
      <w:smartTag w:uri="urn:schemas-microsoft-com:office:smarttags" w:element="place">
        <w:smartTag w:uri="urn:schemas-microsoft-com:office:smarttags" w:element="City">
          <w:r w:rsidRPr="007B188F">
            <w:rPr>
              <w:rFonts w:ascii="Helvetica" w:hAnsi="Helvetica"/>
            </w:rPr>
            <w:t>Berkeley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 xml:space="preserve"> </w:t>
      </w:r>
    </w:p>
    <w:p w14:paraId="78D71612" w14:textId="77777777" w:rsidR="00E60C1C" w:rsidRPr="007B188F" w:rsidRDefault="00E60C1C" w:rsidP="00A503FE">
      <w:pPr>
        <w:autoSpaceDE w:val="0"/>
        <w:autoSpaceDN w:val="0"/>
        <w:adjustRightInd w:val="0"/>
        <w:ind w:left="720" w:hanging="720"/>
        <w:rPr>
          <w:rFonts w:ascii="Helvetica" w:hAnsi="Helvetica"/>
        </w:rPr>
      </w:pPr>
    </w:p>
    <w:p w14:paraId="6E76A87F"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Schroeter</w:t>
      </w:r>
      <w:proofErr w:type="spellEnd"/>
      <w:r w:rsidRPr="007B188F">
        <w:rPr>
          <w:rFonts w:ascii="Helvetica" w:hAnsi="Helvetica"/>
        </w:rPr>
        <w:t>, C. (197</w:t>
      </w:r>
      <w:r w:rsidR="00A14560" w:rsidRPr="007B188F">
        <w:rPr>
          <w:rFonts w:ascii="Helvetica" w:hAnsi="Helvetica"/>
        </w:rPr>
        <w:t xml:space="preserve">2) </w:t>
      </w:r>
      <w:r w:rsidR="00093FED" w:rsidRPr="007B188F">
        <w:rPr>
          <w:rFonts w:ascii="Helvetica" w:hAnsi="Helvetica"/>
        </w:rPr>
        <w:t>“</w:t>
      </w:r>
      <w:r w:rsidR="00A14560" w:rsidRPr="007B188F">
        <w:rPr>
          <w:rFonts w:ascii="Helvetica" w:hAnsi="Helvetica"/>
        </w:rPr>
        <w:t>Stratigraphy and Structure of</w:t>
      </w:r>
      <w:r w:rsidRPr="007B188F">
        <w:rPr>
          <w:rFonts w:ascii="Helvetica" w:hAnsi="Helvetica"/>
        </w:rPr>
        <w:t xml:space="preserve"> the </w:t>
      </w:r>
      <w:proofErr w:type="spellStart"/>
      <w:r w:rsidRPr="007B188F">
        <w:rPr>
          <w:rFonts w:ascii="Helvetica" w:hAnsi="Helvetica"/>
        </w:rPr>
        <w:t>Juncal</w:t>
      </w:r>
      <w:proofErr w:type="spellEnd"/>
      <w:r w:rsidRPr="007B188F">
        <w:rPr>
          <w:rFonts w:ascii="Helvetica" w:hAnsi="Helvetica"/>
        </w:rPr>
        <w:t xml:space="preserve"> Camp - Santa Ynez Fault Sliver, Southeastern Santa Barbara County, California,</w:t>
      </w:r>
      <w:r w:rsidR="00093FED" w:rsidRPr="007B188F">
        <w:rPr>
          <w:rFonts w:ascii="Helvetica" w:hAnsi="Helvetica"/>
        </w:rPr>
        <w:t>”</w:t>
      </w:r>
      <w:r w:rsidRPr="007B188F">
        <w:rPr>
          <w:rFonts w:ascii="Helvetica" w:hAnsi="Helvetica"/>
        </w:rPr>
        <w:t xml:space="preserve"> MA thesis, UCSB </w:t>
      </w:r>
    </w:p>
    <w:p w14:paraId="592B08FF" w14:textId="77777777" w:rsidR="00E60C1C" w:rsidRPr="007B188F" w:rsidRDefault="00E60C1C" w:rsidP="00A503FE">
      <w:pPr>
        <w:autoSpaceDE w:val="0"/>
        <w:autoSpaceDN w:val="0"/>
        <w:adjustRightInd w:val="0"/>
        <w:ind w:left="720" w:hanging="720"/>
        <w:rPr>
          <w:rFonts w:ascii="Helvetica" w:hAnsi="Helvetica"/>
        </w:rPr>
      </w:pPr>
    </w:p>
    <w:p w14:paraId="6304F806" w14:textId="77777777" w:rsidR="00E60C1C" w:rsidRPr="007B188F" w:rsidRDefault="008376E5" w:rsidP="00A503FE">
      <w:pPr>
        <w:autoSpaceDE w:val="0"/>
        <w:autoSpaceDN w:val="0"/>
        <w:adjustRightInd w:val="0"/>
        <w:ind w:left="720" w:hanging="720"/>
        <w:rPr>
          <w:rFonts w:ascii="Helvetica" w:hAnsi="Helvetica"/>
        </w:rPr>
      </w:pPr>
      <w:proofErr w:type="spellStart"/>
      <w:r w:rsidRPr="007B188F">
        <w:rPr>
          <w:rFonts w:ascii="Helvetica" w:hAnsi="Helvetica"/>
        </w:rPr>
        <w:t>Schwade</w:t>
      </w:r>
      <w:proofErr w:type="spellEnd"/>
      <w:r w:rsidRPr="007B188F">
        <w:rPr>
          <w:rFonts w:ascii="Helvetica" w:hAnsi="Helvetica"/>
        </w:rPr>
        <w:t>, I</w:t>
      </w:r>
      <w:r w:rsidR="00E60C1C" w:rsidRPr="007B188F">
        <w:rPr>
          <w:rFonts w:ascii="Helvetica" w:hAnsi="Helvetica"/>
        </w:rPr>
        <w:t xml:space="preserve">. T. (1954) </w:t>
      </w:r>
      <w:r w:rsidR="00093FED" w:rsidRPr="007B188F">
        <w:rPr>
          <w:rFonts w:ascii="Helvetica" w:hAnsi="Helvetica"/>
        </w:rPr>
        <w:t>“</w:t>
      </w:r>
      <w:r w:rsidR="00E60C1C" w:rsidRPr="007B188F">
        <w:rPr>
          <w:rFonts w:ascii="Helvetica" w:hAnsi="Helvetica"/>
        </w:rPr>
        <w:t>Geology of Cuyama Valley and Adjacent Ranges, San Luis Obispo, Santa Barbara, Kern and Ventura Counties,</w:t>
      </w:r>
      <w:r w:rsidR="00093FED" w:rsidRPr="007B188F">
        <w:rPr>
          <w:rFonts w:ascii="Helvetica" w:hAnsi="Helvetica"/>
        </w:rPr>
        <w:t>”</w:t>
      </w:r>
      <w:r w:rsidR="00E60C1C" w:rsidRPr="007B188F">
        <w:rPr>
          <w:rFonts w:ascii="Helvetica" w:hAnsi="Helvetica"/>
        </w:rPr>
        <w:t xml:space="preserve"> California Division of Mines .Bull. 170, Map Sheet No.</w:t>
      </w:r>
      <w:r w:rsidRPr="007B188F">
        <w:rPr>
          <w:rFonts w:ascii="Helvetica" w:hAnsi="Helvetica"/>
        </w:rPr>
        <w:t xml:space="preserve"> </w:t>
      </w:r>
      <w:r w:rsidR="00E60C1C" w:rsidRPr="007B188F">
        <w:rPr>
          <w:rFonts w:ascii="Helvetica" w:hAnsi="Helvetica"/>
        </w:rPr>
        <w:t xml:space="preserve">1, 1:187,500 </w:t>
      </w:r>
    </w:p>
    <w:p w14:paraId="50ABF2C4" w14:textId="77777777" w:rsidR="00E60C1C" w:rsidRPr="007B188F" w:rsidRDefault="00E60C1C" w:rsidP="00A503FE">
      <w:pPr>
        <w:autoSpaceDE w:val="0"/>
        <w:autoSpaceDN w:val="0"/>
        <w:adjustRightInd w:val="0"/>
        <w:ind w:left="720" w:hanging="720"/>
        <w:rPr>
          <w:rFonts w:ascii="Helvetica" w:hAnsi="Helvetica"/>
        </w:rPr>
      </w:pPr>
    </w:p>
    <w:p w14:paraId="6F8D3B51" w14:textId="77777777" w:rsidR="00E60C1C" w:rsidRPr="007B188F" w:rsidRDefault="008376E5" w:rsidP="00A503FE">
      <w:pPr>
        <w:autoSpaceDE w:val="0"/>
        <w:autoSpaceDN w:val="0"/>
        <w:adjustRightInd w:val="0"/>
        <w:ind w:left="720" w:hanging="720"/>
        <w:rPr>
          <w:rFonts w:ascii="Helvetica" w:hAnsi="Helvetica"/>
        </w:rPr>
      </w:pPr>
      <w:proofErr w:type="spellStart"/>
      <w:r w:rsidRPr="007B188F">
        <w:rPr>
          <w:rFonts w:ascii="Helvetica" w:hAnsi="Helvetica"/>
        </w:rPr>
        <w:t>Schwade</w:t>
      </w:r>
      <w:proofErr w:type="spellEnd"/>
      <w:r w:rsidRPr="007B188F">
        <w:rPr>
          <w:rFonts w:ascii="Helvetica" w:hAnsi="Helvetica"/>
        </w:rPr>
        <w:t>, I. T., Carlson, S .A., and O</w:t>
      </w:r>
      <w:r w:rsidR="00093FED" w:rsidRPr="007B188F">
        <w:rPr>
          <w:rFonts w:ascii="Helvetica" w:hAnsi="Helvetica"/>
        </w:rPr>
        <w:t>’</w:t>
      </w:r>
      <w:r w:rsidR="00E60C1C" w:rsidRPr="007B188F">
        <w:rPr>
          <w:rFonts w:ascii="Helvetica" w:hAnsi="Helvetica"/>
        </w:rPr>
        <w:t xml:space="preserve"> Flynn (1958), </w:t>
      </w:r>
      <w:r w:rsidR="00093FED" w:rsidRPr="007B188F">
        <w:rPr>
          <w:rFonts w:ascii="Helvetica" w:hAnsi="Helvetica"/>
        </w:rPr>
        <w:t>“</w:t>
      </w:r>
      <w:r w:rsidR="00E60C1C" w:rsidRPr="007B188F">
        <w:rPr>
          <w:rFonts w:ascii="Helvetica" w:hAnsi="Helvetica"/>
        </w:rPr>
        <w:t>Geologic Environment of Cuyama Valley Oil Fields, California,</w:t>
      </w:r>
      <w:r w:rsidR="00093FED" w:rsidRPr="007B188F">
        <w:rPr>
          <w:rFonts w:ascii="Helvetica" w:hAnsi="Helvetica"/>
        </w:rPr>
        <w:t>”</w:t>
      </w:r>
      <w:r w:rsidR="00E60C1C" w:rsidRPr="007B188F">
        <w:rPr>
          <w:rFonts w:ascii="Helvetica" w:hAnsi="Helvetica"/>
        </w:rPr>
        <w:t xml:space="preserve"> in Habitat of Oil, ed. Lewis G. Weeks, Am. Assoc. of Petroleum Geologists </w:t>
      </w:r>
    </w:p>
    <w:p w14:paraId="182984C5" w14:textId="77777777" w:rsidR="00E60C1C" w:rsidRPr="007B188F" w:rsidRDefault="00E60C1C" w:rsidP="00A503FE">
      <w:pPr>
        <w:autoSpaceDE w:val="0"/>
        <w:autoSpaceDN w:val="0"/>
        <w:adjustRightInd w:val="0"/>
        <w:ind w:left="720" w:hanging="720"/>
        <w:rPr>
          <w:rFonts w:ascii="Helvetica" w:hAnsi="Helvetica"/>
        </w:rPr>
      </w:pPr>
    </w:p>
    <w:p w14:paraId="0BD7343D"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Seed, H.B., </w:t>
      </w:r>
      <w:proofErr w:type="spellStart"/>
      <w:r w:rsidRPr="007B188F">
        <w:rPr>
          <w:rFonts w:ascii="Helvetica" w:hAnsi="Helvetica"/>
        </w:rPr>
        <w:t>Idriss</w:t>
      </w:r>
      <w:proofErr w:type="spellEnd"/>
      <w:r w:rsidRPr="007B188F">
        <w:rPr>
          <w:rFonts w:ascii="Helvetica" w:hAnsi="Helvetica"/>
        </w:rPr>
        <w:t>, LM., and Kiefer, F.W., (</w:t>
      </w:r>
      <w:r w:rsidR="008376E5" w:rsidRPr="007B188F">
        <w:rPr>
          <w:rFonts w:ascii="Helvetica" w:hAnsi="Helvetica"/>
        </w:rPr>
        <w:t xml:space="preserve">1969) </w:t>
      </w:r>
      <w:r w:rsidR="00093FED" w:rsidRPr="007B188F">
        <w:rPr>
          <w:rFonts w:ascii="Helvetica" w:hAnsi="Helvetica"/>
        </w:rPr>
        <w:t>“</w:t>
      </w:r>
      <w:r w:rsidR="008376E5" w:rsidRPr="007B188F">
        <w:rPr>
          <w:rFonts w:ascii="Helvetica" w:hAnsi="Helvetica"/>
        </w:rPr>
        <w:t>Characteristics of Rock M</w:t>
      </w:r>
      <w:r w:rsidRPr="007B188F">
        <w:rPr>
          <w:rFonts w:ascii="Helvetica" w:hAnsi="Helvetica"/>
        </w:rPr>
        <w:t>otions During Earthquakes</w:t>
      </w:r>
      <w:r w:rsidR="00093FED" w:rsidRPr="007B188F">
        <w:rPr>
          <w:rFonts w:ascii="Helvetica" w:hAnsi="Helvetica"/>
        </w:rPr>
        <w:t>”</w:t>
      </w:r>
      <w:r w:rsidRPr="007B188F">
        <w:rPr>
          <w:rFonts w:ascii="Helvetica" w:hAnsi="Helvetica"/>
        </w:rPr>
        <w:t xml:space="preserve">, Journal of the Soil Mechanics and Foundation Division, ASCE, Vol. 95, No. SM 5, September 1969 </w:t>
      </w:r>
    </w:p>
    <w:p w14:paraId="59FBC440" w14:textId="77777777" w:rsidR="00E60C1C" w:rsidRPr="007B188F" w:rsidRDefault="00E60C1C" w:rsidP="00A503FE">
      <w:pPr>
        <w:autoSpaceDE w:val="0"/>
        <w:autoSpaceDN w:val="0"/>
        <w:adjustRightInd w:val="0"/>
        <w:ind w:left="720" w:hanging="720"/>
        <w:rPr>
          <w:rFonts w:ascii="Helvetica" w:hAnsi="Helvetica"/>
        </w:rPr>
      </w:pPr>
    </w:p>
    <w:p w14:paraId="2AA4BF04"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Slemmons</w:t>
      </w:r>
      <w:proofErr w:type="spellEnd"/>
      <w:r w:rsidRPr="007B188F">
        <w:rPr>
          <w:rFonts w:ascii="Helvetica" w:hAnsi="Helvetica"/>
        </w:rPr>
        <w:t xml:space="preserve">, D.B., (1972) </w:t>
      </w:r>
      <w:r w:rsidR="00093FED" w:rsidRPr="007B188F">
        <w:rPr>
          <w:rFonts w:ascii="Helvetica" w:hAnsi="Helvetica"/>
        </w:rPr>
        <w:t>“</w:t>
      </w:r>
      <w:proofErr w:type="spellStart"/>
      <w:r w:rsidRPr="007B188F">
        <w:rPr>
          <w:rFonts w:ascii="Helvetica" w:hAnsi="Helvetica"/>
        </w:rPr>
        <w:t>Microzonation</w:t>
      </w:r>
      <w:proofErr w:type="spellEnd"/>
      <w:r w:rsidRPr="007B188F">
        <w:rPr>
          <w:rFonts w:ascii="Helvetica" w:hAnsi="Helvetica"/>
        </w:rPr>
        <w:t xml:space="preserve"> for Surface Faulting</w:t>
      </w:r>
      <w:r w:rsidR="00093FED" w:rsidRPr="007B188F">
        <w:rPr>
          <w:rFonts w:ascii="Helvetica" w:hAnsi="Helvetica"/>
        </w:rPr>
        <w:t>”</w:t>
      </w:r>
      <w:r w:rsidRPr="007B188F">
        <w:rPr>
          <w:rFonts w:ascii="Helvetica" w:hAnsi="Helvetica"/>
        </w:rPr>
        <w:t xml:space="preserve">, Proc. Intern. Conf. on </w:t>
      </w:r>
      <w:proofErr w:type="spellStart"/>
      <w:r w:rsidRPr="007B188F">
        <w:rPr>
          <w:rFonts w:ascii="Helvetica" w:hAnsi="Helvetica"/>
        </w:rPr>
        <w:t>Microzonation</w:t>
      </w:r>
      <w:proofErr w:type="spellEnd"/>
      <w:r w:rsidRPr="007B188F">
        <w:rPr>
          <w:rFonts w:ascii="Helvetica" w:hAnsi="Helvetica"/>
        </w:rPr>
        <w:t xml:space="preserve">, Vol. I, Seattle </w:t>
      </w:r>
    </w:p>
    <w:p w14:paraId="0D40C849" w14:textId="77777777" w:rsidR="00E60C1C" w:rsidRPr="007B188F" w:rsidRDefault="00E60C1C" w:rsidP="00A503FE">
      <w:pPr>
        <w:autoSpaceDE w:val="0"/>
        <w:autoSpaceDN w:val="0"/>
        <w:adjustRightInd w:val="0"/>
        <w:ind w:left="720" w:hanging="720"/>
        <w:rPr>
          <w:rFonts w:ascii="Helvetica" w:hAnsi="Helvetica"/>
        </w:rPr>
      </w:pPr>
    </w:p>
    <w:p w14:paraId="0950451B"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Stewart, R.E. (1943) </w:t>
      </w:r>
      <w:r w:rsidR="00093FED" w:rsidRPr="007B188F">
        <w:rPr>
          <w:rFonts w:ascii="Helvetica" w:hAnsi="Helvetica"/>
        </w:rPr>
        <w:t>“</w:t>
      </w:r>
      <w:r w:rsidRPr="007B188F">
        <w:rPr>
          <w:rFonts w:ascii="Helvetica" w:hAnsi="Helvetica"/>
        </w:rPr>
        <w:t>Rincon Oil Field</w:t>
      </w:r>
      <w:r w:rsidR="00093FED" w:rsidRPr="007B188F">
        <w:rPr>
          <w:rFonts w:ascii="Helvetica" w:hAnsi="Helvetica"/>
        </w:rPr>
        <w:t>”</w:t>
      </w:r>
      <w:r w:rsidRPr="007B188F">
        <w:rPr>
          <w:rFonts w:ascii="Helvetica" w:hAnsi="Helvetica"/>
        </w:rPr>
        <w:t xml:space="preserve"> in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Division of Mines an</w:t>
      </w:r>
      <w:r w:rsidR="00354EDA" w:rsidRPr="007B188F">
        <w:rPr>
          <w:rFonts w:ascii="Helvetica" w:hAnsi="Helvetica"/>
        </w:rPr>
        <w:t>d Geology Bull. 118, p. 387-390</w:t>
      </w:r>
    </w:p>
    <w:p w14:paraId="6777D334" w14:textId="77777777" w:rsidR="00E60C1C" w:rsidRPr="007B188F" w:rsidRDefault="00E60C1C" w:rsidP="00A503FE">
      <w:pPr>
        <w:autoSpaceDE w:val="0"/>
        <w:autoSpaceDN w:val="0"/>
        <w:adjustRightInd w:val="0"/>
        <w:ind w:left="720" w:hanging="720"/>
        <w:rPr>
          <w:rFonts w:ascii="Helvetica" w:hAnsi="Helvetica"/>
        </w:rPr>
      </w:pPr>
    </w:p>
    <w:p w14:paraId="7AEE6D25"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Sylvester, A.G., Smith, S.W., and Scholz, C.H. (1970) </w:t>
      </w:r>
      <w:r w:rsidR="00093FED" w:rsidRPr="007B188F">
        <w:rPr>
          <w:rFonts w:ascii="Helvetica" w:hAnsi="Helvetica"/>
        </w:rPr>
        <w:t>“</w:t>
      </w:r>
      <w:r w:rsidRPr="007B188F">
        <w:rPr>
          <w:rFonts w:ascii="Helvetica" w:hAnsi="Helvetica"/>
        </w:rPr>
        <w:t xml:space="preserve">Earthquake Swarm in the Santa Barbara Channel, </w:t>
      </w:r>
      <w:smartTag w:uri="urn:schemas-microsoft-com:office:smarttags" w:element="State">
        <w:smartTag w:uri="urn:schemas-microsoft-com:office:smarttags" w:element="place">
          <w:r w:rsidRPr="007B188F">
            <w:rPr>
              <w:rFonts w:ascii="Helvetica" w:hAnsi="Helvetica"/>
            </w:rPr>
            <w:t>California</w:t>
          </w:r>
        </w:smartTag>
      </w:smartTag>
      <w:r w:rsidR="008376E5" w:rsidRPr="007B188F">
        <w:rPr>
          <w:rFonts w:ascii="Helvetica" w:hAnsi="Helvetica"/>
        </w:rPr>
        <w:t xml:space="preserve"> 1968</w:t>
      </w:r>
      <w:r w:rsidR="00093FED" w:rsidRPr="007B188F">
        <w:rPr>
          <w:rFonts w:ascii="Helvetica" w:hAnsi="Helvetica"/>
        </w:rPr>
        <w:t>”</w:t>
      </w:r>
      <w:r w:rsidR="008376E5" w:rsidRPr="007B188F">
        <w:rPr>
          <w:rFonts w:ascii="Helvetica" w:hAnsi="Helvetica"/>
        </w:rPr>
        <w:t xml:space="preserve">, </w:t>
      </w:r>
      <w:proofErr w:type="spellStart"/>
      <w:r w:rsidR="008376E5" w:rsidRPr="007B188F">
        <w:rPr>
          <w:rFonts w:ascii="Helvetica" w:hAnsi="Helvetica"/>
        </w:rPr>
        <w:t>Seismol</w:t>
      </w:r>
      <w:proofErr w:type="spellEnd"/>
      <w:r w:rsidRPr="007B188F">
        <w:rPr>
          <w:rFonts w:ascii="Helvetica" w:hAnsi="Helvetica"/>
        </w:rPr>
        <w:t xml:space="preserve">. Soc. </w:t>
      </w:r>
      <w:smartTag w:uri="urn:schemas-microsoft-com:office:smarttags" w:element="country-region">
        <w:smartTag w:uri="urn:schemas-microsoft-com:office:smarttags" w:element="place">
          <w:r w:rsidRPr="007B188F">
            <w:rPr>
              <w:rFonts w:ascii="Helvetica" w:hAnsi="Helvetica"/>
            </w:rPr>
            <w:t>America</w:t>
          </w:r>
        </w:smartTag>
      </w:smartTag>
      <w:r w:rsidRPr="007B188F">
        <w:rPr>
          <w:rFonts w:ascii="Helvetica" w:hAnsi="Helvetica"/>
        </w:rPr>
        <w:t xml:space="preserve"> Bull., V.60, No.4, p. 1047 1060 </w:t>
      </w:r>
    </w:p>
    <w:p w14:paraId="27DE1CEE" w14:textId="77777777" w:rsidR="00E60C1C" w:rsidRPr="007B188F" w:rsidRDefault="00E60C1C" w:rsidP="00A503FE">
      <w:pPr>
        <w:autoSpaceDE w:val="0"/>
        <w:autoSpaceDN w:val="0"/>
        <w:adjustRightInd w:val="0"/>
        <w:ind w:left="720" w:hanging="720"/>
        <w:rPr>
          <w:rFonts w:ascii="Helvetica" w:hAnsi="Helvetica"/>
        </w:rPr>
      </w:pPr>
    </w:p>
    <w:p w14:paraId="0F088CF0"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lastRenderedPageBreak/>
        <w:t xml:space="preserve">Thompson, T.H., and West, A.A. (1883) </w:t>
      </w:r>
      <w:r w:rsidR="00093FED" w:rsidRPr="007B188F">
        <w:rPr>
          <w:rFonts w:ascii="Helvetica" w:hAnsi="Helvetica"/>
        </w:rPr>
        <w:t>“</w:t>
      </w:r>
      <w:r w:rsidRPr="007B188F">
        <w:rPr>
          <w:rFonts w:ascii="Helvetica" w:hAnsi="Helvetica"/>
        </w:rPr>
        <w:t xml:space="preserve">History of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and </w:t>
      </w:r>
      <w:smartTag w:uri="urn:schemas-microsoft-com:office:smarttags" w:element="City">
        <w:smartTag w:uri="urn:schemas-microsoft-com:office:smarttags" w:element="place">
          <w:r w:rsidRPr="007B188F">
            <w:rPr>
              <w:rFonts w:ascii="Helvetica" w:hAnsi="Helvetica"/>
            </w:rPr>
            <w:t>Ventura</w:t>
          </w:r>
        </w:smartTag>
      </w:smartTag>
      <w:r w:rsidRPr="007B188F">
        <w:rPr>
          <w:rFonts w:ascii="Helvetica" w:hAnsi="Helvetica"/>
        </w:rPr>
        <w:t xml:space="preserve"> Counties</w:t>
      </w:r>
      <w:r w:rsidR="00354EDA" w:rsidRPr="007B188F">
        <w:rPr>
          <w:rFonts w:ascii="Helvetica" w:hAnsi="Helvetica"/>
        </w:rPr>
        <w:t>” (</w:t>
      </w:r>
      <w:r w:rsidRPr="007B188F">
        <w:rPr>
          <w:rFonts w:ascii="Helvetica" w:hAnsi="Helvetica"/>
        </w:rPr>
        <w:t xml:space="preserve">reproduced 1961 by Jesse E. Mason) </w:t>
      </w:r>
    </w:p>
    <w:p w14:paraId="561388AF" w14:textId="77777777" w:rsidR="00E60C1C" w:rsidRPr="007B188F" w:rsidRDefault="00E60C1C" w:rsidP="00A503FE">
      <w:pPr>
        <w:autoSpaceDE w:val="0"/>
        <w:autoSpaceDN w:val="0"/>
        <w:adjustRightInd w:val="0"/>
        <w:ind w:left="720" w:hanging="720"/>
        <w:rPr>
          <w:rFonts w:ascii="Helvetica" w:hAnsi="Helvetica"/>
        </w:rPr>
      </w:pPr>
    </w:p>
    <w:p w14:paraId="466F95F0"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Tocher</w:t>
      </w:r>
      <w:proofErr w:type="spellEnd"/>
      <w:r w:rsidRPr="007B188F">
        <w:rPr>
          <w:rFonts w:ascii="Helvetica" w:hAnsi="Helvetica"/>
        </w:rPr>
        <w:t xml:space="preserve">, D. (1958) </w:t>
      </w:r>
      <w:r w:rsidR="00093FED" w:rsidRPr="007B188F">
        <w:rPr>
          <w:rFonts w:ascii="Helvetica" w:hAnsi="Helvetica"/>
        </w:rPr>
        <w:t>“</w:t>
      </w:r>
      <w:r w:rsidRPr="007B188F">
        <w:rPr>
          <w:rFonts w:ascii="Helvetica" w:hAnsi="Helvetica"/>
        </w:rPr>
        <w:t xml:space="preserve">Earthquake </w:t>
      </w:r>
      <w:r w:rsidR="008376E5" w:rsidRPr="007B188F">
        <w:rPr>
          <w:rFonts w:ascii="Helvetica" w:hAnsi="Helvetica"/>
        </w:rPr>
        <w:t>Energy and Ground Breakage</w:t>
      </w:r>
      <w:r w:rsidR="00093FED" w:rsidRPr="007B188F">
        <w:rPr>
          <w:rFonts w:ascii="Helvetica" w:hAnsi="Helvetica"/>
        </w:rPr>
        <w:t>”</w:t>
      </w:r>
      <w:r w:rsidR="008376E5" w:rsidRPr="007B188F">
        <w:rPr>
          <w:rFonts w:ascii="Helvetica" w:hAnsi="Helvetica"/>
        </w:rPr>
        <w:t xml:space="preserve"> Bull</w:t>
      </w:r>
      <w:r w:rsidRPr="007B188F">
        <w:rPr>
          <w:rFonts w:ascii="Helvetica" w:hAnsi="Helvetica"/>
        </w:rPr>
        <w:t xml:space="preserve"> </w:t>
      </w:r>
      <w:proofErr w:type="spellStart"/>
      <w:r w:rsidRPr="007B188F">
        <w:rPr>
          <w:rFonts w:ascii="Helvetica" w:hAnsi="Helvetica"/>
        </w:rPr>
        <w:t>Seimo</w:t>
      </w:r>
      <w:r w:rsidR="008376E5" w:rsidRPr="007B188F">
        <w:rPr>
          <w:rFonts w:ascii="Helvetica" w:hAnsi="Helvetica"/>
        </w:rPr>
        <w:t>l</w:t>
      </w:r>
      <w:proofErr w:type="spellEnd"/>
      <w:r w:rsidR="008376E5" w:rsidRPr="007B188F">
        <w:rPr>
          <w:rFonts w:ascii="Helvetica" w:hAnsi="Helvetica"/>
        </w:rPr>
        <w:t>.</w:t>
      </w:r>
      <w:r w:rsidRPr="007B188F">
        <w:rPr>
          <w:rFonts w:ascii="Helvetica" w:hAnsi="Helvetica"/>
        </w:rPr>
        <w:t xml:space="preserve"> Soc. </w:t>
      </w:r>
      <w:smartTag w:uri="urn:schemas-microsoft-com:office:smarttags" w:element="country-region">
        <w:smartTag w:uri="urn:schemas-microsoft-com:office:smarttags" w:element="place">
          <w:r w:rsidRPr="007B188F">
            <w:rPr>
              <w:rFonts w:ascii="Helvetica" w:hAnsi="Helvetica"/>
            </w:rPr>
            <w:t>America</w:t>
          </w:r>
        </w:smartTag>
      </w:smartTag>
      <w:r w:rsidRPr="007B188F">
        <w:rPr>
          <w:rFonts w:ascii="Helvetica" w:hAnsi="Helvetica"/>
        </w:rPr>
        <w:t xml:space="preserve"> Bull., V.48, 147p </w:t>
      </w:r>
    </w:p>
    <w:p w14:paraId="41D7F566" w14:textId="77777777" w:rsidR="00E60C1C" w:rsidRPr="007B188F" w:rsidRDefault="00E60C1C" w:rsidP="00A503FE">
      <w:pPr>
        <w:autoSpaceDE w:val="0"/>
        <w:autoSpaceDN w:val="0"/>
        <w:adjustRightInd w:val="0"/>
        <w:ind w:left="720" w:hanging="720"/>
        <w:rPr>
          <w:rFonts w:ascii="Helvetica" w:hAnsi="Helvetica"/>
        </w:rPr>
      </w:pPr>
    </w:p>
    <w:p w14:paraId="14EE2266"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Townley, D.S. and M.\J. Allen (1939) </w:t>
      </w:r>
      <w:r w:rsidR="00093FED" w:rsidRPr="007B188F">
        <w:rPr>
          <w:rFonts w:ascii="Helvetica" w:hAnsi="Helvetica"/>
        </w:rPr>
        <w:t>“</w:t>
      </w:r>
      <w:r w:rsidRPr="007B188F">
        <w:rPr>
          <w:rFonts w:ascii="Helvetica" w:hAnsi="Helvetica"/>
        </w:rPr>
        <w:t xml:space="preserve">Descriptive Catalog of Earthquakes of the </w:t>
      </w:r>
      <w:smartTag w:uri="urn:schemas-microsoft-com:office:smarttags" w:element="place">
        <w:smartTag w:uri="urn:schemas-microsoft-com:office:smarttags" w:element="PlaceName">
          <w:r w:rsidRPr="007B188F">
            <w:rPr>
              <w:rFonts w:ascii="Helvetica" w:hAnsi="Helvetica"/>
            </w:rPr>
            <w:t>Pacific</w:t>
          </w:r>
        </w:smartTag>
        <w:r w:rsidRPr="007B188F">
          <w:rPr>
            <w:rFonts w:ascii="Helvetica" w:hAnsi="Helvetica"/>
          </w:rPr>
          <w:t xml:space="preserve"> </w:t>
        </w:r>
        <w:smartTag w:uri="urn:schemas-microsoft-com:office:smarttags" w:element="PlaceType">
          <w:r w:rsidRPr="007B188F">
            <w:rPr>
              <w:rFonts w:ascii="Helvetica" w:hAnsi="Helvetica"/>
            </w:rPr>
            <w:t>Coast</w:t>
          </w:r>
        </w:smartTag>
      </w:smartTag>
      <w:r w:rsidRPr="007B188F">
        <w:rPr>
          <w:rFonts w:ascii="Helvetica" w:hAnsi="Helvetica"/>
        </w:rPr>
        <w:t xml:space="preserve"> of the </w:t>
      </w:r>
      <w:smartTag w:uri="urn:schemas-microsoft-com:office:smarttags" w:element="country-region">
        <w:smartTag w:uri="urn:schemas-microsoft-com:office:smarttags" w:element="place">
          <w:r w:rsidRPr="007B188F">
            <w:rPr>
              <w:rFonts w:ascii="Helvetica" w:hAnsi="Helvetica"/>
            </w:rPr>
            <w:t>United States</w:t>
          </w:r>
        </w:smartTag>
      </w:smartTag>
      <w:r w:rsidR="008376E5" w:rsidRPr="007B188F">
        <w:rPr>
          <w:rFonts w:ascii="Helvetica" w:hAnsi="Helvetica"/>
        </w:rPr>
        <w:t xml:space="preserve"> 1769 to 1928</w:t>
      </w:r>
      <w:r w:rsidR="00093FED" w:rsidRPr="007B188F">
        <w:rPr>
          <w:rFonts w:ascii="Helvetica" w:hAnsi="Helvetica"/>
        </w:rPr>
        <w:t>”</w:t>
      </w:r>
      <w:r w:rsidR="008376E5" w:rsidRPr="007B188F">
        <w:rPr>
          <w:rFonts w:ascii="Helvetica" w:hAnsi="Helvetica"/>
        </w:rPr>
        <w:t>, Bull</w:t>
      </w:r>
      <w:r w:rsidRPr="007B188F">
        <w:rPr>
          <w:rFonts w:ascii="Helvetica" w:hAnsi="Helvetica"/>
        </w:rPr>
        <w:t xml:space="preserve"> Seis. Soc. </w:t>
      </w:r>
      <w:smartTag w:uri="urn:schemas-microsoft-com:office:smarttags" w:element="country-region">
        <w:smartTag w:uri="urn:schemas-microsoft-com:office:smarttags" w:element="place">
          <w:r w:rsidRPr="007B188F">
            <w:rPr>
              <w:rFonts w:ascii="Helvetica" w:hAnsi="Helvetica"/>
            </w:rPr>
            <w:t>America</w:t>
          </w:r>
        </w:smartTag>
      </w:smartTag>
      <w:r w:rsidRPr="007B188F">
        <w:rPr>
          <w:rFonts w:ascii="Helvetica" w:hAnsi="Helvetica"/>
        </w:rPr>
        <w:t xml:space="preserve">, V. 29, No.1 </w:t>
      </w:r>
    </w:p>
    <w:p w14:paraId="0EAA5C74" w14:textId="77777777" w:rsidR="00E60C1C" w:rsidRPr="007B188F" w:rsidRDefault="00E60C1C" w:rsidP="00A503FE">
      <w:pPr>
        <w:autoSpaceDE w:val="0"/>
        <w:autoSpaceDN w:val="0"/>
        <w:adjustRightInd w:val="0"/>
        <w:ind w:left="720" w:hanging="720"/>
        <w:rPr>
          <w:rFonts w:ascii="Helvetica" w:hAnsi="Helvetica"/>
        </w:rPr>
      </w:pPr>
    </w:p>
    <w:p w14:paraId="38A986DD"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Upson, J.E. (1951) </w:t>
      </w:r>
      <w:r w:rsidR="00093FED" w:rsidRPr="007B188F">
        <w:rPr>
          <w:rFonts w:ascii="Helvetica" w:hAnsi="Helvetica"/>
        </w:rPr>
        <w:t>“</w:t>
      </w:r>
      <w:r w:rsidRPr="007B188F">
        <w:rPr>
          <w:rFonts w:ascii="Helvetica" w:hAnsi="Helvetica"/>
        </w:rPr>
        <w:t xml:space="preserve">Geology and Groundwater Resources of the </w:t>
      </w:r>
      <w:smartTag w:uri="urn:schemas-microsoft-com:office:smarttags" w:element="place">
        <w:smartTag w:uri="urn:schemas-microsoft-com:office:smarttags" w:element="PlaceName">
          <w:r w:rsidRPr="007B188F">
            <w:rPr>
              <w:rFonts w:ascii="Helvetica" w:hAnsi="Helvetica"/>
            </w:rPr>
            <w:t>South</w:t>
          </w:r>
        </w:smartTag>
        <w:r w:rsidRPr="007B188F">
          <w:rPr>
            <w:rFonts w:ascii="Helvetica" w:hAnsi="Helvetica"/>
          </w:rPr>
          <w:t xml:space="preserve"> </w:t>
        </w:r>
        <w:smartTag w:uri="urn:schemas-microsoft-com:office:smarttags" w:element="PlaceType">
          <w:r w:rsidRPr="007B188F">
            <w:rPr>
              <w:rFonts w:ascii="Helvetica" w:hAnsi="Helvetica"/>
            </w:rPr>
            <w:t>Coast</w:t>
          </w:r>
        </w:smartTag>
      </w:smartTag>
    </w:p>
    <w:p w14:paraId="5AA79304"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Basins of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00093FED" w:rsidRPr="007B188F">
        <w:rPr>
          <w:rFonts w:ascii="Helvetica" w:hAnsi="Helvetica"/>
        </w:rPr>
        <w:t>”</w:t>
      </w:r>
      <w:r w:rsidRPr="007B188F">
        <w:rPr>
          <w:rFonts w:ascii="Helvetica" w:hAnsi="Helvetica"/>
        </w:rPr>
        <w:t xml:space="preserve"> </w:t>
      </w:r>
      <w:smartTag w:uri="urn:schemas-microsoft-com:office:smarttags" w:element="country-region">
        <w:smartTag w:uri="urn:schemas-microsoft-com:office:smarttags" w:element="place">
          <w:r w:rsidRPr="007B188F">
            <w:rPr>
              <w:rFonts w:ascii="Helvetica" w:hAnsi="Helvetica"/>
            </w:rPr>
            <w:t>U.S.</w:t>
          </w:r>
        </w:smartTag>
      </w:smartTag>
      <w:r w:rsidR="008376E5" w:rsidRPr="007B188F">
        <w:rPr>
          <w:rFonts w:ascii="Helvetica" w:hAnsi="Helvetica"/>
        </w:rPr>
        <w:t xml:space="preserve"> </w:t>
      </w:r>
      <w:proofErr w:type="spellStart"/>
      <w:r w:rsidR="008376E5" w:rsidRPr="007B188F">
        <w:rPr>
          <w:rFonts w:ascii="Helvetica" w:hAnsi="Helvetica"/>
        </w:rPr>
        <w:t>Geol</w:t>
      </w:r>
      <w:proofErr w:type="spellEnd"/>
      <w:r w:rsidRPr="007B188F">
        <w:rPr>
          <w:rFonts w:ascii="Helvetica" w:hAnsi="Helvetica"/>
        </w:rPr>
        <w:t xml:space="preserve"> Survey Water</w:t>
      </w:r>
      <w:r w:rsidR="008376E5" w:rsidRPr="007B188F">
        <w:rPr>
          <w:rFonts w:ascii="Helvetica" w:hAnsi="Helvetica"/>
        </w:rPr>
        <w:t xml:space="preserve"> </w:t>
      </w:r>
      <w:r w:rsidRPr="007B188F">
        <w:rPr>
          <w:rFonts w:ascii="Helvetica" w:hAnsi="Helvetica"/>
        </w:rPr>
        <w:t xml:space="preserve">Supply Paper 1108, p. 144 </w:t>
      </w:r>
    </w:p>
    <w:p w14:paraId="69BFEC46" w14:textId="77777777" w:rsidR="00E60C1C" w:rsidRPr="007B188F" w:rsidRDefault="00E60C1C" w:rsidP="00A503FE">
      <w:pPr>
        <w:autoSpaceDE w:val="0"/>
        <w:autoSpaceDN w:val="0"/>
        <w:adjustRightInd w:val="0"/>
        <w:ind w:left="720" w:hanging="720"/>
        <w:rPr>
          <w:rFonts w:ascii="Helvetica" w:hAnsi="Helvetica"/>
        </w:rPr>
      </w:pPr>
    </w:p>
    <w:p w14:paraId="02D821E2"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VanderHoof</w:t>
      </w:r>
      <w:proofErr w:type="spellEnd"/>
      <w:r w:rsidRPr="007B188F">
        <w:rPr>
          <w:rFonts w:ascii="Helvetica" w:hAnsi="Helvetica"/>
        </w:rPr>
        <w:t xml:space="preserve">, V.L. (1955) </w:t>
      </w:r>
      <w:r w:rsidR="00093FED" w:rsidRPr="007B188F">
        <w:rPr>
          <w:rFonts w:ascii="Helvetica" w:hAnsi="Helvetica"/>
        </w:rPr>
        <w:t>“</w:t>
      </w:r>
      <w:r w:rsidRPr="007B188F">
        <w:rPr>
          <w:rFonts w:ascii="Helvetica" w:hAnsi="Helvetica"/>
        </w:rPr>
        <w:t>The Major Earthquakes of California, A Historical Sum</w:t>
      </w:r>
      <w:r w:rsidR="008376E5" w:rsidRPr="007B188F">
        <w:rPr>
          <w:rFonts w:ascii="Helvetica" w:hAnsi="Helvetica"/>
        </w:rPr>
        <w:t>mary</w:t>
      </w:r>
      <w:r w:rsidR="00093FED" w:rsidRPr="007B188F">
        <w:rPr>
          <w:rFonts w:ascii="Helvetica" w:hAnsi="Helvetica"/>
        </w:rPr>
        <w:t>”</w:t>
      </w:r>
      <w:r w:rsidR="008376E5" w:rsidRPr="007B188F">
        <w:rPr>
          <w:rFonts w:ascii="Helvetica" w:hAnsi="Helvetica"/>
        </w:rPr>
        <w:t xml:space="preserve"> California Division of M</w:t>
      </w:r>
      <w:r w:rsidRPr="007B188F">
        <w:rPr>
          <w:rFonts w:ascii="Helvetica" w:hAnsi="Helvetica"/>
        </w:rPr>
        <w:t xml:space="preserve">ines and Geology, Bull. 171, pp. 137-141 </w:t>
      </w:r>
    </w:p>
    <w:p w14:paraId="38989685" w14:textId="77777777" w:rsidR="00E60C1C" w:rsidRPr="007B188F" w:rsidRDefault="00E60C1C" w:rsidP="00A503FE">
      <w:pPr>
        <w:autoSpaceDE w:val="0"/>
        <w:autoSpaceDN w:val="0"/>
        <w:adjustRightInd w:val="0"/>
        <w:ind w:left="720" w:hanging="720"/>
        <w:rPr>
          <w:rFonts w:ascii="Helvetica" w:hAnsi="Helvetica"/>
        </w:rPr>
      </w:pPr>
    </w:p>
    <w:p w14:paraId="50D347BB"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Vedder</w:t>
      </w:r>
      <w:proofErr w:type="spellEnd"/>
      <w:r w:rsidRPr="007B188F">
        <w:rPr>
          <w:rFonts w:ascii="Helvetica" w:hAnsi="Helvetica"/>
        </w:rPr>
        <w:t xml:space="preserve">, J.G., </w:t>
      </w:r>
      <w:proofErr w:type="spellStart"/>
      <w:r w:rsidRPr="007B188F">
        <w:rPr>
          <w:rFonts w:ascii="Helvetica" w:hAnsi="Helvetica"/>
        </w:rPr>
        <w:t>Corar</w:t>
      </w:r>
      <w:proofErr w:type="spellEnd"/>
      <w:r w:rsidRPr="007B188F">
        <w:rPr>
          <w:rFonts w:ascii="Helvetica" w:hAnsi="Helvetica"/>
        </w:rPr>
        <w:t xml:space="preserve">, H.D., Clifton, H.E., and Durham, D.L. (1967) </w:t>
      </w:r>
      <w:r w:rsidR="00093FED" w:rsidRPr="007B188F">
        <w:rPr>
          <w:rFonts w:ascii="Helvetica" w:hAnsi="Helvetica"/>
        </w:rPr>
        <w:t>“</w:t>
      </w:r>
      <w:r w:rsidRPr="007B188F">
        <w:rPr>
          <w:rFonts w:ascii="Helvetica" w:hAnsi="Helvetica"/>
        </w:rPr>
        <w:t>Reconnaissance Geologic Map of the Central San Rafael Mountains and Vicinity, Santa Barbara Co</w:t>
      </w:r>
      <w:r w:rsidR="00F70CAA" w:rsidRPr="007B188F">
        <w:rPr>
          <w:rFonts w:ascii="Helvetica" w:hAnsi="Helvetica"/>
        </w:rPr>
        <w:t>unty, California</w:t>
      </w:r>
      <w:r w:rsidR="00093FED" w:rsidRPr="007B188F">
        <w:rPr>
          <w:rFonts w:ascii="Helvetica" w:hAnsi="Helvetica"/>
        </w:rPr>
        <w:t>”</w:t>
      </w:r>
      <w:r w:rsidR="00F70CAA" w:rsidRPr="007B188F">
        <w:rPr>
          <w:rFonts w:ascii="Helvetica" w:hAnsi="Helvetica"/>
        </w:rPr>
        <w:t xml:space="preserve"> U.S.G.S. Misc. </w:t>
      </w:r>
      <w:proofErr w:type="spellStart"/>
      <w:r w:rsidR="00F70CAA" w:rsidRPr="007B188F">
        <w:rPr>
          <w:rFonts w:ascii="Helvetica" w:hAnsi="Helvetica"/>
        </w:rPr>
        <w:t>Geol</w:t>
      </w:r>
      <w:proofErr w:type="spellEnd"/>
      <w:r w:rsidR="00F70CAA" w:rsidRPr="007B188F">
        <w:rPr>
          <w:rFonts w:ascii="Helvetica" w:hAnsi="Helvetica"/>
        </w:rPr>
        <w:t xml:space="preserve"> </w:t>
      </w:r>
      <w:proofErr w:type="spellStart"/>
      <w:r w:rsidR="00F70CAA" w:rsidRPr="007B188F">
        <w:rPr>
          <w:rFonts w:ascii="Helvetica" w:hAnsi="Helvetica"/>
        </w:rPr>
        <w:t>Investig</w:t>
      </w:r>
      <w:proofErr w:type="spellEnd"/>
      <w:r w:rsidR="00F70CAA" w:rsidRPr="007B188F">
        <w:rPr>
          <w:rFonts w:ascii="Helvetica" w:hAnsi="Helvetica"/>
        </w:rPr>
        <w:t>. Ma</w:t>
      </w:r>
      <w:r w:rsidRPr="007B188F">
        <w:rPr>
          <w:rFonts w:ascii="Helvetica" w:hAnsi="Helvetica"/>
        </w:rPr>
        <w:t xml:space="preserve">p 1-487, Scale: 1:48,000 </w:t>
      </w:r>
    </w:p>
    <w:p w14:paraId="5473B27D" w14:textId="77777777" w:rsidR="00E60C1C" w:rsidRPr="007B188F" w:rsidRDefault="00E60C1C" w:rsidP="00A503FE">
      <w:pPr>
        <w:autoSpaceDE w:val="0"/>
        <w:autoSpaceDN w:val="0"/>
        <w:adjustRightInd w:val="0"/>
        <w:ind w:left="720" w:hanging="720"/>
        <w:rPr>
          <w:rFonts w:ascii="Helvetica" w:hAnsi="Helvetica"/>
        </w:rPr>
      </w:pPr>
    </w:p>
    <w:p w14:paraId="75935247"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Vedder</w:t>
      </w:r>
      <w:proofErr w:type="spellEnd"/>
      <w:r w:rsidRPr="007B188F">
        <w:rPr>
          <w:rFonts w:ascii="Helvetica" w:hAnsi="Helvetica"/>
        </w:rPr>
        <w:t>, J.G., and Brown, R.D. Jr., (1968)</w:t>
      </w:r>
      <w:r w:rsidR="00F70CAA" w:rsidRPr="007B188F">
        <w:rPr>
          <w:rFonts w:ascii="Helvetica" w:hAnsi="Helvetica"/>
        </w:rPr>
        <w:t xml:space="preserve"> </w:t>
      </w:r>
      <w:r w:rsidR="00093FED" w:rsidRPr="007B188F">
        <w:rPr>
          <w:rFonts w:ascii="Helvetica" w:hAnsi="Helvetica"/>
        </w:rPr>
        <w:t>“</w:t>
      </w:r>
      <w:r w:rsidR="00F70CAA" w:rsidRPr="007B188F">
        <w:rPr>
          <w:rFonts w:ascii="Helvetica" w:hAnsi="Helvetica"/>
        </w:rPr>
        <w:t>Structural and Stratigraphic R</w:t>
      </w:r>
      <w:r w:rsidRPr="007B188F">
        <w:rPr>
          <w:rFonts w:ascii="Helvetica" w:hAnsi="Helvetica"/>
        </w:rPr>
        <w:t>elations Along the Nacimiento Fault in the Southern Santa Lucia Range and San Rafael Mountains, California</w:t>
      </w:r>
      <w:r w:rsidR="00093FED" w:rsidRPr="007B188F">
        <w:rPr>
          <w:rFonts w:ascii="Helvetica" w:hAnsi="Helvetica"/>
        </w:rPr>
        <w:t>”</w:t>
      </w:r>
      <w:r w:rsidR="00F70CAA" w:rsidRPr="007B188F">
        <w:rPr>
          <w:rFonts w:ascii="Helvetica" w:hAnsi="Helvetica"/>
        </w:rPr>
        <w:t xml:space="preserve"> Stanford University Publ</w:t>
      </w:r>
      <w:r w:rsidRPr="007B188F">
        <w:rPr>
          <w:rFonts w:ascii="Helvetica" w:hAnsi="Helvetica"/>
        </w:rPr>
        <w:t>. in Geo</w:t>
      </w:r>
      <w:r w:rsidR="00F70CAA" w:rsidRPr="007B188F">
        <w:rPr>
          <w:rFonts w:ascii="Helvetica" w:hAnsi="Helvetica"/>
        </w:rPr>
        <w:t>l</w:t>
      </w:r>
      <w:r w:rsidRPr="007B188F">
        <w:rPr>
          <w:rFonts w:ascii="Helvetica" w:hAnsi="Helvetica"/>
        </w:rPr>
        <w:t xml:space="preserve">. Sciences, V. XI, Proceedings of Conference on Geologic Problems of San Andreas Fault System, p. 242-259 </w:t>
      </w:r>
    </w:p>
    <w:p w14:paraId="2FC86B13" w14:textId="77777777" w:rsidR="00E60C1C" w:rsidRPr="007B188F" w:rsidRDefault="00E60C1C" w:rsidP="00A503FE">
      <w:pPr>
        <w:autoSpaceDE w:val="0"/>
        <w:autoSpaceDN w:val="0"/>
        <w:adjustRightInd w:val="0"/>
        <w:ind w:left="720" w:hanging="720"/>
        <w:rPr>
          <w:rFonts w:ascii="Helvetica" w:hAnsi="Helvetica"/>
        </w:rPr>
      </w:pPr>
    </w:p>
    <w:p w14:paraId="36C0865A"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Vedder</w:t>
      </w:r>
      <w:proofErr w:type="spellEnd"/>
      <w:r w:rsidRPr="007B188F">
        <w:rPr>
          <w:rFonts w:ascii="Helvetica" w:hAnsi="Helvetica"/>
        </w:rPr>
        <w:t xml:space="preserve">, J.G., and Wallace, R.E. (1970) </w:t>
      </w:r>
      <w:r w:rsidR="00093FED" w:rsidRPr="007B188F">
        <w:rPr>
          <w:rFonts w:ascii="Helvetica" w:hAnsi="Helvetica"/>
        </w:rPr>
        <w:t>“</w:t>
      </w:r>
      <w:r w:rsidRPr="007B188F">
        <w:rPr>
          <w:rFonts w:ascii="Helvetica" w:hAnsi="Helvetica"/>
        </w:rPr>
        <w:t xml:space="preserve">Map showing recently active breaks along the San Andreas and related faults between </w:t>
      </w:r>
      <w:proofErr w:type="spellStart"/>
      <w:smartTag w:uri="urn:schemas-microsoft-com:office:smarttags" w:element="place">
        <w:smartTag w:uri="urn:schemas-microsoft-com:office:smarttags" w:element="PlaceName">
          <w:r w:rsidRPr="007B188F">
            <w:rPr>
              <w:rFonts w:ascii="Helvetica" w:hAnsi="Helvetica"/>
            </w:rPr>
            <w:t>Cholame</w:t>
          </w:r>
        </w:smartTag>
        <w:proofErr w:type="spellEnd"/>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and </w:t>
      </w:r>
      <w:smartTag w:uri="urn:schemas-microsoft-com:office:smarttags" w:element="place">
        <w:smartTag w:uri="urn:schemas-microsoft-com:office:smarttags" w:element="City">
          <w:r w:rsidRPr="007B188F">
            <w:rPr>
              <w:rFonts w:ascii="Helvetica" w:hAnsi="Helvetica"/>
            </w:rPr>
            <w:t>Tejon Pass</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00093FED" w:rsidRPr="007B188F">
        <w:rPr>
          <w:rFonts w:ascii="Helvetica" w:hAnsi="Helvetica"/>
        </w:rPr>
        <w:t>”</w:t>
      </w:r>
      <w:r w:rsidRPr="007B188F">
        <w:rPr>
          <w:rFonts w:ascii="Helvetica" w:hAnsi="Helvetica"/>
        </w:rPr>
        <w:t xml:space="preserve"> U.S. Geo</w:t>
      </w:r>
      <w:r w:rsidR="00F70CAA" w:rsidRPr="007B188F">
        <w:rPr>
          <w:rFonts w:ascii="Helvetica" w:hAnsi="Helvetica"/>
        </w:rPr>
        <w:t>l</w:t>
      </w:r>
      <w:r w:rsidRPr="007B188F">
        <w:rPr>
          <w:rFonts w:ascii="Helvetica" w:hAnsi="Helvetica"/>
        </w:rPr>
        <w:t xml:space="preserve">. Survey, Misc. Geol. Inv., Map 1-574 </w:t>
      </w:r>
    </w:p>
    <w:p w14:paraId="12EF0B5B" w14:textId="77777777" w:rsidR="00E60C1C" w:rsidRPr="007B188F" w:rsidRDefault="00E60C1C" w:rsidP="00A503FE">
      <w:pPr>
        <w:autoSpaceDE w:val="0"/>
        <w:autoSpaceDN w:val="0"/>
        <w:adjustRightInd w:val="0"/>
        <w:ind w:left="720" w:hanging="720"/>
        <w:rPr>
          <w:rFonts w:ascii="Helvetica" w:hAnsi="Helvetica"/>
        </w:rPr>
      </w:pPr>
    </w:p>
    <w:p w14:paraId="779361AB"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Wallace, R.E. (1968) </w:t>
      </w:r>
      <w:r w:rsidR="00093FED" w:rsidRPr="007B188F">
        <w:rPr>
          <w:rFonts w:ascii="Helvetica" w:hAnsi="Helvetica"/>
        </w:rPr>
        <w:t>“</w:t>
      </w:r>
      <w:r w:rsidRPr="007B188F">
        <w:rPr>
          <w:rFonts w:ascii="Helvetica" w:hAnsi="Helvetica"/>
        </w:rPr>
        <w:t>Notes on stream channels offset by the San Andreas Fault, So</w:t>
      </w:r>
      <w:r w:rsidR="00F70CAA" w:rsidRPr="007B188F">
        <w:rPr>
          <w:rFonts w:ascii="Helvetica" w:hAnsi="Helvetica"/>
        </w:rPr>
        <w:t>uthern Coast Ranges, California</w:t>
      </w:r>
      <w:r w:rsidR="00093FED" w:rsidRPr="007B188F">
        <w:rPr>
          <w:rFonts w:ascii="Helvetica" w:hAnsi="Helvetica"/>
        </w:rPr>
        <w:t>”</w:t>
      </w:r>
      <w:r w:rsidR="00F70CAA" w:rsidRPr="007B188F">
        <w:rPr>
          <w:rFonts w:ascii="Helvetica" w:hAnsi="Helvetica"/>
        </w:rPr>
        <w:t xml:space="preserve"> in Pro</w:t>
      </w:r>
      <w:r w:rsidRPr="007B188F">
        <w:rPr>
          <w:rFonts w:ascii="Helvetica" w:hAnsi="Helvetica"/>
        </w:rPr>
        <w:t xml:space="preserve">ceedings of Conference on Geologic Problems of San Andreas Fault System; Stanford University, Geol. Sci. Publ. V. </w:t>
      </w:r>
      <w:proofErr w:type="spellStart"/>
      <w:r w:rsidRPr="007B188F">
        <w:rPr>
          <w:rFonts w:ascii="Helvetica" w:hAnsi="Helvetica"/>
        </w:rPr>
        <w:t>Xl</w:t>
      </w:r>
      <w:proofErr w:type="spellEnd"/>
      <w:r w:rsidRPr="007B188F">
        <w:rPr>
          <w:rFonts w:ascii="Helvetica" w:hAnsi="Helvetica"/>
        </w:rPr>
        <w:t xml:space="preserve">, p. 6-21 </w:t>
      </w:r>
    </w:p>
    <w:p w14:paraId="6C16E57D" w14:textId="77777777" w:rsidR="00E60C1C" w:rsidRPr="007B188F" w:rsidRDefault="00E60C1C" w:rsidP="00A503FE">
      <w:pPr>
        <w:autoSpaceDE w:val="0"/>
        <w:autoSpaceDN w:val="0"/>
        <w:adjustRightInd w:val="0"/>
        <w:ind w:left="720" w:hanging="720"/>
        <w:rPr>
          <w:rFonts w:ascii="Helvetica" w:hAnsi="Helvetica"/>
        </w:rPr>
      </w:pPr>
    </w:p>
    <w:p w14:paraId="456EDCBA"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Wallace, R.E. (1970) </w:t>
      </w:r>
      <w:r w:rsidR="00093FED" w:rsidRPr="007B188F">
        <w:rPr>
          <w:rFonts w:ascii="Helvetica" w:hAnsi="Helvetica"/>
        </w:rPr>
        <w:t>“</w:t>
      </w:r>
      <w:r w:rsidRPr="007B188F">
        <w:rPr>
          <w:rFonts w:ascii="Helvetica" w:hAnsi="Helvetica"/>
        </w:rPr>
        <w:t>Earthquake Recurrence Intervals op. the S</w:t>
      </w:r>
      <w:r w:rsidR="00F70CAA" w:rsidRPr="007B188F">
        <w:rPr>
          <w:rFonts w:ascii="Helvetica" w:hAnsi="Helvetica"/>
        </w:rPr>
        <w:t>a</w:t>
      </w:r>
      <w:r w:rsidRPr="007B188F">
        <w:rPr>
          <w:rFonts w:ascii="Helvetica" w:hAnsi="Helvetica"/>
        </w:rPr>
        <w:t>n Andreas Fault</w:t>
      </w:r>
      <w:r w:rsidR="00093FED" w:rsidRPr="007B188F">
        <w:rPr>
          <w:rFonts w:ascii="Helvetica" w:hAnsi="Helvetica"/>
        </w:rPr>
        <w:t>”</w:t>
      </w:r>
      <w:r w:rsidRPr="007B188F">
        <w:rPr>
          <w:rFonts w:ascii="Helvetica" w:hAnsi="Helvetica"/>
        </w:rPr>
        <w:t xml:space="preserve"> Geol. Soc. Am., Bull., Vol. 81, pp. 2875-2890 </w:t>
      </w:r>
    </w:p>
    <w:p w14:paraId="4916B033" w14:textId="77777777" w:rsidR="00E60C1C" w:rsidRPr="007B188F" w:rsidRDefault="00E60C1C" w:rsidP="00A503FE">
      <w:pPr>
        <w:autoSpaceDE w:val="0"/>
        <w:autoSpaceDN w:val="0"/>
        <w:adjustRightInd w:val="0"/>
        <w:ind w:left="720" w:hanging="720"/>
        <w:rPr>
          <w:rFonts w:ascii="Helvetica" w:hAnsi="Helvetica"/>
        </w:rPr>
      </w:pPr>
    </w:p>
    <w:p w14:paraId="06726C33"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Weaver, D. W., and others (1969) </w:t>
      </w:r>
      <w:r w:rsidR="00093FED" w:rsidRPr="007B188F">
        <w:rPr>
          <w:rFonts w:ascii="Helvetica" w:hAnsi="Helvetica"/>
        </w:rPr>
        <w:t>“</w:t>
      </w:r>
      <w:r w:rsidRPr="007B188F">
        <w:rPr>
          <w:rFonts w:ascii="Helvetica" w:hAnsi="Helvetica"/>
        </w:rPr>
        <w:t>Geology of the Northern Channel Islands</w:t>
      </w:r>
      <w:r w:rsidR="00093FED" w:rsidRPr="007B188F">
        <w:rPr>
          <w:rFonts w:ascii="Helvetica" w:hAnsi="Helvetica"/>
        </w:rPr>
        <w:t>”</w:t>
      </w:r>
      <w:r w:rsidRPr="007B188F">
        <w:rPr>
          <w:rFonts w:ascii="Helvetica" w:hAnsi="Helvetica"/>
        </w:rPr>
        <w:t xml:space="preserve"> Pacific Sections AAPG-SEPM Special Publication, 200p. </w:t>
      </w:r>
    </w:p>
    <w:p w14:paraId="6EAD8191" w14:textId="77777777" w:rsidR="00E60C1C" w:rsidRPr="007B188F" w:rsidRDefault="00E60C1C" w:rsidP="00A503FE">
      <w:pPr>
        <w:autoSpaceDE w:val="0"/>
        <w:autoSpaceDN w:val="0"/>
        <w:adjustRightInd w:val="0"/>
        <w:ind w:left="720" w:hanging="720"/>
        <w:rPr>
          <w:rFonts w:ascii="Helvetica" w:hAnsi="Helvetica"/>
        </w:rPr>
      </w:pPr>
    </w:p>
    <w:p w14:paraId="11509BDA"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Weigel, Robert L. (1970) </w:t>
      </w:r>
      <w:r w:rsidR="00093FED" w:rsidRPr="007B188F">
        <w:rPr>
          <w:rFonts w:ascii="Helvetica" w:hAnsi="Helvetica"/>
        </w:rPr>
        <w:t>“</w:t>
      </w:r>
      <w:r w:rsidRPr="007B188F">
        <w:rPr>
          <w:rFonts w:ascii="Helvetica" w:hAnsi="Helvetica"/>
        </w:rPr>
        <w:t>Tsunamis</w:t>
      </w:r>
      <w:r w:rsidR="00093FED" w:rsidRPr="007B188F">
        <w:rPr>
          <w:rFonts w:ascii="Helvetica" w:hAnsi="Helvetica"/>
        </w:rPr>
        <w:t>”</w:t>
      </w:r>
      <w:r w:rsidRPr="007B188F">
        <w:rPr>
          <w:rFonts w:ascii="Helvetica" w:hAnsi="Helvetica"/>
        </w:rPr>
        <w:t xml:space="preserve"> Chapter 1</w:t>
      </w:r>
      <w:r w:rsidR="00985CA0" w:rsidRPr="007B188F">
        <w:rPr>
          <w:rFonts w:ascii="Helvetica" w:hAnsi="Helvetica"/>
        </w:rPr>
        <w:t>1, Earthquake Engineering, Pren</w:t>
      </w:r>
      <w:r w:rsidRPr="007B188F">
        <w:rPr>
          <w:rFonts w:ascii="Helvetica" w:hAnsi="Helvetica"/>
        </w:rPr>
        <w:t xml:space="preserve">tice Hall </w:t>
      </w:r>
    </w:p>
    <w:p w14:paraId="5C77BD8E" w14:textId="77777777" w:rsidR="00E60C1C" w:rsidRPr="007B188F" w:rsidRDefault="00E60C1C" w:rsidP="00A503FE">
      <w:pPr>
        <w:autoSpaceDE w:val="0"/>
        <w:autoSpaceDN w:val="0"/>
        <w:adjustRightInd w:val="0"/>
        <w:ind w:left="720" w:hanging="720"/>
        <w:rPr>
          <w:rFonts w:ascii="Helvetica" w:hAnsi="Helvetica"/>
        </w:rPr>
      </w:pPr>
    </w:p>
    <w:p w14:paraId="78AFD5BC"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Willott</w:t>
      </w:r>
      <w:proofErr w:type="spellEnd"/>
      <w:r w:rsidRPr="007B188F">
        <w:rPr>
          <w:rFonts w:ascii="Helvetica" w:hAnsi="Helvetica"/>
        </w:rPr>
        <w:t xml:space="preserve">, J. (1972) </w:t>
      </w:r>
      <w:r w:rsidR="00093FED" w:rsidRPr="007B188F">
        <w:rPr>
          <w:rFonts w:ascii="Helvetica" w:hAnsi="Helvetica"/>
        </w:rPr>
        <w:t>“</w:t>
      </w:r>
      <w:r w:rsidRPr="007B188F">
        <w:rPr>
          <w:rFonts w:ascii="Helvetica" w:hAnsi="Helvetica"/>
        </w:rPr>
        <w:t xml:space="preserve">Analysis of Modern Vertical Deformation in the </w:t>
      </w:r>
      <w:smartTag w:uri="urn:schemas-microsoft-com:office:smarttags" w:element="place">
        <w:smartTag w:uri="urn:schemas-microsoft-com:office:smarttags" w:element="PlaceName">
          <w:r w:rsidRPr="007B188F">
            <w:rPr>
              <w:rFonts w:ascii="Helvetica" w:hAnsi="Helvetica"/>
            </w:rPr>
            <w:t>Western</w:t>
          </w:r>
        </w:smartTag>
        <w:r w:rsidRPr="007B188F">
          <w:rPr>
            <w:rFonts w:ascii="Helvetica" w:hAnsi="Helvetica"/>
          </w:rPr>
          <w:t xml:space="preserve"> </w:t>
        </w:r>
        <w:smartTag w:uri="urn:schemas-microsoft-com:office:smarttags" w:element="PlaceName">
          <w:r w:rsidRPr="007B188F">
            <w:rPr>
              <w:rFonts w:ascii="Helvetica" w:hAnsi="Helvetica"/>
            </w:rPr>
            <w:t>Transverse</w:t>
          </w:r>
        </w:smartTag>
        <w:r w:rsidRPr="007B188F">
          <w:rPr>
            <w:rFonts w:ascii="Helvetica" w:hAnsi="Helvetica"/>
          </w:rPr>
          <w:t xml:space="preserve"> </w:t>
        </w:r>
        <w:smartTag w:uri="urn:schemas-microsoft-com:office:smarttags" w:element="PlaceType">
          <w:r w:rsidRPr="007B188F">
            <w:rPr>
              <w:rFonts w:ascii="Helvetica" w:hAnsi="Helvetica"/>
            </w:rPr>
            <w:t>Ranges</w:t>
          </w:r>
        </w:smartTag>
      </w:smartTag>
      <w:r w:rsidR="00093FED" w:rsidRPr="007B188F">
        <w:rPr>
          <w:rFonts w:ascii="Helvetica" w:hAnsi="Helvetica"/>
        </w:rPr>
        <w:t>”</w:t>
      </w:r>
      <w:r w:rsidRPr="007B188F">
        <w:rPr>
          <w:rFonts w:ascii="Helvetica" w:hAnsi="Helvetica"/>
        </w:rPr>
        <w:t xml:space="preserve"> MA thesis, </w:t>
      </w:r>
      <w:smartTag w:uri="urn:schemas-microsoft-com:office:smarttags" w:element="place">
        <w:smartTag w:uri="urn:schemas-microsoft-com:office:smarttags" w:element="PlaceType">
          <w:r w:rsidRPr="007B188F">
            <w:rPr>
              <w:rFonts w:ascii="Helvetica" w:hAnsi="Helvetica"/>
            </w:rPr>
            <w:t>University</w:t>
          </w:r>
        </w:smartTag>
        <w:r w:rsidRPr="007B188F">
          <w:rPr>
            <w:rFonts w:ascii="Helvetica" w:hAnsi="Helvetica"/>
          </w:rPr>
          <w:t xml:space="preserve"> of </w:t>
        </w:r>
        <w:smartTag w:uri="urn:schemas-microsoft-com:office:smarttags" w:element="PlaceName">
          <w:r w:rsidRPr="007B188F">
            <w:rPr>
              <w:rFonts w:ascii="Helvetica" w:hAnsi="Helvetica"/>
            </w:rPr>
            <w:t>California</w:t>
          </w:r>
        </w:smartTag>
      </w:smartTag>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w:t>
      </w:r>
    </w:p>
    <w:p w14:paraId="0CA795BF" w14:textId="77777777" w:rsidR="00E60C1C" w:rsidRPr="007B188F" w:rsidRDefault="00E60C1C" w:rsidP="00A503FE">
      <w:pPr>
        <w:autoSpaceDE w:val="0"/>
        <w:autoSpaceDN w:val="0"/>
        <w:adjustRightInd w:val="0"/>
        <w:ind w:left="720" w:hanging="720"/>
        <w:rPr>
          <w:rFonts w:ascii="Helvetica" w:hAnsi="Helvetica"/>
        </w:rPr>
      </w:pPr>
    </w:p>
    <w:p w14:paraId="14286B06"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lastRenderedPageBreak/>
        <w:t xml:space="preserve">Willis, B. (1925) </w:t>
      </w:r>
      <w:r w:rsidR="00093FED" w:rsidRPr="007B188F">
        <w:rPr>
          <w:rFonts w:ascii="Helvetica" w:hAnsi="Helvetica"/>
        </w:rPr>
        <w:t>“</w:t>
      </w:r>
      <w:r w:rsidRPr="007B188F">
        <w:rPr>
          <w:rFonts w:ascii="Helvetica" w:hAnsi="Helvetica"/>
        </w:rPr>
        <w:t xml:space="preserve">A Study of the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Earthquake of </w:t>
      </w:r>
      <w:smartTag w:uri="urn:schemas-microsoft-com:office:smarttags" w:element="date">
        <w:smartTagPr>
          <w:attr w:name="Month" w:val="6"/>
          <w:attr w:name="Day" w:val="29"/>
          <w:attr w:name="Year" w:val="1925"/>
        </w:smartTagPr>
        <w:r w:rsidRPr="007B188F">
          <w:rPr>
            <w:rFonts w:ascii="Helvetica" w:hAnsi="Helvetica"/>
          </w:rPr>
          <w:t>June 29, 1925</w:t>
        </w:r>
      </w:smartTag>
      <w:r w:rsidR="00093FED" w:rsidRPr="007B188F">
        <w:rPr>
          <w:rFonts w:ascii="Helvetica" w:hAnsi="Helvetica"/>
        </w:rPr>
        <w:t>”</w:t>
      </w:r>
      <w:r w:rsidRPr="007B188F">
        <w:rPr>
          <w:rFonts w:ascii="Helvetica" w:hAnsi="Helvetica"/>
        </w:rPr>
        <w:t xml:space="preserve"> B</w:t>
      </w:r>
      <w:r w:rsidR="00F70CAA" w:rsidRPr="007B188F">
        <w:rPr>
          <w:rFonts w:ascii="Helvetica" w:hAnsi="Helvetica"/>
        </w:rPr>
        <w:t xml:space="preserve">ull. of the </w:t>
      </w:r>
      <w:proofErr w:type="spellStart"/>
      <w:r w:rsidR="00F70CAA" w:rsidRPr="007B188F">
        <w:rPr>
          <w:rFonts w:ascii="Helvetica" w:hAnsi="Helvetica"/>
        </w:rPr>
        <w:t>Seism</w:t>
      </w:r>
      <w:r w:rsidRPr="007B188F">
        <w:rPr>
          <w:rFonts w:ascii="Helvetica" w:hAnsi="Helvetica"/>
        </w:rPr>
        <w:t>ol</w:t>
      </w:r>
      <w:proofErr w:type="spellEnd"/>
      <w:r w:rsidRPr="007B188F">
        <w:rPr>
          <w:rFonts w:ascii="Helvetica" w:hAnsi="Helvetica"/>
        </w:rPr>
        <w:t xml:space="preserve">. Soc. of </w:t>
      </w:r>
      <w:smartTag w:uri="urn:schemas-microsoft-com:office:smarttags" w:element="country-region">
        <w:smartTag w:uri="urn:schemas-microsoft-com:office:smarttags" w:element="place">
          <w:r w:rsidRPr="007B188F">
            <w:rPr>
              <w:rFonts w:ascii="Helvetica" w:hAnsi="Helvetica"/>
            </w:rPr>
            <w:t>America</w:t>
          </w:r>
        </w:smartTag>
      </w:smartTag>
      <w:r w:rsidRPr="007B188F">
        <w:rPr>
          <w:rFonts w:ascii="Helvetica" w:hAnsi="Helvetica"/>
        </w:rPr>
        <w:t xml:space="preserve">, V. 15, p. 255-278 </w:t>
      </w:r>
    </w:p>
    <w:p w14:paraId="6D9E8637" w14:textId="77777777" w:rsidR="00E60C1C" w:rsidRPr="007B188F" w:rsidRDefault="00E60C1C" w:rsidP="00A503FE">
      <w:pPr>
        <w:autoSpaceDE w:val="0"/>
        <w:autoSpaceDN w:val="0"/>
        <w:adjustRightInd w:val="0"/>
        <w:ind w:left="720" w:hanging="720"/>
        <w:rPr>
          <w:rFonts w:ascii="Helvetica" w:hAnsi="Helvetica"/>
        </w:rPr>
      </w:pPr>
    </w:p>
    <w:p w14:paraId="758FDF4B"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Wilson, Basil W. (1972) </w:t>
      </w:r>
      <w:r w:rsidR="00093FED" w:rsidRPr="007B188F">
        <w:rPr>
          <w:rFonts w:ascii="Helvetica" w:hAnsi="Helvetica"/>
        </w:rPr>
        <w:t>“</w:t>
      </w:r>
      <w:r w:rsidRPr="007B188F">
        <w:rPr>
          <w:rFonts w:ascii="Helvetica" w:hAnsi="Helvetica"/>
        </w:rPr>
        <w:t xml:space="preserve">Estimate of Tsunami Effect at San Onofre Nuclear Generating Station Units 2 and 3, </w:t>
      </w:r>
      <w:smartTag w:uri="urn:schemas-microsoft-com:office:smarttags" w:element="State">
        <w:smartTag w:uri="urn:schemas-microsoft-com:office:smarttags" w:element="place">
          <w:r w:rsidRPr="007B188F">
            <w:rPr>
              <w:rFonts w:ascii="Helvetica" w:hAnsi="Helvetica"/>
            </w:rPr>
            <w:t>California</w:t>
          </w:r>
        </w:smartTag>
      </w:smartTag>
      <w:r w:rsidR="00093FED" w:rsidRPr="007B188F">
        <w:rPr>
          <w:rFonts w:ascii="Helvetica" w:hAnsi="Helvetica"/>
        </w:rPr>
        <w:t>”</w:t>
      </w:r>
      <w:r w:rsidRPr="007B188F">
        <w:rPr>
          <w:rFonts w:ascii="Helvetica" w:hAnsi="Helvetica"/>
        </w:rPr>
        <w:t xml:space="preserve">, PSAR Amendment 17, Docket 50-361, 50-362 </w:t>
      </w:r>
    </w:p>
    <w:p w14:paraId="2B762F11" w14:textId="77777777" w:rsidR="00E60C1C" w:rsidRPr="007B188F" w:rsidRDefault="00E60C1C" w:rsidP="00A503FE">
      <w:pPr>
        <w:autoSpaceDE w:val="0"/>
        <w:autoSpaceDN w:val="0"/>
        <w:adjustRightInd w:val="0"/>
        <w:ind w:left="720" w:hanging="720"/>
        <w:rPr>
          <w:rFonts w:ascii="Helvetica" w:hAnsi="Helvetica"/>
        </w:rPr>
      </w:pPr>
    </w:p>
    <w:p w14:paraId="6FF86B86"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Woodring, W.P., and </w:t>
      </w:r>
      <w:proofErr w:type="spellStart"/>
      <w:r w:rsidRPr="007B188F">
        <w:rPr>
          <w:rFonts w:ascii="Helvetica" w:hAnsi="Helvetica"/>
        </w:rPr>
        <w:t>Bramlette</w:t>
      </w:r>
      <w:proofErr w:type="spellEnd"/>
      <w:r w:rsidRPr="007B188F">
        <w:rPr>
          <w:rFonts w:ascii="Helvetica" w:hAnsi="Helvetica"/>
        </w:rPr>
        <w:t xml:space="preserve">, M.N. (1950) </w:t>
      </w:r>
      <w:r w:rsidR="00093FED" w:rsidRPr="007B188F">
        <w:rPr>
          <w:rFonts w:ascii="Helvetica" w:hAnsi="Helvetica"/>
        </w:rPr>
        <w:t>“</w:t>
      </w:r>
      <w:r w:rsidRPr="007B188F">
        <w:rPr>
          <w:rFonts w:ascii="Helvetica" w:hAnsi="Helvetica"/>
        </w:rPr>
        <w:t>Geology and Paleontology of the Santa Maria District, California</w:t>
      </w:r>
      <w:r w:rsidR="00093FED" w:rsidRPr="007B188F">
        <w:rPr>
          <w:rFonts w:ascii="Helvetica" w:hAnsi="Helvetica"/>
        </w:rPr>
        <w:t>”</w:t>
      </w:r>
      <w:r w:rsidRPr="007B188F">
        <w:rPr>
          <w:rFonts w:ascii="Helvetica" w:hAnsi="Helvetica"/>
        </w:rPr>
        <w:t xml:space="preserve"> U.S. Geol. Survey Prof. Paper 222, 185 p. </w:t>
      </w:r>
    </w:p>
    <w:p w14:paraId="2841F768" w14:textId="77777777" w:rsidR="00E60C1C" w:rsidRPr="007B188F" w:rsidRDefault="00E60C1C" w:rsidP="00A503FE">
      <w:pPr>
        <w:autoSpaceDE w:val="0"/>
        <w:autoSpaceDN w:val="0"/>
        <w:adjustRightInd w:val="0"/>
        <w:ind w:left="720" w:hanging="720"/>
        <w:rPr>
          <w:rFonts w:ascii="Helvetica" w:hAnsi="Helvetica"/>
        </w:rPr>
      </w:pPr>
    </w:p>
    <w:p w14:paraId="05BD10D9" w14:textId="77777777" w:rsidR="00E60C1C" w:rsidRPr="007B188F" w:rsidRDefault="009D5D33" w:rsidP="00A503FE">
      <w:pPr>
        <w:autoSpaceDE w:val="0"/>
        <w:autoSpaceDN w:val="0"/>
        <w:adjustRightInd w:val="0"/>
        <w:ind w:left="720" w:hanging="720"/>
        <w:rPr>
          <w:rFonts w:ascii="Helvetica" w:hAnsi="Helvetica"/>
        </w:rPr>
      </w:pPr>
      <w:r w:rsidRPr="007B188F">
        <w:rPr>
          <w:rFonts w:ascii="Helvetica" w:hAnsi="Helvetica"/>
        </w:rPr>
        <w:t>Worts, G.F</w:t>
      </w:r>
      <w:r w:rsidR="00E60C1C" w:rsidRPr="007B188F">
        <w:rPr>
          <w:rFonts w:ascii="Helvetica" w:hAnsi="Helvetica"/>
        </w:rPr>
        <w:t xml:space="preserve">. Jr. (1951) </w:t>
      </w:r>
      <w:r w:rsidR="00093FED" w:rsidRPr="007B188F">
        <w:rPr>
          <w:rFonts w:ascii="Helvetica" w:hAnsi="Helvetica"/>
        </w:rPr>
        <w:t>“</w:t>
      </w:r>
      <w:r w:rsidR="00E60C1C" w:rsidRPr="007B188F">
        <w:rPr>
          <w:rFonts w:ascii="Helvetica" w:hAnsi="Helvetica"/>
        </w:rPr>
        <w:t>Geology and G</w:t>
      </w:r>
      <w:r w:rsidR="00F70CAA" w:rsidRPr="007B188F">
        <w:rPr>
          <w:rFonts w:ascii="Helvetica" w:hAnsi="Helvetica"/>
        </w:rPr>
        <w:t>roundwater Resources of the Santa M</w:t>
      </w:r>
      <w:r w:rsidR="00E60C1C" w:rsidRPr="007B188F">
        <w:rPr>
          <w:rFonts w:ascii="Helvetica" w:hAnsi="Helvetica"/>
        </w:rPr>
        <w:t>aria Valley Area, California</w:t>
      </w:r>
      <w:r w:rsidR="00093FED" w:rsidRPr="007B188F">
        <w:rPr>
          <w:rFonts w:ascii="Helvetica" w:hAnsi="Helvetica"/>
        </w:rPr>
        <w:t>”</w:t>
      </w:r>
      <w:r w:rsidR="00E60C1C" w:rsidRPr="007B188F">
        <w:rPr>
          <w:rFonts w:ascii="Helvetica" w:hAnsi="Helvetica"/>
        </w:rPr>
        <w:t xml:space="preserve"> U. S. Geol. Survey-Water Supply Paper 1000, 169 p. </w:t>
      </w:r>
    </w:p>
    <w:p w14:paraId="413C13EC" w14:textId="77777777" w:rsidR="00E60C1C" w:rsidRPr="007B188F" w:rsidRDefault="00E60C1C" w:rsidP="00A503FE">
      <w:pPr>
        <w:autoSpaceDE w:val="0"/>
        <w:autoSpaceDN w:val="0"/>
        <w:adjustRightInd w:val="0"/>
        <w:ind w:left="720" w:hanging="720"/>
        <w:rPr>
          <w:rFonts w:ascii="Helvetica" w:hAnsi="Helvetica"/>
        </w:rPr>
      </w:pPr>
    </w:p>
    <w:p w14:paraId="38D51C54"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Ziony</w:t>
      </w:r>
      <w:proofErr w:type="spellEnd"/>
      <w:r w:rsidRPr="007B188F">
        <w:rPr>
          <w:rFonts w:ascii="Helvetica" w:hAnsi="Helvetica"/>
        </w:rPr>
        <w:t xml:space="preserve">, J.I., Wentworth, C.M., and Buchanan, J.M. (1973) </w:t>
      </w:r>
      <w:r w:rsidR="00093FED" w:rsidRPr="007B188F">
        <w:rPr>
          <w:rFonts w:ascii="Helvetica" w:hAnsi="Helvetica"/>
        </w:rPr>
        <w:t>“</w:t>
      </w:r>
      <w:r w:rsidRPr="007B188F">
        <w:rPr>
          <w:rFonts w:ascii="Helvetica" w:hAnsi="Helvetica"/>
        </w:rPr>
        <w:t>Recency of Faulting: A Widely Applicable Criterion for Assessing the Activity of Faults</w:t>
      </w:r>
      <w:r w:rsidR="00093FED" w:rsidRPr="007B188F">
        <w:rPr>
          <w:rFonts w:ascii="Helvetica" w:hAnsi="Helvetica"/>
        </w:rPr>
        <w:t>”</w:t>
      </w:r>
      <w:r w:rsidRPr="007B188F">
        <w:rPr>
          <w:rFonts w:ascii="Helvetica" w:hAnsi="Helvetica"/>
        </w:rPr>
        <w:t xml:space="preserve"> Fifth World Conference on Earthquake Engineering, </w:t>
      </w:r>
      <w:smartTag w:uri="urn:schemas-microsoft-com:office:smarttags" w:element="City">
        <w:smartTag w:uri="urn:schemas-microsoft-com:office:smarttags" w:element="place">
          <w:r w:rsidRPr="007B188F">
            <w:rPr>
              <w:rFonts w:ascii="Helvetica" w:hAnsi="Helvetica"/>
            </w:rPr>
            <w:t>Rome</w:t>
          </w:r>
        </w:smartTag>
      </w:smartTag>
      <w:r w:rsidRPr="007B188F">
        <w:rPr>
          <w:rFonts w:ascii="Helvetica" w:hAnsi="Helvetica"/>
        </w:rPr>
        <w:t xml:space="preserve"> </w:t>
      </w:r>
    </w:p>
    <w:p w14:paraId="62AC82F4" w14:textId="77777777" w:rsidR="00E60C1C" w:rsidRPr="007B188F" w:rsidRDefault="00E60C1C" w:rsidP="00A503FE">
      <w:pPr>
        <w:autoSpaceDE w:val="0"/>
        <w:autoSpaceDN w:val="0"/>
        <w:adjustRightInd w:val="0"/>
        <w:ind w:left="720" w:hanging="720"/>
        <w:rPr>
          <w:rFonts w:ascii="Helvetica" w:hAnsi="Helvetica"/>
        </w:rPr>
      </w:pPr>
    </w:p>
    <w:p w14:paraId="0F28AC93"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Ziony</w:t>
      </w:r>
      <w:proofErr w:type="spellEnd"/>
      <w:r w:rsidRPr="007B188F">
        <w:rPr>
          <w:rFonts w:ascii="Helvetica" w:hAnsi="Helvetica"/>
        </w:rPr>
        <w:t xml:space="preserve">, J.I. (1973) </w:t>
      </w:r>
      <w:r w:rsidR="00093FED" w:rsidRPr="007B188F">
        <w:rPr>
          <w:rFonts w:ascii="Helvetica" w:hAnsi="Helvetica"/>
        </w:rPr>
        <w:t>“</w:t>
      </w:r>
      <w:r w:rsidRPr="007B188F">
        <w:rPr>
          <w:rFonts w:ascii="Helvetica" w:hAnsi="Helvetica"/>
        </w:rPr>
        <w:t>Recency of Faulting in the</w:t>
      </w:r>
      <w:r w:rsidR="00F70CAA" w:rsidRPr="007B188F">
        <w:rPr>
          <w:rFonts w:ascii="Helvetica" w:hAnsi="Helvetica"/>
        </w:rPr>
        <w:t xml:space="preserve"> Greater San Diego Area, California</w:t>
      </w:r>
      <w:r w:rsidR="00093FED" w:rsidRPr="007B188F">
        <w:rPr>
          <w:rFonts w:ascii="Helvetica" w:hAnsi="Helvetica"/>
        </w:rPr>
        <w:t>”</w:t>
      </w:r>
      <w:r w:rsidRPr="007B188F">
        <w:rPr>
          <w:rFonts w:ascii="Helvetica" w:hAnsi="Helvetica"/>
        </w:rPr>
        <w:t xml:space="preserve">, in A. Ross and R.J. </w:t>
      </w:r>
      <w:proofErr w:type="spellStart"/>
      <w:r w:rsidRPr="007B188F">
        <w:rPr>
          <w:rFonts w:ascii="Helvetica" w:hAnsi="Helvetica"/>
        </w:rPr>
        <w:t>Dowlen</w:t>
      </w:r>
      <w:proofErr w:type="spellEnd"/>
      <w:r w:rsidRPr="007B188F">
        <w:rPr>
          <w:rFonts w:ascii="Helvetica" w:hAnsi="Helvetica"/>
        </w:rPr>
        <w:t xml:space="preserve">, editors, </w:t>
      </w:r>
      <w:r w:rsidR="00093FED" w:rsidRPr="007B188F">
        <w:rPr>
          <w:rFonts w:ascii="Helvetica" w:hAnsi="Helvetica"/>
        </w:rPr>
        <w:t>“</w:t>
      </w:r>
      <w:r w:rsidRPr="007B188F">
        <w:rPr>
          <w:rFonts w:ascii="Helvetica" w:hAnsi="Helvetica"/>
        </w:rPr>
        <w:t>Studies on the Greater San Diego Area, California</w:t>
      </w:r>
      <w:r w:rsidR="00093FED" w:rsidRPr="007B188F">
        <w:rPr>
          <w:rFonts w:ascii="Helvetica" w:hAnsi="Helvetica"/>
        </w:rPr>
        <w:t>”</w:t>
      </w:r>
      <w:r w:rsidRPr="007B188F">
        <w:rPr>
          <w:rFonts w:ascii="Helvetica" w:hAnsi="Helvetica"/>
        </w:rPr>
        <w:t xml:space="preserve"> Guidebook, prepared for May 1973 Field Trip, Geologists and Assoc. Eng. Geologists </w:t>
      </w:r>
    </w:p>
    <w:p w14:paraId="26714664" w14:textId="77777777" w:rsidR="00E60C1C" w:rsidRPr="007B188F" w:rsidRDefault="00E60C1C">
      <w:pPr>
        <w:pStyle w:val="StyleHeading2TimesNewRoman"/>
      </w:pPr>
      <w:r w:rsidRPr="007B188F">
        <w:br w:type="page"/>
      </w:r>
      <w:bookmarkStart w:id="303" w:name="_Toc127343769"/>
      <w:r w:rsidRPr="007B188F">
        <w:lastRenderedPageBreak/>
        <w:t>BIBLIOGRAPHY</w:t>
      </w:r>
      <w:bookmarkEnd w:id="303"/>
      <w:r w:rsidRPr="007B188F">
        <w:t xml:space="preserve"> </w:t>
      </w:r>
    </w:p>
    <w:p w14:paraId="62A62CA3" w14:textId="77777777" w:rsidR="00E60C1C" w:rsidRPr="007B188F" w:rsidRDefault="00E60C1C" w:rsidP="00E60C1C">
      <w:pPr>
        <w:autoSpaceDE w:val="0"/>
        <w:autoSpaceDN w:val="0"/>
        <w:adjustRightInd w:val="0"/>
        <w:rPr>
          <w:rFonts w:ascii="Helvetica" w:hAnsi="Helvetica"/>
        </w:rPr>
      </w:pPr>
    </w:p>
    <w:p w14:paraId="1C0B5FE7" w14:textId="77777777" w:rsidR="00E60C1C" w:rsidRPr="007B188F" w:rsidRDefault="00E60C1C" w:rsidP="00E60C1C">
      <w:pPr>
        <w:autoSpaceDE w:val="0"/>
        <w:autoSpaceDN w:val="0"/>
        <w:adjustRightInd w:val="0"/>
        <w:rPr>
          <w:rFonts w:ascii="Helvetica" w:hAnsi="Helvetica"/>
        </w:rPr>
      </w:pPr>
      <w:r w:rsidRPr="007B188F">
        <w:rPr>
          <w:rFonts w:ascii="Helvetica" w:hAnsi="Helvetica"/>
        </w:rPr>
        <w:t xml:space="preserve">To the best of our knowledge, the following comprehensive list of references includes all available published and unpublished data including Masters of Arts and </w:t>
      </w:r>
      <w:proofErr w:type="spellStart"/>
      <w:r w:rsidRPr="007B188F">
        <w:rPr>
          <w:rFonts w:ascii="Helvetica" w:hAnsi="Helvetica"/>
        </w:rPr>
        <w:t>Ph.D</w:t>
      </w:r>
      <w:proofErr w:type="spellEnd"/>
      <w:r w:rsidRPr="007B188F">
        <w:rPr>
          <w:rFonts w:ascii="Helvetica" w:hAnsi="Helvetica"/>
        </w:rPr>
        <w:t xml:space="preserve"> theses pertaining to the general geology and seismicity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 xml:space="preserve">. Reports of various private consultants and oil companies are not included in the list. </w:t>
      </w:r>
    </w:p>
    <w:p w14:paraId="7B6AEFF7" w14:textId="77777777" w:rsidR="00E60C1C" w:rsidRPr="007B188F" w:rsidRDefault="00E60C1C" w:rsidP="00E60C1C">
      <w:pPr>
        <w:autoSpaceDE w:val="0"/>
        <w:autoSpaceDN w:val="0"/>
        <w:adjustRightInd w:val="0"/>
        <w:rPr>
          <w:rFonts w:ascii="Helvetica" w:hAnsi="Helvetica"/>
        </w:rPr>
      </w:pPr>
    </w:p>
    <w:p w14:paraId="5084C8C5"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AAPG-SEPM-</w:t>
      </w:r>
      <w:smartTag w:uri="urn:schemas-microsoft-com:office:smarttags" w:element="stockticker">
        <w:r w:rsidRPr="007B188F">
          <w:rPr>
            <w:rFonts w:ascii="Helvetica" w:hAnsi="Helvetica"/>
          </w:rPr>
          <w:t>SEG</w:t>
        </w:r>
      </w:smartTag>
      <w:r w:rsidRPr="007B188F">
        <w:rPr>
          <w:rFonts w:ascii="Helvetica" w:hAnsi="Helvetica"/>
        </w:rPr>
        <w:t xml:space="preserve"> G</w:t>
      </w:r>
      <w:r w:rsidR="008B1845" w:rsidRPr="007B188F">
        <w:rPr>
          <w:rFonts w:ascii="Helvetica" w:hAnsi="Helvetica"/>
        </w:rPr>
        <w:t>uidebook, Field Trip Routes - Geo</w:t>
      </w:r>
      <w:r w:rsidRPr="007B188F">
        <w:rPr>
          <w:rFonts w:ascii="Helvetica" w:hAnsi="Helvetica"/>
        </w:rPr>
        <w:t xml:space="preserve">logy of Oil Fields Joint Annual Meeting, </w:t>
      </w:r>
      <w:smartTag w:uri="urn:schemas-microsoft-com:office:smarttags" w:element="City">
        <w:smartTag w:uri="urn:schemas-microsoft-com:office:smarttags" w:element="place">
          <w:r w:rsidRPr="007B188F">
            <w:rPr>
              <w:rFonts w:ascii="Helvetica" w:hAnsi="Helvetica"/>
            </w:rPr>
            <w:t>Los Angeles</w:t>
          </w:r>
        </w:smartTag>
      </w:smartTag>
      <w:r w:rsidRPr="007B188F">
        <w:rPr>
          <w:rFonts w:ascii="Helvetica" w:hAnsi="Helvetica"/>
        </w:rPr>
        <w:t xml:space="preserve">, March, 1952 </w:t>
      </w:r>
    </w:p>
    <w:p w14:paraId="11171917" w14:textId="77777777" w:rsidR="00E60C1C" w:rsidRPr="007B188F" w:rsidRDefault="00E60C1C" w:rsidP="00A503FE">
      <w:pPr>
        <w:autoSpaceDE w:val="0"/>
        <w:autoSpaceDN w:val="0"/>
        <w:adjustRightInd w:val="0"/>
        <w:ind w:left="720" w:hanging="720"/>
        <w:rPr>
          <w:rFonts w:ascii="Helvetica" w:hAnsi="Helvetica"/>
        </w:rPr>
      </w:pPr>
    </w:p>
    <w:p w14:paraId="3E2A53E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Aldrich, J. (1969) </w:t>
      </w:r>
      <w:r w:rsidR="00093FED" w:rsidRPr="007B188F">
        <w:rPr>
          <w:rFonts w:ascii="Helvetica" w:hAnsi="Helvetica"/>
        </w:rPr>
        <w:t>“</w:t>
      </w:r>
      <w:r w:rsidRPr="007B188F">
        <w:rPr>
          <w:rFonts w:ascii="Helvetica" w:hAnsi="Helvetica"/>
        </w:rPr>
        <w:t>Gravity of the Santa Barbara Channel Islands</w:t>
      </w:r>
      <w:r w:rsidR="00093FED" w:rsidRPr="007B188F">
        <w:rPr>
          <w:rFonts w:ascii="Helvetica" w:hAnsi="Helvetica"/>
        </w:rPr>
        <w:t>”</w:t>
      </w:r>
      <w:r w:rsidRPr="007B188F">
        <w:rPr>
          <w:rFonts w:ascii="Helvetica" w:hAnsi="Helvetica"/>
        </w:rPr>
        <w:t xml:space="preserve"> MA thesis, UCSB </w:t>
      </w:r>
    </w:p>
    <w:p w14:paraId="78E2C3B9" w14:textId="77777777" w:rsidR="00E60C1C" w:rsidRPr="007B188F" w:rsidRDefault="00E60C1C" w:rsidP="00A503FE">
      <w:pPr>
        <w:autoSpaceDE w:val="0"/>
        <w:autoSpaceDN w:val="0"/>
        <w:adjustRightInd w:val="0"/>
        <w:ind w:left="720" w:hanging="720"/>
        <w:rPr>
          <w:rFonts w:ascii="Helvetica" w:hAnsi="Helvetica"/>
        </w:rPr>
      </w:pPr>
    </w:p>
    <w:p w14:paraId="2E7B907C"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City">
        <w:smartTag w:uri="urn:schemas-microsoft-com:office:smarttags" w:element="place">
          <w:r w:rsidRPr="007B188F">
            <w:rPr>
              <w:rFonts w:ascii="Helvetica" w:hAnsi="Helvetica"/>
            </w:rPr>
            <w:t>Anderson</w:t>
          </w:r>
        </w:smartTag>
      </w:smartTag>
      <w:r w:rsidRPr="007B188F">
        <w:rPr>
          <w:rFonts w:ascii="Helvetica" w:hAnsi="Helvetica"/>
        </w:rPr>
        <w:t xml:space="preserve">, J.B., McCullough, T.R., and Badger, R.L., (1957-58), </w:t>
      </w:r>
      <w:r w:rsidR="00093FED" w:rsidRPr="007B188F">
        <w:rPr>
          <w:rFonts w:ascii="Helvetica" w:hAnsi="Helvetica"/>
        </w:rPr>
        <w:t>“</w:t>
      </w:r>
      <w:r w:rsidRPr="007B188F">
        <w:rPr>
          <w:rFonts w:ascii="Helvetica" w:hAnsi="Helvetica"/>
        </w:rPr>
        <w:t xml:space="preserve">Geologic Map - </w:t>
      </w:r>
      <w:proofErr w:type="spellStart"/>
      <w:r w:rsidRPr="007B188F">
        <w:rPr>
          <w:rFonts w:ascii="Helvetica" w:hAnsi="Helvetica"/>
        </w:rPr>
        <w:t>Gaviota</w:t>
      </w:r>
      <w:proofErr w:type="spellEnd"/>
      <w:r w:rsidRPr="007B188F">
        <w:rPr>
          <w:rFonts w:ascii="Helvetica" w:hAnsi="Helvetica"/>
        </w:rPr>
        <w:t xml:space="preserve"> to Coal Oil Point,</w:t>
      </w:r>
      <w:r w:rsidR="00093FED" w:rsidRPr="007B188F">
        <w:rPr>
          <w:rFonts w:ascii="Helvetica" w:hAnsi="Helvetica"/>
        </w:rPr>
        <w:t>”</w:t>
      </w:r>
      <w:r w:rsidRPr="007B188F">
        <w:rPr>
          <w:rFonts w:ascii="Helvetica" w:hAnsi="Helvetica"/>
        </w:rPr>
        <w:t xml:space="preserve"> 1:24,000 </w:t>
      </w:r>
    </w:p>
    <w:p w14:paraId="5562BDB0" w14:textId="77777777" w:rsidR="00E60C1C" w:rsidRPr="007B188F" w:rsidRDefault="00E60C1C" w:rsidP="00A503FE">
      <w:pPr>
        <w:autoSpaceDE w:val="0"/>
        <w:autoSpaceDN w:val="0"/>
        <w:adjustRightInd w:val="0"/>
        <w:ind w:left="720" w:hanging="720"/>
        <w:rPr>
          <w:rFonts w:ascii="Helvetica" w:hAnsi="Helvetica"/>
        </w:rPr>
      </w:pPr>
    </w:p>
    <w:p w14:paraId="4813DE35"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City">
        <w:smartTag w:uri="urn:schemas-microsoft-com:office:smarttags" w:element="place">
          <w:r w:rsidRPr="007B188F">
            <w:rPr>
              <w:rFonts w:ascii="Helvetica" w:hAnsi="Helvetica"/>
            </w:rPr>
            <w:t>Anderson</w:t>
          </w:r>
        </w:smartTag>
      </w:smartTag>
      <w:r w:rsidRPr="007B188F">
        <w:rPr>
          <w:rFonts w:ascii="Helvetica" w:hAnsi="Helvetica"/>
        </w:rPr>
        <w:t xml:space="preserve">, J.B., McCullough, T.R., and Badger, R.L. (1957-58), </w:t>
      </w:r>
      <w:r w:rsidR="00093FED" w:rsidRPr="007B188F">
        <w:rPr>
          <w:rFonts w:ascii="Helvetica" w:hAnsi="Helvetica"/>
        </w:rPr>
        <w:t>“</w:t>
      </w:r>
      <w:r w:rsidRPr="007B188F">
        <w:rPr>
          <w:rFonts w:ascii="Helvetica" w:hAnsi="Helvetica"/>
        </w:rPr>
        <w:t xml:space="preserve">Geologic Map - Point Conception to </w:t>
      </w:r>
      <w:proofErr w:type="spellStart"/>
      <w:r w:rsidRPr="007B188F">
        <w:rPr>
          <w:rFonts w:ascii="Helvetica" w:hAnsi="Helvetica"/>
        </w:rPr>
        <w:t>Gaviota</w:t>
      </w:r>
      <w:proofErr w:type="spellEnd"/>
      <w:r w:rsidRPr="007B188F">
        <w:rPr>
          <w:rFonts w:ascii="Helvetica" w:hAnsi="Helvetica"/>
        </w:rPr>
        <w:t>,</w:t>
      </w:r>
      <w:r w:rsidR="00093FED" w:rsidRPr="007B188F">
        <w:rPr>
          <w:rFonts w:ascii="Helvetica" w:hAnsi="Helvetica"/>
        </w:rPr>
        <w:t>”</w:t>
      </w:r>
      <w:r w:rsidRPr="007B188F">
        <w:rPr>
          <w:rFonts w:ascii="Helvetica" w:hAnsi="Helvetica"/>
        </w:rPr>
        <w:t xml:space="preserve"> 1:24,000 </w:t>
      </w:r>
    </w:p>
    <w:p w14:paraId="3D4065DB" w14:textId="77777777" w:rsidR="00E60C1C" w:rsidRPr="007B188F" w:rsidRDefault="00E60C1C" w:rsidP="00A503FE">
      <w:pPr>
        <w:autoSpaceDE w:val="0"/>
        <w:autoSpaceDN w:val="0"/>
        <w:adjustRightInd w:val="0"/>
        <w:ind w:left="720" w:hanging="720"/>
        <w:rPr>
          <w:rFonts w:ascii="Helvetica" w:hAnsi="Helvetica"/>
        </w:rPr>
      </w:pPr>
    </w:p>
    <w:p w14:paraId="6A904ACA"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Arnes</w:t>
      </w:r>
      <w:r w:rsidR="008B1845" w:rsidRPr="007B188F">
        <w:rPr>
          <w:rFonts w:ascii="Helvetica" w:hAnsi="Helvetica"/>
        </w:rPr>
        <w:t>tad</w:t>
      </w:r>
      <w:proofErr w:type="spellEnd"/>
      <w:r w:rsidR="008B1845" w:rsidRPr="007B188F">
        <w:rPr>
          <w:rFonts w:ascii="Helvetica" w:hAnsi="Helvetica"/>
        </w:rPr>
        <w:t xml:space="preserve">, K.H. (1950) </w:t>
      </w:r>
      <w:r w:rsidR="00093FED" w:rsidRPr="007B188F">
        <w:rPr>
          <w:rFonts w:ascii="Helvetica" w:hAnsi="Helvetica"/>
        </w:rPr>
        <w:t>“</w:t>
      </w:r>
      <w:r w:rsidRPr="007B188F">
        <w:rPr>
          <w:rFonts w:ascii="Helvetica" w:hAnsi="Helvetica"/>
        </w:rPr>
        <w:t xml:space="preserve">The Geology of a Portion of the Lompoc Quadrangle,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MA thesis, UCLA </w:t>
      </w:r>
    </w:p>
    <w:p w14:paraId="3C92051E" w14:textId="77777777" w:rsidR="00E60C1C" w:rsidRPr="007B188F" w:rsidRDefault="00E60C1C" w:rsidP="00A503FE">
      <w:pPr>
        <w:autoSpaceDE w:val="0"/>
        <w:autoSpaceDN w:val="0"/>
        <w:adjustRightInd w:val="0"/>
        <w:ind w:left="720" w:hanging="720"/>
        <w:rPr>
          <w:rFonts w:ascii="Helvetica" w:hAnsi="Helvetica"/>
        </w:rPr>
      </w:pPr>
    </w:p>
    <w:p w14:paraId="48DB32A7"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Arnold, R., (1907), </w:t>
      </w:r>
      <w:r w:rsidR="00093FED" w:rsidRPr="007B188F">
        <w:rPr>
          <w:rFonts w:ascii="Helvetica" w:hAnsi="Helvetica"/>
        </w:rPr>
        <w:t>“</w:t>
      </w:r>
      <w:r w:rsidRPr="007B188F">
        <w:rPr>
          <w:rFonts w:ascii="Helvetica" w:hAnsi="Helvetica"/>
        </w:rPr>
        <w:t>Geology and</w:t>
      </w:r>
      <w:r w:rsidR="008B1845" w:rsidRPr="007B188F">
        <w:rPr>
          <w:rFonts w:ascii="Helvetica" w:hAnsi="Helvetica"/>
        </w:rPr>
        <w:t xml:space="preserve"> Oil Resources of Summerland Di</w:t>
      </w:r>
      <w:r w:rsidRPr="007B188F">
        <w:rPr>
          <w:rFonts w:ascii="Helvetica" w:hAnsi="Helvetica"/>
        </w:rPr>
        <w:t xml:space="preserve">strict,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00093FED" w:rsidRPr="007B188F">
        <w:rPr>
          <w:rFonts w:ascii="Helvetica" w:hAnsi="Helvetica"/>
        </w:rPr>
        <w:t>”</w:t>
      </w:r>
      <w:r w:rsidRPr="007B188F">
        <w:rPr>
          <w:rFonts w:ascii="Helvetica" w:hAnsi="Helvetica"/>
        </w:rPr>
        <w:t xml:space="preserve"> </w:t>
      </w:r>
      <w:smartTag w:uri="urn:schemas-microsoft-com:office:smarttags" w:element="country-region">
        <w:smartTag w:uri="urn:schemas-microsoft-com:office:smarttags" w:element="place">
          <w:r w:rsidRPr="007B188F">
            <w:rPr>
              <w:rFonts w:ascii="Helvetica" w:hAnsi="Helvetica"/>
            </w:rPr>
            <w:t>U.S.</w:t>
          </w:r>
        </w:smartTag>
      </w:smartTag>
      <w:r w:rsidRPr="007B188F">
        <w:rPr>
          <w:rFonts w:ascii="Helvetica" w:hAnsi="Helvetica"/>
        </w:rPr>
        <w:t xml:space="preserve"> Geol. Survey, Bull. 321, 93 p. </w:t>
      </w:r>
    </w:p>
    <w:p w14:paraId="1C3319F2" w14:textId="77777777" w:rsidR="00E60C1C" w:rsidRPr="007B188F" w:rsidRDefault="00E60C1C" w:rsidP="00A503FE">
      <w:pPr>
        <w:autoSpaceDE w:val="0"/>
        <w:autoSpaceDN w:val="0"/>
        <w:adjustRightInd w:val="0"/>
        <w:ind w:left="720" w:hanging="720"/>
        <w:rPr>
          <w:rFonts w:ascii="Helvetica" w:hAnsi="Helvetica"/>
        </w:rPr>
      </w:pPr>
    </w:p>
    <w:p w14:paraId="6F771441"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Arnold, R., and Anderson, R., (1907) </w:t>
      </w:r>
      <w:r w:rsidR="00093FED" w:rsidRPr="007B188F">
        <w:rPr>
          <w:rFonts w:ascii="Helvetica" w:hAnsi="Helvetica"/>
        </w:rPr>
        <w:t>“</w:t>
      </w:r>
      <w:r w:rsidRPr="007B188F">
        <w:rPr>
          <w:rFonts w:ascii="Helvetica" w:hAnsi="Helvetica"/>
        </w:rPr>
        <w:t xml:space="preserve">Diatomaceous Deposits of Northern </w:t>
      </w:r>
      <w:smartTag w:uri="urn:schemas-microsoft-com:office:smarttags" w:element="place">
        <w:smartTag w:uri="urn:schemas-microsoft-com:office:smarttags" w:element="PlaceName">
          <w:r w:rsidRPr="007B188F">
            <w:rPr>
              <w:rFonts w:ascii="Helvetica" w:hAnsi="Helvetica"/>
            </w:rPr>
            <w:t>Santa Barbara</w:t>
          </w:r>
        </w:smartTag>
        <w:r w:rsidR="008B1845" w:rsidRPr="007B188F">
          <w:rPr>
            <w:rFonts w:ascii="Helvetica" w:hAnsi="Helvetica"/>
          </w:rPr>
          <w:t xml:space="preserve"> </w:t>
        </w:r>
        <w:smartTag w:uri="urn:schemas-microsoft-com:office:smarttags" w:element="PlaceType">
          <w:r w:rsidR="008B1845" w:rsidRPr="007B188F">
            <w:rPr>
              <w:rFonts w:ascii="Helvetica" w:hAnsi="Helvetica"/>
            </w:rPr>
            <w:t>Coun</w:t>
          </w:r>
          <w:r w:rsidRPr="007B188F">
            <w:rPr>
              <w:rFonts w:ascii="Helvetica" w:hAnsi="Helvetica"/>
            </w:rPr>
            <w:t>ty</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w:t>
      </w:r>
      <w:smartTag w:uri="urn:schemas-microsoft-com:office:smarttags" w:element="country-region">
        <w:smartTag w:uri="urn:schemas-microsoft-com:office:smarttags" w:element="place">
          <w:r w:rsidRPr="007B188F">
            <w:rPr>
              <w:rFonts w:ascii="Helvetica" w:hAnsi="Helvetica"/>
            </w:rPr>
            <w:t>U.S.</w:t>
          </w:r>
        </w:smartTag>
      </w:smartTag>
      <w:r w:rsidRPr="007B188F">
        <w:rPr>
          <w:rFonts w:ascii="Helvetica" w:hAnsi="Helvetica"/>
        </w:rPr>
        <w:t xml:space="preserve"> Geol. Survey Bul</w:t>
      </w:r>
      <w:r w:rsidR="008B1845" w:rsidRPr="007B188F">
        <w:rPr>
          <w:rFonts w:ascii="Helvetica" w:hAnsi="Helvetica"/>
        </w:rPr>
        <w:t>l</w:t>
      </w:r>
      <w:r w:rsidRPr="007B188F">
        <w:rPr>
          <w:rFonts w:ascii="Helvetica" w:hAnsi="Helvetica"/>
        </w:rPr>
        <w:t xml:space="preserve"> 315, pp. 438-447 </w:t>
      </w:r>
    </w:p>
    <w:p w14:paraId="4650FC6C" w14:textId="77777777" w:rsidR="00E60C1C" w:rsidRPr="007B188F" w:rsidRDefault="00E60C1C" w:rsidP="00A503FE">
      <w:pPr>
        <w:autoSpaceDE w:val="0"/>
        <w:autoSpaceDN w:val="0"/>
        <w:adjustRightInd w:val="0"/>
        <w:ind w:left="720" w:hanging="720"/>
        <w:rPr>
          <w:rFonts w:ascii="Helvetica" w:hAnsi="Helvetica"/>
        </w:rPr>
      </w:pPr>
    </w:p>
    <w:p w14:paraId="2BF089FC"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Arnold, R., and Anderson, R., (1907), </w:t>
      </w:r>
      <w:r w:rsidR="00093FED" w:rsidRPr="007B188F">
        <w:rPr>
          <w:rFonts w:ascii="Helvetica" w:hAnsi="Helvetica"/>
        </w:rPr>
        <w:t>“</w:t>
      </w:r>
      <w:r w:rsidRPr="007B188F">
        <w:rPr>
          <w:rFonts w:ascii="Helvetica" w:hAnsi="Helvetica"/>
        </w:rPr>
        <w:t>Geology and Oil Resources of the Santa Maria Oil District, Santa Barbara County, California</w:t>
      </w:r>
      <w:r w:rsidR="00093FED" w:rsidRPr="007B188F">
        <w:rPr>
          <w:rFonts w:ascii="Helvetica" w:hAnsi="Helvetica"/>
        </w:rPr>
        <w:t>”</w:t>
      </w:r>
      <w:r w:rsidRPr="007B188F">
        <w:rPr>
          <w:rFonts w:ascii="Helvetica" w:hAnsi="Helvetica"/>
        </w:rPr>
        <w:t xml:space="preserve"> U.S. Geol. Survey Bull. 322, 161 pp. </w:t>
      </w:r>
    </w:p>
    <w:p w14:paraId="45EA5EB7" w14:textId="77777777" w:rsidR="00E60C1C" w:rsidRPr="007B188F" w:rsidRDefault="00E60C1C" w:rsidP="00A503FE">
      <w:pPr>
        <w:autoSpaceDE w:val="0"/>
        <w:autoSpaceDN w:val="0"/>
        <w:adjustRightInd w:val="0"/>
        <w:ind w:left="720" w:hanging="720"/>
        <w:rPr>
          <w:rFonts w:ascii="Helvetica" w:hAnsi="Helvetica"/>
        </w:rPr>
      </w:pPr>
    </w:p>
    <w:p w14:paraId="4B4067F9"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City">
        <w:smartTag w:uri="urn:schemas-microsoft-com:office:smarttags" w:element="place">
          <w:r w:rsidRPr="007B188F">
            <w:rPr>
              <w:rFonts w:ascii="Helvetica" w:hAnsi="Helvetica"/>
            </w:rPr>
            <w:t>Avila</w:t>
          </w:r>
        </w:smartTag>
      </w:smartTag>
      <w:r w:rsidRPr="007B188F">
        <w:rPr>
          <w:rFonts w:ascii="Helvetica" w:hAnsi="Helvetica"/>
        </w:rPr>
        <w:t xml:space="preserve">, R. (1968) - </w:t>
      </w:r>
      <w:r w:rsidR="00093FED" w:rsidRPr="007B188F">
        <w:rPr>
          <w:rFonts w:ascii="Helvetica" w:hAnsi="Helvetica"/>
        </w:rPr>
        <w:t>“</w:t>
      </w:r>
      <w:r w:rsidR="008B1845" w:rsidRPr="007B188F">
        <w:rPr>
          <w:rFonts w:ascii="Helvetica" w:hAnsi="Helvetica"/>
        </w:rPr>
        <w:t>Middle</w:t>
      </w:r>
      <w:r w:rsidRPr="007B188F">
        <w:rPr>
          <w:rFonts w:ascii="Helvetica" w:hAnsi="Helvetica"/>
        </w:rPr>
        <w:t xml:space="preserve"> Tertiary Stratigraphy of Santa Rosa Island</w:t>
      </w:r>
      <w:r w:rsidR="00093FED" w:rsidRPr="007B188F">
        <w:rPr>
          <w:rFonts w:ascii="Helvetica" w:hAnsi="Helvetica"/>
        </w:rPr>
        <w:t>”</w:t>
      </w:r>
      <w:r w:rsidRPr="007B188F">
        <w:rPr>
          <w:rFonts w:ascii="Helvetica" w:hAnsi="Helvetica"/>
        </w:rPr>
        <w:t xml:space="preserve"> MA thesis, UCSB </w:t>
      </w:r>
    </w:p>
    <w:p w14:paraId="00E19EF7" w14:textId="77777777" w:rsidR="00E60C1C" w:rsidRPr="007B188F" w:rsidRDefault="00E60C1C" w:rsidP="00A503FE">
      <w:pPr>
        <w:autoSpaceDE w:val="0"/>
        <w:autoSpaceDN w:val="0"/>
        <w:adjustRightInd w:val="0"/>
        <w:ind w:left="720" w:hanging="720"/>
        <w:rPr>
          <w:rFonts w:ascii="Helvetica" w:hAnsi="Helvetica"/>
        </w:rPr>
      </w:pPr>
    </w:p>
    <w:p w14:paraId="6A9C2599"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Bailey, T. L., (1954), </w:t>
      </w:r>
      <w:r w:rsidR="00093FED" w:rsidRPr="007B188F">
        <w:rPr>
          <w:rFonts w:ascii="Helvetica" w:hAnsi="Helvetica"/>
        </w:rPr>
        <w:t>“</w:t>
      </w:r>
      <w:r w:rsidRPr="007B188F">
        <w:rPr>
          <w:rFonts w:ascii="Helvetica" w:hAnsi="Helvetica"/>
        </w:rPr>
        <w:t xml:space="preserve">Geology of the </w:t>
      </w:r>
      <w:r w:rsidR="008B1845" w:rsidRPr="007B188F">
        <w:rPr>
          <w:rFonts w:ascii="Helvetica" w:hAnsi="Helvetica"/>
        </w:rPr>
        <w:t>western</w:t>
      </w:r>
      <w:r w:rsidRPr="007B188F">
        <w:rPr>
          <w:rFonts w:ascii="Helvetica" w:hAnsi="Helvetica"/>
        </w:rPr>
        <w:t xml:space="preserve"> Ventura Basin</w:t>
      </w:r>
      <w:r w:rsidR="008B1845" w:rsidRPr="007B188F">
        <w:rPr>
          <w:rFonts w:ascii="Helvetica" w:hAnsi="Helvetica"/>
        </w:rPr>
        <w:t>, San</w:t>
      </w:r>
      <w:r w:rsidRPr="007B188F">
        <w:rPr>
          <w:rFonts w:ascii="Helvetica" w:hAnsi="Helvetica"/>
        </w:rPr>
        <w:t>ta Barbara, Ventura, and Los Angeles C</w:t>
      </w:r>
      <w:r w:rsidR="008B1845" w:rsidRPr="007B188F">
        <w:rPr>
          <w:rFonts w:ascii="Helvetica" w:hAnsi="Helvetica"/>
        </w:rPr>
        <w:t>oun</w:t>
      </w:r>
      <w:r w:rsidRPr="007B188F">
        <w:rPr>
          <w:rFonts w:ascii="Helvetica" w:hAnsi="Helvetica"/>
        </w:rPr>
        <w:t>ties,</w:t>
      </w:r>
      <w:r w:rsidR="00093FED" w:rsidRPr="007B188F">
        <w:rPr>
          <w:rFonts w:ascii="Helvetica" w:hAnsi="Helvetica"/>
        </w:rPr>
        <w:t>”</w:t>
      </w:r>
      <w:r w:rsidRPr="007B188F">
        <w:rPr>
          <w:rFonts w:ascii="Helvetica" w:hAnsi="Helvetica"/>
        </w:rPr>
        <w:t xml:space="preserve"> California Division of Mines Bull. 170, map sheet No.4, 1:375,000 </w:t>
      </w:r>
    </w:p>
    <w:p w14:paraId="035B3D72" w14:textId="77777777" w:rsidR="00E60C1C" w:rsidRPr="007B188F" w:rsidRDefault="00E60C1C" w:rsidP="00A503FE">
      <w:pPr>
        <w:autoSpaceDE w:val="0"/>
        <w:autoSpaceDN w:val="0"/>
        <w:adjustRightInd w:val="0"/>
        <w:ind w:left="720" w:hanging="720"/>
        <w:rPr>
          <w:rFonts w:ascii="Helvetica" w:hAnsi="Helvetica"/>
        </w:rPr>
      </w:pPr>
    </w:p>
    <w:p w14:paraId="5E50FBB4"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Bailey, T. L., and Jahns, R. H., (1954). </w:t>
      </w:r>
      <w:r w:rsidR="00093FED" w:rsidRPr="007B188F">
        <w:rPr>
          <w:rFonts w:ascii="Helvetica" w:hAnsi="Helvetica"/>
        </w:rPr>
        <w:t>“</w:t>
      </w:r>
      <w:r w:rsidRPr="007B188F">
        <w:rPr>
          <w:rFonts w:ascii="Helvetica" w:hAnsi="Helvetica"/>
        </w:rPr>
        <w:t>Geology of the Transverse Range Province, Southern California,</w:t>
      </w:r>
      <w:r w:rsidR="00093FED" w:rsidRPr="007B188F">
        <w:rPr>
          <w:rFonts w:ascii="Helvetica" w:hAnsi="Helvetica"/>
        </w:rPr>
        <w:t>”</w:t>
      </w:r>
      <w:r w:rsidRPr="007B188F">
        <w:rPr>
          <w:rFonts w:ascii="Helvetica" w:hAnsi="Helvetica"/>
        </w:rPr>
        <w:t xml:space="preserve"> </w:t>
      </w:r>
      <w:r w:rsidR="008B1845" w:rsidRPr="007B188F">
        <w:rPr>
          <w:rFonts w:ascii="Helvetica" w:hAnsi="Helvetica"/>
        </w:rPr>
        <w:t>California</w:t>
      </w:r>
      <w:r w:rsidRPr="007B188F">
        <w:rPr>
          <w:rFonts w:ascii="Helvetica" w:hAnsi="Helvetica"/>
        </w:rPr>
        <w:t xml:space="preserve"> Division of Mines and Geology Bull. 170, </w:t>
      </w:r>
      <w:smartTag w:uri="urn:schemas-microsoft-com:office:smarttags" w:element="country-region">
        <w:smartTag w:uri="urn:schemas-microsoft-com:office:smarttags" w:element="place">
          <w:r w:rsidRPr="007B188F">
            <w:rPr>
              <w:rFonts w:ascii="Helvetica" w:hAnsi="Helvetica"/>
            </w:rPr>
            <w:t>Ch.</w:t>
          </w:r>
        </w:smartTag>
      </w:smartTag>
      <w:r w:rsidRPr="007B188F">
        <w:rPr>
          <w:rFonts w:ascii="Helvetica" w:hAnsi="Helvetica"/>
        </w:rPr>
        <w:t xml:space="preserve"> 2, pp. 83-106 </w:t>
      </w:r>
    </w:p>
    <w:p w14:paraId="63D5188E" w14:textId="77777777" w:rsidR="00E60C1C" w:rsidRPr="007B188F" w:rsidRDefault="00E60C1C" w:rsidP="00A503FE">
      <w:pPr>
        <w:autoSpaceDE w:val="0"/>
        <w:autoSpaceDN w:val="0"/>
        <w:adjustRightInd w:val="0"/>
        <w:ind w:left="720" w:hanging="720"/>
        <w:rPr>
          <w:rFonts w:ascii="Helvetica" w:hAnsi="Helvetica"/>
        </w:rPr>
      </w:pPr>
    </w:p>
    <w:p w14:paraId="011BFC92"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Bailey, T.L., and Jahns, R.H., Geologic map of Santa Ynez, San Gabriel and San Bernardino </w:t>
      </w:r>
      <w:r w:rsidR="008B1845" w:rsidRPr="007B188F">
        <w:rPr>
          <w:rFonts w:ascii="Helvetica" w:hAnsi="Helvetica"/>
        </w:rPr>
        <w:t>Mountains, Scale: 1</w:t>
      </w:r>
      <w:r w:rsidR="00093FED" w:rsidRPr="007B188F">
        <w:rPr>
          <w:rFonts w:ascii="Helvetica" w:hAnsi="Helvetica"/>
        </w:rPr>
        <w:t>”</w:t>
      </w:r>
      <w:r w:rsidR="008B1845" w:rsidRPr="007B188F">
        <w:rPr>
          <w:rFonts w:ascii="Helvetica" w:hAnsi="Helvetica"/>
        </w:rPr>
        <w:t>=5 mi</w:t>
      </w:r>
      <w:r w:rsidRPr="007B188F">
        <w:rPr>
          <w:rFonts w:ascii="Helvetica" w:hAnsi="Helvetica"/>
        </w:rPr>
        <w:t xml:space="preserve">. </w:t>
      </w:r>
    </w:p>
    <w:p w14:paraId="29B51F9E" w14:textId="77777777" w:rsidR="00E60C1C" w:rsidRPr="007B188F" w:rsidRDefault="00E60C1C" w:rsidP="00A503FE">
      <w:pPr>
        <w:autoSpaceDE w:val="0"/>
        <w:autoSpaceDN w:val="0"/>
        <w:adjustRightInd w:val="0"/>
        <w:ind w:left="720" w:hanging="720"/>
        <w:rPr>
          <w:rFonts w:ascii="Helvetica" w:hAnsi="Helvetica"/>
        </w:rPr>
      </w:pPr>
    </w:p>
    <w:p w14:paraId="248ABB2E"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Baker, J. </w:t>
      </w:r>
      <w:r w:rsidR="00093FED" w:rsidRPr="007B188F">
        <w:rPr>
          <w:rFonts w:ascii="Helvetica" w:hAnsi="Helvetica"/>
        </w:rPr>
        <w:t>“</w:t>
      </w:r>
      <w:r w:rsidRPr="007B188F">
        <w:rPr>
          <w:rFonts w:ascii="Helvetica" w:hAnsi="Helvetica"/>
        </w:rPr>
        <w:t>Civil</w:t>
      </w:r>
      <w:r w:rsidR="008B1845" w:rsidRPr="007B188F">
        <w:rPr>
          <w:rFonts w:ascii="Helvetica" w:hAnsi="Helvetica"/>
        </w:rPr>
        <w:t xml:space="preserve"> Defense and Disaster Plan-Tsunami</w:t>
      </w:r>
      <w:r w:rsidRPr="007B188F">
        <w:rPr>
          <w:rFonts w:ascii="Helvetica" w:hAnsi="Helvetica"/>
        </w:rPr>
        <w:t>.</w:t>
      </w:r>
      <w:r w:rsidR="00093FED" w:rsidRPr="007B188F">
        <w:rPr>
          <w:rFonts w:ascii="Helvetica" w:hAnsi="Helvetica"/>
        </w:rPr>
        <w:t>”</w:t>
      </w:r>
      <w:r w:rsidRPr="007B188F">
        <w:rPr>
          <w:rFonts w:ascii="Helvetica" w:hAnsi="Helvetica"/>
        </w:rPr>
        <w:t xml:space="preserve">, Office of </w:t>
      </w:r>
      <w:r w:rsidR="008B1845" w:rsidRPr="007B188F">
        <w:rPr>
          <w:rFonts w:ascii="Helvetica" w:hAnsi="Helvetica"/>
        </w:rPr>
        <w:t>Emergency</w:t>
      </w:r>
      <w:r w:rsidRPr="007B188F">
        <w:rPr>
          <w:rFonts w:ascii="Helvetica" w:hAnsi="Helvetica"/>
        </w:rPr>
        <w:t xml:space="preserve"> Services -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City</w:t>
          </w:r>
        </w:smartTag>
      </w:smartTag>
      <w:r w:rsidRPr="007B188F">
        <w:rPr>
          <w:rFonts w:ascii="Helvetica" w:hAnsi="Helvetica"/>
        </w:rPr>
        <w:t xml:space="preserve"> </w:t>
      </w:r>
    </w:p>
    <w:p w14:paraId="793B9D53" w14:textId="77777777" w:rsidR="00E60C1C" w:rsidRPr="007B188F" w:rsidRDefault="00E60C1C" w:rsidP="00A503FE">
      <w:pPr>
        <w:autoSpaceDE w:val="0"/>
        <w:autoSpaceDN w:val="0"/>
        <w:adjustRightInd w:val="0"/>
        <w:ind w:left="720" w:hanging="720"/>
        <w:rPr>
          <w:rFonts w:ascii="Helvetica" w:hAnsi="Helvetica"/>
        </w:rPr>
      </w:pPr>
    </w:p>
    <w:p w14:paraId="7F0F77E4"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lastRenderedPageBreak/>
        <w:t>Bereskin</w:t>
      </w:r>
      <w:proofErr w:type="spellEnd"/>
      <w:r w:rsidRPr="007B188F">
        <w:rPr>
          <w:rFonts w:ascii="Helvetica" w:hAnsi="Helvetica"/>
        </w:rPr>
        <w:t xml:space="preserve">, S.R. (1966). </w:t>
      </w:r>
      <w:r w:rsidR="00093FED" w:rsidRPr="007B188F">
        <w:rPr>
          <w:rFonts w:ascii="Helvetica" w:hAnsi="Helvetica"/>
        </w:rPr>
        <w:t>“</w:t>
      </w:r>
      <w:r w:rsidRPr="007B188F">
        <w:rPr>
          <w:rFonts w:ascii="Helvetica" w:hAnsi="Helvetica"/>
        </w:rPr>
        <w:t>Miocene Biostratigraphy of Southwest Santa Cruz Island</w:t>
      </w:r>
      <w:r w:rsidR="00093FED" w:rsidRPr="007B188F">
        <w:rPr>
          <w:rFonts w:ascii="Helvetica" w:hAnsi="Helvetica"/>
        </w:rPr>
        <w:t>”</w:t>
      </w:r>
      <w:r w:rsidRPr="007B188F">
        <w:rPr>
          <w:rFonts w:ascii="Helvetica" w:hAnsi="Helvetica"/>
        </w:rPr>
        <w:t xml:space="preserve">, MA thesis. UCSB </w:t>
      </w:r>
    </w:p>
    <w:p w14:paraId="0F775C4B" w14:textId="77777777" w:rsidR="00E60C1C" w:rsidRPr="007B188F" w:rsidRDefault="00E60C1C" w:rsidP="00A503FE">
      <w:pPr>
        <w:autoSpaceDE w:val="0"/>
        <w:autoSpaceDN w:val="0"/>
        <w:adjustRightInd w:val="0"/>
        <w:ind w:left="720" w:hanging="720"/>
        <w:rPr>
          <w:rFonts w:ascii="Helvetica" w:hAnsi="Helvetica"/>
        </w:rPr>
      </w:pPr>
    </w:p>
    <w:p w14:paraId="711C6376"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Bowers</w:t>
      </w:r>
      <w:r w:rsidR="008B1845" w:rsidRPr="007B188F">
        <w:rPr>
          <w:rFonts w:ascii="Helvetica" w:hAnsi="Helvetica"/>
        </w:rPr>
        <w:t>, S.</w:t>
      </w:r>
      <w:r w:rsidRPr="007B188F">
        <w:rPr>
          <w:rFonts w:ascii="Helvetica" w:hAnsi="Helvetica"/>
        </w:rPr>
        <w:t xml:space="preserve"> (1878), </w:t>
      </w:r>
      <w:r w:rsidR="00093FED" w:rsidRPr="007B188F">
        <w:rPr>
          <w:rFonts w:ascii="Helvetica" w:hAnsi="Helvetica"/>
        </w:rPr>
        <w:t>“</w:t>
      </w:r>
      <w:smartTag w:uri="urn:schemas-microsoft-com:office:smarttags" w:element="place">
        <w:r w:rsidRPr="007B188F">
          <w:rPr>
            <w:rFonts w:ascii="Helvetica" w:hAnsi="Helvetica"/>
          </w:rPr>
          <w:t>Santa Rosa Island</w:t>
        </w:r>
      </w:smartTag>
      <w:r w:rsidRPr="007B188F">
        <w:rPr>
          <w:rFonts w:ascii="Helvetica" w:hAnsi="Helvetica"/>
        </w:rPr>
        <w:t>.</w:t>
      </w:r>
      <w:r w:rsidR="00093FED" w:rsidRPr="007B188F">
        <w:rPr>
          <w:rFonts w:ascii="Helvetica" w:hAnsi="Helvetica"/>
        </w:rPr>
        <w:t>”</w:t>
      </w:r>
      <w:r w:rsidRPr="007B188F">
        <w:rPr>
          <w:rFonts w:ascii="Helvetica" w:hAnsi="Helvetica"/>
        </w:rPr>
        <w:t xml:space="preserve"> Smithsonian Inst. Ann. Report for 1877. p. 316-320 </w:t>
      </w:r>
    </w:p>
    <w:p w14:paraId="6920AB3D" w14:textId="77777777" w:rsidR="00E60C1C" w:rsidRPr="007B188F" w:rsidRDefault="00E60C1C" w:rsidP="00A503FE">
      <w:pPr>
        <w:autoSpaceDE w:val="0"/>
        <w:autoSpaceDN w:val="0"/>
        <w:adjustRightInd w:val="0"/>
        <w:ind w:left="720" w:hanging="720"/>
        <w:rPr>
          <w:rFonts w:ascii="Helvetica" w:hAnsi="Helvetica"/>
        </w:rPr>
      </w:pPr>
    </w:p>
    <w:p w14:paraId="2556294A"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Bramlette</w:t>
      </w:r>
      <w:proofErr w:type="spellEnd"/>
      <w:r w:rsidRPr="007B188F">
        <w:rPr>
          <w:rFonts w:ascii="Helvetica" w:hAnsi="Helvetica"/>
        </w:rPr>
        <w:t xml:space="preserve">. M.N., (1946). </w:t>
      </w:r>
      <w:r w:rsidR="00093FED" w:rsidRPr="007B188F">
        <w:rPr>
          <w:rFonts w:ascii="Helvetica" w:hAnsi="Helvetica"/>
        </w:rPr>
        <w:t>“</w:t>
      </w:r>
      <w:r w:rsidRPr="007B188F">
        <w:rPr>
          <w:rFonts w:ascii="Helvetica" w:hAnsi="Helvetica"/>
        </w:rPr>
        <w:t>The Monterey</w:t>
      </w:r>
      <w:r w:rsidR="008B1845" w:rsidRPr="007B188F">
        <w:rPr>
          <w:rFonts w:ascii="Helvetica" w:hAnsi="Helvetica"/>
        </w:rPr>
        <w:t xml:space="preserve"> Formation of California and Or</w:t>
      </w:r>
      <w:r w:rsidRPr="007B188F">
        <w:rPr>
          <w:rFonts w:ascii="Helvetica" w:hAnsi="Helvetica"/>
        </w:rPr>
        <w:t>igin of Its Siliceous Rocks,</w:t>
      </w:r>
      <w:r w:rsidR="00093FED" w:rsidRPr="007B188F">
        <w:rPr>
          <w:rFonts w:ascii="Helvetica" w:hAnsi="Helvetica"/>
        </w:rPr>
        <w:t>”</w:t>
      </w:r>
      <w:r w:rsidRPr="007B188F">
        <w:rPr>
          <w:rFonts w:ascii="Helvetica" w:hAnsi="Helvetica"/>
        </w:rPr>
        <w:t xml:space="preserve"> U.S.</w:t>
      </w:r>
      <w:r w:rsidR="008B1845" w:rsidRPr="007B188F">
        <w:rPr>
          <w:rFonts w:ascii="Helvetica" w:hAnsi="Helvetica"/>
        </w:rPr>
        <w:t xml:space="preserve"> </w:t>
      </w:r>
      <w:proofErr w:type="spellStart"/>
      <w:r w:rsidR="008B1845" w:rsidRPr="007B188F">
        <w:rPr>
          <w:rFonts w:ascii="Helvetica" w:hAnsi="Helvetica"/>
        </w:rPr>
        <w:t>Geol</w:t>
      </w:r>
      <w:proofErr w:type="spellEnd"/>
      <w:r w:rsidR="008B1845" w:rsidRPr="007B188F">
        <w:rPr>
          <w:rFonts w:ascii="Helvetica" w:hAnsi="Helvetica"/>
        </w:rPr>
        <w:t xml:space="preserve"> Survey Prof. Paper 212. 57 p.</w:t>
      </w:r>
      <w:r w:rsidRPr="007B188F">
        <w:rPr>
          <w:rFonts w:ascii="Helvetica" w:hAnsi="Helvetica"/>
        </w:rPr>
        <w:t xml:space="preserve"> </w:t>
      </w:r>
    </w:p>
    <w:p w14:paraId="757AC576" w14:textId="77777777" w:rsidR="00E60C1C" w:rsidRPr="007B188F" w:rsidRDefault="00E60C1C" w:rsidP="00A503FE">
      <w:pPr>
        <w:autoSpaceDE w:val="0"/>
        <w:autoSpaceDN w:val="0"/>
        <w:adjustRightInd w:val="0"/>
        <w:ind w:left="720" w:hanging="720"/>
        <w:rPr>
          <w:rFonts w:ascii="Helvetica" w:hAnsi="Helvetica"/>
        </w:rPr>
      </w:pPr>
    </w:p>
    <w:p w14:paraId="01F627F2"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Bremmer. Carl St.</w:t>
      </w:r>
      <w:r w:rsidR="008B1845" w:rsidRPr="007B188F">
        <w:rPr>
          <w:rFonts w:ascii="Helvetica" w:hAnsi="Helvetica"/>
        </w:rPr>
        <w:t xml:space="preserve"> J</w:t>
      </w:r>
      <w:r w:rsidRPr="007B188F">
        <w:rPr>
          <w:rFonts w:ascii="Helvetica" w:hAnsi="Helvetica"/>
        </w:rPr>
        <w:t xml:space="preserve">.(1932). </w:t>
      </w:r>
      <w:r w:rsidR="00093FED" w:rsidRPr="007B188F">
        <w:rPr>
          <w:rFonts w:ascii="Helvetica" w:hAnsi="Helvetica"/>
        </w:rPr>
        <w:t>“</w:t>
      </w:r>
      <w:r w:rsidRPr="007B188F">
        <w:rPr>
          <w:rFonts w:ascii="Helvetica" w:hAnsi="Helvetica"/>
        </w:rPr>
        <w:t xml:space="preserve">Geology of Santa Cruz Island. Santa Barbara County.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Museum</w:t>
          </w:r>
        </w:smartTag>
      </w:smartTag>
      <w:r w:rsidRPr="007B188F">
        <w:rPr>
          <w:rFonts w:ascii="Helvetica" w:hAnsi="Helvetica"/>
        </w:rPr>
        <w:t xml:space="preserve"> of Natural History, Occasional Papers. No.1. 33 p. </w:t>
      </w:r>
    </w:p>
    <w:p w14:paraId="5B672DED" w14:textId="77777777" w:rsidR="00E60C1C" w:rsidRPr="007B188F" w:rsidRDefault="00E60C1C" w:rsidP="00A503FE">
      <w:pPr>
        <w:autoSpaceDE w:val="0"/>
        <w:autoSpaceDN w:val="0"/>
        <w:adjustRightInd w:val="0"/>
        <w:ind w:left="720" w:hanging="720"/>
        <w:rPr>
          <w:rFonts w:ascii="Helvetica" w:hAnsi="Helvetica"/>
        </w:rPr>
      </w:pPr>
    </w:p>
    <w:p w14:paraId="2059D417"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Bremmer. Carl St. J., (193</w:t>
      </w:r>
      <w:r w:rsidR="008B1845" w:rsidRPr="007B188F">
        <w:rPr>
          <w:rFonts w:ascii="Helvetica" w:hAnsi="Helvetica"/>
        </w:rPr>
        <w:t xml:space="preserve">3). </w:t>
      </w:r>
      <w:r w:rsidR="00093FED" w:rsidRPr="007B188F">
        <w:rPr>
          <w:rFonts w:ascii="Helvetica" w:hAnsi="Helvetica"/>
        </w:rPr>
        <w:t>“</w:t>
      </w:r>
      <w:r w:rsidR="008B1845" w:rsidRPr="007B188F">
        <w:rPr>
          <w:rFonts w:ascii="Helvetica" w:hAnsi="Helvetica"/>
        </w:rPr>
        <w:t>Geology of San M</w:t>
      </w:r>
      <w:r w:rsidRPr="007B188F">
        <w:rPr>
          <w:rFonts w:ascii="Helvetica" w:hAnsi="Helvetica"/>
        </w:rPr>
        <w:t xml:space="preserve">iguel Island. Santa Barbara County.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Santa Barbara Museum</w:t>
      </w:r>
      <w:r w:rsidR="008B1845" w:rsidRPr="007B188F">
        <w:rPr>
          <w:rFonts w:ascii="Helvetica" w:hAnsi="Helvetica"/>
        </w:rPr>
        <w:t xml:space="preserve"> Natural History,</w:t>
      </w:r>
      <w:r w:rsidRPr="007B188F">
        <w:rPr>
          <w:rFonts w:ascii="Helvetica" w:hAnsi="Helvetica"/>
        </w:rPr>
        <w:t xml:space="preserve"> Occasional Papers. No.2. 23 pp. </w:t>
      </w:r>
    </w:p>
    <w:p w14:paraId="312A2B8E" w14:textId="77777777" w:rsidR="00E60C1C" w:rsidRPr="007B188F" w:rsidRDefault="00E60C1C" w:rsidP="00A503FE">
      <w:pPr>
        <w:autoSpaceDE w:val="0"/>
        <w:autoSpaceDN w:val="0"/>
        <w:adjustRightInd w:val="0"/>
        <w:ind w:left="720" w:hanging="720"/>
        <w:rPr>
          <w:rFonts w:ascii="Helvetica" w:hAnsi="Helvetica"/>
        </w:rPr>
      </w:pPr>
    </w:p>
    <w:p w14:paraId="39D5BF14"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Buwalda</w:t>
      </w:r>
      <w:proofErr w:type="spellEnd"/>
      <w:r w:rsidRPr="007B188F">
        <w:rPr>
          <w:rFonts w:ascii="Helvetica" w:hAnsi="Helvetica"/>
        </w:rPr>
        <w:t xml:space="preserve">. John P (1936). </w:t>
      </w:r>
      <w:r w:rsidR="00093FED" w:rsidRPr="007B188F">
        <w:rPr>
          <w:rFonts w:ascii="Helvetica" w:hAnsi="Helvetica"/>
        </w:rPr>
        <w:t>“</w:t>
      </w:r>
      <w:r w:rsidRPr="007B188F">
        <w:rPr>
          <w:rFonts w:ascii="Helvetica" w:hAnsi="Helvetica"/>
        </w:rPr>
        <w:t xml:space="preserve">Geologic Conditions Affecting Safety of Sheffield Dam and Reservoir near Santa Barbara.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Report submitted to the Mayor &amp; Council of City of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on file at Dept. of Water. City of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w:t>
      </w:r>
    </w:p>
    <w:p w14:paraId="58102999" w14:textId="77777777" w:rsidR="00E60C1C" w:rsidRPr="007B188F" w:rsidRDefault="00E60C1C" w:rsidP="00A503FE">
      <w:pPr>
        <w:autoSpaceDE w:val="0"/>
        <w:autoSpaceDN w:val="0"/>
        <w:adjustRightInd w:val="0"/>
        <w:ind w:left="720" w:hanging="720"/>
        <w:rPr>
          <w:rFonts w:ascii="Helvetica" w:hAnsi="Helvetica"/>
        </w:rPr>
      </w:pPr>
    </w:p>
    <w:p w14:paraId="7F18A96C"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Byerly, P. (1930) </w:t>
      </w:r>
      <w:r w:rsidR="00093FED" w:rsidRPr="007B188F">
        <w:rPr>
          <w:rFonts w:ascii="Helvetica" w:hAnsi="Helvetica"/>
        </w:rPr>
        <w:t>“</w:t>
      </w:r>
      <w:r w:rsidRPr="007B188F">
        <w:rPr>
          <w:rFonts w:ascii="Helvetica" w:hAnsi="Helvetica"/>
        </w:rPr>
        <w:t>The California Earthquake of November 4, 1927</w:t>
      </w:r>
      <w:r w:rsidR="00093FED" w:rsidRPr="007B188F">
        <w:rPr>
          <w:rFonts w:ascii="Helvetica" w:hAnsi="Helvetica"/>
        </w:rPr>
        <w:t>”</w:t>
      </w:r>
      <w:r w:rsidR="002C334C" w:rsidRPr="007B188F">
        <w:rPr>
          <w:rFonts w:ascii="Helvetica" w:hAnsi="Helvetica"/>
        </w:rPr>
        <w:t xml:space="preserve">, </w:t>
      </w:r>
      <w:proofErr w:type="spellStart"/>
      <w:r w:rsidR="002C334C" w:rsidRPr="007B188F">
        <w:rPr>
          <w:rFonts w:ascii="Helvetica" w:hAnsi="Helvetica"/>
        </w:rPr>
        <w:t>Seismol</w:t>
      </w:r>
      <w:proofErr w:type="spellEnd"/>
      <w:r w:rsidR="002C334C" w:rsidRPr="007B188F">
        <w:rPr>
          <w:rFonts w:ascii="Helvetica" w:hAnsi="Helvetica"/>
        </w:rPr>
        <w:t>. Soc. American Dull.</w:t>
      </w:r>
      <w:r w:rsidRPr="007B188F">
        <w:rPr>
          <w:rFonts w:ascii="Helvetica" w:hAnsi="Helvetica"/>
        </w:rPr>
        <w:t xml:space="preserve"> Vol. 20. No.2, p. 53-66 </w:t>
      </w:r>
    </w:p>
    <w:p w14:paraId="70288214" w14:textId="77777777" w:rsidR="00E60C1C" w:rsidRPr="007B188F" w:rsidRDefault="00E60C1C" w:rsidP="00A503FE">
      <w:pPr>
        <w:autoSpaceDE w:val="0"/>
        <w:autoSpaceDN w:val="0"/>
        <w:adjustRightInd w:val="0"/>
        <w:ind w:left="720" w:hanging="720"/>
        <w:rPr>
          <w:rFonts w:ascii="Helvetica" w:hAnsi="Helvetica"/>
        </w:rPr>
      </w:pPr>
    </w:p>
    <w:p w14:paraId="5D131E31"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California Department of Water Resources (1964), </w:t>
      </w:r>
      <w:r w:rsidR="00093FED" w:rsidRPr="007B188F">
        <w:rPr>
          <w:rFonts w:ascii="Helvetica" w:hAnsi="Helvetica"/>
        </w:rPr>
        <w:t>“</w:t>
      </w:r>
      <w:r w:rsidRPr="007B188F">
        <w:rPr>
          <w:rFonts w:ascii="Helvetica" w:hAnsi="Helvetica"/>
        </w:rPr>
        <w:t>Crustal Strain and Fault Movement Investigation.</w:t>
      </w:r>
      <w:r w:rsidR="00093FED" w:rsidRPr="007B188F">
        <w:rPr>
          <w:rFonts w:ascii="Helvetica" w:hAnsi="Helvetica"/>
        </w:rPr>
        <w:t>”</w:t>
      </w:r>
      <w:r w:rsidRPr="007B188F">
        <w:rPr>
          <w:rFonts w:ascii="Helvetica" w:hAnsi="Helvetica"/>
        </w:rPr>
        <w:t xml:space="preserve"> Bulletin No. 116-2. 96 p. </w:t>
      </w:r>
    </w:p>
    <w:p w14:paraId="417A316A" w14:textId="77777777" w:rsidR="00E60C1C" w:rsidRPr="007B188F" w:rsidRDefault="00E60C1C" w:rsidP="00A503FE">
      <w:pPr>
        <w:autoSpaceDE w:val="0"/>
        <w:autoSpaceDN w:val="0"/>
        <w:adjustRightInd w:val="0"/>
        <w:ind w:left="720" w:hanging="720"/>
        <w:rPr>
          <w:rFonts w:ascii="Helvetica" w:hAnsi="Helvetica"/>
        </w:rPr>
      </w:pPr>
    </w:p>
    <w:p w14:paraId="07C693C4"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California Coastal Zone Conservation Comm</w:t>
      </w:r>
      <w:r w:rsidR="002C334C" w:rsidRPr="007B188F">
        <w:rPr>
          <w:rFonts w:ascii="Helvetica" w:hAnsi="Helvetica"/>
        </w:rPr>
        <w:t xml:space="preserve">ission, (1974). </w:t>
      </w:r>
      <w:r w:rsidR="00093FED" w:rsidRPr="007B188F">
        <w:rPr>
          <w:rFonts w:ascii="Helvetica" w:hAnsi="Helvetica"/>
        </w:rPr>
        <w:t>“</w:t>
      </w:r>
      <w:r w:rsidR="002C334C" w:rsidRPr="007B188F">
        <w:rPr>
          <w:rFonts w:ascii="Helvetica" w:hAnsi="Helvetica"/>
        </w:rPr>
        <w:t>Geology - Coas</w:t>
      </w:r>
      <w:r w:rsidRPr="007B188F">
        <w:rPr>
          <w:rFonts w:ascii="Helvetica" w:hAnsi="Helvetica"/>
        </w:rPr>
        <w:t>tal Geology and Geological Hazards</w:t>
      </w:r>
      <w:r w:rsidR="00093FED" w:rsidRPr="007B188F">
        <w:rPr>
          <w:rFonts w:ascii="Helvetica" w:hAnsi="Helvetica"/>
        </w:rPr>
        <w:t>”</w:t>
      </w:r>
      <w:r w:rsidRPr="007B188F">
        <w:rPr>
          <w:rFonts w:ascii="Helvetica" w:hAnsi="Helvetica"/>
        </w:rPr>
        <w:t xml:space="preserve"> South Central Coast Regional Commission. </w:t>
      </w:r>
      <w:smartTag w:uri="urn:schemas-microsoft-com:office:smarttags" w:element="date">
        <w:smartTagPr>
          <w:attr w:name="Month" w:val="4"/>
          <w:attr w:name="Day" w:val="18"/>
          <w:attr w:name="Year" w:val="1974"/>
        </w:smartTagPr>
        <w:r w:rsidRPr="007B188F">
          <w:rPr>
            <w:rFonts w:ascii="Helvetica" w:hAnsi="Helvetica"/>
          </w:rPr>
          <w:t>April 18, 1974</w:t>
        </w:r>
      </w:smartTag>
      <w:r w:rsidRPr="007B188F">
        <w:rPr>
          <w:rFonts w:ascii="Helvetica" w:hAnsi="Helvetica"/>
        </w:rPr>
        <w:t xml:space="preserve"> </w:t>
      </w:r>
    </w:p>
    <w:p w14:paraId="681F7B07" w14:textId="77777777" w:rsidR="00E60C1C" w:rsidRPr="007B188F" w:rsidRDefault="00E60C1C" w:rsidP="00A503FE">
      <w:pPr>
        <w:autoSpaceDE w:val="0"/>
        <w:autoSpaceDN w:val="0"/>
        <w:adjustRightInd w:val="0"/>
        <w:ind w:left="720" w:hanging="720"/>
        <w:rPr>
          <w:rFonts w:ascii="Helvetica" w:hAnsi="Helvetica"/>
        </w:rPr>
      </w:pPr>
    </w:p>
    <w:p w14:paraId="1ABF978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California Division of </w:t>
      </w:r>
      <w:r w:rsidR="00F92B15" w:rsidRPr="007B188F">
        <w:rPr>
          <w:rFonts w:ascii="Helvetica" w:hAnsi="Helvetica"/>
        </w:rPr>
        <w:t>Mines &amp; Geology. (1972) Prelim.</w:t>
      </w:r>
      <w:r w:rsidRPr="007B188F">
        <w:rPr>
          <w:rFonts w:ascii="Helvetica" w:hAnsi="Helvetica"/>
        </w:rPr>
        <w:t xml:space="preserve"> </w:t>
      </w:r>
      <w:r w:rsidR="00093FED" w:rsidRPr="007B188F">
        <w:rPr>
          <w:rFonts w:ascii="Helvetica" w:hAnsi="Helvetica"/>
        </w:rPr>
        <w:t>“</w:t>
      </w:r>
      <w:r w:rsidRPr="007B188F">
        <w:rPr>
          <w:rFonts w:ascii="Helvetica" w:hAnsi="Helvetica"/>
        </w:rPr>
        <w:t>Geology and Mineral Resources Study of Southern Ventura County</w:t>
      </w:r>
      <w:r w:rsidR="002C334C" w:rsidRPr="007B188F">
        <w:rPr>
          <w:rFonts w:ascii="Helvetica" w:hAnsi="Helvetica"/>
        </w:rPr>
        <w:t>. Californi</w:t>
      </w:r>
      <w:r w:rsidRPr="007B188F">
        <w:rPr>
          <w:rFonts w:ascii="Helvetica" w:hAnsi="Helvetica"/>
        </w:rPr>
        <w:t>a</w:t>
      </w:r>
      <w:r w:rsidR="00093FED" w:rsidRPr="007B188F">
        <w:rPr>
          <w:rFonts w:ascii="Helvetica" w:hAnsi="Helvetica"/>
        </w:rPr>
        <w:t>”</w:t>
      </w:r>
      <w:r w:rsidRPr="007B188F">
        <w:rPr>
          <w:rFonts w:ascii="Helvetica" w:hAnsi="Helvetica"/>
        </w:rPr>
        <w:t xml:space="preserve">, 100 p. </w:t>
      </w:r>
    </w:p>
    <w:p w14:paraId="4325FE86" w14:textId="77777777" w:rsidR="00E60C1C" w:rsidRPr="007B188F" w:rsidRDefault="00E60C1C" w:rsidP="00A503FE">
      <w:pPr>
        <w:autoSpaceDE w:val="0"/>
        <w:autoSpaceDN w:val="0"/>
        <w:adjustRightInd w:val="0"/>
        <w:ind w:left="720" w:hanging="720"/>
        <w:rPr>
          <w:rFonts w:ascii="Helvetica" w:hAnsi="Helvetica"/>
        </w:rPr>
      </w:pPr>
    </w:p>
    <w:p w14:paraId="23A22FA7"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Canfield, C.R., (1939), </w:t>
      </w:r>
      <w:r w:rsidR="00093FED" w:rsidRPr="007B188F">
        <w:rPr>
          <w:rFonts w:ascii="Helvetica" w:hAnsi="Helvetica"/>
        </w:rPr>
        <w:t>“</w:t>
      </w:r>
      <w:r w:rsidRPr="007B188F">
        <w:rPr>
          <w:rFonts w:ascii="Helvetica" w:hAnsi="Helvetica"/>
        </w:rPr>
        <w:t xml:space="preserve">Subsurface Stratigraphy of </w:t>
      </w:r>
      <w:smartTag w:uri="urn:schemas-microsoft-com:office:smarttags" w:element="place">
        <w:smartTag w:uri="urn:schemas-microsoft-com:office:smarttags" w:element="PlaceName">
          <w:r w:rsidRPr="007B188F">
            <w:rPr>
              <w:rFonts w:ascii="Helvetica" w:hAnsi="Helvetica"/>
            </w:rPr>
            <w:t>Santa Maria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Oil Field and Adjacent Parts of </w:t>
      </w:r>
      <w:smartTag w:uri="urn:schemas-microsoft-com:office:smarttags" w:element="place">
        <w:smartTag w:uri="urn:schemas-microsoft-com:office:smarttags" w:element="PlaceName">
          <w:r w:rsidRPr="007B188F">
            <w:rPr>
              <w:rFonts w:ascii="Helvetica" w:hAnsi="Helvetica"/>
            </w:rPr>
            <w:t>Santa Maria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Am. Assoc. Petroleum Geol. Bull., v. 23, No.1, p. 45-81 </w:t>
      </w:r>
    </w:p>
    <w:p w14:paraId="200ACC66" w14:textId="77777777" w:rsidR="00E60C1C" w:rsidRPr="007B188F" w:rsidRDefault="00E60C1C" w:rsidP="00A503FE">
      <w:pPr>
        <w:autoSpaceDE w:val="0"/>
        <w:autoSpaceDN w:val="0"/>
        <w:adjustRightInd w:val="0"/>
        <w:ind w:left="720" w:hanging="720"/>
        <w:rPr>
          <w:rFonts w:ascii="Helvetica" w:hAnsi="Helvetica"/>
        </w:rPr>
      </w:pPr>
    </w:p>
    <w:p w14:paraId="59501768"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Carver, J.A., (1960), </w:t>
      </w:r>
      <w:r w:rsidR="00093FED" w:rsidRPr="007B188F">
        <w:rPr>
          <w:rFonts w:ascii="Helvetica" w:hAnsi="Helvetica"/>
        </w:rPr>
        <w:t>“</w:t>
      </w:r>
      <w:r w:rsidRPr="007B188F">
        <w:rPr>
          <w:rFonts w:ascii="Helvetica" w:hAnsi="Helvetica"/>
        </w:rPr>
        <w:t>The Sed</w:t>
      </w:r>
      <w:r w:rsidR="002C334C" w:rsidRPr="007B188F">
        <w:rPr>
          <w:rFonts w:ascii="Helvetica" w:hAnsi="Helvetica"/>
        </w:rPr>
        <w:t xml:space="preserve">imentation of the: Sespe </w:t>
      </w:r>
      <w:proofErr w:type="spellStart"/>
      <w:r w:rsidR="002C334C" w:rsidRPr="007B188F">
        <w:rPr>
          <w:rFonts w:ascii="Helvetica" w:hAnsi="Helvetica"/>
        </w:rPr>
        <w:t>arrd</w:t>
      </w:r>
      <w:proofErr w:type="spellEnd"/>
      <w:r w:rsidR="002C334C" w:rsidRPr="007B188F">
        <w:rPr>
          <w:rFonts w:ascii="Helvetica" w:hAnsi="Helvetica"/>
        </w:rPr>
        <w:t xml:space="preserve"> Al</w:t>
      </w:r>
      <w:r w:rsidRPr="007B188F">
        <w:rPr>
          <w:rFonts w:ascii="Helvetica" w:hAnsi="Helvetica"/>
        </w:rPr>
        <w:t xml:space="preserve">egria </w:t>
      </w:r>
      <w:proofErr w:type="spellStart"/>
      <w:r w:rsidRPr="007B188F">
        <w:rPr>
          <w:rFonts w:ascii="Helvetica" w:hAnsi="Helvetica"/>
        </w:rPr>
        <w:t>Vonoations</w:t>
      </w:r>
      <w:proofErr w:type="spellEnd"/>
      <w:r w:rsidRPr="007B188F">
        <w:rPr>
          <w:rFonts w:ascii="Helvetica" w:hAnsi="Helvetica"/>
        </w:rPr>
        <w:t xml:space="preserve">,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HA thesis, UCLA </w:t>
      </w:r>
    </w:p>
    <w:p w14:paraId="709ECD04" w14:textId="77777777" w:rsidR="00E60C1C" w:rsidRPr="007B188F" w:rsidRDefault="00E60C1C" w:rsidP="00A503FE">
      <w:pPr>
        <w:autoSpaceDE w:val="0"/>
        <w:autoSpaceDN w:val="0"/>
        <w:adjustRightInd w:val="0"/>
        <w:ind w:left="720" w:hanging="720"/>
        <w:rPr>
          <w:rFonts w:ascii="Helvetica" w:hAnsi="Helvetica"/>
        </w:rPr>
      </w:pPr>
    </w:p>
    <w:p w14:paraId="172C034C"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Chauvel, J.P., (1958), </w:t>
      </w:r>
      <w:r w:rsidR="00093FED" w:rsidRPr="007B188F">
        <w:rPr>
          <w:rFonts w:ascii="Helvetica" w:hAnsi="Helvetica"/>
        </w:rPr>
        <w:t>“</w:t>
      </w:r>
      <w:r w:rsidRPr="007B188F">
        <w:rPr>
          <w:rFonts w:ascii="Helvetica" w:hAnsi="Helvetica"/>
        </w:rPr>
        <w:t xml:space="preserve">The Geology of the Arroyo </w:t>
      </w:r>
      <w:proofErr w:type="spellStart"/>
      <w:r w:rsidRPr="007B188F">
        <w:rPr>
          <w:rFonts w:ascii="Helvetica" w:hAnsi="Helvetica"/>
        </w:rPr>
        <w:t>Parida</w:t>
      </w:r>
      <w:proofErr w:type="spellEnd"/>
      <w:r w:rsidRPr="007B188F">
        <w:rPr>
          <w:rFonts w:ascii="Helvetica" w:hAnsi="Helvetica"/>
        </w:rPr>
        <w:t xml:space="preserve"> Fault,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and </w:t>
      </w:r>
      <w:smartTag w:uri="urn:schemas-microsoft-com:office:smarttags" w:element="place">
        <w:smartTag w:uri="urn:schemas-microsoft-com:office:smarttags" w:element="City">
          <w:r w:rsidRPr="007B188F">
            <w:rPr>
              <w:rFonts w:ascii="Helvetica" w:hAnsi="Helvetica"/>
            </w:rPr>
            <w:t>Ventura Counties</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MA thesis, UCLA </w:t>
      </w:r>
    </w:p>
    <w:p w14:paraId="0E87435E" w14:textId="77777777" w:rsidR="00E60C1C" w:rsidRPr="007B188F" w:rsidRDefault="00E60C1C" w:rsidP="00A503FE">
      <w:pPr>
        <w:autoSpaceDE w:val="0"/>
        <w:autoSpaceDN w:val="0"/>
        <w:adjustRightInd w:val="0"/>
        <w:ind w:left="720" w:hanging="720"/>
        <w:rPr>
          <w:rFonts w:ascii="Helvetica" w:hAnsi="Helvetica"/>
        </w:rPr>
      </w:pPr>
    </w:p>
    <w:p w14:paraId="76302EE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lastRenderedPageBreak/>
        <w:t xml:space="preserve">Clements, T., (1955), </w:t>
      </w:r>
      <w:r w:rsidR="00093FED" w:rsidRPr="007B188F">
        <w:rPr>
          <w:rFonts w:ascii="Helvetica" w:hAnsi="Helvetica"/>
        </w:rPr>
        <w:t>“</w:t>
      </w:r>
      <w:r w:rsidRPr="007B188F">
        <w:rPr>
          <w:rFonts w:ascii="Helvetica" w:hAnsi="Helvetica"/>
        </w:rPr>
        <w:t>The Pleistocene History of the Channel Island Region, Southern California,</w:t>
      </w:r>
      <w:r w:rsidR="00093FED" w:rsidRPr="007B188F">
        <w:rPr>
          <w:rFonts w:ascii="Helvetica" w:hAnsi="Helvetica"/>
        </w:rPr>
        <w:t>”</w:t>
      </w:r>
      <w:r w:rsidRPr="007B188F">
        <w:rPr>
          <w:rFonts w:ascii="Helvetica" w:hAnsi="Helvetica"/>
        </w:rPr>
        <w:t xml:space="preserve"> in Allan Hancock Foundation Science Research, Essays in Natural Sciences in Honor of Captain Allan Hancock, Univ. of So.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p. 311-323 </w:t>
      </w:r>
    </w:p>
    <w:p w14:paraId="31857319" w14:textId="77777777" w:rsidR="00E60C1C" w:rsidRPr="007B188F" w:rsidRDefault="00E60C1C" w:rsidP="00A503FE">
      <w:pPr>
        <w:autoSpaceDE w:val="0"/>
        <w:autoSpaceDN w:val="0"/>
        <w:adjustRightInd w:val="0"/>
        <w:ind w:left="720" w:hanging="720"/>
        <w:rPr>
          <w:rFonts w:ascii="Helvetica" w:hAnsi="Helvetica"/>
        </w:rPr>
      </w:pPr>
    </w:p>
    <w:p w14:paraId="679D4BB0"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place">
        <w:smartTag w:uri="urn:schemas-microsoft-com:office:smarttags" w:element="City">
          <w:r w:rsidRPr="007B188F">
            <w:rPr>
              <w:rFonts w:ascii="Helvetica" w:hAnsi="Helvetica"/>
            </w:rPr>
            <w:t>Comstock</w:t>
          </w:r>
        </w:smartTag>
        <w:r w:rsidRPr="007B188F">
          <w:rPr>
            <w:rFonts w:ascii="Helvetica" w:hAnsi="Helvetica"/>
          </w:rPr>
          <w:t xml:space="preserve">, </w:t>
        </w:r>
        <w:smartTag w:uri="urn:schemas-microsoft-com:office:smarttags" w:element="State">
          <w:r w:rsidRPr="007B188F">
            <w:rPr>
              <w:rFonts w:ascii="Helvetica" w:hAnsi="Helvetica"/>
            </w:rPr>
            <w:t>S.C.</w:t>
          </w:r>
        </w:smartTag>
      </w:smartTag>
      <w:r w:rsidRPr="007B188F">
        <w:rPr>
          <w:rFonts w:ascii="Helvetica" w:hAnsi="Helvetica"/>
        </w:rPr>
        <w:t xml:space="preserve"> (in preparation) </w:t>
      </w:r>
      <w:r w:rsidR="00093FED" w:rsidRPr="007B188F">
        <w:rPr>
          <w:rFonts w:ascii="Helvetica" w:hAnsi="Helvetica"/>
        </w:rPr>
        <w:t>“</w:t>
      </w:r>
      <w:r w:rsidRPr="007B188F">
        <w:rPr>
          <w:rFonts w:ascii="Helvetica" w:hAnsi="Helvetica"/>
        </w:rPr>
        <w:t xml:space="preserve">Stratigraphy and Structure Along the Western Big Pine Fault,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00093FED" w:rsidRPr="007B188F">
        <w:rPr>
          <w:rFonts w:ascii="Helvetica" w:hAnsi="Helvetica"/>
        </w:rPr>
        <w:t>”</w:t>
      </w:r>
      <w:r w:rsidRPr="007B188F">
        <w:rPr>
          <w:rFonts w:ascii="Helvetica" w:hAnsi="Helvetica"/>
        </w:rPr>
        <w:t xml:space="preserve">, MA thesis, </w:t>
      </w:r>
      <w:smartTag w:uri="urn:schemas-microsoft-com:office:smarttags" w:element="place">
        <w:smartTag w:uri="urn:schemas-microsoft-com:office:smarttags" w:element="PlaceType">
          <w:r w:rsidRPr="007B188F">
            <w:rPr>
              <w:rFonts w:ascii="Helvetica" w:hAnsi="Helvetica"/>
            </w:rPr>
            <w:t>University</w:t>
          </w:r>
        </w:smartTag>
        <w:r w:rsidRPr="007B188F">
          <w:rPr>
            <w:rFonts w:ascii="Helvetica" w:hAnsi="Helvetica"/>
          </w:rPr>
          <w:t xml:space="preserve"> of </w:t>
        </w:r>
        <w:smartTag w:uri="urn:schemas-microsoft-com:office:smarttags" w:element="PlaceName">
          <w:r w:rsidRPr="007B188F">
            <w:rPr>
              <w:rFonts w:ascii="Helvetica" w:hAnsi="Helvetica"/>
            </w:rPr>
            <w:t>California</w:t>
          </w:r>
        </w:smartTag>
      </w:smartTag>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w:t>
      </w:r>
    </w:p>
    <w:p w14:paraId="186D9554" w14:textId="77777777" w:rsidR="00E60C1C" w:rsidRPr="007B188F" w:rsidRDefault="00E60C1C" w:rsidP="00A503FE">
      <w:pPr>
        <w:autoSpaceDE w:val="0"/>
        <w:autoSpaceDN w:val="0"/>
        <w:adjustRightInd w:val="0"/>
        <w:ind w:left="720" w:hanging="720"/>
        <w:rPr>
          <w:rFonts w:ascii="Helvetica" w:hAnsi="Helvetica"/>
        </w:rPr>
      </w:pPr>
    </w:p>
    <w:p w14:paraId="3F066AB1"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Crook, T. H. (1922), </w:t>
      </w:r>
      <w:r w:rsidR="00093FED" w:rsidRPr="007B188F">
        <w:rPr>
          <w:rFonts w:ascii="Helvetica" w:hAnsi="Helvetica"/>
        </w:rPr>
        <w:t>“</w:t>
      </w:r>
      <w:r w:rsidRPr="007B188F">
        <w:rPr>
          <w:rFonts w:ascii="Helvetica" w:hAnsi="Helvetica"/>
        </w:rPr>
        <w:t xml:space="preserve">The Geology of a Portion of the Santa Ynez Mountains South of the Town of </w:t>
      </w:r>
      <w:smartTag w:uri="urn:schemas-microsoft-com:office:smarttags" w:element="place">
        <w:smartTag w:uri="urn:schemas-microsoft-com:office:smarttags" w:element="City">
          <w:r w:rsidRPr="007B188F">
            <w:rPr>
              <w:rFonts w:ascii="Helvetica" w:hAnsi="Helvetica"/>
            </w:rPr>
            <w:t>Solvang</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MA thesis, UC, </w:t>
      </w:r>
      <w:smartTag w:uri="urn:schemas-microsoft-com:office:smarttags" w:element="City">
        <w:smartTag w:uri="urn:schemas-microsoft-com:office:smarttags" w:element="place">
          <w:r w:rsidRPr="007B188F">
            <w:rPr>
              <w:rFonts w:ascii="Helvetica" w:hAnsi="Helvetica"/>
            </w:rPr>
            <w:t>Berkeley</w:t>
          </w:r>
        </w:smartTag>
      </w:smartTag>
      <w:r w:rsidRPr="007B188F">
        <w:rPr>
          <w:rFonts w:ascii="Helvetica" w:hAnsi="Helvetica"/>
        </w:rPr>
        <w:t xml:space="preserve"> </w:t>
      </w:r>
    </w:p>
    <w:p w14:paraId="7437E476" w14:textId="77777777" w:rsidR="00E60C1C" w:rsidRPr="007B188F" w:rsidRDefault="00E60C1C" w:rsidP="00A503FE">
      <w:pPr>
        <w:autoSpaceDE w:val="0"/>
        <w:autoSpaceDN w:val="0"/>
        <w:adjustRightInd w:val="0"/>
        <w:ind w:left="720" w:hanging="720"/>
        <w:rPr>
          <w:rFonts w:ascii="Helvetica" w:hAnsi="Helvetica"/>
        </w:rPr>
      </w:pPr>
    </w:p>
    <w:p w14:paraId="1F446CBE"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Crowell, J.C., (1968), </w:t>
      </w:r>
      <w:r w:rsidR="00093FED" w:rsidRPr="007B188F">
        <w:rPr>
          <w:rFonts w:ascii="Helvetica" w:hAnsi="Helvetica"/>
        </w:rPr>
        <w:t>“</w:t>
      </w:r>
      <w:r w:rsidRPr="007B188F">
        <w:rPr>
          <w:rFonts w:ascii="Helvetica" w:hAnsi="Helvetica"/>
        </w:rPr>
        <w:t>Movement Histories of Faults in the Transverse Ranges and Speculations on the Tectonic History of California,</w:t>
      </w:r>
      <w:r w:rsidR="00093FED" w:rsidRPr="007B188F">
        <w:rPr>
          <w:rFonts w:ascii="Helvetica" w:hAnsi="Helvetica"/>
        </w:rPr>
        <w:t>”</w:t>
      </w:r>
      <w:r w:rsidRPr="007B188F">
        <w:rPr>
          <w:rFonts w:ascii="Helvetica" w:hAnsi="Helvetica"/>
        </w:rPr>
        <w:t xml:space="preserve"> in Dickenson, W.R., and </w:t>
      </w:r>
      <w:proofErr w:type="spellStart"/>
      <w:r w:rsidRPr="007B188F">
        <w:rPr>
          <w:rFonts w:ascii="Helvetica" w:hAnsi="Helvetica"/>
        </w:rPr>
        <w:t>Grantz</w:t>
      </w:r>
      <w:proofErr w:type="spellEnd"/>
      <w:r w:rsidRPr="007B188F">
        <w:rPr>
          <w:rFonts w:ascii="Helvetica" w:hAnsi="Helvetica"/>
        </w:rPr>
        <w:t>, A., ed., Proceeding of Conference on Geologic Problems of San Andreas Fault System, Stanford University School of Earth Sciences Publications, V. XI, pp. 323-338</w:t>
      </w:r>
    </w:p>
    <w:p w14:paraId="1F0C81D4" w14:textId="77777777" w:rsidR="00E60C1C" w:rsidRPr="007B188F" w:rsidRDefault="00E60C1C" w:rsidP="00A503FE">
      <w:pPr>
        <w:autoSpaceDE w:val="0"/>
        <w:autoSpaceDN w:val="0"/>
        <w:adjustRightInd w:val="0"/>
        <w:ind w:left="720" w:hanging="720"/>
        <w:rPr>
          <w:rFonts w:ascii="Helvetica" w:hAnsi="Helvetica"/>
        </w:rPr>
      </w:pPr>
    </w:p>
    <w:p w14:paraId="3DDD5C76"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Curran, J.L, Hall, K.B., and Herron, R.F., (1971), </w:t>
      </w:r>
      <w:r w:rsidR="00093FED" w:rsidRPr="007B188F">
        <w:rPr>
          <w:rFonts w:ascii="Helvetica" w:hAnsi="Helvetica"/>
        </w:rPr>
        <w:t>“</w:t>
      </w:r>
      <w:r w:rsidRPr="007B188F">
        <w:rPr>
          <w:rFonts w:ascii="Helvetica" w:hAnsi="Helvetica"/>
        </w:rPr>
        <w:t>Geology, Oil Fields and Future Petroleum Potential of Santa Barbara Channel Area, California,</w:t>
      </w:r>
      <w:r w:rsidR="00093FED" w:rsidRPr="007B188F">
        <w:rPr>
          <w:rFonts w:ascii="Helvetica" w:hAnsi="Helvetica"/>
        </w:rPr>
        <w:t>”</w:t>
      </w:r>
      <w:r w:rsidRPr="007B188F">
        <w:rPr>
          <w:rFonts w:ascii="Helvetica" w:hAnsi="Helvetica"/>
        </w:rPr>
        <w:t xml:space="preserve"> in Future Petroleum Provinces of </w:t>
      </w:r>
      <w:r w:rsidR="002C334C" w:rsidRPr="007B188F">
        <w:rPr>
          <w:rFonts w:ascii="Helvetica" w:hAnsi="Helvetica"/>
        </w:rPr>
        <w:t>the United States Their Geology a</w:t>
      </w:r>
      <w:r w:rsidRPr="007B188F">
        <w:rPr>
          <w:rFonts w:ascii="Helvetica" w:hAnsi="Helvetica"/>
        </w:rPr>
        <w:t xml:space="preserve">nd Potential, Am. </w:t>
      </w:r>
      <w:r w:rsidR="002C334C" w:rsidRPr="007B188F">
        <w:rPr>
          <w:rFonts w:ascii="Helvetica" w:hAnsi="Helvetica"/>
        </w:rPr>
        <w:t>Assoc. Petroleum Geologists, Mem</w:t>
      </w:r>
      <w:r w:rsidRPr="007B188F">
        <w:rPr>
          <w:rFonts w:ascii="Helvetica" w:hAnsi="Helvetica"/>
        </w:rPr>
        <w:t xml:space="preserve">oir 15, p. 192-211 </w:t>
      </w:r>
    </w:p>
    <w:p w14:paraId="7030E86A" w14:textId="77777777" w:rsidR="00E60C1C" w:rsidRPr="007B188F" w:rsidRDefault="00E60C1C" w:rsidP="00A503FE">
      <w:pPr>
        <w:autoSpaceDE w:val="0"/>
        <w:autoSpaceDN w:val="0"/>
        <w:adjustRightInd w:val="0"/>
        <w:ind w:left="720" w:hanging="720"/>
        <w:rPr>
          <w:rFonts w:ascii="Helvetica" w:hAnsi="Helvetica"/>
        </w:rPr>
      </w:pPr>
    </w:p>
    <w:p w14:paraId="1F512AA3"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Dibblee</w:t>
      </w:r>
      <w:proofErr w:type="spellEnd"/>
      <w:r w:rsidRPr="007B188F">
        <w:rPr>
          <w:rFonts w:ascii="Helvetica" w:hAnsi="Helvetica"/>
        </w:rPr>
        <w:t xml:space="preserve">, T.W., Jr., (1950), </w:t>
      </w:r>
      <w:r w:rsidR="00093FED" w:rsidRPr="007B188F">
        <w:rPr>
          <w:rFonts w:ascii="Helvetica" w:hAnsi="Helvetica"/>
        </w:rPr>
        <w:t>“</w:t>
      </w:r>
      <w:r w:rsidRPr="007B188F">
        <w:rPr>
          <w:rFonts w:ascii="Helvetica" w:hAnsi="Helvetica"/>
        </w:rPr>
        <w:t>Geology of Southwestern Santa Barbara County, California,</w:t>
      </w:r>
      <w:r w:rsidR="00093FED" w:rsidRPr="007B188F">
        <w:rPr>
          <w:rFonts w:ascii="Helvetica" w:hAnsi="Helvetica"/>
        </w:rPr>
        <w:t>”</w:t>
      </w:r>
      <w:r w:rsidRPr="007B188F">
        <w:rPr>
          <w:rFonts w:ascii="Helvetica" w:hAnsi="Helvetica"/>
        </w:rPr>
        <w:t xml:space="preserve"> California Division of Mines &amp; Geology Bull. 150, 95 p. </w:t>
      </w:r>
    </w:p>
    <w:p w14:paraId="07DD7A12" w14:textId="77777777" w:rsidR="00E60C1C" w:rsidRPr="007B188F" w:rsidRDefault="00E60C1C" w:rsidP="00A503FE">
      <w:pPr>
        <w:autoSpaceDE w:val="0"/>
        <w:autoSpaceDN w:val="0"/>
        <w:adjustRightInd w:val="0"/>
        <w:ind w:left="720" w:hanging="720"/>
        <w:rPr>
          <w:rFonts w:ascii="Helvetica" w:hAnsi="Helvetica"/>
        </w:rPr>
      </w:pPr>
    </w:p>
    <w:p w14:paraId="56A0C99F"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Dibblee</w:t>
      </w:r>
      <w:proofErr w:type="spellEnd"/>
      <w:r w:rsidRPr="007B188F">
        <w:rPr>
          <w:rFonts w:ascii="Helvetica" w:hAnsi="Helvetica"/>
        </w:rPr>
        <w:t xml:space="preserve">, T.W., Jr., (1952), </w:t>
      </w:r>
      <w:r w:rsidR="00093FED" w:rsidRPr="007B188F">
        <w:rPr>
          <w:rFonts w:ascii="Helvetica" w:hAnsi="Helvetica"/>
        </w:rPr>
        <w:t>“</w:t>
      </w:r>
      <w:smartTag w:uri="urn:schemas-microsoft-com:office:smarttags" w:element="place">
        <w:smartTag w:uri="urn:schemas-microsoft-com:office:smarttags" w:element="PlaceName">
          <w:r w:rsidRPr="007B188F">
            <w:rPr>
              <w:rFonts w:ascii="Helvetica" w:hAnsi="Helvetica"/>
            </w:rPr>
            <w:t>Cuyama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and Vicinity,</w:t>
      </w:r>
      <w:r w:rsidR="00093FED" w:rsidRPr="007B188F">
        <w:rPr>
          <w:rFonts w:ascii="Helvetica" w:hAnsi="Helvetica"/>
        </w:rPr>
        <w:t>”</w:t>
      </w:r>
      <w:r w:rsidRPr="007B188F">
        <w:rPr>
          <w:rFonts w:ascii="Helvetica" w:hAnsi="Helvetica"/>
        </w:rPr>
        <w:t xml:space="preserve"> AAPG-SEPM-</w:t>
      </w:r>
      <w:smartTag w:uri="urn:schemas-microsoft-com:office:smarttags" w:element="stockticker">
        <w:r w:rsidRPr="007B188F">
          <w:rPr>
            <w:rFonts w:ascii="Helvetica" w:hAnsi="Helvetica"/>
          </w:rPr>
          <w:t>SEG</w:t>
        </w:r>
      </w:smartTag>
      <w:r w:rsidRPr="007B188F">
        <w:rPr>
          <w:rFonts w:ascii="Helvetica" w:hAnsi="Helvetica"/>
        </w:rPr>
        <w:t xml:space="preserve"> Guidebook, Field Trip Routes, Oil Fields Geology, Joint Annual Meeting, </w:t>
      </w:r>
      <w:smartTag w:uri="urn:schemas-microsoft-com:office:smarttags" w:element="place">
        <w:smartTag w:uri="urn:schemas-microsoft-com:office:smarttags" w:element="City">
          <w:r w:rsidRPr="007B188F">
            <w:rPr>
              <w:rFonts w:ascii="Helvetica" w:hAnsi="Helvetica"/>
            </w:rPr>
            <w:t>Los Angeles</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 xml:space="preserve">, March 1952, pp. 82-84 </w:t>
      </w:r>
    </w:p>
    <w:p w14:paraId="7163C4BB" w14:textId="77777777" w:rsidR="00E60C1C" w:rsidRPr="007B188F" w:rsidRDefault="00E60C1C" w:rsidP="00A503FE">
      <w:pPr>
        <w:autoSpaceDE w:val="0"/>
        <w:autoSpaceDN w:val="0"/>
        <w:adjustRightInd w:val="0"/>
        <w:ind w:left="720" w:hanging="720"/>
        <w:rPr>
          <w:rFonts w:ascii="Helvetica" w:hAnsi="Helvetica"/>
        </w:rPr>
      </w:pPr>
    </w:p>
    <w:p w14:paraId="1B7F3053"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Dibblee</w:t>
      </w:r>
      <w:proofErr w:type="spellEnd"/>
      <w:r w:rsidRPr="007B188F">
        <w:rPr>
          <w:rFonts w:ascii="Helvetica" w:hAnsi="Helvetica"/>
        </w:rPr>
        <w:t xml:space="preserve">, T.W., Jr., ·(1966), </w:t>
      </w:r>
      <w:r w:rsidR="00093FED" w:rsidRPr="007B188F">
        <w:rPr>
          <w:rFonts w:ascii="Helvetica" w:hAnsi="Helvetica"/>
        </w:rPr>
        <w:t>“</w:t>
      </w:r>
      <w:r w:rsidRPr="007B188F">
        <w:rPr>
          <w:rFonts w:ascii="Helvetica" w:hAnsi="Helvetica"/>
        </w:rPr>
        <w:t xml:space="preserve">Geology of the Central Santa Ynez Mountains,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Division of Mines &amp; Geology Bull. 186, 99 p. </w:t>
      </w:r>
    </w:p>
    <w:p w14:paraId="796D9353" w14:textId="77777777" w:rsidR="00E60C1C" w:rsidRPr="007B188F" w:rsidRDefault="00E60C1C" w:rsidP="00A503FE">
      <w:pPr>
        <w:autoSpaceDE w:val="0"/>
        <w:autoSpaceDN w:val="0"/>
        <w:adjustRightInd w:val="0"/>
        <w:ind w:left="720" w:hanging="720"/>
        <w:rPr>
          <w:rFonts w:ascii="Helvetica" w:hAnsi="Helvetica"/>
        </w:rPr>
      </w:pPr>
    </w:p>
    <w:p w14:paraId="7BB9D9AD"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Dibblee</w:t>
      </w:r>
      <w:proofErr w:type="spellEnd"/>
      <w:r w:rsidRPr="007B188F">
        <w:rPr>
          <w:rFonts w:ascii="Helvetica" w:hAnsi="Helvetica"/>
        </w:rPr>
        <w:t xml:space="preserve">, T.W., Jr., Geologic map of </w:t>
      </w:r>
      <w:smartTag w:uri="urn:schemas-microsoft-com:office:smarttags" w:element="place">
        <w:smartTag w:uri="urn:schemas-microsoft-com:office:smarttags" w:element="City">
          <w:r w:rsidRPr="007B188F">
            <w:rPr>
              <w:rFonts w:ascii="Helvetica" w:hAnsi="Helvetica"/>
            </w:rPr>
            <w:t>Santa Rosa Island</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 xml:space="preserve"> Scale approx. 1:45,000 unpublished </w:t>
      </w:r>
    </w:p>
    <w:p w14:paraId="23E0ABE0"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 , Geologic map of the Point Sal quadrangle,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scale 1:62,500, unpublished </w:t>
      </w:r>
    </w:p>
    <w:p w14:paraId="7D2E64B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 , Geologic map of a part of the </w:t>
      </w:r>
      <w:smartTag w:uri="urn:schemas-microsoft-com:office:smarttags" w:element="City">
        <w:smartTag w:uri="urn:schemas-microsoft-com:office:smarttags" w:element="place">
          <w:r w:rsidRPr="007B188F">
            <w:rPr>
              <w:rFonts w:ascii="Helvetica" w:hAnsi="Helvetica"/>
            </w:rPr>
            <w:t>Santa Maria</w:t>
          </w:r>
        </w:smartTag>
      </w:smartTag>
      <w:r w:rsidRPr="007B188F">
        <w:rPr>
          <w:rFonts w:ascii="Helvetica" w:hAnsi="Helvetica"/>
        </w:rPr>
        <w:t xml:space="preserve"> </w:t>
      </w:r>
      <w:r w:rsidR="002C334C" w:rsidRPr="007B188F">
        <w:rPr>
          <w:rFonts w:ascii="Helvetica" w:hAnsi="Helvetica"/>
        </w:rPr>
        <w:t>quadrangle</w:t>
      </w:r>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scale 1:62,500 unpublished </w:t>
      </w:r>
    </w:p>
    <w:p w14:paraId="77DBF250"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 , Geologic map of part of the </w:t>
      </w:r>
      <w:proofErr w:type="spellStart"/>
      <w:smartTag w:uri="urn:schemas-microsoft-com:office:smarttags" w:element="place">
        <w:smartTag w:uri="urn:schemas-microsoft-com:office:smarttags" w:element="PlaceName">
          <w:r w:rsidRPr="007B188F">
            <w:rPr>
              <w:rFonts w:ascii="Helvetica" w:hAnsi="Helvetica"/>
            </w:rPr>
            <w:t>Tepusquet</w:t>
          </w:r>
        </w:smartTag>
        <w:proofErr w:type="spellEnd"/>
        <w:r w:rsidRPr="007B188F">
          <w:rPr>
            <w:rFonts w:ascii="Helvetica" w:hAnsi="Helvetica"/>
          </w:rPr>
          <w:t xml:space="preserve"> </w:t>
        </w:r>
        <w:smartTag w:uri="urn:schemas-microsoft-com:office:smarttags" w:element="PlaceType">
          <w:r w:rsidRPr="007B188F">
            <w:rPr>
              <w:rFonts w:ascii="Helvetica" w:hAnsi="Helvetica"/>
            </w:rPr>
            <w:t>Peak</w:t>
          </w:r>
        </w:smartTag>
      </w:smartTag>
      <w:r w:rsidRPr="007B188F">
        <w:rPr>
          <w:rFonts w:ascii="Helvetica" w:hAnsi="Helvetica"/>
        </w:rPr>
        <w:t xml:space="preserve"> quadrangle,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scale 1:62,500, unpublished </w:t>
      </w:r>
    </w:p>
    <w:p w14:paraId="4BEBDBE0"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 , </w:t>
      </w:r>
      <w:smartTag w:uri="urn:schemas-microsoft-com:office:smarttags" w:element="place">
        <w:smartTag w:uri="urn:schemas-microsoft-com:office:smarttags" w:element="PlaceName">
          <w:r w:rsidRPr="007B188F">
            <w:rPr>
              <w:rFonts w:ascii="Helvetica" w:hAnsi="Helvetica"/>
            </w:rPr>
            <w:t>Caliente</w:t>
          </w:r>
        </w:smartTag>
        <w:r w:rsidRPr="007B188F">
          <w:rPr>
            <w:rFonts w:ascii="Helvetica" w:hAnsi="Helvetica"/>
          </w:rPr>
          <w:t xml:space="preserve"> </w:t>
        </w:r>
        <w:smartTag w:uri="urn:schemas-microsoft-com:office:smarttags" w:element="PlaceType">
          <w:r w:rsidRPr="007B188F">
            <w:rPr>
              <w:rFonts w:ascii="Helvetica" w:hAnsi="Helvetica"/>
            </w:rPr>
            <w:t>Mtn.</w:t>
          </w:r>
        </w:smartTag>
      </w:smartTag>
      <w:r w:rsidRPr="007B188F">
        <w:rPr>
          <w:rFonts w:ascii="Helvetica" w:hAnsi="Helvetica"/>
        </w:rPr>
        <w:t xml:space="preserve"> quadrangle, scale 1:62,500, unpublished geologic map </w:t>
      </w:r>
    </w:p>
    <w:p w14:paraId="325F011C" w14:textId="77777777" w:rsidR="00E60C1C" w:rsidRPr="007B188F" w:rsidRDefault="00E60C1C" w:rsidP="00A503FE">
      <w:pPr>
        <w:autoSpaceDE w:val="0"/>
        <w:autoSpaceDN w:val="0"/>
        <w:adjustRightInd w:val="0"/>
        <w:ind w:left="720" w:hanging="720"/>
        <w:rPr>
          <w:rFonts w:ascii="Helvetica" w:hAnsi="Helvetica"/>
        </w:rPr>
      </w:pPr>
    </w:p>
    <w:p w14:paraId="01BA55C2"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Dibblee</w:t>
      </w:r>
      <w:proofErr w:type="spellEnd"/>
      <w:r w:rsidRPr="007B188F">
        <w:rPr>
          <w:rFonts w:ascii="Helvetica" w:hAnsi="Helvetica"/>
        </w:rPr>
        <w:t xml:space="preserve">, T.W., Jr., Geologic map of the </w:t>
      </w:r>
      <w:smartTag w:uri="urn:schemas-microsoft-com:office:smarttags" w:element="place">
        <w:smartTag w:uri="urn:schemas-microsoft-com:office:smarttags" w:element="PlaceName">
          <w:r w:rsidRPr="007B188F">
            <w:rPr>
              <w:rFonts w:ascii="Helvetica" w:hAnsi="Helvetica"/>
            </w:rPr>
            <w:t>McPherson</w:t>
          </w:r>
        </w:smartTag>
        <w:r w:rsidRPr="007B188F">
          <w:rPr>
            <w:rFonts w:ascii="Helvetica" w:hAnsi="Helvetica"/>
          </w:rPr>
          <w:t xml:space="preserve"> </w:t>
        </w:r>
        <w:smartTag w:uri="urn:schemas-microsoft-com:office:smarttags" w:element="PlaceType">
          <w:r w:rsidRPr="007B188F">
            <w:rPr>
              <w:rFonts w:ascii="Helvetica" w:hAnsi="Helvetica"/>
            </w:rPr>
            <w:t>Peak</w:t>
          </w:r>
        </w:smartTag>
      </w:smartTag>
      <w:r w:rsidRPr="007B188F">
        <w:rPr>
          <w:rFonts w:ascii="Helvetica" w:hAnsi="Helvetica"/>
        </w:rPr>
        <w:t xml:space="preserve"> </w:t>
      </w:r>
      <w:r w:rsidR="002C334C" w:rsidRPr="007B188F">
        <w:rPr>
          <w:rFonts w:ascii="Helvetica" w:hAnsi="Helvetica"/>
        </w:rPr>
        <w:t>quadrangle</w:t>
      </w:r>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scale 1:62,500, unpublished 1948-49, 1962 </w:t>
      </w:r>
    </w:p>
    <w:p w14:paraId="6478AAF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 , Geologic map of a part of the </w:t>
      </w:r>
      <w:smartTag w:uri="urn:schemas-microsoft-com:office:smarttags" w:element="place">
        <w:smartTag w:uri="urn:schemas-microsoft-com:office:smarttags" w:element="PlaceName">
          <w:r w:rsidRPr="007B188F">
            <w:rPr>
              <w:rFonts w:ascii="Helvetica" w:hAnsi="Helvetica"/>
            </w:rPr>
            <w:t>Salisbury</w:t>
          </w:r>
        </w:smartTag>
        <w:r w:rsidRPr="007B188F">
          <w:rPr>
            <w:rFonts w:ascii="Helvetica" w:hAnsi="Helvetica"/>
          </w:rPr>
          <w:t xml:space="preserve"> </w:t>
        </w:r>
        <w:smartTag w:uri="urn:schemas-microsoft-com:office:smarttags" w:element="PlaceType">
          <w:r w:rsidRPr="007B188F">
            <w:rPr>
              <w:rFonts w:ascii="Helvetica" w:hAnsi="Helvetica"/>
            </w:rPr>
            <w:t>Canyon</w:t>
          </w:r>
        </w:smartTag>
      </w:smartTag>
      <w:r w:rsidRPr="007B188F">
        <w:rPr>
          <w:rFonts w:ascii="Helvetica" w:hAnsi="Helvetica"/>
        </w:rPr>
        <w:t xml:space="preserve"> quadrangle,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scale 1:62,500, unpublished, 1962 </w:t>
      </w:r>
    </w:p>
    <w:p w14:paraId="0444E956" w14:textId="77777777" w:rsidR="00E60C1C" w:rsidRPr="007B188F" w:rsidRDefault="00E60C1C" w:rsidP="00A503FE">
      <w:pPr>
        <w:autoSpaceDE w:val="0"/>
        <w:autoSpaceDN w:val="0"/>
        <w:adjustRightInd w:val="0"/>
        <w:ind w:left="720" w:hanging="720"/>
        <w:rPr>
          <w:rFonts w:ascii="Helvetica" w:hAnsi="Helvetica"/>
        </w:rPr>
      </w:pPr>
    </w:p>
    <w:p w14:paraId="62B8338D"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lastRenderedPageBreak/>
        <w:t>Doerner</w:t>
      </w:r>
      <w:proofErr w:type="spellEnd"/>
      <w:r w:rsidRPr="007B188F">
        <w:rPr>
          <w:rFonts w:ascii="Helvetica" w:hAnsi="Helvetica"/>
        </w:rPr>
        <w:t xml:space="preserve">, D., (1968), </w:t>
      </w:r>
      <w:r w:rsidR="00093FED" w:rsidRPr="007B188F">
        <w:rPr>
          <w:rFonts w:ascii="Helvetica" w:hAnsi="Helvetica"/>
        </w:rPr>
        <w:t>“</w:t>
      </w:r>
      <w:r w:rsidRPr="007B188F">
        <w:rPr>
          <w:rFonts w:ascii="Helvetica" w:hAnsi="Helvetica"/>
        </w:rPr>
        <w:t>Lower-Tertiary Biostratigraphy of Santa Cruz Island,</w:t>
      </w:r>
      <w:r w:rsidR="00093FED" w:rsidRPr="007B188F">
        <w:rPr>
          <w:rFonts w:ascii="Helvetica" w:hAnsi="Helvetica"/>
        </w:rPr>
        <w:t>”</w:t>
      </w:r>
      <w:r w:rsidRPr="007B188F">
        <w:rPr>
          <w:rFonts w:ascii="Helvetica" w:hAnsi="Helvetica"/>
        </w:rPr>
        <w:t xml:space="preserve"> MA thesis, UCSB </w:t>
      </w:r>
    </w:p>
    <w:p w14:paraId="4F9E819D" w14:textId="77777777" w:rsidR="00E60C1C" w:rsidRPr="007B188F" w:rsidRDefault="00E60C1C" w:rsidP="00A503FE">
      <w:pPr>
        <w:autoSpaceDE w:val="0"/>
        <w:autoSpaceDN w:val="0"/>
        <w:adjustRightInd w:val="0"/>
        <w:ind w:left="720" w:hanging="720"/>
        <w:rPr>
          <w:rFonts w:ascii="Helvetica" w:hAnsi="Helvetica"/>
        </w:rPr>
      </w:pPr>
    </w:p>
    <w:p w14:paraId="0EDF3243"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Dolman, S.G., (1932), </w:t>
      </w:r>
      <w:r w:rsidR="00093FED" w:rsidRPr="007B188F">
        <w:rPr>
          <w:rFonts w:ascii="Helvetica" w:hAnsi="Helvetica"/>
        </w:rPr>
        <w:t>“</w:t>
      </w: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Oil Field,</w:t>
      </w:r>
      <w:r w:rsidR="00093FED" w:rsidRPr="007B188F">
        <w:rPr>
          <w:rFonts w:ascii="Helvetica" w:hAnsi="Helvetica"/>
        </w:rPr>
        <w:t>”</w:t>
      </w:r>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Oil Fields, V. 17, No.4, p. 13-19 </w:t>
      </w:r>
    </w:p>
    <w:p w14:paraId="23980018" w14:textId="77777777" w:rsidR="00E60C1C" w:rsidRPr="007B188F" w:rsidRDefault="00E60C1C" w:rsidP="00A503FE">
      <w:pPr>
        <w:autoSpaceDE w:val="0"/>
        <w:autoSpaceDN w:val="0"/>
        <w:adjustRightInd w:val="0"/>
        <w:ind w:left="720" w:hanging="720"/>
        <w:rPr>
          <w:rFonts w:ascii="Helvetica" w:hAnsi="Helvetica"/>
        </w:rPr>
      </w:pPr>
    </w:p>
    <w:p w14:paraId="194864B3"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Dolman, S.G., (1941), </w:t>
      </w:r>
      <w:r w:rsidR="00093FED" w:rsidRPr="007B188F">
        <w:rPr>
          <w:rFonts w:ascii="Helvetica" w:hAnsi="Helvetica"/>
        </w:rPr>
        <w:t>“</w:t>
      </w:r>
      <w:proofErr w:type="spellStart"/>
      <w:r w:rsidRPr="007B188F">
        <w:rPr>
          <w:rFonts w:ascii="Helvetica" w:hAnsi="Helvetica"/>
        </w:rPr>
        <w:t>Hesa</w:t>
      </w:r>
      <w:proofErr w:type="spellEnd"/>
      <w:r w:rsidRPr="007B188F">
        <w:rPr>
          <w:rFonts w:ascii="Helvetica" w:hAnsi="Helvetica"/>
        </w:rPr>
        <w:t xml:space="preserve"> Oil Field,</w:t>
      </w:r>
      <w:r w:rsidR="00093FED" w:rsidRPr="007B188F">
        <w:rPr>
          <w:rFonts w:ascii="Helvetica" w:hAnsi="Helvetica"/>
        </w:rPr>
        <w:t>”</w:t>
      </w:r>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Oil Fields, V.24, No.2, p. 15-26 </w:t>
      </w:r>
    </w:p>
    <w:p w14:paraId="094BE18D" w14:textId="77777777" w:rsidR="00E60C1C" w:rsidRPr="007B188F" w:rsidRDefault="00E60C1C" w:rsidP="00A503FE">
      <w:pPr>
        <w:autoSpaceDE w:val="0"/>
        <w:autoSpaceDN w:val="0"/>
        <w:adjustRightInd w:val="0"/>
        <w:ind w:left="720" w:hanging="720"/>
        <w:rPr>
          <w:rFonts w:ascii="Helvetica" w:hAnsi="Helvetica"/>
        </w:rPr>
      </w:pPr>
    </w:p>
    <w:p w14:paraId="3F188C61"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Dolman, S.G., (1941), </w:t>
      </w:r>
      <w:r w:rsidR="00093FED" w:rsidRPr="007B188F">
        <w:rPr>
          <w:rFonts w:ascii="Helvetica" w:hAnsi="Helvetica"/>
        </w:rPr>
        <w:t>“</w:t>
      </w:r>
      <w:r w:rsidRPr="007B188F">
        <w:rPr>
          <w:rFonts w:ascii="Helvetica" w:hAnsi="Helvetica"/>
        </w:rPr>
        <w:t>Capitan Oil Field,</w:t>
      </w:r>
      <w:r w:rsidR="00093FED" w:rsidRPr="007B188F">
        <w:rPr>
          <w:rFonts w:ascii="Helvetica" w:hAnsi="Helvetica"/>
        </w:rPr>
        <w:t>”</w:t>
      </w:r>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Oil Fields, V. 24, No.2, p. 15-26 </w:t>
      </w:r>
    </w:p>
    <w:p w14:paraId="2BCE3AE2" w14:textId="77777777" w:rsidR="00E60C1C" w:rsidRPr="007B188F" w:rsidRDefault="00E60C1C" w:rsidP="00A503FE">
      <w:pPr>
        <w:autoSpaceDE w:val="0"/>
        <w:autoSpaceDN w:val="0"/>
        <w:adjustRightInd w:val="0"/>
        <w:ind w:left="720" w:hanging="720"/>
        <w:rPr>
          <w:rFonts w:ascii="Helvetica" w:hAnsi="Helvetica"/>
        </w:rPr>
      </w:pPr>
    </w:p>
    <w:p w14:paraId="21B5BB2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Drummond, C.H., (1941). </w:t>
      </w:r>
      <w:r w:rsidR="00093FED" w:rsidRPr="007B188F">
        <w:rPr>
          <w:rFonts w:ascii="Helvetica" w:hAnsi="Helvetica"/>
        </w:rPr>
        <w:t>“</w:t>
      </w:r>
      <w:r w:rsidRPr="007B188F">
        <w:rPr>
          <w:rFonts w:ascii="Helvetica" w:hAnsi="Helvetica"/>
        </w:rPr>
        <w:t>Stratigraphy of</w:t>
      </w:r>
      <w:r w:rsidR="00093FED" w:rsidRPr="007B188F">
        <w:rPr>
          <w:rFonts w:ascii="Helvetica" w:hAnsi="Helvetica"/>
        </w:rPr>
        <w:t>’</w:t>
      </w:r>
      <w:r w:rsidR="00985CA0" w:rsidRPr="007B188F">
        <w:rPr>
          <w:rFonts w:ascii="Helvetica" w:hAnsi="Helvetica"/>
        </w:rPr>
        <w:t xml:space="preserve"> </w:t>
      </w:r>
      <w:r w:rsidRPr="007B188F">
        <w:rPr>
          <w:rFonts w:ascii="Helvetica" w:hAnsi="Helvetica"/>
        </w:rPr>
        <w:t xml:space="preserve">the </w:t>
      </w:r>
      <w:proofErr w:type="spellStart"/>
      <w:r w:rsidRPr="007B188F">
        <w:rPr>
          <w:rFonts w:ascii="Helvetica" w:hAnsi="Helvetica"/>
        </w:rPr>
        <w:t>Nojoqui</w:t>
      </w:r>
      <w:proofErr w:type="spellEnd"/>
      <w:r w:rsidRPr="007B188F">
        <w:rPr>
          <w:rFonts w:ascii="Helvetica" w:hAnsi="Helvetica"/>
        </w:rPr>
        <w:t xml:space="preserve"> and Las Cruces Creeks District, Santa Barbara County, California, II MA thesis, Stanford University </w:t>
      </w:r>
    </w:p>
    <w:p w14:paraId="53DAADB3" w14:textId="77777777" w:rsidR="00E60C1C" w:rsidRPr="007B188F" w:rsidRDefault="00E60C1C" w:rsidP="00A503FE">
      <w:pPr>
        <w:autoSpaceDE w:val="0"/>
        <w:autoSpaceDN w:val="0"/>
        <w:adjustRightInd w:val="0"/>
        <w:ind w:left="720" w:hanging="720"/>
        <w:rPr>
          <w:rFonts w:ascii="Helvetica" w:hAnsi="Helvetica"/>
        </w:rPr>
      </w:pPr>
    </w:p>
    <w:p w14:paraId="07468BA4"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Eaton, J .E., 1939), </w:t>
      </w:r>
      <w:r w:rsidR="00093FED" w:rsidRPr="007B188F">
        <w:rPr>
          <w:rFonts w:ascii="Helvetica" w:hAnsi="Helvetica"/>
        </w:rPr>
        <w:t>“</w:t>
      </w:r>
      <w:r w:rsidRPr="007B188F">
        <w:rPr>
          <w:rFonts w:ascii="Helvetica" w:hAnsi="Helvetica"/>
        </w:rPr>
        <w:t xml:space="preserve">Geology and Oil Possibilities of Caliente Range, </w:t>
      </w:r>
      <w:smartTag w:uri="urn:schemas-microsoft-com:office:smarttags" w:element="place">
        <w:smartTag w:uri="urn:schemas-microsoft-com:office:smarttags" w:element="PlaceName">
          <w:r w:rsidRPr="007B188F">
            <w:rPr>
              <w:rFonts w:ascii="Helvetica" w:hAnsi="Helvetica"/>
            </w:rPr>
            <w:t>Cuyama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and </w:t>
      </w:r>
      <w:smartTag w:uri="urn:schemas-microsoft-com:office:smarttags" w:element="place">
        <w:smartTag w:uri="urn:schemas-microsoft-com:office:smarttags" w:element="City">
          <w:r w:rsidRPr="007B188F">
            <w:rPr>
              <w:rFonts w:ascii="Helvetica" w:hAnsi="Helvetica"/>
            </w:rPr>
            <w:t>Carrizo Plain</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Cal. Jour. Mines &amp; Geology, V. 35, No.3, p. 255-274 </w:t>
      </w:r>
    </w:p>
    <w:p w14:paraId="3867BD5D" w14:textId="77777777" w:rsidR="00E60C1C" w:rsidRPr="007B188F" w:rsidRDefault="00E60C1C" w:rsidP="00A503FE">
      <w:pPr>
        <w:autoSpaceDE w:val="0"/>
        <w:autoSpaceDN w:val="0"/>
        <w:adjustRightInd w:val="0"/>
        <w:ind w:left="720" w:hanging="720"/>
        <w:rPr>
          <w:rFonts w:ascii="Helvetica" w:hAnsi="Helvetica"/>
        </w:rPr>
      </w:pPr>
    </w:p>
    <w:p w14:paraId="7ED867C2"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Eaton, J.E., (1943), </w:t>
      </w:r>
      <w:r w:rsidR="00093FED" w:rsidRPr="007B188F">
        <w:rPr>
          <w:rFonts w:ascii="Helvetica" w:hAnsi="Helvetica"/>
        </w:rPr>
        <w:t>“</w:t>
      </w:r>
      <w:r w:rsidRPr="007B188F">
        <w:rPr>
          <w:rFonts w:ascii="Helvetica" w:hAnsi="Helvetica"/>
        </w:rPr>
        <w:t>Caliente Range, Cuyama Valley, and Carrizo Plain,</w:t>
      </w:r>
      <w:r w:rsidR="00093FED" w:rsidRPr="007B188F">
        <w:rPr>
          <w:rFonts w:ascii="Helvetica" w:hAnsi="Helvetica"/>
        </w:rPr>
        <w:t>”</w:t>
      </w:r>
      <w:r w:rsidRPr="007B188F">
        <w:rPr>
          <w:rFonts w:ascii="Helvetica" w:hAnsi="Helvetica"/>
        </w:rPr>
        <w:t xml:space="preserve"> California Division of Mines Bull. 118, p. 453-455 </w:t>
      </w:r>
    </w:p>
    <w:p w14:paraId="4F11688C" w14:textId="77777777" w:rsidR="00E60C1C" w:rsidRPr="007B188F" w:rsidRDefault="00E60C1C" w:rsidP="00A503FE">
      <w:pPr>
        <w:autoSpaceDE w:val="0"/>
        <w:autoSpaceDN w:val="0"/>
        <w:adjustRightInd w:val="0"/>
        <w:ind w:left="720" w:hanging="720"/>
        <w:rPr>
          <w:rFonts w:ascii="Helvetica" w:hAnsi="Helvetica"/>
        </w:rPr>
      </w:pPr>
    </w:p>
    <w:p w14:paraId="69E4B26D"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Eaton, J.E., </w:t>
      </w:r>
      <w:smartTag w:uri="urn:schemas-microsoft-com:office:smarttags" w:element="place">
        <w:smartTag w:uri="urn:schemas-microsoft-com:office:smarttags" w:element="City">
          <w:r w:rsidRPr="007B188F">
            <w:rPr>
              <w:rFonts w:ascii="Helvetica" w:hAnsi="Helvetica"/>
            </w:rPr>
            <w:t>Grant</w:t>
          </w:r>
        </w:smartTag>
        <w:r w:rsidRPr="007B188F">
          <w:rPr>
            <w:rFonts w:ascii="Helvetica" w:hAnsi="Helvetica"/>
          </w:rPr>
          <w:t xml:space="preserve">, </w:t>
        </w:r>
        <w:smartTag w:uri="urn:schemas-microsoft-com:office:smarttags" w:element="country-region">
          <w:r w:rsidRPr="007B188F">
            <w:rPr>
              <w:rFonts w:ascii="Helvetica" w:hAnsi="Helvetica"/>
            </w:rPr>
            <w:t>U.S.</w:t>
          </w:r>
        </w:smartTag>
      </w:smartTag>
      <w:r w:rsidRPr="007B188F">
        <w:rPr>
          <w:rFonts w:ascii="Helvetica" w:hAnsi="Helvetica"/>
        </w:rPr>
        <w:t xml:space="preserve">, IV, and Allen, H.B., 1941, </w:t>
      </w:r>
      <w:r w:rsidR="00093FED" w:rsidRPr="007B188F">
        <w:rPr>
          <w:rFonts w:ascii="Helvetica" w:hAnsi="Helvetica"/>
        </w:rPr>
        <w:t>“</w:t>
      </w:r>
      <w:r w:rsidRPr="007B188F">
        <w:rPr>
          <w:rFonts w:ascii="Helvetica" w:hAnsi="Helvetica"/>
        </w:rPr>
        <w:t xml:space="preserve">Miocene of Caliente Range and environs, </w:t>
      </w:r>
      <w:smartTag w:uri="urn:schemas-microsoft-com:office:smarttags" w:element="State">
        <w:smartTag w:uri="urn:schemas-microsoft-com:office:smarttags" w:element="place">
          <w:r w:rsidRPr="007B188F">
            <w:rPr>
              <w:rFonts w:ascii="Helvetica" w:hAnsi="Helvetica"/>
            </w:rPr>
            <w:t>California</w:t>
          </w:r>
        </w:smartTag>
      </w:smartTag>
      <w:r w:rsidR="00F92B15" w:rsidRPr="007B188F">
        <w:rPr>
          <w:rFonts w:ascii="Helvetica" w:hAnsi="Helvetica"/>
        </w:rPr>
        <w:t>,</w:t>
      </w:r>
      <w:r w:rsidR="00093FED" w:rsidRPr="007B188F">
        <w:rPr>
          <w:rFonts w:ascii="Helvetica" w:hAnsi="Helvetica"/>
        </w:rPr>
        <w:t>”</w:t>
      </w:r>
      <w:r w:rsidR="00F92B15" w:rsidRPr="007B188F">
        <w:rPr>
          <w:rFonts w:ascii="Helvetica" w:hAnsi="Helvetica"/>
        </w:rPr>
        <w:t xml:space="preserve"> Am. Assoc</w:t>
      </w:r>
      <w:r w:rsidRPr="007B188F">
        <w:rPr>
          <w:rFonts w:ascii="Helvetica" w:hAnsi="Helvetica"/>
        </w:rPr>
        <w:t xml:space="preserve">. Petroleum Geologists Bull., V.25, No.2, p. 193-242 </w:t>
      </w:r>
    </w:p>
    <w:p w14:paraId="059DEB33" w14:textId="77777777" w:rsidR="00E60C1C" w:rsidRPr="007B188F" w:rsidRDefault="00E60C1C" w:rsidP="00A503FE">
      <w:pPr>
        <w:autoSpaceDE w:val="0"/>
        <w:autoSpaceDN w:val="0"/>
        <w:adjustRightInd w:val="0"/>
        <w:ind w:left="720" w:hanging="720"/>
        <w:rPr>
          <w:rFonts w:ascii="Helvetica" w:hAnsi="Helvetica"/>
        </w:rPr>
      </w:pPr>
    </w:p>
    <w:p w14:paraId="1654B0B6"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Edwards, L.N. (1967), </w:t>
      </w:r>
      <w:r w:rsidR="00093FED" w:rsidRPr="007B188F">
        <w:rPr>
          <w:rFonts w:ascii="Helvetica" w:hAnsi="Helvetica"/>
        </w:rPr>
        <w:t>“</w:t>
      </w:r>
      <w:r w:rsidRPr="007B188F">
        <w:rPr>
          <w:rFonts w:ascii="Helvetica" w:hAnsi="Helvetica"/>
        </w:rPr>
        <w:t xml:space="preserve">Directional Sediment Rock Structures, Miocene </w:t>
      </w:r>
      <w:r w:rsidR="00093FED" w:rsidRPr="007B188F">
        <w:rPr>
          <w:rFonts w:ascii="Helvetica" w:hAnsi="Helvetica"/>
        </w:rPr>
        <w:t>“</w:t>
      </w:r>
      <w:proofErr w:type="spellStart"/>
      <w:r w:rsidRPr="007B188F">
        <w:rPr>
          <w:rFonts w:ascii="Helvetica" w:hAnsi="Helvetica"/>
        </w:rPr>
        <w:t>Modelo</w:t>
      </w:r>
      <w:proofErr w:type="spellEnd"/>
      <w:r w:rsidR="00093FED" w:rsidRPr="007B188F">
        <w:rPr>
          <w:rFonts w:ascii="Helvetica" w:hAnsi="Helvetica"/>
        </w:rPr>
        <w:t>”</w:t>
      </w:r>
      <w:r w:rsidRPr="007B188F">
        <w:rPr>
          <w:rFonts w:ascii="Helvetica" w:hAnsi="Helvetica"/>
        </w:rPr>
        <w:t xml:space="preserve"> Formation Southwest Santa Cruz Island</w:t>
      </w:r>
      <w:r w:rsidR="00093FED" w:rsidRPr="007B188F">
        <w:rPr>
          <w:rFonts w:ascii="Helvetica" w:hAnsi="Helvetica"/>
        </w:rPr>
        <w:t>”</w:t>
      </w:r>
      <w:r w:rsidRPr="007B188F">
        <w:rPr>
          <w:rFonts w:ascii="Helvetica" w:hAnsi="Helvetica"/>
        </w:rPr>
        <w:t xml:space="preserve">, MA thesis, UCSB </w:t>
      </w:r>
    </w:p>
    <w:p w14:paraId="4A0BFDE6" w14:textId="77777777" w:rsidR="00E60C1C" w:rsidRPr="007B188F" w:rsidRDefault="00E60C1C" w:rsidP="00A503FE">
      <w:pPr>
        <w:autoSpaceDE w:val="0"/>
        <w:autoSpaceDN w:val="0"/>
        <w:adjustRightInd w:val="0"/>
        <w:ind w:left="720" w:hanging="720"/>
        <w:rPr>
          <w:rFonts w:ascii="Helvetica" w:hAnsi="Helvetica"/>
        </w:rPr>
      </w:pPr>
    </w:p>
    <w:p w14:paraId="49183AD8"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Edwards, L. (1971), </w:t>
      </w:r>
      <w:r w:rsidR="00093FED" w:rsidRPr="007B188F">
        <w:rPr>
          <w:rFonts w:ascii="Helvetica" w:hAnsi="Helvetica"/>
        </w:rPr>
        <w:t>“</w:t>
      </w:r>
      <w:r w:rsidRPr="007B188F">
        <w:rPr>
          <w:rFonts w:ascii="Helvetica" w:hAnsi="Helvetica"/>
        </w:rPr>
        <w:t xml:space="preserve">Geology of the Vaqueros and Rincon Formations, Santa Barbara Embayment, </w:t>
      </w:r>
      <w:smartTag w:uri="urn:schemas-microsoft-com:office:smarttags" w:element="State">
        <w:smartTag w:uri="urn:schemas-microsoft-com:office:smarttags" w:element="place">
          <w:r w:rsidRPr="007B188F">
            <w:rPr>
              <w:rFonts w:ascii="Helvetica" w:hAnsi="Helvetica"/>
            </w:rPr>
            <w:t>Cali</w:t>
          </w:r>
          <w:r w:rsidR="002C334C" w:rsidRPr="007B188F">
            <w:rPr>
              <w:rFonts w:ascii="Helvetica" w:hAnsi="Helvetica"/>
            </w:rPr>
            <w:t>fo</w:t>
          </w:r>
          <w:r w:rsidRPr="007B188F">
            <w:rPr>
              <w:rFonts w:ascii="Helvetica" w:hAnsi="Helvetica"/>
            </w:rPr>
            <w:t>rnia</w:t>
          </w:r>
        </w:smartTag>
      </w:smartTag>
      <w:r w:rsidR="002C334C" w:rsidRPr="007B188F">
        <w:rPr>
          <w:rFonts w:ascii="Helvetica" w:hAnsi="Helvetica"/>
        </w:rPr>
        <w:t>,</w:t>
      </w:r>
      <w:r w:rsidR="00093FED" w:rsidRPr="007B188F">
        <w:rPr>
          <w:rFonts w:ascii="Helvetica" w:hAnsi="Helvetica"/>
        </w:rPr>
        <w:t>”</w:t>
      </w:r>
      <w:r w:rsidR="002C334C" w:rsidRPr="007B188F">
        <w:rPr>
          <w:rFonts w:ascii="Helvetica" w:hAnsi="Helvetica"/>
        </w:rPr>
        <w:t xml:space="preserve"> Ph. D thes</w:t>
      </w:r>
      <w:r w:rsidRPr="007B188F">
        <w:rPr>
          <w:rFonts w:ascii="Helvetica" w:hAnsi="Helvetica"/>
        </w:rPr>
        <w:t xml:space="preserve">is, UCLA </w:t>
      </w:r>
    </w:p>
    <w:p w14:paraId="41964596" w14:textId="77777777" w:rsidR="00E60C1C" w:rsidRPr="007B188F" w:rsidRDefault="00E60C1C" w:rsidP="00A503FE">
      <w:pPr>
        <w:autoSpaceDE w:val="0"/>
        <w:autoSpaceDN w:val="0"/>
        <w:adjustRightInd w:val="0"/>
        <w:ind w:left="720" w:hanging="720"/>
        <w:rPr>
          <w:rFonts w:ascii="Helvetica" w:hAnsi="Helvetica"/>
        </w:rPr>
      </w:pPr>
    </w:p>
    <w:p w14:paraId="3CF87285"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Effinger, W.L. (1935), </w:t>
      </w:r>
      <w:r w:rsidR="00093FED" w:rsidRPr="007B188F">
        <w:rPr>
          <w:rFonts w:ascii="Helvetica" w:hAnsi="Helvetica"/>
        </w:rPr>
        <w:t>“</w:t>
      </w:r>
      <w:proofErr w:type="spellStart"/>
      <w:r w:rsidRPr="007B188F">
        <w:rPr>
          <w:rFonts w:ascii="Helvetica" w:hAnsi="Helvetica"/>
        </w:rPr>
        <w:t>Gaviota</w:t>
      </w:r>
      <w:proofErr w:type="spellEnd"/>
      <w:r w:rsidRPr="007B188F">
        <w:rPr>
          <w:rFonts w:ascii="Helvetica" w:hAnsi="Helvetica"/>
        </w:rPr>
        <w:t xml:space="preserve"> Formation of Santa Barbara County, California,</w:t>
      </w:r>
      <w:r w:rsidR="00093FED" w:rsidRPr="007B188F">
        <w:rPr>
          <w:rFonts w:ascii="Helvetica" w:hAnsi="Helvetica"/>
        </w:rPr>
        <w:t>”</w:t>
      </w:r>
      <w:r w:rsidRPr="007B188F">
        <w:rPr>
          <w:rFonts w:ascii="Helvetica" w:hAnsi="Helvetica"/>
        </w:rPr>
        <w:t xml:space="preserve"> (abstract) Proc. Geological Society of America, p. 351 </w:t>
      </w:r>
    </w:p>
    <w:p w14:paraId="224E28CB" w14:textId="77777777" w:rsidR="00E60C1C" w:rsidRPr="007B188F" w:rsidRDefault="00E60C1C" w:rsidP="00A503FE">
      <w:pPr>
        <w:autoSpaceDE w:val="0"/>
        <w:autoSpaceDN w:val="0"/>
        <w:adjustRightInd w:val="0"/>
        <w:ind w:left="720" w:hanging="720"/>
        <w:rPr>
          <w:rFonts w:ascii="Helvetica" w:hAnsi="Helvetica"/>
        </w:rPr>
      </w:pPr>
    </w:p>
    <w:p w14:paraId="2B7FAA5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Emery, K.O., (1954), </w:t>
      </w:r>
      <w:r w:rsidR="00093FED" w:rsidRPr="007B188F">
        <w:rPr>
          <w:rFonts w:ascii="Helvetica" w:hAnsi="Helvetica"/>
        </w:rPr>
        <w:t>“</w:t>
      </w:r>
      <w:r w:rsidRPr="007B188F">
        <w:rPr>
          <w:rFonts w:ascii="Helvetica" w:hAnsi="Helvetica"/>
        </w:rPr>
        <w:t xml:space="preserve">General Geology of the Offshore Area of </w:t>
      </w:r>
      <w:smartTag w:uri="urn:schemas-microsoft-com:office:smarttags" w:element="place">
        <w:r w:rsidRPr="007B188F">
          <w:rPr>
            <w:rFonts w:ascii="Helvetica" w:hAnsi="Helvetica"/>
          </w:rPr>
          <w:t>Southern California</w:t>
        </w:r>
      </w:smartTag>
      <w:r w:rsidRPr="007B188F">
        <w:rPr>
          <w:rFonts w:ascii="Helvetica" w:hAnsi="Helvetica"/>
        </w:rPr>
        <w:t>,</w:t>
      </w:r>
      <w:r w:rsidR="00093FED" w:rsidRPr="007B188F">
        <w:rPr>
          <w:rFonts w:ascii="Helvetica" w:hAnsi="Helvetica"/>
        </w:rPr>
        <w:t>”</w:t>
      </w:r>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00F92B15" w:rsidRPr="007B188F">
        <w:rPr>
          <w:rFonts w:ascii="Helvetica" w:hAnsi="Helvetica"/>
        </w:rPr>
        <w:t xml:space="preserve"> Division of Mines I:. Geol</w:t>
      </w:r>
      <w:r w:rsidRPr="007B188F">
        <w:rPr>
          <w:rFonts w:ascii="Helvetica" w:hAnsi="Helvetica"/>
        </w:rPr>
        <w:t xml:space="preserve">ogy Bull. 170, p. 107-111 </w:t>
      </w:r>
    </w:p>
    <w:p w14:paraId="5BB7C1F2" w14:textId="77777777" w:rsidR="00E60C1C" w:rsidRPr="007B188F" w:rsidRDefault="00E60C1C" w:rsidP="00A503FE">
      <w:pPr>
        <w:autoSpaceDE w:val="0"/>
        <w:autoSpaceDN w:val="0"/>
        <w:adjustRightInd w:val="0"/>
        <w:ind w:left="720" w:hanging="720"/>
        <w:rPr>
          <w:rFonts w:ascii="Helvetica" w:hAnsi="Helvetica"/>
        </w:rPr>
      </w:pPr>
    </w:p>
    <w:p w14:paraId="33984D09"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English, W.A., (1916), </w:t>
      </w:r>
      <w:r w:rsidR="00093FED" w:rsidRPr="007B188F">
        <w:rPr>
          <w:rFonts w:ascii="Helvetica" w:hAnsi="Helvetica"/>
        </w:rPr>
        <w:t>“</w:t>
      </w:r>
      <w:r w:rsidRPr="007B188F">
        <w:rPr>
          <w:rFonts w:ascii="Helvetica" w:hAnsi="Helvetica"/>
        </w:rPr>
        <w:t>Geology and Oil Prospects of Cuyama Valley, California,</w:t>
      </w:r>
      <w:r w:rsidR="00093FED" w:rsidRPr="007B188F">
        <w:rPr>
          <w:rFonts w:ascii="Helvetica" w:hAnsi="Helvetica"/>
        </w:rPr>
        <w:t>”</w:t>
      </w:r>
      <w:r w:rsidRPr="007B188F">
        <w:rPr>
          <w:rFonts w:ascii="Helvetica" w:hAnsi="Helvetica"/>
        </w:rPr>
        <w:t xml:space="preserve"> California Min. Bur. Bull. 69, 517 p. </w:t>
      </w:r>
    </w:p>
    <w:p w14:paraId="74D0303A" w14:textId="77777777" w:rsidR="00E60C1C" w:rsidRPr="007B188F" w:rsidRDefault="00E60C1C" w:rsidP="00A503FE">
      <w:pPr>
        <w:autoSpaceDE w:val="0"/>
        <w:autoSpaceDN w:val="0"/>
        <w:adjustRightInd w:val="0"/>
        <w:ind w:left="720" w:hanging="720"/>
        <w:rPr>
          <w:rFonts w:ascii="Helvetica" w:hAnsi="Helvetica"/>
        </w:rPr>
      </w:pPr>
    </w:p>
    <w:p w14:paraId="71D718BA"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Erick</w:t>
      </w:r>
      <w:r w:rsidR="002C334C" w:rsidRPr="007B188F">
        <w:rPr>
          <w:rFonts w:ascii="Helvetica" w:hAnsi="Helvetica"/>
        </w:rPr>
        <w:t xml:space="preserve">son, J .W. (1972), </w:t>
      </w:r>
      <w:r w:rsidR="00093FED" w:rsidRPr="007B188F">
        <w:rPr>
          <w:rFonts w:ascii="Helvetica" w:hAnsi="Helvetica"/>
        </w:rPr>
        <w:t>“</w:t>
      </w:r>
      <w:proofErr w:type="spellStart"/>
      <w:r w:rsidR="002C334C" w:rsidRPr="007B188F">
        <w:rPr>
          <w:rFonts w:ascii="Helvetica" w:hAnsi="Helvetica"/>
        </w:rPr>
        <w:t>Paleoslope</w:t>
      </w:r>
      <w:proofErr w:type="spellEnd"/>
      <w:r w:rsidR="002C334C" w:rsidRPr="007B188F">
        <w:rPr>
          <w:rFonts w:ascii="Helvetica" w:hAnsi="Helvetica"/>
        </w:rPr>
        <w:t xml:space="preserve"> &amp;</w:t>
      </w:r>
      <w:r w:rsidRPr="007B188F">
        <w:rPr>
          <w:rFonts w:ascii="Helvetica" w:hAnsi="Helvetica"/>
        </w:rPr>
        <w:t xml:space="preserve">. Paleogeographic Analysis of South Point Formation, </w:t>
      </w:r>
      <w:smartTag w:uri="urn:schemas-microsoft-com:office:smarttags" w:element="place">
        <w:r w:rsidRPr="007B188F">
          <w:rPr>
            <w:rFonts w:ascii="Helvetica" w:hAnsi="Helvetica"/>
          </w:rPr>
          <w:t>Santa Rosa Island</w:t>
        </w:r>
      </w:smartTag>
      <w:r w:rsidR="00093FED" w:rsidRPr="007B188F">
        <w:rPr>
          <w:rFonts w:ascii="Helvetica" w:hAnsi="Helvetica"/>
        </w:rPr>
        <w:t>”</w:t>
      </w:r>
      <w:r w:rsidRPr="007B188F">
        <w:rPr>
          <w:rFonts w:ascii="Helvetica" w:hAnsi="Helvetica"/>
        </w:rPr>
        <w:t xml:space="preserve">, MA </w:t>
      </w:r>
      <w:r w:rsidR="002C334C" w:rsidRPr="007B188F">
        <w:rPr>
          <w:rFonts w:ascii="Helvetica" w:hAnsi="Helvetica"/>
        </w:rPr>
        <w:t>thesis</w:t>
      </w:r>
      <w:r w:rsidRPr="007B188F">
        <w:rPr>
          <w:rFonts w:ascii="Helvetica" w:hAnsi="Helvetica"/>
        </w:rPr>
        <w:t xml:space="preserve">, UCSB </w:t>
      </w:r>
    </w:p>
    <w:p w14:paraId="63DC9AEB" w14:textId="77777777" w:rsidR="00E60C1C" w:rsidRPr="007B188F" w:rsidRDefault="00E60C1C" w:rsidP="00A503FE">
      <w:pPr>
        <w:autoSpaceDE w:val="0"/>
        <w:autoSpaceDN w:val="0"/>
        <w:adjustRightInd w:val="0"/>
        <w:ind w:left="720" w:hanging="720"/>
        <w:rPr>
          <w:rFonts w:ascii="Helvetica" w:hAnsi="Helvetica"/>
        </w:rPr>
      </w:pPr>
    </w:p>
    <w:p w14:paraId="2130133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Evenson, R.E., and Miller, G.A., (1963), </w:t>
      </w:r>
      <w:r w:rsidR="00093FED" w:rsidRPr="007B188F">
        <w:rPr>
          <w:rFonts w:ascii="Helvetica" w:hAnsi="Helvetica"/>
        </w:rPr>
        <w:t>“</w:t>
      </w:r>
      <w:r w:rsidRPr="007B188F">
        <w:rPr>
          <w:rFonts w:ascii="Helvetica" w:hAnsi="Helvetica"/>
        </w:rPr>
        <w:t>Geology and Groundwater Features of Point Arguello Naval Missile Facility, Santa Barbara County, California,</w:t>
      </w:r>
      <w:r w:rsidR="00093FED" w:rsidRPr="007B188F">
        <w:rPr>
          <w:rFonts w:ascii="Helvetica" w:hAnsi="Helvetica"/>
        </w:rPr>
        <w:t>”</w:t>
      </w:r>
      <w:r w:rsidRPr="007B188F">
        <w:rPr>
          <w:rFonts w:ascii="Helvetica" w:hAnsi="Helvetica"/>
        </w:rPr>
        <w:t xml:space="preserve"> </w:t>
      </w:r>
      <w:r w:rsidR="005A1532" w:rsidRPr="007B188F">
        <w:rPr>
          <w:rFonts w:ascii="Helvetica" w:hAnsi="Helvetica"/>
        </w:rPr>
        <w:t>U.</w:t>
      </w:r>
      <w:r w:rsidRPr="007B188F">
        <w:rPr>
          <w:rFonts w:ascii="Helvetica" w:hAnsi="Helvetica"/>
        </w:rPr>
        <w:t>S.</w:t>
      </w:r>
      <w:r w:rsidR="005A1532" w:rsidRPr="007B188F">
        <w:rPr>
          <w:rFonts w:ascii="Helvetica" w:hAnsi="Helvetica"/>
        </w:rPr>
        <w:t xml:space="preserve"> Geol</w:t>
      </w:r>
      <w:r w:rsidR="00F92B15" w:rsidRPr="007B188F">
        <w:rPr>
          <w:rFonts w:ascii="Helvetica" w:hAnsi="Helvetica"/>
        </w:rPr>
        <w:t>. Survey Water-Supply Paper 1</w:t>
      </w:r>
      <w:r w:rsidRPr="007B188F">
        <w:rPr>
          <w:rFonts w:ascii="Helvetica" w:hAnsi="Helvetica"/>
        </w:rPr>
        <w:t xml:space="preserve">619-F, 35 p. </w:t>
      </w:r>
    </w:p>
    <w:p w14:paraId="4C5F249D" w14:textId="77777777" w:rsidR="00E60C1C" w:rsidRPr="007B188F" w:rsidRDefault="00E60C1C" w:rsidP="00A503FE">
      <w:pPr>
        <w:autoSpaceDE w:val="0"/>
        <w:autoSpaceDN w:val="0"/>
        <w:adjustRightInd w:val="0"/>
        <w:ind w:left="720" w:hanging="720"/>
        <w:rPr>
          <w:rFonts w:ascii="Helvetica" w:hAnsi="Helvetica"/>
        </w:rPr>
      </w:pPr>
    </w:p>
    <w:p w14:paraId="790C74D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Everhart, D.L., (1950), </w:t>
      </w:r>
      <w:r w:rsidR="00093FED" w:rsidRPr="007B188F">
        <w:rPr>
          <w:rFonts w:ascii="Helvetica" w:hAnsi="Helvetica"/>
        </w:rPr>
        <w:t>“</w:t>
      </w:r>
      <w:r w:rsidRPr="007B188F">
        <w:rPr>
          <w:rFonts w:ascii="Helvetica" w:hAnsi="Helvetica"/>
        </w:rPr>
        <w:t xml:space="preserve">Quicksilver Deposits of the Cachuma District,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Journal Mines </w:t>
      </w:r>
      <w:r w:rsidR="005A1532" w:rsidRPr="007B188F">
        <w:rPr>
          <w:rFonts w:ascii="Helvetica" w:hAnsi="Helvetica"/>
        </w:rPr>
        <w:t>&amp;</w:t>
      </w:r>
      <w:r w:rsidRPr="007B188F">
        <w:rPr>
          <w:rFonts w:ascii="Helvetica" w:hAnsi="Helvetica"/>
        </w:rPr>
        <w:t xml:space="preserve"> Geology, V. 46, No.4, p. 509-532 </w:t>
      </w:r>
    </w:p>
    <w:p w14:paraId="6DEC870B" w14:textId="77777777" w:rsidR="00E60C1C" w:rsidRPr="007B188F" w:rsidRDefault="00E60C1C" w:rsidP="00A503FE">
      <w:pPr>
        <w:autoSpaceDE w:val="0"/>
        <w:autoSpaceDN w:val="0"/>
        <w:adjustRightInd w:val="0"/>
        <w:ind w:left="720" w:hanging="720"/>
        <w:rPr>
          <w:rFonts w:ascii="Helvetica" w:hAnsi="Helvetica"/>
        </w:rPr>
      </w:pPr>
    </w:p>
    <w:p w14:paraId="2605B0E7"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place">
        <w:smartTag w:uri="urn:schemas-microsoft-com:office:smarttags" w:element="City">
          <w:r w:rsidRPr="007B188F">
            <w:rPr>
              <w:rFonts w:ascii="Helvetica" w:hAnsi="Helvetica"/>
            </w:rPr>
            <w:t>Exum</w:t>
          </w:r>
        </w:smartTag>
        <w:r w:rsidRPr="007B188F">
          <w:rPr>
            <w:rFonts w:ascii="Helvetica" w:hAnsi="Helvetica"/>
          </w:rPr>
          <w:t xml:space="preserve">, </w:t>
        </w:r>
        <w:smartTag w:uri="urn:schemas-microsoft-com:office:smarttags" w:element="State">
          <w:r w:rsidRPr="007B188F">
            <w:rPr>
              <w:rFonts w:ascii="Helvetica" w:hAnsi="Helvetica"/>
            </w:rPr>
            <w:t>LA.</w:t>
          </w:r>
        </w:smartTag>
      </w:smartTag>
      <w:r w:rsidRPr="007B188F">
        <w:rPr>
          <w:rFonts w:ascii="Helvetica" w:hAnsi="Helvetica"/>
        </w:rPr>
        <w:t xml:space="preserve"> (1957), </w:t>
      </w:r>
      <w:r w:rsidR="00093FED" w:rsidRPr="007B188F">
        <w:rPr>
          <w:rFonts w:ascii="Helvetica" w:hAnsi="Helvetica"/>
        </w:rPr>
        <w:t>“</w:t>
      </w:r>
      <w:r w:rsidRPr="007B188F">
        <w:rPr>
          <w:rFonts w:ascii="Helvetica" w:hAnsi="Helvetica"/>
        </w:rPr>
        <w:t xml:space="preserve">Geology of </w:t>
      </w:r>
      <w:r w:rsidR="00985CA0" w:rsidRPr="007B188F">
        <w:rPr>
          <w:rFonts w:ascii="Helvetica" w:hAnsi="Helvetica"/>
        </w:rPr>
        <w:t>a Portion of Eastern Cuyama Vall</w:t>
      </w:r>
      <w:r w:rsidRPr="007B188F">
        <w:rPr>
          <w:rFonts w:ascii="Helvetica" w:hAnsi="Helvetica"/>
        </w:rPr>
        <w:t xml:space="preserve">ey, </w:t>
      </w:r>
      <w:smartTag w:uri="urn:schemas-microsoft-com:office:smarttags" w:element="City">
        <w:smartTag w:uri="urn:schemas-microsoft-com:office:smarttags" w:element="place">
          <w:r w:rsidRPr="007B188F">
            <w:rPr>
              <w:rFonts w:ascii="Helvetica" w:hAnsi="Helvetica"/>
            </w:rPr>
            <w:t>Ventura</w:t>
          </w:r>
        </w:smartTag>
      </w:smartTag>
      <w:r w:rsidRPr="007B188F">
        <w:rPr>
          <w:rFonts w:ascii="Helvetica" w:hAnsi="Helvetica"/>
        </w:rPr>
        <w:t xml:space="preserve"> and </w:t>
      </w:r>
      <w:smartTag w:uri="urn:schemas-microsoft-com:office:smarttags" w:element="place">
        <w:smartTag w:uri="urn:schemas-microsoft-com:office:smarttags" w:element="City">
          <w:r w:rsidRPr="007B188F">
            <w:rPr>
              <w:rFonts w:ascii="Helvetica" w:hAnsi="Helvetica"/>
            </w:rPr>
            <w:t>Santa Barbara Counties</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MA thesis, UCLA </w:t>
      </w:r>
    </w:p>
    <w:p w14:paraId="436043CB" w14:textId="77777777" w:rsidR="00E60C1C" w:rsidRPr="007B188F" w:rsidRDefault="00E60C1C" w:rsidP="00A503FE">
      <w:pPr>
        <w:autoSpaceDE w:val="0"/>
        <w:autoSpaceDN w:val="0"/>
        <w:adjustRightInd w:val="0"/>
        <w:ind w:left="720" w:hanging="720"/>
        <w:rPr>
          <w:rFonts w:ascii="Helvetica" w:hAnsi="Helvetica"/>
        </w:rPr>
      </w:pPr>
    </w:p>
    <w:p w14:paraId="5F158D39"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Fairbanks, H.W., (1893-1894)</w:t>
      </w:r>
      <w:r w:rsidR="005A1532" w:rsidRPr="007B188F">
        <w:rPr>
          <w:rFonts w:ascii="Helvetica" w:hAnsi="Helvetica"/>
        </w:rPr>
        <w:t xml:space="preserve">, </w:t>
      </w:r>
      <w:r w:rsidR="00093FED" w:rsidRPr="007B188F">
        <w:rPr>
          <w:rFonts w:ascii="Helvetica" w:hAnsi="Helvetica"/>
        </w:rPr>
        <w:t>“</w:t>
      </w:r>
      <w:r w:rsidR="005A1532" w:rsidRPr="007B188F">
        <w:rPr>
          <w:rFonts w:ascii="Helvetica" w:hAnsi="Helvetica"/>
        </w:rPr>
        <w:t>Geology of Nort</w:t>
      </w:r>
      <w:r w:rsidRPr="007B188F">
        <w:rPr>
          <w:rFonts w:ascii="Helvetica" w:hAnsi="Helvetica"/>
        </w:rPr>
        <w:t>hern Ventura, Santa Barbara</w:t>
      </w:r>
      <w:r w:rsidR="005A1532" w:rsidRPr="007B188F">
        <w:rPr>
          <w:rFonts w:ascii="Helvetica" w:hAnsi="Helvetica"/>
        </w:rPr>
        <w:t>, San Luis</w:t>
      </w:r>
      <w:r w:rsidRPr="007B188F">
        <w:rPr>
          <w:rFonts w:ascii="Helvetica" w:hAnsi="Helvetica"/>
        </w:rPr>
        <w:t xml:space="preserve"> Obispo, Monterey, and San Benito Counties,</w:t>
      </w:r>
      <w:r w:rsidR="00093FED" w:rsidRPr="007B188F">
        <w:rPr>
          <w:rFonts w:ascii="Helvetica" w:hAnsi="Helvetica"/>
        </w:rPr>
        <w:t>”</w:t>
      </w:r>
      <w:r w:rsidRPr="007B188F">
        <w:rPr>
          <w:rFonts w:ascii="Helvetica" w:hAnsi="Helvetica"/>
        </w:rPr>
        <w:t xml:space="preserve"> California State Min., 12th Annual Report, p. 493-526 </w:t>
      </w:r>
    </w:p>
    <w:p w14:paraId="58D7B2AD" w14:textId="77777777" w:rsidR="00E60C1C" w:rsidRPr="007B188F" w:rsidRDefault="00E60C1C" w:rsidP="00A503FE">
      <w:pPr>
        <w:autoSpaceDE w:val="0"/>
        <w:autoSpaceDN w:val="0"/>
        <w:adjustRightInd w:val="0"/>
        <w:ind w:left="720" w:hanging="720"/>
        <w:rPr>
          <w:rFonts w:ascii="Helvetica" w:hAnsi="Helvetica"/>
        </w:rPr>
      </w:pPr>
    </w:p>
    <w:p w14:paraId="65EE710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Fischer, J. and Berry</w:t>
      </w:r>
      <w:r w:rsidR="005A1532" w:rsidRPr="007B188F">
        <w:rPr>
          <w:rFonts w:ascii="Helvetica" w:hAnsi="Helvetica"/>
        </w:rPr>
        <w:t xml:space="preserve">, R. - </w:t>
      </w:r>
      <w:r w:rsidR="00093FED" w:rsidRPr="007B188F">
        <w:rPr>
          <w:rFonts w:ascii="Helvetica" w:hAnsi="Helvetica"/>
        </w:rPr>
        <w:t>“</w:t>
      </w:r>
      <w:r w:rsidR="005A1532" w:rsidRPr="007B188F">
        <w:rPr>
          <w:rFonts w:ascii="Helvetica" w:hAnsi="Helvetica"/>
        </w:rPr>
        <w:t>Environmental Hazard</w:t>
      </w:r>
      <w:r w:rsidRPr="007B188F">
        <w:rPr>
          <w:rFonts w:ascii="Helvetica" w:hAnsi="Helvetica"/>
        </w:rPr>
        <w:t>s of the Santa Barbara Channel: Oil &amp; Gas Seeps and Holocene Faulting</w:t>
      </w:r>
      <w:r w:rsidR="00093FED" w:rsidRPr="007B188F">
        <w:rPr>
          <w:rFonts w:ascii="Helvetica" w:hAnsi="Helvetica"/>
        </w:rPr>
        <w:t>”</w:t>
      </w:r>
      <w:r w:rsidRPr="007B188F">
        <w:rPr>
          <w:rFonts w:ascii="Helvetica" w:hAnsi="Helvetica"/>
        </w:rPr>
        <w:t>, in Geology, Seismicity and Environmental Imp</w:t>
      </w:r>
      <w:r w:rsidR="005A1532" w:rsidRPr="007B188F">
        <w:rPr>
          <w:rFonts w:ascii="Helvetica" w:hAnsi="Helvetica"/>
        </w:rPr>
        <w:t>act, Special Publication, 16th a</w:t>
      </w:r>
      <w:r w:rsidRPr="007B188F">
        <w:rPr>
          <w:rFonts w:ascii="Helvetica" w:hAnsi="Helvetica"/>
        </w:rPr>
        <w:t xml:space="preserve">nnual Meeting Association Engineering Geologists, October 1973, Los Angeles, California </w:t>
      </w:r>
    </w:p>
    <w:p w14:paraId="077440F7" w14:textId="77777777" w:rsidR="00E60C1C" w:rsidRPr="007B188F" w:rsidRDefault="00E60C1C" w:rsidP="00A503FE">
      <w:pPr>
        <w:autoSpaceDE w:val="0"/>
        <w:autoSpaceDN w:val="0"/>
        <w:adjustRightInd w:val="0"/>
        <w:ind w:left="720" w:hanging="720"/>
        <w:rPr>
          <w:rFonts w:ascii="Helvetica" w:hAnsi="Helvetica"/>
        </w:rPr>
      </w:pPr>
    </w:p>
    <w:p w14:paraId="11ED0885"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Fisher, R.V., and </w:t>
      </w:r>
      <w:proofErr w:type="spellStart"/>
      <w:r w:rsidRPr="007B188F">
        <w:rPr>
          <w:rFonts w:ascii="Helvetica" w:hAnsi="Helvetica"/>
        </w:rPr>
        <w:t>Dibblee</w:t>
      </w:r>
      <w:proofErr w:type="spellEnd"/>
      <w:r w:rsidRPr="007B188F">
        <w:rPr>
          <w:rFonts w:ascii="Helvetica" w:hAnsi="Helvetica"/>
        </w:rPr>
        <w:t xml:space="preserve">, T.W., Jr., (1961), </w:t>
      </w:r>
      <w:r w:rsidR="00093FED" w:rsidRPr="007B188F">
        <w:rPr>
          <w:rFonts w:ascii="Helvetica" w:hAnsi="Helvetica"/>
        </w:rPr>
        <w:t>“</w:t>
      </w:r>
      <w:r w:rsidRPr="007B188F">
        <w:rPr>
          <w:rFonts w:ascii="Helvetica" w:hAnsi="Helvetica"/>
        </w:rPr>
        <w:t xml:space="preserve">Geology and Possible Tectonic Significance of </w:t>
      </w:r>
      <w:r w:rsidR="005A1532" w:rsidRPr="007B188F">
        <w:rPr>
          <w:rFonts w:ascii="Helvetica" w:hAnsi="Helvetica"/>
        </w:rPr>
        <w:t xml:space="preserve">Munson Creek Fault. </w:t>
      </w:r>
      <w:smartTag w:uri="urn:schemas-microsoft-com:office:smarttags" w:element="place">
        <w:smartTag w:uri="urn:schemas-microsoft-com:office:smarttags" w:element="City">
          <w:r w:rsidR="005A1532" w:rsidRPr="007B188F">
            <w:rPr>
              <w:rFonts w:ascii="Helvetica" w:hAnsi="Helvetica"/>
            </w:rPr>
            <w:t>San Rafael Mountains</w:t>
          </w:r>
        </w:smartTag>
        <w:r w:rsidR="005A1532" w:rsidRPr="007B188F">
          <w:rPr>
            <w:rFonts w:ascii="Helvetica" w:hAnsi="Helvetica"/>
          </w:rPr>
          <w:t xml:space="preserve">, </w:t>
        </w:r>
        <w:smartTag w:uri="urn:schemas-microsoft-com:office:smarttags" w:element="State">
          <w:r w:rsidR="005A1532" w:rsidRPr="007B188F">
            <w:rPr>
              <w:rFonts w:ascii="Helvetica" w:hAnsi="Helvetica"/>
            </w:rPr>
            <w:t>Cali</w:t>
          </w:r>
          <w:r w:rsidRPr="007B188F">
            <w:rPr>
              <w:rFonts w:ascii="Helvetica" w:hAnsi="Helvetica"/>
            </w:rPr>
            <w:t>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AAPG, Bull., V. 45, No.9, pp. 1572 1581 </w:t>
      </w:r>
    </w:p>
    <w:p w14:paraId="4D6C800D" w14:textId="77777777" w:rsidR="00E60C1C" w:rsidRPr="007B188F" w:rsidRDefault="00E60C1C" w:rsidP="00A503FE">
      <w:pPr>
        <w:autoSpaceDE w:val="0"/>
        <w:autoSpaceDN w:val="0"/>
        <w:adjustRightInd w:val="0"/>
        <w:ind w:left="720" w:hanging="720"/>
        <w:rPr>
          <w:rFonts w:ascii="Helvetica" w:hAnsi="Helvetica"/>
        </w:rPr>
      </w:pPr>
    </w:p>
    <w:p w14:paraId="5679533B"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Foxhall, H.B. (1942), </w:t>
      </w:r>
      <w:r w:rsidR="00093FED" w:rsidRPr="007B188F">
        <w:rPr>
          <w:rFonts w:ascii="Helvetica" w:hAnsi="Helvetica"/>
        </w:rPr>
        <w:t>“</w:t>
      </w:r>
      <w:r w:rsidRPr="007B188F">
        <w:rPr>
          <w:rFonts w:ascii="Helvetica" w:hAnsi="Helvetica"/>
        </w:rPr>
        <w:t xml:space="preserve">Geology of the Upper </w:t>
      </w:r>
      <w:proofErr w:type="spellStart"/>
      <w:r w:rsidRPr="007B188F">
        <w:rPr>
          <w:rFonts w:ascii="Helvetica" w:hAnsi="Helvetica"/>
        </w:rPr>
        <w:t>Jalama</w:t>
      </w:r>
      <w:proofErr w:type="spellEnd"/>
      <w:r w:rsidRPr="007B188F">
        <w:rPr>
          <w:rFonts w:ascii="Helvetica" w:hAnsi="Helvetica"/>
        </w:rPr>
        <w:t xml:space="preserve"> Valley Area,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w:t>
          </w:r>
          <w:r w:rsidR="005A1532" w:rsidRPr="007B188F">
            <w:rPr>
              <w:rFonts w:ascii="Helvetica" w:hAnsi="Helvetica"/>
            </w:rPr>
            <w:t>a</w:t>
          </w:r>
        </w:smartTag>
      </w:smartTag>
      <w:r w:rsidR="005A1532" w:rsidRPr="007B188F">
        <w:rPr>
          <w:rFonts w:ascii="Helvetica" w:hAnsi="Helvetica"/>
        </w:rPr>
        <w:t>,</w:t>
      </w:r>
      <w:r w:rsidR="00093FED" w:rsidRPr="007B188F">
        <w:rPr>
          <w:rFonts w:ascii="Helvetica" w:hAnsi="Helvetica"/>
        </w:rPr>
        <w:t>”</w:t>
      </w:r>
      <w:r w:rsidR="005A1532" w:rsidRPr="007B188F">
        <w:rPr>
          <w:rFonts w:ascii="Helvetica" w:hAnsi="Helvetica"/>
        </w:rPr>
        <w:t xml:space="preserve"> MA thesis, </w:t>
      </w:r>
      <w:smartTag w:uri="urn:schemas-microsoft-com:office:smarttags" w:element="place">
        <w:smartTag w:uri="urn:schemas-microsoft-com:office:smarttags" w:element="PlaceName">
          <w:r w:rsidR="005A1532" w:rsidRPr="007B188F">
            <w:rPr>
              <w:rFonts w:ascii="Helvetica" w:hAnsi="Helvetica"/>
            </w:rPr>
            <w:t>Stanford</w:t>
          </w:r>
        </w:smartTag>
        <w:r w:rsidR="005A1532" w:rsidRPr="007B188F">
          <w:rPr>
            <w:rFonts w:ascii="Helvetica" w:hAnsi="Helvetica"/>
          </w:rPr>
          <w:t xml:space="preserve"> </w:t>
        </w:r>
        <w:smartTag w:uri="urn:schemas-microsoft-com:office:smarttags" w:element="PlaceType">
          <w:r w:rsidR="005A1532" w:rsidRPr="007B188F">
            <w:rPr>
              <w:rFonts w:ascii="Helvetica" w:hAnsi="Helvetica"/>
            </w:rPr>
            <w:t>Univer</w:t>
          </w:r>
          <w:r w:rsidRPr="007B188F">
            <w:rPr>
              <w:rFonts w:ascii="Helvetica" w:hAnsi="Helvetica"/>
            </w:rPr>
            <w:t>sity</w:t>
          </w:r>
        </w:smartTag>
      </w:smartTag>
      <w:r w:rsidRPr="007B188F">
        <w:rPr>
          <w:rFonts w:ascii="Helvetica" w:hAnsi="Helvetica"/>
        </w:rPr>
        <w:t xml:space="preserve"> </w:t>
      </w:r>
    </w:p>
    <w:p w14:paraId="077AD67A" w14:textId="77777777" w:rsidR="00E60C1C" w:rsidRPr="007B188F" w:rsidRDefault="00E60C1C" w:rsidP="00A503FE">
      <w:pPr>
        <w:autoSpaceDE w:val="0"/>
        <w:autoSpaceDN w:val="0"/>
        <w:adjustRightInd w:val="0"/>
        <w:ind w:left="720" w:hanging="720"/>
        <w:rPr>
          <w:rFonts w:ascii="Helvetica" w:hAnsi="Helvetica"/>
        </w:rPr>
      </w:pPr>
    </w:p>
    <w:p w14:paraId="0E82CA35"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Frakes</w:t>
      </w:r>
      <w:proofErr w:type="spellEnd"/>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L.A.</w:t>
          </w:r>
        </w:smartTag>
      </w:smartTag>
      <w:r w:rsidRPr="007B188F">
        <w:rPr>
          <w:rFonts w:ascii="Helvetica" w:hAnsi="Helvetica"/>
        </w:rPr>
        <w:t xml:space="preserve">, (1959), </w:t>
      </w:r>
      <w:r w:rsidR="00093FED" w:rsidRPr="007B188F">
        <w:rPr>
          <w:rFonts w:ascii="Helvetica" w:hAnsi="Helvetica"/>
        </w:rPr>
        <w:t>“</w:t>
      </w:r>
      <w:r w:rsidRPr="007B188F">
        <w:rPr>
          <w:rFonts w:ascii="Helvetica" w:hAnsi="Helvetica"/>
        </w:rPr>
        <w:t xml:space="preserve">The Geology of the </w:t>
      </w:r>
      <w:proofErr w:type="spellStart"/>
      <w:r w:rsidRPr="007B188F">
        <w:rPr>
          <w:rFonts w:ascii="Helvetica" w:hAnsi="Helvetica"/>
        </w:rPr>
        <w:t>Quatal</w:t>
      </w:r>
      <w:proofErr w:type="spellEnd"/>
      <w:r w:rsidRPr="007B188F">
        <w:rPr>
          <w:rFonts w:ascii="Helvetica" w:hAnsi="Helvetica"/>
        </w:rPr>
        <w:t xml:space="preserve"> Canyon Area, Kern, </w:t>
      </w:r>
      <w:smartTag w:uri="urn:schemas-microsoft-com:office:smarttags" w:element="City">
        <w:smartTag w:uri="urn:schemas-microsoft-com:office:smarttags" w:element="place">
          <w:r w:rsidRPr="007B188F">
            <w:rPr>
              <w:rFonts w:ascii="Helvetica" w:hAnsi="Helvetica"/>
            </w:rPr>
            <w:t>Ventura</w:t>
          </w:r>
        </w:smartTag>
      </w:smartTag>
      <w:r w:rsidRPr="007B188F">
        <w:rPr>
          <w:rFonts w:ascii="Helvetica" w:hAnsi="Helvetica"/>
        </w:rPr>
        <w:t xml:space="preserve"> and </w:t>
      </w:r>
      <w:smartTag w:uri="urn:schemas-microsoft-com:office:smarttags" w:element="place">
        <w:smartTag w:uri="urn:schemas-microsoft-com:office:smarttags" w:element="City">
          <w:r w:rsidRPr="007B188F">
            <w:rPr>
              <w:rFonts w:ascii="Helvetica" w:hAnsi="Helvetica"/>
            </w:rPr>
            <w:t>Santa Barbara Counties</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MA thesis, UCLA </w:t>
      </w:r>
    </w:p>
    <w:p w14:paraId="4A941C75" w14:textId="77777777" w:rsidR="00E60C1C" w:rsidRPr="007B188F" w:rsidRDefault="00E60C1C" w:rsidP="00A503FE">
      <w:pPr>
        <w:autoSpaceDE w:val="0"/>
        <w:autoSpaceDN w:val="0"/>
        <w:adjustRightInd w:val="0"/>
        <w:ind w:left="720" w:hanging="720"/>
        <w:rPr>
          <w:rFonts w:ascii="Helvetica" w:hAnsi="Helvetica"/>
        </w:rPr>
      </w:pPr>
    </w:p>
    <w:p w14:paraId="2F14A01A"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Frame, R.G., (1941), </w:t>
      </w:r>
      <w:r w:rsidR="00093FED" w:rsidRPr="007B188F">
        <w:rPr>
          <w:rFonts w:ascii="Helvetica" w:hAnsi="Helvetica"/>
        </w:rPr>
        <w:t>“</w:t>
      </w:r>
      <w:r w:rsidRPr="007B188F">
        <w:rPr>
          <w:rFonts w:ascii="Helvetica" w:hAnsi="Helvetica"/>
        </w:rPr>
        <w:t>Santa Maria Valley Oil Field,</w:t>
      </w:r>
      <w:r w:rsidR="00093FED" w:rsidRPr="007B188F">
        <w:rPr>
          <w:rFonts w:ascii="Helvetica" w:hAnsi="Helvetica"/>
        </w:rPr>
        <w:t>”</w:t>
      </w:r>
      <w:r w:rsidRPr="007B188F">
        <w:rPr>
          <w:rFonts w:ascii="Helvetica" w:hAnsi="Helvetica"/>
        </w:rPr>
        <w:t xml:space="preserve"> California Oil Fields, V. 24, No.2, p. 27-47 </w:t>
      </w:r>
    </w:p>
    <w:p w14:paraId="454ED8FE" w14:textId="77777777" w:rsidR="00E60C1C" w:rsidRPr="007B188F" w:rsidRDefault="00E60C1C" w:rsidP="00A503FE">
      <w:pPr>
        <w:autoSpaceDE w:val="0"/>
        <w:autoSpaceDN w:val="0"/>
        <w:adjustRightInd w:val="0"/>
        <w:ind w:left="720" w:hanging="720"/>
        <w:rPr>
          <w:rFonts w:ascii="Helvetica" w:hAnsi="Helvetica"/>
        </w:rPr>
      </w:pPr>
    </w:p>
    <w:p w14:paraId="7CE7500D"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Fritsche, A.E.,</w:t>
      </w:r>
      <w:r w:rsidR="005A1532" w:rsidRPr="007B188F">
        <w:rPr>
          <w:rFonts w:ascii="Helvetica" w:hAnsi="Helvetica"/>
        </w:rPr>
        <w:t xml:space="preserve"> (1969), </w:t>
      </w:r>
      <w:r w:rsidR="00093FED" w:rsidRPr="007B188F">
        <w:rPr>
          <w:rFonts w:ascii="Helvetica" w:hAnsi="Helvetica"/>
        </w:rPr>
        <w:t>“</w:t>
      </w:r>
      <w:r w:rsidR="005A1532" w:rsidRPr="007B188F">
        <w:rPr>
          <w:rFonts w:ascii="Helvetica" w:hAnsi="Helvetica"/>
        </w:rPr>
        <w:t>Miocene</w:t>
      </w:r>
      <w:r w:rsidRPr="007B188F">
        <w:rPr>
          <w:rFonts w:ascii="Helvetica" w:hAnsi="Helvetica"/>
        </w:rPr>
        <w:t xml:space="preserve"> Geology of the </w:t>
      </w:r>
      <w:smartTag w:uri="urn:schemas-microsoft-com:office:smarttags" w:element="place">
        <w:smartTag w:uri="urn:schemas-microsoft-com:office:smarttags" w:element="PlaceName">
          <w:r w:rsidRPr="007B188F">
            <w:rPr>
              <w:rFonts w:ascii="Helvetica" w:hAnsi="Helvetica"/>
            </w:rPr>
            <w:t>Central</w:t>
          </w:r>
        </w:smartTag>
        <w:r w:rsidRPr="007B188F">
          <w:rPr>
            <w:rFonts w:ascii="Helvetica" w:hAnsi="Helvetica"/>
          </w:rPr>
          <w:t xml:space="preserve"> </w:t>
        </w:r>
        <w:smartTag w:uri="urn:schemas-microsoft-com:office:smarttags" w:element="PlaceName">
          <w:r w:rsidRPr="007B188F">
            <w:rPr>
              <w:rFonts w:ascii="Helvetica" w:hAnsi="Helvetica"/>
            </w:rPr>
            <w:t>Sierra</w:t>
          </w:r>
        </w:smartTag>
        <w:r w:rsidRPr="007B188F">
          <w:rPr>
            <w:rFonts w:ascii="Helvetica" w:hAnsi="Helvetica"/>
          </w:rPr>
          <w:t xml:space="preserve"> </w:t>
        </w:r>
        <w:smartTag w:uri="urn:schemas-microsoft-com:office:smarttags" w:element="PlaceName">
          <w:r w:rsidRPr="007B188F">
            <w:rPr>
              <w:rFonts w:ascii="Helvetica" w:hAnsi="Helvetica"/>
            </w:rPr>
            <w:t>Madre</w:t>
          </w:r>
        </w:smartTag>
        <w:r w:rsidRPr="007B188F">
          <w:rPr>
            <w:rFonts w:ascii="Helvetica" w:hAnsi="Helvetica"/>
          </w:rPr>
          <w:t xml:space="preserve"> </w:t>
        </w:r>
        <w:smartTag w:uri="urn:schemas-microsoft-com:office:smarttags" w:element="PlaceType">
          <w:r w:rsidR="005A1532" w:rsidRPr="007B188F">
            <w:rPr>
              <w:rFonts w:ascii="Helvetica" w:hAnsi="Helvetica"/>
            </w:rPr>
            <w:t>Mountains</w:t>
          </w:r>
        </w:smartTag>
      </w:smartTag>
      <w:r w:rsidRPr="007B188F">
        <w:rPr>
          <w:rFonts w:ascii="Helvetica" w:hAnsi="Helvetica"/>
        </w:rPr>
        <w:t xml:space="preserve">,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scale 1:24,000, </w:t>
      </w:r>
      <w:proofErr w:type="spellStart"/>
      <w:r w:rsidRPr="007B188F">
        <w:rPr>
          <w:rFonts w:ascii="Helvetica" w:hAnsi="Helvetica"/>
        </w:rPr>
        <w:t>Ph.D</w:t>
      </w:r>
      <w:proofErr w:type="spellEnd"/>
      <w:r w:rsidRPr="007B188F">
        <w:rPr>
          <w:rFonts w:ascii="Helvetica" w:hAnsi="Helvetica"/>
        </w:rPr>
        <w:t xml:space="preserve"> dissertation, UCLA Fritsche, A.E., (1970), </w:t>
      </w:r>
      <w:r w:rsidR="00093FED" w:rsidRPr="007B188F">
        <w:rPr>
          <w:rFonts w:ascii="Helvetica" w:hAnsi="Helvetica"/>
        </w:rPr>
        <w:t>“</w:t>
      </w:r>
      <w:r w:rsidRPr="007B188F">
        <w:rPr>
          <w:rFonts w:ascii="Helvetica" w:hAnsi="Helvetica"/>
        </w:rPr>
        <w:t xml:space="preserve">Miocene Geology of the </w:t>
      </w:r>
      <w:smartTag w:uri="urn:schemas-microsoft-com:office:smarttags" w:element="place">
        <w:smartTag w:uri="urn:schemas-microsoft-com:office:smarttags" w:element="PlaceName">
          <w:r w:rsidRPr="007B188F">
            <w:rPr>
              <w:rFonts w:ascii="Helvetica" w:hAnsi="Helvetica"/>
            </w:rPr>
            <w:t>Central</w:t>
          </w:r>
        </w:smartTag>
        <w:r w:rsidRPr="007B188F">
          <w:rPr>
            <w:rFonts w:ascii="Helvetica" w:hAnsi="Helvetica"/>
          </w:rPr>
          <w:t xml:space="preserve"> </w:t>
        </w:r>
        <w:smartTag w:uri="urn:schemas-microsoft-com:office:smarttags" w:element="PlaceName">
          <w:r w:rsidRPr="007B188F">
            <w:rPr>
              <w:rFonts w:ascii="Helvetica" w:hAnsi="Helvetica"/>
            </w:rPr>
            <w:t>Sierra</w:t>
          </w:r>
        </w:smartTag>
        <w:r w:rsidRPr="007B188F">
          <w:rPr>
            <w:rFonts w:ascii="Helvetica" w:hAnsi="Helvetica"/>
          </w:rPr>
          <w:t xml:space="preserve"> </w:t>
        </w:r>
        <w:smartTag w:uri="urn:schemas-microsoft-com:office:smarttags" w:element="PlaceName">
          <w:r w:rsidRPr="007B188F">
            <w:rPr>
              <w:rFonts w:ascii="Helvetica" w:hAnsi="Helvetica"/>
            </w:rPr>
            <w:t>Madre</w:t>
          </w:r>
        </w:smartTag>
        <w:r w:rsidRPr="007B188F">
          <w:rPr>
            <w:rFonts w:ascii="Helvetica" w:hAnsi="Helvetica"/>
          </w:rPr>
          <w:t xml:space="preserve"> </w:t>
        </w:r>
        <w:smartTag w:uri="urn:schemas-microsoft-com:office:smarttags" w:element="PlaceType">
          <w:r w:rsidR="005A1532" w:rsidRPr="007B188F">
            <w:rPr>
              <w:rFonts w:ascii="Helvetica" w:hAnsi="Helvetica"/>
            </w:rPr>
            <w:t>Mountains</w:t>
          </w:r>
        </w:smartTag>
      </w:smartTag>
      <w:r w:rsidR="005A1532" w:rsidRPr="007B188F">
        <w:rPr>
          <w:rFonts w:ascii="Helvetica" w:hAnsi="Helvetica"/>
        </w:rPr>
        <w:t xml:space="preserve">, </w:t>
      </w:r>
      <w:smartTag w:uri="urn:schemas-microsoft-com:office:smarttags" w:element="place">
        <w:smartTag w:uri="urn:schemas-microsoft-com:office:smarttags" w:element="City">
          <w:r w:rsidR="005A1532" w:rsidRPr="007B188F">
            <w:rPr>
              <w:rFonts w:ascii="Helvetica" w:hAnsi="Helvetica"/>
            </w:rPr>
            <w:t>Santa Barbara Coun</w:t>
          </w:r>
          <w:r w:rsidRPr="007B188F">
            <w:rPr>
              <w:rFonts w:ascii="Helvetica" w:hAnsi="Helvetica"/>
            </w:rPr>
            <w:t>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 xml:space="preserve"> (a</w:t>
      </w:r>
      <w:r w:rsidR="005A1532" w:rsidRPr="007B188F">
        <w:rPr>
          <w:rFonts w:ascii="Helvetica" w:hAnsi="Helvetica"/>
        </w:rPr>
        <w:t>bstract),</w:t>
      </w:r>
      <w:r w:rsidR="00093FED" w:rsidRPr="007B188F">
        <w:rPr>
          <w:rFonts w:ascii="Helvetica" w:hAnsi="Helvetica"/>
        </w:rPr>
        <w:t>”</w:t>
      </w:r>
      <w:r w:rsidR="005A1532" w:rsidRPr="007B188F">
        <w:rPr>
          <w:rFonts w:ascii="Helvetica" w:hAnsi="Helvetica"/>
        </w:rPr>
        <w:t xml:space="preserve"> Dissert. Abs. </w:t>
      </w:r>
      <w:proofErr w:type="spellStart"/>
      <w:r w:rsidR="005A1532" w:rsidRPr="007B188F">
        <w:rPr>
          <w:rFonts w:ascii="Helvetica" w:hAnsi="Helvetica"/>
        </w:rPr>
        <w:t>Intern</w:t>
      </w:r>
      <w:r w:rsidRPr="007B188F">
        <w:rPr>
          <w:rFonts w:ascii="Helvetica" w:hAnsi="Helvetica"/>
        </w:rPr>
        <w:t>at.</w:t>
      </w:r>
      <w:proofErr w:type="spellEnd"/>
      <w:r w:rsidRPr="007B188F">
        <w:rPr>
          <w:rFonts w:ascii="Helvetica" w:hAnsi="Helvetica"/>
        </w:rPr>
        <w:t xml:space="preserve">, Sec. B, Sci and </w:t>
      </w:r>
      <w:smartTag w:uri="urn:schemas-microsoft-com:office:smarttags" w:element="country-region">
        <w:smartTag w:uri="urn:schemas-microsoft-com:office:smarttags" w:element="place">
          <w:r w:rsidRPr="007B188F">
            <w:rPr>
              <w:rFonts w:ascii="Helvetica" w:hAnsi="Helvetica"/>
            </w:rPr>
            <w:t>Eng.</w:t>
          </w:r>
        </w:smartTag>
      </w:smartTag>
      <w:r w:rsidRPr="007B188F">
        <w:rPr>
          <w:rFonts w:ascii="Helvetica" w:hAnsi="Helvetica"/>
        </w:rPr>
        <w:t xml:space="preserve">, V. 30, No. 11, p. 5099B </w:t>
      </w:r>
    </w:p>
    <w:p w14:paraId="50F70360" w14:textId="77777777" w:rsidR="00E60C1C" w:rsidRPr="007B188F" w:rsidRDefault="00E60C1C" w:rsidP="00A503FE">
      <w:pPr>
        <w:autoSpaceDE w:val="0"/>
        <w:autoSpaceDN w:val="0"/>
        <w:adjustRightInd w:val="0"/>
        <w:ind w:left="720" w:hanging="720"/>
        <w:rPr>
          <w:rFonts w:ascii="Helvetica" w:hAnsi="Helvetica"/>
        </w:rPr>
      </w:pPr>
    </w:p>
    <w:p w14:paraId="2F494F12"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Gale, H.S., (1932), </w:t>
      </w:r>
      <w:r w:rsidR="00093FED" w:rsidRPr="007B188F">
        <w:rPr>
          <w:rFonts w:ascii="Helvetica" w:hAnsi="Helvetica"/>
        </w:rPr>
        <w:t>“</w:t>
      </w:r>
      <w:r w:rsidRPr="007B188F">
        <w:rPr>
          <w:rFonts w:ascii="Helvetica" w:hAnsi="Helvetica"/>
        </w:rPr>
        <w:t>Guidebook 15, Excursion C-l, Southern California</w:t>
      </w:r>
      <w:r w:rsidR="00093FED" w:rsidRPr="007B188F">
        <w:rPr>
          <w:rFonts w:ascii="Helvetica" w:hAnsi="Helvetica"/>
        </w:rPr>
        <w:t>”</w:t>
      </w:r>
      <w:r w:rsidRPr="007B188F">
        <w:rPr>
          <w:rFonts w:ascii="Helvetica" w:hAnsi="Helvetica"/>
        </w:rPr>
        <w:t xml:space="preserve"> International Geological Congress XVI Session 68 p. </w:t>
      </w:r>
    </w:p>
    <w:p w14:paraId="2A6B2D2C" w14:textId="77777777" w:rsidR="00E60C1C" w:rsidRPr="007B188F" w:rsidRDefault="00E60C1C" w:rsidP="00A503FE">
      <w:pPr>
        <w:autoSpaceDE w:val="0"/>
        <w:autoSpaceDN w:val="0"/>
        <w:adjustRightInd w:val="0"/>
        <w:ind w:left="720" w:hanging="720"/>
        <w:rPr>
          <w:rFonts w:ascii="Helvetica" w:hAnsi="Helvetica"/>
        </w:rPr>
      </w:pPr>
    </w:p>
    <w:p w14:paraId="6CB0BD55"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Gibson, J .M., (1973), </w:t>
      </w:r>
      <w:r w:rsidR="00093FED" w:rsidRPr="007B188F">
        <w:rPr>
          <w:rFonts w:ascii="Helvetica" w:hAnsi="Helvetica"/>
        </w:rPr>
        <w:t>“</w:t>
      </w:r>
      <w:r w:rsidRPr="007B188F">
        <w:rPr>
          <w:rFonts w:ascii="Helvetica" w:hAnsi="Helvetica"/>
        </w:rPr>
        <w:t>Late Cretaceous Age o</w:t>
      </w:r>
      <w:r w:rsidR="005A1532" w:rsidRPr="007B188F">
        <w:rPr>
          <w:rFonts w:ascii="Helvetica" w:hAnsi="Helvetica"/>
        </w:rPr>
        <w:t xml:space="preserve">f Strata Mapped as </w:t>
      </w:r>
      <w:r w:rsidRPr="007B188F">
        <w:rPr>
          <w:rFonts w:ascii="Helvetica" w:hAnsi="Helvetica"/>
        </w:rPr>
        <w:t>Matilija Formation (Late Eocene), Lompoc Quadrangle, Santa Barbara County, Cal</w:t>
      </w:r>
      <w:r w:rsidR="005A1532" w:rsidRPr="007B188F">
        <w:rPr>
          <w:rFonts w:ascii="Helvetica" w:hAnsi="Helvetica"/>
        </w:rPr>
        <w:t>ifornia,</w:t>
      </w:r>
      <w:r w:rsidR="00093FED" w:rsidRPr="007B188F">
        <w:rPr>
          <w:rFonts w:ascii="Helvetica" w:hAnsi="Helvetica"/>
        </w:rPr>
        <w:t>”</w:t>
      </w:r>
      <w:r w:rsidR="005A1532" w:rsidRPr="007B188F">
        <w:rPr>
          <w:rFonts w:ascii="Helvetica" w:hAnsi="Helvetica"/>
        </w:rPr>
        <w:t xml:space="preserve"> Geol. Soc. America, A</w:t>
      </w:r>
      <w:r w:rsidRPr="007B188F">
        <w:rPr>
          <w:rFonts w:ascii="Helvetica" w:hAnsi="Helvetica"/>
        </w:rPr>
        <w:t xml:space="preserve">bstracts </w:t>
      </w:r>
      <w:r w:rsidR="005A1532" w:rsidRPr="007B188F">
        <w:rPr>
          <w:rFonts w:ascii="Helvetica" w:hAnsi="Helvetica"/>
        </w:rPr>
        <w:t>with</w:t>
      </w:r>
      <w:r w:rsidRPr="007B188F">
        <w:rPr>
          <w:rFonts w:ascii="Helvetica" w:hAnsi="Helvetica"/>
        </w:rPr>
        <w:t xml:space="preserve"> </w:t>
      </w:r>
      <w:r w:rsidR="005A1532" w:rsidRPr="007B188F">
        <w:rPr>
          <w:rFonts w:ascii="Helvetica" w:hAnsi="Helvetica"/>
        </w:rPr>
        <w:t>Programs</w:t>
      </w:r>
      <w:r w:rsidRPr="007B188F">
        <w:rPr>
          <w:rFonts w:ascii="Helvetica" w:hAnsi="Helvetica"/>
        </w:rPr>
        <w:t xml:space="preserve">, V. 5, No.1, p. 47-48 </w:t>
      </w:r>
    </w:p>
    <w:p w14:paraId="535C699A" w14:textId="77777777" w:rsidR="00E60C1C" w:rsidRPr="007B188F" w:rsidRDefault="00E60C1C" w:rsidP="00A503FE">
      <w:pPr>
        <w:autoSpaceDE w:val="0"/>
        <w:autoSpaceDN w:val="0"/>
        <w:adjustRightInd w:val="0"/>
        <w:ind w:left="720" w:hanging="720"/>
        <w:rPr>
          <w:rFonts w:ascii="Helvetica" w:hAnsi="Helvetica"/>
        </w:rPr>
      </w:pPr>
    </w:p>
    <w:p w14:paraId="1B4C1F60"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Girard, C.M. (1949), </w:t>
      </w:r>
      <w:r w:rsidR="00093FED" w:rsidRPr="007B188F">
        <w:rPr>
          <w:rFonts w:ascii="Helvetica" w:hAnsi="Helvetica"/>
        </w:rPr>
        <w:t>“</w:t>
      </w:r>
      <w:r w:rsidRPr="007B188F">
        <w:rPr>
          <w:rFonts w:ascii="Helvetica" w:hAnsi="Helvetica"/>
        </w:rPr>
        <w:t xml:space="preserve">Geology of a part of the Western Santa Ynez Range,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MS thesis, </w:t>
      </w:r>
      <w:smartTag w:uri="urn:schemas-microsoft-com:office:smarttags" w:element="place">
        <w:smartTag w:uri="urn:schemas-microsoft-com:office:smarttags" w:element="PlaceName">
          <w:r w:rsidRPr="007B188F">
            <w:rPr>
              <w:rFonts w:ascii="Helvetica" w:hAnsi="Helvetica"/>
            </w:rPr>
            <w:t>Stanford</w:t>
          </w:r>
        </w:smartTag>
        <w:r w:rsidRPr="007B188F">
          <w:rPr>
            <w:rFonts w:ascii="Helvetica" w:hAnsi="Helvetica"/>
          </w:rPr>
          <w:t xml:space="preserve"> </w:t>
        </w:r>
        <w:smartTag w:uri="urn:schemas-microsoft-com:office:smarttags" w:element="PlaceType">
          <w:r w:rsidRPr="007B188F">
            <w:rPr>
              <w:rFonts w:ascii="Helvetica" w:hAnsi="Helvetica"/>
            </w:rPr>
            <w:t>University</w:t>
          </w:r>
        </w:smartTag>
      </w:smartTag>
      <w:r w:rsidRPr="007B188F">
        <w:rPr>
          <w:rFonts w:ascii="Helvetica" w:hAnsi="Helvetica"/>
        </w:rPr>
        <w:t xml:space="preserve"> </w:t>
      </w:r>
    </w:p>
    <w:p w14:paraId="525C64F7" w14:textId="77777777" w:rsidR="00E60C1C" w:rsidRPr="007B188F" w:rsidRDefault="00E60C1C" w:rsidP="00A503FE">
      <w:pPr>
        <w:autoSpaceDE w:val="0"/>
        <w:autoSpaceDN w:val="0"/>
        <w:adjustRightInd w:val="0"/>
        <w:ind w:left="720" w:hanging="720"/>
        <w:rPr>
          <w:rFonts w:ascii="Helvetica" w:hAnsi="Helvetica"/>
        </w:rPr>
      </w:pPr>
    </w:p>
    <w:p w14:paraId="3D9A2F52"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Goodyear, W.A., (1889), </w:t>
      </w:r>
      <w:r w:rsidR="00093FED" w:rsidRPr="007B188F">
        <w:rPr>
          <w:rFonts w:ascii="Helvetica" w:hAnsi="Helvetica"/>
        </w:rPr>
        <w:t>“</w:t>
      </w:r>
      <w:smartTag w:uri="urn:schemas-microsoft-com:office:smarttags" w:element="place">
        <w:r w:rsidRPr="007B188F">
          <w:rPr>
            <w:rFonts w:ascii="Helvetica" w:hAnsi="Helvetica"/>
          </w:rPr>
          <w:t>Santa Cruz Island</w:t>
        </w:r>
      </w:smartTag>
      <w:r w:rsidRPr="007B188F">
        <w:rPr>
          <w:rFonts w:ascii="Helvetica" w:hAnsi="Helvetica"/>
        </w:rPr>
        <w:t>,</w:t>
      </w:r>
      <w:r w:rsidR="00093FED" w:rsidRPr="007B188F">
        <w:rPr>
          <w:rFonts w:ascii="Helvetica" w:hAnsi="Helvetica"/>
        </w:rPr>
        <w:t>”</w:t>
      </w:r>
      <w:r w:rsidRPr="007B188F">
        <w:rPr>
          <w:rFonts w:ascii="Helvetica" w:hAnsi="Helvetica"/>
        </w:rPr>
        <w:t xml:space="preserve"> </w:t>
      </w:r>
      <w:smartTag w:uri="urn:schemas-microsoft-com:office:smarttags" w:element="place">
        <w:smartTag w:uri="urn:schemas-microsoft-com:office:smarttags" w:element="PlaceName">
          <w:r w:rsidR="001E4E15" w:rsidRPr="007B188F">
            <w:rPr>
              <w:rFonts w:ascii="Helvetica" w:hAnsi="Helvetica"/>
            </w:rPr>
            <w:t>California</w:t>
          </w:r>
        </w:smartTag>
        <w:r w:rsidRPr="007B188F">
          <w:rPr>
            <w:rFonts w:ascii="Helvetica" w:hAnsi="Helvetica"/>
          </w:rPr>
          <w:t xml:space="preserve"> </w:t>
        </w:r>
        <w:smartTag w:uri="urn:schemas-microsoft-com:office:smarttags" w:element="PlaceType">
          <w:r w:rsidRPr="007B188F">
            <w:rPr>
              <w:rFonts w:ascii="Helvetica" w:hAnsi="Helvetica"/>
            </w:rPr>
            <w:t>State</w:t>
          </w:r>
        </w:smartTag>
      </w:smartTag>
      <w:r w:rsidRPr="007B188F">
        <w:rPr>
          <w:rFonts w:ascii="Helvetica" w:hAnsi="Helvetica"/>
        </w:rPr>
        <w:t xml:space="preserve"> Mining Bureau, State Mineralogist, 9th Annual Report, p. 155-170 </w:t>
      </w:r>
    </w:p>
    <w:p w14:paraId="5F164397" w14:textId="77777777" w:rsidR="00E60C1C" w:rsidRPr="007B188F" w:rsidRDefault="00E60C1C" w:rsidP="00A503FE">
      <w:pPr>
        <w:autoSpaceDE w:val="0"/>
        <w:autoSpaceDN w:val="0"/>
        <w:adjustRightInd w:val="0"/>
        <w:ind w:left="720" w:hanging="720"/>
        <w:rPr>
          <w:rFonts w:ascii="Helvetica" w:hAnsi="Helvetica"/>
        </w:rPr>
      </w:pPr>
    </w:p>
    <w:p w14:paraId="742BD9C9"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lastRenderedPageBreak/>
        <w:t>Grender</w:t>
      </w:r>
      <w:proofErr w:type="spellEnd"/>
      <w:r w:rsidRPr="007B188F">
        <w:rPr>
          <w:rFonts w:ascii="Helvetica" w:hAnsi="Helvetica"/>
        </w:rPr>
        <w:t xml:space="preserve">, G.C. (1960), </w:t>
      </w:r>
      <w:r w:rsidR="00093FED" w:rsidRPr="007B188F">
        <w:rPr>
          <w:rFonts w:ascii="Helvetica" w:hAnsi="Helvetica"/>
        </w:rPr>
        <w:t>“</w:t>
      </w:r>
      <w:r w:rsidRPr="007B188F">
        <w:rPr>
          <w:rFonts w:ascii="Helvetica" w:hAnsi="Helvetica"/>
        </w:rPr>
        <w:t xml:space="preserve">Petrology of the Vaqueros Formation near </w:t>
      </w:r>
      <w:proofErr w:type="spellStart"/>
      <w:smartTag w:uri="urn:schemas-microsoft-com:office:smarttags" w:element="place">
        <w:smartTag w:uri="urn:schemas-microsoft-com:office:smarttags" w:element="City">
          <w:r w:rsidRPr="007B188F">
            <w:rPr>
              <w:rFonts w:ascii="Helvetica" w:hAnsi="Helvetica"/>
            </w:rPr>
            <w:t>Gaviota</w:t>
          </w:r>
        </w:smartTag>
        <w:proofErr w:type="spellEnd"/>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001E4E15" w:rsidRPr="007B188F">
        <w:rPr>
          <w:rFonts w:ascii="Helvetica" w:hAnsi="Helvetica"/>
        </w:rPr>
        <w:t>;</w:t>
      </w:r>
      <w:r w:rsidR="00093FED" w:rsidRPr="007B188F">
        <w:rPr>
          <w:rFonts w:ascii="Helvetica" w:hAnsi="Helvetica"/>
        </w:rPr>
        <w:t>’”</w:t>
      </w:r>
      <w:r w:rsidR="001E4E15" w:rsidRPr="007B188F">
        <w:rPr>
          <w:rFonts w:ascii="Helvetica" w:hAnsi="Helvetica"/>
        </w:rPr>
        <w:t xml:space="preserve"> </w:t>
      </w:r>
      <w:proofErr w:type="spellStart"/>
      <w:r w:rsidRPr="007B188F">
        <w:rPr>
          <w:rFonts w:ascii="Helvetica" w:hAnsi="Helvetica"/>
        </w:rPr>
        <w:t>Ph.D</w:t>
      </w:r>
      <w:proofErr w:type="spellEnd"/>
      <w:r w:rsidRPr="007B188F">
        <w:rPr>
          <w:rFonts w:ascii="Helvetica" w:hAnsi="Helvetica"/>
        </w:rPr>
        <w:t xml:space="preserve"> dissertation, </w:t>
      </w:r>
      <w:smartTag w:uri="urn:schemas-microsoft-com:office:smarttags" w:element="place">
        <w:smartTag w:uri="urn:schemas-microsoft-com:office:smarttags" w:element="PlaceName">
          <w:r w:rsidRPr="007B188F">
            <w:rPr>
              <w:rFonts w:ascii="Helvetica" w:hAnsi="Helvetica"/>
            </w:rPr>
            <w:t>Penn.</w:t>
          </w:r>
        </w:smartTag>
        <w:r w:rsidRPr="007B188F">
          <w:rPr>
            <w:rFonts w:ascii="Helvetica" w:hAnsi="Helvetica"/>
          </w:rPr>
          <w:t xml:space="preserve"> </w:t>
        </w:r>
        <w:smartTag w:uri="urn:schemas-microsoft-com:office:smarttags" w:element="PlaceType">
          <w:r w:rsidRPr="007B188F">
            <w:rPr>
              <w:rFonts w:ascii="Helvetica" w:hAnsi="Helvetica"/>
            </w:rPr>
            <w:t>State</w:t>
          </w:r>
        </w:smartTag>
      </w:smartTag>
      <w:r w:rsidRPr="007B188F">
        <w:rPr>
          <w:rFonts w:ascii="Helvetica" w:hAnsi="Helvetica"/>
        </w:rPr>
        <w:t xml:space="preserve"> </w:t>
      </w:r>
    </w:p>
    <w:p w14:paraId="514EDD5E" w14:textId="77777777" w:rsidR="00E60C1C" w:rsidRPr="007B188F" w:rsidRDefault="00E60C1C" w:rsidP="00A503FE">
      <w:pPr>
        <w:autoSpaceDE w:val="0"/>
        <w:autoSpaceDN w:val="0"/>
        <w:adjustRightInd w:val="0"/>
        <w:ind w:left="720" w:hanging="720"/>
        <w:rPr>
          <w:rFonts w:ascii="Helvetica" w:hAnsi="Helvetica"/>
        </w:rPr>
      </w:pPr>
    </w:p>
    <w:p w14:paraId="598F47F9"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Hall, C.A., Jr., and </w:t>
      </w:r>
      <w:proofErr w:type="spellStart"/>
      <w:r w:rsidRPr="007B188F">
        <w:rPr>
          <w:rFonts w:ascii="Helvetica" w:hAnsi="Helvetica"/>
        </w:rPr>
        <w:t>Corbato</w:t>
      </w:r>
      <w:proofErr w:type="spellEnd"/>
      <w:r w:rsidRPr="007B188F">
        <w:rPr>
          <w:rFonts w:ascii="Helvetica" w:hAnsi="Helvetica"/>
        </w:rPr>
        <w:t xml:space="preserve">, C.E., (1967), </w:t>
      </w:r>
      <w:r w:rsidR="00093FED" w:rsidRPr="007B188F">
        <w:rPr>
          <w:rFonts w:ascii="Helvetica" w:hAnsi="Helvetica"/>
        </w:rPr>
        <w:t>“</w:t>
      </w:r>
      <w:r w:rsidRPr="007B188F">
        <w:rPr>
          <w:rFonts w:ascii="Helvetica" w:hAnsi="Helvetica"/>
        </w:rPr>
        <w:t>Stratigraphy and Structure of Mesozoic and Cenozoic rocks, Nipomo quadrangle, Southern Coast Ranges, California,</w:t>
      </w:r>
      <w:r w:rsidR="00093FED" w:rsidRPr="007B188F">
        <w:rPr>
          <w:rFonts w:ascii="Helvetica" w:hAnsi="Helvetica"/>
        </w:rPr>
        <w:t>”</w:t>
      </w:r>
      <w:r w:rsidRPr="007B188F">
        <w:rPr>
          <w:rFonts w:ascii="Helvetica" w:hAnsi="Helvetica"/>
        </w:rPr>
        <w:t xml:space="preserve"> </w:t>
      </w:r>
      <w:proofErr w:type="spellStart"/>
      <w:r w:rsidRPr="007B188F">
        <w:rPr>
          <w:rFonts w:ascii="Helvetica" w:hAnsi="Helvetica"/>
        </w:rPr>
        <w:t>Ceol</w:t>
      </w:r>
      <w:proofErr w:type="spellEnd"/>
      <w:r w:rsidRPr="007B188F">
        <w:rPr>
          <w:rFonts w:ascii="Helvetica" w:hAnsi="Helvetica"/>
        </w:rPr>
        <w:t xml:space="preserve">. Soc. America Bull., V. 78, p. 559-582, </w:t>
      </w:r>
      <w:proofErr w:type="spellStart"/>
      <w:r w:rsidRPr="007B188F">
        <w:rPr>
          <w:rFonts w:ascii="Helvetica" w:hAnsi="Helvetica"/>
        </w:rPr>
        <w:t>pI</w:t>
      </w:r>
      <w:proofErr w:type="spellEnd"/>
      <w:r w:rsidRPr="007B188F">
        <w:rPr>
          <w:rFonts w:ascii="Helvetica" w:hAnsi="Helvetica"/>
        </w:rPr>
        <w:t xml:space="preserve">. 1, 1:48,000 </w:t>
      </w:r>
    </w:p>
    <w:p w14:paraId="68C8F9B7" w14:textId="77777777" w:rsidR="00E60C1C" w:rsidRPr="007B188F" w:rsidRDefault="00E60C1C" w:rsidP="00A503FE">
      <w:pPr>
        <w:autoSpaceDE w:val="0"/>
        <w:autoSpaceDN w:val="0"/>
        <w:adjustRightInd w:val="0"/>
        <w:ind w:left="720" w:hanging="720"/>
        <w:rPr>
          <w:rFonts w:ascii="Helvetica" w:hAnsi="Helvetica"/>
        </w:rPr>
      </w:pPr>
    </w:p>
    <w:p w14:paraId="0120CEA8"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Hamilton, R.M., Yerkes, R.F., Brown, R.D., Jr., Burford, R.O., and </w:t>
      </w:r>
      <w:proofErr w:type="spellStart"/>
      <w:r w:rsidRPr="007B188F">
        <w:rPr>
          <w:rFonts w:ascii="Helvetica" w:hAnsi="Helvetica"/>
        </w:rPr>
        <w:t>DeNoyer</w:t>
      </w:r>
      <w:proofErr w:type="spellEnd"/>
      <w:r w:rsidRPr="007B188F">
        <w:rPr>
          <w:rFonts w:ascii="Helvetica" w:hAnsi="Helvetica"/>
        </w:rPr>
        <w:t xml:space="preserve">, J.M., (1969), </w:t>
      </w:r>
      <w:r w:rsidR="00093FED" w:rsidRPr="007B188F">
        <w:rPr>
          <w:rFonts w:ascii="Helvetica" w:hAnsi="Helvetica"/>
        </w:rPr>
        <w:t>“</w:t>
      </w:r>
      <w:r w:rsidRPr="007B188F">
        <w:rPr>
          <w:rFonts w:ascii="Helvetica" w:hAnsi="Helvetica"/>
        </w:rPr>
        <w:t>Seismicity and Associated Effects, Santa Barbara Region,</w:t>
      </w:r>
      <w:r w:rsidR="00093FED" w:rsidRPr="007B188F">
        <w:rPr>
          <w:rFonts w:ascii="Helvetica" w:hAnsi="Helvetica"/>
        </w:rPr>
        <w:t>”</w:t>
      </w:r>
      <w:r w:rsidRPr="007B188F">
        <w:rPr>
          <w:rFonts w:ascii="Helvetica" w:hAnsi="Helvetica"/>
        </w:rPr>
        <w:t xml:space="preserve"> in Geology, Petroleum Development and Seismicity of the Santa Barbara Channel Region, California, U.S.G.S. Prof. Paper 679 (679-D) p. 47-68 </w:t>
      </w:r>
    </w:p>
    <w:p w14:paraId="62A4A918" w14:textId="77777777" w:rsidR="00E60C1C" w:rsidRPr="007B188F" w:rsidRDefault="00E60C1C" w:rsidP="00A503FE">
      <w:pPr>
        <w:autoSpaceDE w:val="0"/>
        <w:autoSpaceDN w:val="0"/>
        <w:adjustRightInd w:val="0"/>
        <w:ind w:left="720" w:hanging="720"/>
        <w:rPr>
          <w:rFonts w:ascii="Helvetica" w:hAnsi="Helvetica"/>
        </w:rPr>
      </w:pPr>
    </w:p>
    <w:p w14:paraId="61F7E20C"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Hart, J .M. (1959), </w:t>
      </w:r>
      <w:r w:rsidR="00093FED" w:rsidRPr="007B188F">
        <w:rPr>
          <w:rFonts w:ascii="Helvetica" w:hAnsi="Helvetica"/>
        </w:rPr>
        <w:t>“</w:t>
      </w:r>
      <w:r w:rsidRPr="007B188F">
        <w:rPr>
          <w:rFonts w:ascii="Helvetica" w:hAnsi="Helvetica"/>
        </w:rPr>
        <w:t xml:space="preserve">The Geology of a portion of the Santa Barbara Canyon Area, Northeastern Santa </w:t>
      </w:r>
      <w:r w:rsidR="001E4E15" w:rsidRPr="007B188F">
        <w:rPr>
          <w:rFonts w:ascii="Helvetica" w:hAnsi="Helvetica"/>
        </w:rPr>
        <w:t>Barbara</w:t>
      </w:r>
      <w:r w:rsidRPr="007B188F">
        <w:rPr>
          <w:rFonts w:ascii="Helvetica" w:hAnsi="Helvetica"/>
        </w:rPr>
        <w:t xml:space="preserve"> County, Southern </w:t>
      </w:r>
      <w:r w:rsidR="001E4E15" w:rsidRPr="007B188F">
        <w:rPr>
          <w:rFonts w:ascii="Helvetica" w:hAnsi="Helvetica"/>
        </w:rPr>
        <w:t>California</w:t>
      </w:r>
      <w:r w:rsidRPr="007B188F">
        <w:rPr>
          <w:rFonts w:ascii="Helvetica" w:hAnsi="Helvetica"/>
        </w:rPr>
        <w:t>,</w:t>
      </w:r>
      <w:r w:rsidR="00093FED" w:rsidRPr="007B188F">
        <w:rPr>
          <w:rFonts w:ascii="Helvetica" w:hAnsi="Helvetica"/>
        </w:rPr>
        <w:t>”</w:t>
      </w:r>
      <w:r w:rsidRPr="007B188F">
        <w:rPr>
          <w:rFonts w:ascii="Helvetica" w:hAnsi="Helvetica"/>
        </w:rPr>
        <w:t xml:space="preserve"> MA thesis, UCLA </w:t>
      </w:r>
    </w:p>
    <w:p w14:paraId="7DA7D3FA" w14:textId="77777777" w:rsidR="00E60C1C" w:rsidRPr="007B188F" w:rsidRDefault="00E60C1C" w:rsidP="00A503FE">
      <w:pPr>
        <w:autoSpaceDE w:val="0"/>
        <w:autoSpaceDN w:val="0"/>
        <w:adjustRightInd w:val="0"/>
        <w:ind w:left="720" w:hanging="720"/>
        <w:rPr>
          <w:rFonts w:ascii="Helvetica" w:hAnsi="Helvetica"/>
        </w:rPr>
      </w:pPr>
    </w:p>
    <w:p w14:paraId="2A7C140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Higgins, R.(1973), </w:t>
      </w:r>
      <w:r w:rsidR="00093FED" w:rsidRPr="007B188F">
        <w:rPr>
          <w:rFonts w:ascii="Helvetica" w:hAnsi="Helvetica"/>
        </w:rPr>
        <w:t>“</w:t>
      </w:r>
      <w:r w:rsidRPr="007B188F">
        <w:rPr>
          <w:rFonts w:ascii="Helvetica" w:hAnsi="Helvetica"/>
        </w:rPr>
        <w:t>A Chemical Study of Cenozoic Volcanics in the Los Angeles Basin and Santa Cruz Island &amp; Mojave Desert,</w:t>
      </w:r>
      <w:r w:rsidR="00093FED" w:rsidRPr="007B188F">
        <w:rPr>
          <w:rFonts w:ascii="Helvetica" w:hAnsi="Helvetica"/>
        </w:rPr>
        <w:t>”</w:t>
      </w:r>
      <w:r w:rsidRPr="007B188F">
        <w:rPr>
          <w:rFonts w:ascii="Helvetica" w:hAnsi="Helvetica"/>
        </w:rPr>
        <w:t xml:space="preserve"> NA thesis, UCSB Hill, M.L., (1932), </w:t>
      </w:r>
      <w:r w:rsidR="00093FED" w:rsidRPr="007B188F">
        <w:rPr>
          <w:rFonts w:ascii="Helvetica" w:hAnsi="Helvetica"/>
        </w:rPr>
        <w:t>“</w:t>
      </w:r>
      <w:r w:rsidRPr="007B188F">
        <w:rPr>
          <w:rFonts w:ascii="Helvetica" w:hAnsi="Helvetica"/>
        </w:rPr>
        <w:t>Mechanics of Faulting Near Santa Barbara, California,</w:t>
      </w:r>
      <w:r w:rsidR="00093FED" w:rsidRPr="007B188F">
        <w:rPr>
          <w:rFonts w:ascii="Helvetica" w:hAnsi="Helvetica"/>
        </w:rPr>
        <w:t>”</w:t>
      </w:r>
      <w:r w:rsidRPr="007B188F">
        <w:rPr>
          <w:rFonts w:ascii="Helvetica" w:hAnsi="Helvetica"/>
        </w:rPr>
        <w:t xml:space="preserve"> </w:t>
      </w:r>
      <w:proofErr w:type="spellStart"/>
      <w:r w:rsidRPr="007B188F">
        <w:rPr>
          <w:rFonts w:ascii="Helvetica" w:hAnsi="Helvetica"/>
        </w:rPr>
        <w:t>Ph.D</w:t>
      </w:r>
      <w:proofErr w:type="spellEnd"/>
      <w:r w:rsidRPr="007B188F">
        <w:rPr>
          <w:rFonts w:ascii="Helvetica" w:hAnsi="Helvetica"/>
        </w:rPr>
        <w:t xml:space="preserve"> dissertation, University of Wisconsin </w:t>
      </w:r>
    </w:p>
    <w:p w14:paraId="751A4F33" w14:textId="77777777" w:rsidR="00E60C1C" w:rsidRPr="007B188F" w:rsidRDefault="00E60C1C" w:rsidP="00A503FE">
      <w:pPr>
        <w:autoSpaceDE w:val="0"/>
        <w:autoSpaceDN w:val="0"/>
        <w:adjustRightInd w:val="0"/>
        <w:ind w:left="720" w:hanging="720"/>
        <w:rPr>
          <w:rFonts w:ascii="Helvetica" w:hAnsi="Helvetica"/>
        </w:rPr>
      </w:pPr>
    </w:p>
    <w:p w14:paraId="0D5D49D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Hill, M.L., (1932), </w:t>
      </w:r>
      <w:r w:rsidR="00093FED" w:rsidRPr="007B188F">
        <w:rPr>
          <w:rFonts w:ascii="Helvetica" w:hAnsi="Helvetica"/>
        </w:rPr>
        <w:t>“</w:t>
      </w:r>
      <w:r w:rsidRPr="007B188F">
        <w:rPr>
          <w:rFonts w:ascii="Helvetica" w:hAnsi="Helvetica"/>
        </w:rPr>
        <w:t xml:space="preserve">Mechanics of Faulting Near </w:t>
      </w:r>
      <w:smartTag w:uri="urn:schemas-microsoft-com:office:smarttags" w:element="place">
        <w:smartTag w:uri="urn:schemas-microsoft-com:office:smarttags" w:element="City">
          <w:r w:rsidRPr="007B188F">
            <w:rPr>
              <w:rFonts w:ascii="Helvetica" w:hAnsi="Helvetica"/>
            </w:rPr>
            <w:t>Santa Barbara</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Jour. Geol., V. 40, No.6, p. 535-556 </w:t>
      </w:r>
    </w:p>
    <w:p w14:paraId="4EE7AAAE" w14:textId="77777777" w:rsidR="00E60C1C" w:rsidRPr="007B188F" w:rsidRDefault="00E60C1C" w:rsidP="00A503FE">
      <w:pPr>
        <w:autoSpaceDE w:val="0"/>
        <w:autoSpaceDN w:val="0"/>
        <w:adjustRightInd w:val="0"/>
        <w:ind w:left="720" w:hanging="720"/>
        <w:rPr>
          <w:rFonts w:ascii="Helvetica" w:hAnsi="Helvetica"/>
        </w:rPr>
      </w:pPr>
    </w:p>
    <w:p w14:paraId="288BB7AB"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Hill, M.L., (1943), </w:t>
      </w:r>
      <w:r w:rsidR="00093FED" w:rsidRPr="007B188F">
        <w:rPr>
          <w:rFonts w:ascii="Helvetica" w:hAnsi="Helvetica"/>
        </w:rPr>
        <w:t>“</w:t>
      </w:r>
      <w:r w:rsidRPr="007B188F">
        <w:rPr>
          <w:rFonts w:ascii="Helvetica" w:hAnsi="Helvetica"/>
        </w:rPr>
        <w:t>Elwood Oil Field;</w:t>
      </w:r>
      <w:r w:rsidR="00093FED" w:rsidRPr="007B188F">
        <w:rPr>
          <w:rFonts w:ascii="Helvetica" w:hAnsi="Helvetica"/>
        </w:rPr>
        <w:t>”</w:t>
      </w:r>
      <w:r w:rsidRPr="007B188F">
        <w:rPr>
          <w:rFonts w:ascii="Helvetica" w:hAnsi="Helvetica"/>
        </w:rPr>
        <w:t xml:space="preserve"> Geologic Formations and Economic Development of Oil &amp; Gas Fields of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Division of Mines, Bull. 118, p. 38-83 </w:t>
      </w:r>
    </w:p>
    <w:p w14:paraId="1311E886" w14:textId="77777777" w:rsidR="00E60C1C" w:rsidRPr="007B188F" w:rsidRDefault="00E60C1C" w:rsidP="00A503FE">
      <w:pPr>
        <w:autoSpaceDE w:val="0"/>
        <w:autoSpaceDN w:val="0"/>
        <w:adjustRightInd w:val="0"/>
        <w:ind w:left="720" w:hanging="720"/>
        <w:rPr>
          <w:rFonts w:ascii="Helvetica" w:hAnsi="Helvetica"/>
        </w:rPr>
      </w:pPr>
    </w:p>
    <w:p w14:paraId="31122882"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Hill, M.L., (1954), </w:t>
      </w:r>
      <w:r w:rsidR="00093FED" w:rsidRPr="007B188F">
        <w:rPr>
          <w:rFonts w:ascii="Helvetica" w:hAnsi="Helvetica"/>
        </w:rPr>
        <w:t>“</w:t>
      </w:r>
      <w:r w:rsidRPr="007B188F">
        <w:rPr>
          <w:rFonts w:ascii="Helvetica" w:hAnsi="Helvetica"/>
        </w:rPr>
        <w:t>Tectonics of Faulting in Southern California,</w:t>
      </w:r>
      <w:r w:rsidR="00093FED" w:rsidRPr="007B188F">
        <w:rPr>
          <w:rFonts w:ascii="Helvetica" w:hAnsi="Helvetica"/>
        </w:rPr>
        <w:t>”</w:t>
      </w:r>
      <w:r w:rsidRPr="007B188F">
        <w:rPr>
          <w:rFonts w:ascii="Helvetica" w:hAnsi="Helvetica"/>
        </w:rPr>
        <w:t xml:space="preserve"> California Division of Mines &amp; Geology Bull. 170, </w:t>
      </w:r>
      <w:smartTag w:uri="urn:schemas-microsoft-com:office:smarttags" w:element="country-region">
        <w:smartTag w:uri="urn:schemas-microsoft-com:office:smarttags" w:element="place">
          <w:r w:rsidRPr="007B188F">
            <w:rPr>
              <w:rFonts w:ascii="Helvetica" w:hAnsi="Helvetica"/>
            </w:rPr>
            <w:t>Ch.</w:t>
          </w:r>
        </w:smartTag>
      </w:smartTag>
      <w:r w:rsidRPr="007B188F">
        <w:rPr>
          <w:rFonts w:ascii="Helvetica" w:hAnsi="Helvetica"/>
        </w:rPr>
        <w:t xml:space="preserve"> 4, p. 5-13 </w:t>
      </w:r>
    </w:p>
    <w:p w14:paraId="20A8D62D" w14:textId="77777777" w:rsidR="00E60C1C" w:rsidRPr="007B188F" w:rsidRDefault="00E60C1C" w:rsidP="00A503FE">
      <w:pPr>
        <w:autoSpaceDE w:val="0"/>
        <w:autoSpaceDN w:val="0"/>
        <w:adjustRightInd w:val="0"/>
        <w:ind w:left="720" w:hanging="720"/>
        <w:rPr>
          <w:rFonts w:ascii="Helvetica" w:hAnsi="Helvetica"/>
        </w:rPr>
      </w:pPr>
    </w:p>
    <w:p w14:paraId="082D32C0" w14:textId="77777777" w:rsidR="00E60C1C" w:rsidRPr="007B188F" w:rsidRDefault="001962F4" w:rsidP="00A503FE">
      <w:pPr>
        <w:autoSpaceDE w:val="0"/>
        <w:autoSpaceDN w:val="0"/>
        <w:adjustRightInd w:val="0"/>
        <w:ind w:left="720" w:hanging="720"/>
        <w:rPr>
          <w:rFonts w:ascii="Helvetica" w:hAnsi="Helvetica"/>
        </w:rPr>
      </w:pPr>
      <w:r w:rsidRPr="007B188F">
        <w:rPr>
          <w:rFonts w:ascii="Helvetica" w:hAnsi="Helvetica"/>
        </w:rPr>
        <w:t>Hill, M.L., Carlson, S.A .</w:t>
      </w:r>
      <w:r w:rsidR="00E60C1C" w:rsidRPr="007B188F">
        <w:rPr>
          <w:rFonts w:ascii="Helvetica" w:hAnsi="Helvetica"/>
        </w:rPr>
        <w:t xml:space="preserve"> and </w:t>
      </w:r>
      <w:proofErr w:type="spellStart"/>
      <w:r w:rsidR="00E60C1C" w:rsidRPr="007B188F">
        <w:rPr>
          <w:rFonts w:ascii="Helvetica" w:hAnsi="Helvetica"/>
        </w:rPr>
        <w:t>Dibb</w:t>
      </w:r>
      <w:r w:rsidRPr="007B188F">
        <w:rPr>
          <w:rFonts w:ascii="Helvetica" w:hAnsi="Helvetica"/>
        </w:rPr>
        <w:t>lee</w:t>
      </w:r>
      <w:proofErr w:type="spellEnd"/>
      <w:r w:rsidRPr="007B188F">
        <w:rPr>
          <w:rFonts w:ascii="Helvetica" w:hAnsi="Helvetica"/>
        </w:rPr>
        <w:t>. T.W., Jr .</w:t>
      </w:r>
      <w:r w:rsidR="001E4E15" w:rsidRPr="007B188F">
        <w:rPr>
          <w:rFonts w:ascii="Helvetica" w:hAnsi="Helvetica"/>
        </w:rPr>
        <w:t xml:space="preserve"> (1958) </w:t>
      </w:r>
      <w:r w:rsidR="00093FED" w:rsidRPr="007B188F">
        <w:rPr>
          <w:rFonts w:ascii="Helvetica" w:hAnsi="Helvetica"/>
        </w:rPr>
        <w:t>“</w:t>
      </w:r>
      <w:r w:rsidR="001E4E15" w:rsidRPr="007B188F">
        <w:rPr>
          <w:rFonts w:ascii="Helvetica" w:hAnsi="Helvetica"/>
        </w:rPr>
        <w:t>Strati</w:t>
      </w:r>
      <w:r w:rsidR="00E60C1C" w:rsidRPr="007B188F">
        <w:rPr>
          <w:rFonts w:ascii="Helvetica" w:hAnsi="Helvetica"/>
        </w:rPr>
        <w:t xml:space="preserve">graphy of Cuyama Valley. Caliente Range Area. </w:t>
      </w:r>
      <w:smartTag w:uri="urn:schemas-microsoft-com:office:smarttags" w:element="State">
        <w:smartTag w:uri="urn:schemas-microsoft-com:office:smarttags" w:element="place">
          <w:r w:rsidR="00E60C1C" w:rsidRPr="007B188F">
            <w:rPr>
              <w:rFonts w:ascii="Helvetica" w:hAnsi="Helvetica"/>
            </w:rPr>
            <w:t>California</w:t>
          </w:r>
        </w:smartTag>
      </w:smartTag>
      <w:r w:rsidR="00E60C1C" w:rsidRPr="007B188F">
        <w:rPr>
          <w:rFonts w:ascii="Helvetica" w:hAnsi="Helvetica"/>
        </w:rPr>
        <w:t>.</w:t>
      </w:r>
      <w:r w:rsidR="00093FED" w:rsidRPr="007B188F">
        <w:rPr>
          <w:rFonts w:ascii="Helvetica" w:hAnsi="Helvetica"/>
        </w:rPr>
        <w:t>”</w:t>
      </w:r>
      <w:r w:rsidR="00E60C1C" w:rsidRPr="007B188F">
        <w:rPr>
          <w:rFonts w:ascii="Helvetica" w:hAnsi="Helvetica"/>
        </w:rPr>
        <w:t xml:space="preserve"> Am. Assoc. Petroleum </w:t>
      </w:r>
      <w:proofErr w:type="spellStart"/>
      <w:r w:rsidR="00E60C1C" w:rsidRPr="007B188F">
        <w:rPr>
          <w:rFonts w:ascii="Helvetica" w:hAnsi="Helvetica"/>
        </w:rPr>
        <w:t>Ceol</w:t>
      </w:r>
      <w:proofErr w:type="spellEnd"/>
      <w:r w:rsidR="00E60C1C" w:rsidRPr="007B188F">
        <w:rPr>
          <w:rFonts w:ascii="Helvetica" w:hAnsi="Helvetica"/>
        </w:rPr>
        <w:t xml:space="preserve">. Bull., V. 42. No. 12, p. 2973-3000 </w:t>
      </w:r>
    </w:p>
    <w:p w14:paraId="49009E48" w14:textId="77777777" w:rsidR="00E60C1C" w:rsidRPr="007B188F" w:rsidRDefault="00E60C1C" w:rsidP="00A503FE">
      <w:pPr>
        <w:autoSpaceDE w:val="0"/>
        <w:autoSpaceDN w:val="0"/>
        <w:adjustRightInd w:val="0"/>
        <w:ind w:left="720" w:hanging="720"/>
        <w:rPr>
          <w:rFonts w:ascii="Helvetica" w:hAnsi="Helvetica"/>
        </w:rPr>
      </w:pPr>
    </w:p>
    <w:p w14:paraId="37C50247" w14:textId="77777777" w:rsidR="00E60C1C" w:rsidRPr="007B188F" w:rsidRDefault="00985CA0" w:rsidP="00A503FE">
      <w:pPr>
        <w:autoSpaceDE w:val="0"/>
        <w:autoSpaceDN w:val="0"/>
        <w:adjustRightInd w:val="0"/>
        <w:ind w:left="720" w:hanging="720"/>
        <w:rPr>
          <w:rFonts w:ascii="Helvetica" w:hAnsi="Helvetica"/>
        </w:rPr>
      </w:pPr>
      <w:r w:rsidRPr="007B188F">
        <w:rPr>
          <w:rFonts w:ascii="Helvetica" w:hAnsi="Helvetica"/>
        </w:rPr>
        <w:t>Hill, M.L .</w:t>
      </w:r>
      <w:r w:rsidR="00354EDA" w:rsidRPr="007B188F">
        <w:rPr>
          <w:rFonts w:ascii="Helvetica" w:hAnsi="Helvetica"/>
        </w:rPr>
        <w:t xml:space="preserve"> &amp; </w:t>
      </w:r>
      <w:proofErr w:type="spellStart"/>
      <w:r w:rsidR="00354EDA" w:rsidRPr="007B188F">
        <w:rPr>
          <w:rFonts w:ascii="Helvetica" w:hAnsi="Helvetica"/>
        </w:rPr>
        <w:t>Dibblee</w:t>
      </w:r>
      <w:proofErr w:type="spellEnd"/>
      <w:r w:rsidR="00354EDA" w:rsidRPr="007B188F">
        <w:rPr>
          <w:rFonts w:ascii="Helvetica" w:hAnsi="Helvetica"/>
        </w:rPr>
        <w:t>, T.W., Jr</w:t>
      </w:r>
      <w:r w:rsidR="001962F4" w:rsidRPr="007B188F">
        <w:rPr>
          <w:rFonts w:ascii="Helvetica" w:hAnsi="Helvetica"/>
        </w:rPr>
        <w:t>.</w:t>
      </w:r>
      <w:r w:rsidR="00E60C1C" w:rsidRPr="007B188F">
        <w:rPr>
          <w:rFonts w:ascii="Helvetica" w:hAnsi="Helvetica"/>
        </w:rPr>
        <w:t xml:space="preserve"> (1953). </w:t>
      </w:r>
      <w:r w:rsidR="00093FED" w:rsidRPr="007B188F">
        <w:rPr>
          <w:rFonts w:ascii="Helvetica" w:hAnsi="Helvetica"/>
        </w:rPr>
        <w:t>“</w:t>
      </w:r>
      <w:r w:rsidR="00354EDA" w:rsidRPr="007B188F">
        <w:rPr>
          <w:rFonts w:ascii="Helvetica" w:hAnsi="Helvetica"/>
        </w:rPr>
        <w:t>San Andreas. Garlock</w:t>
      </w:r>
      <w:r w:rsidR="00E60C1C" w:rsidRPr="007B188F">
        <w:rPr>
          <w:rFonts w:ascii="Helvetica" w:hAnsi="Helvetica"/>
        </w:rPr>
        <w:t xml:space="preserve"> and Big Pine Faults. </w:t>
      </w:r>
      <w:smartTag w:uri="urn:schemas-microsoft-com:office:smarttags" w:element="State">
        <w:smartTag w:uri="urn:schemas-microsoft-com:office:smarttags" w:element="place">
          <w:r w:rsidR="00E60C1C" w:rsidRPr="007B188F">
            <w:rPr>
              <w:rFonts w:ascii="Helvetica" w:hAnsi="Helvetica"/>
            </w:rPr>
            <w:t>California</w:t>
          </w:r>
        </w:smartTag>
      </w:smartTag>
      <w:r w:rsidR="00E60C1C" w:rsidRPr="007B188F">
        <w:rPr>
          <w:rFonts w:ascii="Helvetica" w:hAnsi="Helvetica"/>
        </w:rPr>
        <w:t>.</w:t>
      </w:r>
      <w:r w:rsidR="00093FED" w:rsidRPr="007B188F">
        <w:rPr>
          <w:rFonts w:ascii="Helvetica" w:hAnsi="Helvetica"/>
        </w:rPr>
        <w:t>”</w:t>
      </w:r>
      <w:r w:rsidR="00354EDA" w:rsidRPr="007B188F">
        <w:rPr>
          <w:rFonts w:ascii="Helvetica" w:hAnsi="Helvetica"/>
        </w:rPr>
        <w:t xml:space="preserve"> GSA, Bull</w:t>
      </w:r>
      <w:r w:rsidR="00E60C1C" w:rsidRPr="007B188F">
        <w:rPr>
          <w:rFonts w:ascii="Helvetica" w:hAnsi="Helvetica"/>
        </w:rPr>
        <w:t xml:space="preserve">. V. 64. p. 443-458 </w:t>
      </w:r>
    </w:p>
    <w:p w14:paraId="1BF53AA2" w14:textId="77777777" w:rsidR="00E60C1C" w:rsidRPr="007B188F" w:rsidRDefault="00E60C1C" w:rsidP="00A503FE">
      <w:pPr>
        <w:autoSpaceDE w:val="0"/>
        <w:autoSpaceDN w:val="0"/>
        <w:adjustRightInd w:val="0"/>
        <w:ind w:left="720" w:hanging="720"/>
        <w:rPr>
          <w:rFonts w:ascii="Helvetica" w:hAnsi="Helvetica"/>
        </w:rPr>
      </w:pPr>
    </w:p>
    <w:p w14:paraId="29D70E5A"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Hookway</w:t>
      </w:r>
      <w:proofErr w:type="spellEnd"/>
      <w:r w:rsidRPr="007B188F">
        <w:rPr>
          <w:rFonts w:ascii="Helvetica" w:hAnsi="Helvetica"/>
        </w:rPr>
        <w:t xml:space="preserve">, L.C. (1930). </w:t>
      </w:r>
      <w:r w:rsidR="00093FED" w:rsidRPr="007B188F">
        <w:rPr>
          <w:rFonts w:ascii="Helvetica" w:hAnsi="Helvetica"/>
        </w:rPr>
        <w:t>“</w:t>
      </w:r>
      <w:r w:rsidRPr="007B188F">
        <w:rPr>
          <w:rFonts w:ascii="Helvetica" w:hAnsi="Helvetica"/>
        </w:rPr>
        <w:t xml:space="preserve">Geology of the Region. About </w:t>
      </w:r>
      <w:proofErr w:type="spellStart"/>
      <w:r w:rsidRPr="007B188F">
        <w:rPr>
          <w:rFonts w:ascii="Helvetica" w:hAnsi="Helvetica"/>
        </w:rPr>
        <w:t>Gaviota</w:t>
      </w:r>
      <w:proofErr w:type="spellEnd"/>
      <w:r w:rsidRPr="007B188F">
        <w:rPr>
          <w:rFonts w:ascii="Helvetica" w:hAnsi="Helvetica"/>
        </w:rPr>
        <w:t xml:space="preserve"> Pass.</w:t>
      </w:r>
      <w:r w:rsidR="00093FED" w:rsidRPr="007B188F">
        <w:rPr>
          <w:rFonts w:ascii="Helvetica" w:hAnsi="Helvetica"/>
        </w:rPr>
        <w:t>”</w:t>
      </w:r>
      <w:r w:rsidRPr="007B188F">
        <w:rPr>
          <w:rFonts w:ascii="Helvetica" w:hAnsi="Helvetica"/>
        </w:rPr>
        <w:t xml:space="preserve"> NS thesis, </w:t>
      </w:r>
      <w:smartTag w:uri="urn:schemas-microsoft-com:office:smarttags" w:element="stockticker">
        <w:r w:rsidRPr="007B188F">
          <w:rPr>
            <w:rFonts w:ascii="Helvetica" w:hAnsi="Helvetica"/>
          </w:rPr>
          <w:t>CIT</w:t>
        </w:r>
      </w:smartTag>
      <w:r w:rsidRPr="007B188F">
        <w:rPr>
          <w:rFonts w:ascii="Helvetica" w:hAnsi="Helvetica"/>
        </w:rPr>
        <w:t xml:space="preserve"> </w:t>
      </w:r>
    </w:p>
    <w:p w14:paraId="3A4E60B2" w14:textId="77777777" w:rsidR="00E60C1C" w:rsidRPr="007B188F" w:rsidRDefault="00E60C1C" w:rsidP="00A503FE">
      <w:pPr>
        <w:autoSpaceDE w:val="0"/>
        <w:autoSpaceDN w:val="0"/>
        <w:adjustRightInd w:val="0"/>
        <w:ind w:left="720" w:hanging="720"/>
        <w:rPr>
          <w:rFonts w:ascii="Helvetica" w:hAnsi="Helvetica"/>
        </w:rPr>
      </w:pPr>
    </w:p>
    <w:p w14:paraId="6BE069DF" w14:textId="77777777" w:rsidR="00E60C1C" w:rsidRPr="007B188F" w:rsidRDefault="00354EDA" w:rsidP="00A503FE">
      <w:pPr>
        <w:autoSpaceDE w:val="0"/>
        <w:autoSpaceDN w:val="0"/>
        <w:adjustRightInd w:val="0"/>
        <w:ind w:left="720" w:hanging="720"/>
        <w:rPr>
          <w:rFonts w:ascii="Helvetica" w:hAnsi="Helvetica"/>
        </w:rPr>
      </w:pPr>
      <w:r w:rsidRPr="007B188F">
        <w:rPr>
          <w:rFonts w:ascii="Helvetica" w:hAnsi="Helvetica"/>
        </w:rPr>
        <w:t>Howell. D.G</w:t>
      </w:r>
      <w:r w:rsidR="00985CA0" w:rsidRPr="007B188F">
        <w:rPr>
          <w:rFonts w:ascii="Helvetica" w:hAnsi="Helvetica"/>
        </w:rPr>
        <w:t>.</w:t>
      </w:r>
      <w:r w:rsidRPr="007B188F">
        <w:rPr>
          <w:rFonts w:ascii="Helvetica" w:hAnsi="Helvetica"/>
        </w:rPr>
        <w:t xml:space="preserve"> Stuart, C.J. Platt, J.P</w:t>
      </w:r>
      <w:r w:rsidR="001962F4" w:rsidRPr="007B188F">
        <w:rPr>
          <w:rFonts w:ascii="Helvetica" w:hAnsi="Helvetica"/>
        </w:rPr>
        <w:t>.</w:t>
      </w:r>
      <w:r w:rsidR="00E60C1C" w:rsidRPr="007B188F">
        <w:rPr>
          <w:rFonts w:ascii="Helvetica" w:hAnsi="Helvetica"/>
        </w:rPr>
        <w:t xml:space="preserve"> and Hill. </w:t>
      </w:r>
      <w:r w:rsidR="001E4E15" w:rsidRPr="007B188F">
        <w:rPr>
          <w:rFonts w:ascii="Helvetica" w:hAnsi="Helvetica"/>
        </w:rPr>
        <w:t xml:space="preserve">D.J. </w:t>
      </w:r>
      <w:r w:rsidR="00093FED" w:rsidRPr="007B188F">
        <w:rPr>
          <w:rFonts w:ascii="Helvetica" w:hAnsi="Helvetica"/>
        </w:rPr>
        <w:t>“</w:t>
      </w:r>
      <w:r w:rsidR="001E4E15" w:rsidRPr="007B188F">
        <w:rPr>
          <w:rFonts w:ascii="Helvetica" w:hAnsi="Helvetica"/>
        </w:rPr>
        <w:t>Possible Strike-Slip Faul</w:t>
      </w:r>
      <w:r w:rsidR="00E60C1C" w:rsidRPr="007B188F">
        <w:rPr>
          <w:rFonts w:ascii="Helvetica" w:hAnsi="Helvetica"/>
        </w:rPr>
        <w:t>ting in the Southern California Borderland,</w:t>
      </w:r>
      <w:r w:rsidR="00093FED" w:rsidRPr="007B188F">
        <w:rPr>
          <w:rFonts w:ascii="Helvetica" w:hAnsi="Helvetica"/>
        </w:rPr>
        <w:t>”</w:t>
      </w:r>
      <w:r w:rsidR="00E60C1C" w:rsidRPr="007B188F">
        <w:rPr>
          <w:rFonts w:ascii="Helvetica" w:hAnsi="Helvetica"/>
        </w:rPr>
        <w:t xml:space="preserve"> in Geology. GSA, Vol. 2. No.2. February 1974 </w:t>
      </w:r>
    </w:p>
    <w:p w14:paraId="1B4A8EB8" w14:textId="77777777" w:rsidR="00E60C1C" w:rsidRPr="007B188F" w:rsidRDefault="00E60C1C" w:rsidP="00A503FE">
      <w:pPr>
        <w:autoSpaceDE w:val="0"/>
        <w:autoSpaceDN w:val="0"/>
        <w:adjustRightInd w:val="0"/>
        <w:ind w:left="720" w:hanging="720"/>
        <w:rPr>
          <w:rFonts w:ascii="Helvetica" w:hAnsi="Helvetica"/>
        </w:rPr>
      </w:pPr>
    </w:p>
    <w:p w14:paraId="1651E251"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City">
        <w:smartTag w:uri="urn:schemas-microsoft-com:office:smarttags" w:element="place">
          <w:r w:rsidRPr="007B188F">
            <w:rPr>
              <w:rFonts w:ascii="Helvetica" w:hAnsi="Helvetica"/>
            </w:rPr>
            <w:t>Jackson</w:t>
          </w:r>
        </w:smartTag>
      </w:smartTag>
      <w:r w:rsidRPr="007B188F">
        <w:rPr>
          <w:rFonts w:ascii="Helvetica" w:hAnsi="Helvetica"/>
        </w:rPr>
        <w:t xml:space="preserve">. C.T., (1966). </w:t>
      </w:r>
      <w:r w:rsidR="00093FED" w:rsidRPr="007B188F">
        <w:rPr>
          <w:rFonts w:ascii="Helvetica" w:hAnsi="Helvetica"/>
        </w:rPr>
        <w:t>“</w:t>
      </w:r>
      <w:r w:rsidRPr="007B188F">
        <w:rPr>
          <w:rFonts w:ascii="Helvetica" w:hAnsi="Helvetica"/>
        </w:rPr>
        <w:t xml:space="preserve">On Miocene and Cretaceous Formations at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Proc. </w:t>
      </w:r>
      <w:smartTag w:uri="urn:schemas-microsoft-com:office:smarttags" w:element="City">
        <w:smartTag w:uri="urn:schemas-microsoft-com:office:smarttags" w:element="place">
          <w:r w:rsidRPr="007B188F">
            <w:rPr>
              <w:rFonts w:ascii="Helvetica" w:hAnsi="Helvetica"/>
            </w:rPr>
            <w:t>Boston</w:t>
          </w:r>
        </w:smartTag>
      </w:smartTag>
      <w:r w:rsidR="001962F4" w:rsidRPr="007B188F">
        <w:rPr>
          <w:rFonts w:ascii="Helvetica" w:hAnsi="Helvetica"/>
        </w:rPr>
        <w:t xml:space="preserve"> Soc. Nat. Hist.</w:t>
      </w:r>
      <w:r w:rsidRPr="007B188F">
        <w:rPr>
          <w:rFonts w:ascii="Helvetica" w:hAnsi="Helvetica"/>
        </w:rPr>
        <w:t xml:space="preserve"> V. 10, p. 262-263 </w:t>
      </w:r>
    </w:p>
    <w:p w14:paraId="5E63FD1D" w14:textId="77777777" w:rsidR="00E60C1C" w:rsidRPr="007B188F" w:rsidRDefault="00E60C1C" w:rsidP="00A503FE">
      <w:pPr>
        <w:autoSpaceDE w:val="0"/>
        <w:autoSpaceDN w:val="0"/>
        <w:adjustRightInd w:val="0"/>
        <w:ind w:left="720" w:hanging="720"/>
        <w:rPr>
          <w:rFonts w:ascii="Helvetica" w:hAnsi="Helvetica"/>
        </w:rPr>
      </w:pPr>
    </w:p>
    <w:p w14:paraId="3CF22A83" w14:textId="77777777" w:rsidR="00E60C1C" w:rsidRPr="007B188F" w:rsidRDefault="00985CA0" w:rsidP="00A503FE">
      <w:pPr>
        <w:autoSpaceDE w:val="0"/>
        <w:autoSpaceDN w:val="0"/>
        <w:adjustRightInd w:val="0"/>
        <w:ind w:left="720" w:hanging="720"/>
        <w:rPr>
          <w:rFonts w:ascii="Helvetica" w:hAnsi="Helvetica"/>
        </w:rPr>
      </w:pPr>
      <w:r w:rsidRPr="007B188F">
        <w:rPr>
          <w:rFonts w:ascii="Helvetica" w:hAnsi="Helvetica"/>
        </w:rPr>
        <w:t>Jacobs, D.</w:t>
      </w:r>
      <w:r w:rsidR="00E60C1C" w:rsidRPr="007B188F">
        <w:rPr>
          <w:rFonts w:ascii="Helvetica" w:hAnsi="Helvetica"/>
        </w:rPr>
        <w:t xml:space="preserve"> (1970). </w:t>
      </w:r>
      <w:r w:rsidR="00093FED" w:rsidRPr="007B188F">
        <w:rPr>
          <w:rFonts w:ascii="Helvetica" w:hAnsi="Helvetica"/>
        </w:rPr>
        <w:t>“</w:t>
      </w:r>
      <w:r w:rsidR="00E60C1C" w:rsidRPr="007B188F">
        <w:rPr>
          <w:rFonts w:ascii="Helvetica" w:hAnsi="Helvetica"/>
        </w:rPr>
        <w:t xml:space="preserve">Geology and </w:t>
      </w:r>
      <w:proofErr w:type="spellStart"/>
      <w:r w:rsidR="00E60C1C" w:rsidRPr="007B188F">
        <w:rPr>
          <w:rFonts w:ascii="Helvetica" w:hAnsi="Helvetica"/>
        </w:rPr>
        <w:t>Wall</w:t>
      </w:r>
      <w:r w:rsidRPr="007B188F">
        <w:rPr>
          <w:rFonts w:ascii="Helvetica" w:hAnsi="Helvetica"/>
        </w:rPr>
        <w:t>rock</w:t>
      </w:r>
      <w:proofErr w:type="spellEnd"/>
      <w:r w:rsidRPr="007B188F">
        <w:rPr>
          <w:rFonts w:ascii="Helvetica" w:hAnsi="Helvetica"/>
        </w:rPr>
        <w:t xml:space="preserve"> Alteration of the Sunbird M</w:t>
      </w:r>
      <w:r w:rsidR="00E60C1C" w:rsidRPr="007B188F">
        <w:rPr>
          <w:rFonts w:ascii="Helvetica" w:hAnsi="Helvetica"/>
        </w:rPr>
        <w:t>ercury Mine. Santa Barbara County,</w:t>
      </w:r>
      <w:r w:rsidR="00093FED" w:rsidRPr="007B188F">
        <w:rPr>
          <w:rFonts w:ascii="Helvetica" w:hAnsi="Helvetica"/>
        </w:rPr>
        <w:t>”</w:t>
      </w:r>
      <w:r w:rsidR="00E60C1C" w:rsidRPr="007B188F">
        <w:rPr>
          <w:rFonts w:ascii="Helvetica" w:hAnsi="Helvetica"/>
        </w:rPr>
        <w:t xml:space="preserve"> MA thesis. UCSB </w:t>
      </w:r>
    </w:p>
    <w:p w14:paraId="3155A96D" w14:textId="77777777" w:rsidR="00E60C1C" w:rsidRPr="007B188F" w:rsidRDefault="00E60C1C" w:rsidP="00A503FE">
      <w:pPr>
        <w:autoSpaceDE w:val="0"/>
        <w:autoSpaceDN w:val="0"/>
        <w:adjustRightInd w:val="0"/>
        <w:ind w:left="720" w:hanging="720"/>
        <w:rPr>
          <w:rFonts w:ascii="Helvetica" w:hAnsi="Helvetica"/>
        </w:rPr>
      </w:pPr>
    </w:p>
    <w:p w14:paraId="3E51792A" w14:textId="77777777" w:rsidR="00E60C1C" w:rsidRPr="007B188F" w:rsidRDefault="00A503FE" w:rsidP="00A503FE">
      <w:pPr>
        <w:autoSpaceDE w:val="0"/>
        <w:autoSpaceDN w:val="0"/>
        <w:adjustRightInd w:val="0"/>
        <w:ind w:left="720" w:hanging="720"/>
        <w:rPr>
          <w:rFonts w:ascii="Helvetica" w:hAnsi="Helvetica"/>
        </w:rPr>
      </w:pPr>
      <w:proofErr w:type="spellStart"/>
      <w:r w:rsidRPr="007B188F">
        <w:rPr>
          <w:rFonts w:ascii="Helvetica" w:hAnsi="Helvetica"/>
        </w:rPr>
        <w:t>Jenklns</w:t>
      </w:r>
      <w:proofErr w:type="spellEnd"/>
      <w:r w:rsidRPr="007B188F">
        <w:rPr>
          <w:rFonts w:ascii="Helvetica" w:hAnsi="Helvetica"/>
        </w:rPr>
        <w:t>, O.P .</w:t>
      </w:r>
      <w:r w:rsidR="00E60C1C" w:rsidRPr="007B188F">
        <w:rPr>
          <w:rFonts w:ascii="Helvetica" w:hAnsi="Helvetica"/>
        </w:rPr>
        <w:t xml:space="preserve"> and others, (1943),</w:t>
      </w:r>
      <w:r w:rsidRPr="007B188F">
        <w:rPr>
          <w:rFonts w:ascii="Helvetica" w:hAnsi="Helvetica"/>
        </w:rPr>
        <w:t xml:space="preserve"> </w:t>
      </w:r>
      <w:r w:rsidR="00093FED" w:rsidRPr="007B188F">
        <w:rPr>
          <w:rFonts w:ascii="Helvetica" w:hAnsi="Helvetica"/>
        </w:rPr>
        <w:t>“</w:t>
      </w:r>
      <w:r w:rsidRPr="007B188F">
        <w:rPr>
          <w:rFonts w:ascii="Helvetica" w:hAnsi="Helvetica"/>
        </w:rPr>
        <w:t>Geologic Formations and Econom</w:t>
      </w:r>
      <w:r w:rsidR="00E60C1C" w:rsidRPr="007B188F">
        <w:rPr>
          <w:rFonts w:ascii="Helvetica" w:hAnsi="Helvetica"/>
        </w:rPr>
        <w:t>ic Development of the Oil and Gas Fields of California,</w:t>
      </w:r>
      <w:r w:rsidR="00093FED" w:rsidRPr="007B188F">
        <w:rPr>
          <w:rFonts w:ascii="Helvetica" w:hAnsi="Helvetica"/>
        </w:rPr>
        <w:t>”</w:t>
      </w:r>
      <w:r w:rsidR="00E60C1C" w:rsidRPr="007B188F">
        <w:rPr>
          <w:rFonts w:ascii="Helvetica" w:hAnsi="Helvetica"/>
        </w:rPr>
        <w:t xml:space="preserve"> California Division of Mines &amp; Geology Bull. 118, 773 p. </w:t>
      </w:r>
    </w:p>
    <w:p w14:paraId="56A20D6F" w14:textId="77777777" w:rsidR="00E60C1C" w:rsidRPr="007B188F" w:rsidRDefault="00E60C1C" w:rsidP="00A503FE">
      <w:pPr>
        <w:autoSpaceDE w:val="0"/>
        <w:autoSpaceDN w:val="0"/>
        <w:adjustRightInd w:val="0"/>
        <w:ind w:left="720" w:hanging="720"/>
        <w:rPr>
          <w:rFonts w:ascii="Helvetica" w:hAnsi="Helvetica"/>
        </w:rPr>
      </w:pPr>
    </w:p>
    <w:p w14:paraId="21EA389D"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Jennings, C.W., compiler (1958), </w:t>
      </w:r>
      <w:r w:rsidR="00093FED" w:rsidRPr="007B188F">
        <w:rPr>
          <w:rFonts w:ascii="Helvetica" w:hAnsi="Helvetica"/>
        </w:rPr>
        <w:t>“</w:t>
      </w:r>
      <w:r w:rsidRPr="007B188F">
        <w:rPr>
          <w:rFonts w:ascii="Helvetica" w:hAnsi="Helvetica"/>
        </w:rPr>
        <w:t>San Luis Obispo Sheet Geologic Map of California,</w:t>
      </w:r>
      <w:r w:rsidR="00093FED" w:rsidRPr="007B188F">
        <w:rPr>
          <w:rFonts w:ascii="Helvetica" w:hAnsi="Helvetica"/>
        </w:rPr>
        <w:t>”</w:t>
      </w:r>
      <w:r w:rsidRPr="007B188F">
        <w:rPr>
          <w:rFonts w:ascii="Helvetica" w:hAnsi="Helvetica"/>
        </w:rPr>
        <w:t xml:space="preserve"> Olaf P. Jenkins Edition, California Division of Mines, 1:250,000 </w:t>
      </w:r>
    </w:p>
    <w:p w14:paraId="318A97FB" w14:textId="77777777" w:rsidR="00E60C1C" w:rsidRPr="007B188F" w:rsidRDefault="00E60C1C" w:rsidP="00A503FE">
      <w:pPr>
        <w:autoSpaceDE w:val="0"/>
        <w:autoSpaceDN w:val="0"/>
        <w:adjustRightInd w:val="0"/>
        <w:ind w:left="720" w:hanging="720"/>
        <w:rPr>
          <w:rFonts w:ascii="Helvetica" w:hAnsi="Helvetica"/>
        </w:rPr>
      </w:pPr>
    </w:p>
    <w:p w14:paraId="2CF553D3"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City">
        <w:smartTag w:uri="urn:schemas-microsoft-com:office:smarttags" w:element="place">
          <w:r w:rsidRPr="007B188F">
            <w:rPr>
              <w:rFonts w:ascii="Helvetica" w:hAnsi="Helvetica"/>
            </w:rPr>
            <w:t>Jennings</w:t>
          </w:r>
        </w:smartTag>
      </w:smartTag>
      <w:r w:rsidR="00354EDA" w:rsidRPr="007B188F">
        <w:rPr>
          <w:rFonts w:ascii="Helvetica" w:hAnsi="Helvetica"/>
        </w:rPr>
        <w:t>, C.</w:t>
      </w:r>
      <w:r w:rsidRPr="007B188F">
        <w:rPr>
          <w:rFonts w:ascii="Helvetica" w:hAnsi="Helvetica"/>
        </w:rPr>
        <w:t xml:space="preserve">W., compiler (1959), </w:t>
      </w:r>
      <w:r w:rsidR="00093FED" w:rsidRPr="007B188F">
        <w:rPr>
          <w:rFonts w:ascii="Helvetica" w:hAnsi="Helvetica"/>
        </w:rPr>
        <w:t>“</w:t>
      </w:r>
      <w:r w:rsidRPr="007B188F">
        <w:rPr>
          <w:rFonts w:ascii="Helvetica" w:hAnsi="Helvetica"/>
        </w:rPr>
        <w:t>Santa Maria Sheet-Geologic Map of California,</w:t>
      </w:r>
      <w:r w:rsidR="00093FED" w:rsidRPr="007B188F">
        <w:rPr>
          <w:rFonts w:ascii="Helvetica" w:hAnsi="Helvetica"/>
        </w:rPr>
        <w:t>”</w:t>
      </w:r>
      <w:r w:rsidRPr="007B188F">
        <w:rPr>
          <w:rFonts w:ascii="Helvetica" w:hAnsi="Helvetica"/>
        </w:rPr>
        <w:t xml:space="preserve"> Olaf P. Jenkins Edition, California Division of Mines &amp; Geology, 1:250,000 </w:t>
      </w:r>
    </w:p>
    <w:p w14:paraId="5A9D7EBF" w14:textId="77777777" w:rsidR="00E60C1C" w:rsidRPr="007B188F" w:rsidRDefault="00E60C1C" w:rsidP="00A503FE">
      <w:pPr>
        <w:autoSpaceDE w:val="0"/>
        <w:autoSpaceDN w:val="0"/>
        <w:adjustRightInd w:val="0"/>
        <w:ind w:left="720" w:hanging="720"/>
        <w:rPr>
          <w:rFonts w:ascii="Helvetica" w:hAnsi="Helvetica"/>
        </w:rPr>
      </w:pPr>
    </w:p>
    <w:p w14:paraId="67144EF5"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City">
        <w:smartTag w:uri="urn:schemas-microsoft-com:office:smarttags" w:element="place">
          <w:r w:rsidRPr="007B188F">
            <w:rPr>
              <w:rFonts w:ascii="Helvetica" w:hAnsi="Helvetica"/>
            </w:rPr>
            <w:t>Jennings</w:t>
          </w:r>
        </w:smartTag>
      </w:smartTag>
      <w:r w:rsidRPr="007B188F">
        <w:rPr>
          <w:rFonts w:ascii="Helvetica" w:hAnsi="Helvetica"/>
        </w:rPr>
        <w:t xml:space="preserve">, C.W., and </w:t>
      </w:r>
      <w:smartTag w:uri="urn:schemas-microsoft-com:office:smarttags" w:element="place">
        <w:r w:rsidRPr="007B188F">
          <w:rPr>
            <w:rFonts w:ascii="Helvetica" w:hAnsi="Helvetica"/>
          </w:rPr>
          <w:t>Strand</w:t>
        </w:r>
      </w:smartTag>
      <w:r w:rsidRPr="007B188F">
        <w:rPr>
          <w:rFonts w:ascii="Helvetica" w:hAnsi="Helvetica"/>
        </w:rPr>
        <w:t xml:space="preserve">, R.G., compilers (1969), </w:t>
      </w:r>
      <w:r w:rsidR="00093FED" w:rsidRPr="007B188F">
        <w:rPr>
          <w:rFonts w:ascii="Helvetica" w:hAnsi="Helvetica"/>
        </w:rPr>
        <w:t>“</w:t>
      </w:r>
      <w:r w:rsidRPr="007B188F">
        <w:rPr>
          <w:rFonts w:ascii="Helvetica" w:hAnsi="Helvetica"/>
        </w:rPr>
        <w:t>Los Angeles Sheet</w:t>
      </w:r>
      <w:r w:rsidR="001E4E15" w:rsidRPr="007B188F">
        <w:rPr>
          <w:rFonts w:ascii="Helvetica" w:hAnsi="Helvetica"/>
        </w:rPr>
        <w:t xml:space="preserve"> </w:t>
      </w:r>
      <w:r w:rsidRPr="007B188F">
        <w:rPr>
          <w:rFonts w:ascii="Helvetica" w:hAnsi="Helvetica"/>
        </w:rPr>
        <w:t>Geologic Map of California,</w:t>
      </w:r>
      <w:r w:rsidR="00093FED" w:rsidRPr="007B188F">
        <w:rPr>
          <w:rFonts w:ascii="Helvetica" w:hAnsi="Helvetica"/>
        </w:rPr>
        <w:t>”</w:t>
      </w:r>
      <w:r w:rsidRPr="007B188F">
        <w:rPr>
          <w:rFonts w:ascii="Helvetica" w:hAnsi="Helvetica"/>
        </w:rPr>
        <w:t xml:space="preserve"> Olaf P. Jenkins Edition, California Division of Mines &amp; Geology, 1:250,000 </w:t>
      </w:r>
    </w:p>
    <w:p w14:paraId="11260A96" w14:textId="77777777" w:rsidR="00E60C1C" w:rsidRPr="007B188F" w:rsidRDefault="00E60C1C" w:rsidP="00A503FE">
      <w:pPr>
        <w:autoSpaceDE w:val="0"/>
        <w:autoSpaceDN w:val="0"/>
        <w:adjustRightInd w:val="0"/>
        <w:ind w:left="720" w:hanging="720"/>
        <w:rPr>
          <w:rFonts w:ascii="Helvetica" w:hAnsi="Helvetica"/>
        </w:rPr>
      </w:pPr>
    </w:p>
    <w:p w14:paraId="7B70E073"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City">
        <w:smartTag w:uri="urn:schemas-microsoft-com:office:smarttags" w:element="place">
          <w:r w:rsidRPr="007B188F">
            <w:rPr>
              <w:rFonts w:ascii="Helvetica" w:hAnsi="Helvetica"/>
            </w:rPr>
            <w:t>Jennings</w:t>
          </w:r>
        </w:smartTag>
      </w:smartTag>
      <w:r w:rsidR="00354EDA" w:rsidRPr="007B188F">
        <w:rPr>
          <w:rFonts w:ascii="Helvetica" w:hAnsi="Helvetica"/>
        </w:rPr>
        <w:t>, C.</w:t>
      </w:r>
      <w:r w:rsidRPr="007B188F">
        <w:rPr>
          <w:rFonts w:ascii="Helvetica" w:hAnsi="Helvetica"/>
        </w:rPr>
        <w:t xml:space="preserve">W. (1972), </w:t>
      </w:r>
      <w:r w:rsidR="00093FED" w:rsidRPr="007B188F">
        <w:rPr>
          <w:rFonts w:ascii="Helvetica" w:hAnsi="Helvetica"/>
        </w:rPr>
        <w:t>“</w:t>
      </w:r>
      <w:r w:rsidRPr="007B188F">
        <w:rPr>
          <w:rFonts w:ascii="Helvetica" w:hAnsi="Helvetica"/>
        </w:rPr>
        <w:t xml:space="preserve">Geologic Map of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(Preliminary)</w:t>
      </w:r>
      <w:r w:rsidR="00093FED" w:rsidRPr="007B188F">
        <w:rPr>
          <w:rFonts w:ascii="Helvetica" w:hAnsi="Helvetica"/>
        </w:rPr>
        <w:t>”</w:t>
      </w:r>
      <w:r w:rsidRPr="007B188F">
        <w:rPr>
          <w:rFonts w:ascii="Helvetica" w:hAnsi="Helvetica"/>
        </w:rPr>
        <w:t xml:space="preserve"> 1:750,000,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Division of Mines &amp; Geology </w:t>
      </w:r>
    </w:p>
    <w:p w14:paraId="345F9251" w14:textId="77777777" w:rsidR="00E60C1C" w:rsidRPr="007B188F" w:rsidRDefault="00E60C1C" w:rsidP="00A503FE">
      <w:pPr>
        <w:autoSpaceDE w:val="0"/>
        <w:autoSpaceDN w:val="0"/>
        <w:adjustRightInd w:val="0"/>
        <w:ind w:left="720" w:hanging="720"/>
        <w:rPr>
          <w:rFonts w:ascii="Helvetica" w:hAnsi="Helvetica"/>
        </w:rPr>
      </w:pPr>
    </w:p>
    <w:p w14:paraId="517CEEB0"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Keenan, M.F. (1932), </w:t>
      </w:r>
      <w:r w:rsidR="00093FED" w:rsidRPr="007B188F">
        <w:rPr>
          <w:rFonts w:ascii="Helvetica" w:hAnsi="Helvetica"/>
        </w:rPr>
        <w:t>“</w:t>
      </w:r>
      <w:r w:rsidRPr="007B188F">
        <w:rPr>
          <w:rFonts w:ascii="Helvetica" w:hAnsi="Helvetica"/>
        </w:rPr>
        <w:t>The Eocene Sierra Blanca Limestone at the Type Locality in Santa Barbara County,</w:t>
      </w:r>
      <w:r w:rsidR="00093FED" w:rsidRPr="007B188F">
        <w:rPr>
          <w:rFonts w:ascii="Helvetica" w:hAnsi="Helvetica"/>
        </w:rPr>
        <w:t>”</w:t>
      </w:r>
      <w:r w:rsidRPr="007B188F">
        <w:rPr>
          <w:rFonts w:ascii="Helvetica" w:hAnsi="Helvetica"/>
        </w:rPr>
        <w:t xml:space="preserve"> Trans. San Diego Soc. Nat. </w:t>
      </w:r>
      <w:proofErr w:type="spellStart"/>
      <w:r w:rsidRPr="007B188F">
        <w:rPr>
          <w:rFonts w:ascii="Helvetica" w:hAnsi="Helvetica"/>
        </w:rPr>
        <w:t>Rist</w:t>
      </w:r>
      <w:proofErr w:type="spellEnd"/>
      <w:r w:rsidRPr="007B188F">
        <w:rPr>
          <w:rFonts w:ascii="Helvetica" w:hAnsi="Helvetica"/>
        </w:rPr>
        <w:t xml:space="preserve">., V. </w:t>
      </w:r>
      <w:smartTag w:uri="urn:schemas-microsoft-com:office:smarttags" w:element="stockticker">
        <w:r w:rsidRPr="007B188F">
          <w:rPr>
            <w:rFonts w:ascii="Helvetica" w:hAnsi="Helvetica"/>
          </w:rPr>
          <w:t>VII</w:t>
        </w:r>
      </w:smartTag>
      <w:r w:rsidRPr="007B188F">
        <w:rPr>
          <w:rFonts w:ascii="Helvetica" w:hAnsi="Helvetica"/>
        </w:rPr>
        <w:t xml:space="preserve">, No.8, p. 53-84 </w:t>
      </w:r>
    </w:p>
    <w:p w14:paraId="40DDB7CB" w14:textId="77777777" w:rsidR="00E60C1C" w:rsidRPr="007B188F" w:rsidRDefault="00E60C1C" w:rsidP="00A503FE">
      <w:pPr>
        <w:autoSpaceDE w:val="0"/>
        <w:autoSpaceDN w:val="0"/>
        <w:adjustRightInd w:val="0"/>
        <w:ind w:left="720" w:hanging="720"/>
        <w:rPr>
          <w:rFonts w:ascii="Helvetica" w:hAnsi="Helvetica"/>
        </w:rPr>
      </w:pPr>
    </w:p>
    <w:p w14:paraId="14E0C921"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Kelley, F.R., (1943), </w:t>
      </w:r>
      <w:r w:rsidR="00093FED" w:rsidRPr="007B188F">
        <w:rPr>
          <w:rFonts w:ascii="Helvetica" w:hAnsi="Helvetica"/>
        </w:rPr>
        <w:t>“</w:t>
      </w:r>
      <w:r w:rsidRPr="007B188F">
        <w:rPr>
          <w:rFonts w:ascii="Helvetica" w:hAnsi="Helvetica"/>
        </w:rPr>
        <w:t xml:space="preserve">Eocene Stratigraphy in Western Santa Ynez Mountains,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Am. Assoc. Petroleum Geologists Bull., V. 27, No.1, p. 1-19 </w:t>
      </w:r>
    </w:p>
    <w:p w14:paraId="0E90BD6D" w14:textId="77777777" w:rsidR="00E60C1C" w:rsidRPr="007B188F" w:rsidRDefault="00E60C1C" w:rsidP="00A503FE">
      <w:pPr>
        <w:autoSpaceDE w:val="0"/>
        <w:autoSpaceDN w:val="0"/>
        <w:adjustRightInd w:val="0"/>
        <w:ind w:left="720" w:hanging="720"/>
        <w:rPr>
          <w:rFonts w:ascii="Helvetica" w:hAnsi="Helvetica"/>
        </w:rPr>
      </w:pPr>
    </w:p>
    <w:p w14:paraId="61BFA82E"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Kennett, W.E., (1947), </w:t>
      </w:r>
      <w:r w:rsidR="00093FED" w:rsidRPr="007B188F">
        <w:rPr>
          <w:rFonts w:ascii="Helvetica" w:hAnsi="Helvetica"/>
        </w:rPr>
        <w:t>“</w:t>
      </w:r>
      <w:r w:rsidRPr="007B188F">
        <w:rPr>
          <w:rFonts w:ascii="Helvetica" w:hAnsi="Helvetica"/>
        </w:rPr>
        <w:t xml:space="preserve">Geologic Report of the Santa Barbara Channel Islands,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unpublished report </w:t>
      </w:r>
    </w:p>
    <w:p w14:paraId="10A3E5A6" w14:textId="77777777" w:rsidR="00E60C1C" w:rsidRPr="007B188F" w:rsidRDefault="00E60C1C" w:rsidP="00A503FE">
      <w:pPr>
        <w:autoSpaceDE w:val="0"/>
        <w:autoSpaceDN w:val="0"/>
        <w:adjustRightInd w:val="0"/>
        <w:ind w:left="720" w:hanging="720"/>
        <w:rPr>
          <w:rFonts w:ascii="Helvetica" w:hAnsi="Helvetica"/>
        </w:rPr>
      </w:pPr>
    </w:p>
    <w:p w14:paraId="7AADCB39"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Kerr, P.F., and Schenk, H.G. (1928), </w:t>
      </w:r>
      <w:r w:rsidR="00093FED" w:rsidRPr="007B188F">
        <w:rPr>
          <w:rFonts w:ascii="Helvetica" w:hAnsi="Helvetica"/>
        </w:rPr>
        <w:t>“</w:t>
      </w:r>
      <w:r w:rsidRPr="007B188F">
        <w:rPr>
          <w:rFonts w:ascii="Helvetica" w:hAnsi="Helvetica"/>
        </w:rPr>
        <w:t>Significance of the Matilija Overturn,</w:t>
      </w:r>
      <w:r w:rsidR="00093FED" w:rsidRPr="007B188F">
        <w:rPr>
          <w:rFonts w:ascii="Helvetica" w:hAnsi="Helvetica"/>
        </w:rPr>
        <w:t>”</w:t>
      </w:r>
      <w:r w:rsidRPr="007B188F">
        <w:rPr>
          <w:rFonts w:ascii="Helvetica" w:hAnsi="Helvetica"/>
        </w:rPr>
        <w:t xml:space="preserve"> Geol. Soc. Am. Bull., V. 39, p. 1087-1102 </w:t>
      </w:r>
    </w:p>
    <w:p w14:paraId="785A3334" w14:textId="77777777" w:rsidR="00E60C1C" w:rsidRPr="007B188F" w:rsidRDefault="00E60C1C" w:rsidP="00A503FE">
      <w:pPr>
        <w:autoSpaceDE w:val="0"/>
        <w:autoSpaceDN w:val="0"/>
        <w:adjustRightInd w:val="0"/>
        <w:ind w:left="720" w:hanging="720"/>
        <w:rPr>
          <w:rFonts w:ascii="Helvetica" w:hAnsi="Helvetica"/>
        </w:rPr>
      </w:pPr>
    </w:p>
    <w:p w14:paraId="376B4881"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Kew, W.S.W., (1919), </w:t>
      </w:r>
      <w:r w:rsidR="00093FED" w:rsidRPr="007B188F">
        <w:rPr>
          <w:rFonts w:ascii="Helvetica" w:hAnsi="Helvetica"/>
        </w:rPr>
        <w:t>“</w:t>
      </w:r>
      <w:r w:rsidRPr="007B188F">
        <w:rPr>
          <w:rFonts w:ascii="Helvetica" w:hAnsi="Helvetica"/>
        </w:rPr>
        <w:t>Geology of a part of the Santa Ynez River District, Santa Barbara County, California</w:t>
      </w:r>
      <w:r w:rsidR="00A503FE" w:rsidRPr="007B188F">
        <w:rPr>
          <w:rFonts w:ascii="Helvetica" w:hAnsi="Helvetica"/>
        </w:rPr>
        <w:t>,</w:t>
      </w:r>
      <w:r w:rsidR="00093FED" w:rsidRPr="007B188F">
        <w:rPr>
          <w:rFonts w:ascii="Helvetica" w:hAnsi="Helvetica"/>
        </w:rPr>
        <w:t>”</w:t>
      </w:r>
      <w:r w:rsidR="00A503FE" w:rsidRPr="007B188F">
        <w:rPr>
          <w:rFonts w:ascii="Helvetica" w:hAnsi="Helvetica"/>
        </w:rPr>
        <w:t xml:space="preserve"> Vol V</w:t>
      </w:r>
      <w:r w:rsidRPr="007B188F">
        <w:rPr>
          <w:rFonts w:ascii="Helvetica" w:hAnsi="Helvetica"/>
        </w:rPr>
        <w:t>. Cal.</w:t>
      </w:r>
      <w:r w:rsidR="00A503FE" w:rsidRPr="007B188F">
        <w:rPr>
          <w:rFonts w:ascii="Helvetica" w:hAnsi="Helvetica"/>
        </w:rPr>
        <w:t xml:space="preserve"> Publ., G</w:t>
      </w:r>
      <w:r w:rsidRPr="007B188F">
        <w:rPr>
          <w:rFonts w:ascii="Helvetica" w:hAnsi="Helvetica"/>
        </w:rPr>
        <w:t xml:space="preserve">eol. Sci., V. 12, No.1, p. 1-21 </w:t>
      </w:r>
    </w:p>
    <w:p w14:paraId="29C94505" w14:textId="77777777" w:rsidR="00E60C1C" w:rsidRPr="007B188F" w:rsidRDefault="00E60C1C" w:rsidP="00A503FE">
      <w:pPr>
        <w:autoSpaceDE w:val="0"/>
        <w:autoSpaceDN w:val="0"/>
        <w:adjustRightInd w:val="0"/>
        <w:ind w:left="720" w:hanging="720"/>
        <w:rPr>
          <w:rFonts w:ascii="Helvetica" w:hAnsi="Helvetica"/>
        </w:rPr>
      </w:pPr>
    </w:p>
    <w:p w14:paraId="2969A796"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Kew, W.S.W., (1927), </w:t>
      </w:r>
      <w:r w:rsidR="00093FED" w:rsidRPr="007B188F">
        <w:rPr>
          <w:rFonts w:ascii="Helvetica" w:hAnsi="Helvetica"/>
        </w:rPr>
        <w:t>“</w:t>
      </w:r>
      <w:r w:rsidRPr="007B188F">
        <w:rPr>
          <w:rFonts w:ascii="Helvetica" w:hAnsi="Helvetica"/>
        </w:rPr>
        <w:t xml:space="preserve">Geologic Sketch of Santa </w:t>
      </w:r>
      <w:r w:rsidR="001E4E15" w:rsidRPr="007B188F">
        <w:rPr>
          <w:rFonts w:ascii="Helvetica" w:hAnsi="Helvetica"/>
        </w:rPr>
        <w:t>Rosa Island, Santa Barbara Coun</w:t>
      </w:r>
      <w:r w:rsidRPr="007B188F">
        <w:rPr>
          <w:rFonts w:ascii="Helvetica" w:hAnsi="Helvetica"/>
        </w:rPr>
        <w:t>ty, California,</w:t>
      </w:r>
      <w:r w:rsidR="00093FED" w:rsidRPr="007B188F">
        <w:rPr>
          <w:rFonts w:ascii="Helvetica" w:hAnsi="Helvetica"/>
        </w:rPr>
        <w:t>”</w:t>
      </w:r>
      <w:r w:rsidRPr="007B188F">
        <w:rPr>
          <w:rFonts w:ascii="Helvetica" w:hAnsi="Helvetica"/>
        </w:rPr>
        <w:t xml:space="preserve"> </w:t>
      </w:r>
      <w:r w:rsidR="00A503FE" w:rsidRPr="007B188F">
        <w:rPr>
          <w:rFonts w:ascii="Helvetica" w:hAnsi="Helvetica"/>
        </w:rPr>
        <w:t>G</w:t>
      </w:r>
      <w:r w:rsidRPr="007B188F">
        <w:rPr>
          <w:rFonts w:ascii="Helvetica" w:hAnsi="Helvetica"/>
        </w:rPr>
        <w:t xml:space="preserve">eol. Soc. Am. Bull., V. 38, No.4, p. 645-653 </w:t>
      </w:r>
    </w:p>
    <w:p w14:paraId="554EE601" w14:textId="77777777" w:rsidR="00E60C1C" w:rsidRPr="007B188F" w:rsidRDefault="00E60C1C" w:rsidP="00A503FE">
      <w:pPr>
        <w:autoSpaceDE w:val="0"/>
        <w:autoSpaceDN w:val="0"/>
        <w:adjustRightInd w:val="0"/>
        <w:ind w:left="720" w:hanging="720"/>
        <w:rPr>
          <w:rFonts w:ascii="Helvetica" w:hAnsi="Helvetica"/>
        </w:rPr>
      </w:pPr>
    </w:p>
    <w:p w14:paraId="4EDA9D43"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Kleinpell</w:t>
      </w:r>
      <w:proofErr w:type="spellEnd"/>
      <w:r w:rsidRPr="007B188F">
        <w:rPr>
          <w:rFonts w:ascii="Helvetica" w:hAnsi="Helvetica"/>
        </w:rPr>
        <w:t xml:space="preserve">, R.M., and Heaver, D.W., (1963), </w:t>
      </w:r>
      <w:r w:rsidR="00093FED" w:rsidRPr="007B188F">
        <w:rPr>
          <w:rFonts w:ascii="Helvetica" w:hAnsi="Helvetica"/>
        </w:rPr>
        <w:t>“</w:t>
      </w:r>
      <w:r w:rsidRPr="007B188F">
        <w:rPr>
          <w:rFonts w:ascii="Helvetica" w:hAnsi="Helvetica"/>
        </w:rPr>
        <w:t xml:space="preserve">Oligocene Biostratigraphy of the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Embayment,</w:t>
      </w:r>
      <w:r w:rsidR="00093FED" w:rsidRPr="007B188F">
        <w:rPr>
          <w:rFonts w:ascii="Helvetica" w:hAnsi="Helvetica"/>
        </w:rPr>
        <w:t>”</w:t>
      </w:r>
      <w:r w:rsidRPr="007B188F">
        <w:rPr>
          <w:rFonts w:ascii="Helvetica" w:hAnsi="Helvetica"/>
        </w:rPr>
        <w:t xml:space="preserve"> </w:t>
      </w:r>
      <w:smartTag w:uri="urn:schemas-microsoft-com:office:smarttags" w:element="place">
        <w:smartTag w:uri="urn:schemas-microsoft-com:office:smarttags" w:element="City">
          <w:r w:rsidRPr="007B188F">
            <w:rPr>
              <w:rFonts w:ascii="Helvetica" w:hAnsi="Helvetica"/>
            </w:rPr>
            <w:t>Univ.</w:t>
          </w:r>
        </w:smartTag>
        <w:r w:rsidRPr="007B188F">
          <w:rPr>
            <w:rFonts w:ascii="Helvetica" w:hAnsi="Helvetica"/>
          </w:rPr>
          <w:t xml:space="preserve"> </w:t>
        </w:r>
        <w:smartTag w:uri="urn:schemas-microsoft-com:office:smarttags" w:element="State">
          <w:r w:rsidRPr="007B188F">
            <w:rPr>
              <w:rFonts w:ascii="Helvetica" w:hAnsi="Helvetica"/>
            </w:rPr>
            <w:t>Calif.</w:t>
          </w:r>
        </w:smartTag>
      </w:smartTag>
      <w:r w:rsidRPr="007B188F">
        <w:rPr>
          <w:rFonts w:ascii="Helvetica" w:hAnsi="Helvetica"/>
        </w:rPr>
        <w:t xml:space="preserve"> Publ. in Geol. Sci., V. 43 </w:t>
      </w:r>
    </w:p>
    <w:p w14:paraId="33CFF892" w14:textId="77777777" w:rsidR="00E60C1C" w:rsidRPr="007B188F" w:rsidRDefault="00E60C1C" w:rsidP="00A503FE">
      <w:pPr>
        <w:autoSpaceDE w:val="0"/>
        <w:autoSpaceDN w:val="0"/>
        <w:adjustRightInd w:val="0"/>
        <w:ind w:left="720" w:hanging="720"/>
        <w:rPr>
          <w:rFonts w:ascii="Helvetica" w:hAnsi="Helvetica"/>
        </w:rPr>
      </w:pPr>
    </w:p>
    <w:p w14:paraId="4C7FBBBA"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Kleinpell</w:t>
      </w:r>
      <w:proofErr w:type="spellEnd"/>
      <w:r w:rsidRPr="007B188F">
        <w:rPr>
          <w:rFonts w:ascii="Helvetica" w:hAnsi="Helvetica"/>
        </w:rPr>
        <w:t xml:space="preserve">, R.M., and Weaver, D.W., (1963), </w:t>
      </w:r>
      <w:r w:rsidR="00093FED" w:rsidRPr="007B188F">
        <w:rPr>
          <w:rFonts w:ascii="Helvetica" w:hAnsi="Helvetica"/>
        </w:rPr>
        <w:t>“</w:t>
      </w:r>
      <w:r w:rsidRPr="007B188F">
        <w:rPr>
          <w:rFonts w:ascii="Helvetica" w:hAnsi="Helvetica"/>
        </w:rPr>
        <w:t>Oligocene Biostratigraphy of the Santa Barbara Embayment, California</w:t>
      </w:r>
      <w:r w:rsidR="001E4E15" w:rsidRPr="007B188F">
        <w:rPr>
          <w:rFonts w:ascii="Helvetica" w:hAnsi="Helvetica"/>
        </w:rPr>
        <w:t>,</w:t>
      </w:r>
      <w:r w:rsidR="00093FED" w:rsidRPr="007B188F">
        <w:rPr>
          <w:rFonts w:ascii="Helvetica" w:hAnsi="Helvetica"/>
        </w:rPr>
        <w:t>”</w:t>
      </w:r>
      <w:r w:rsidR="001E4E15" w:rsidRPr="007B188F">
        <w:rPr>
          <w:rFonts w:ascii="Helvetica" w:hAnsi="Helvetica"/>
        </w:rPr>
        <w:t xml:space="preserve"> Uni</w:t>
      </w:r>
      <w:r w:rsidRPr="007B188F">
        <w:rPr>
          <w:rFonts w:ascii="Helvetica" w:hAnsi="Helvetica"/>
        </w:rPr>
        <w:t xml:space="preserve">v. Calif. Publ. in Geol. Sci. V. 43, 250 p. </w:t>
      </w:r>
    </w:p>
    <w:p w14:paraId="5B519B5F" w14:textId="77777777" w:rsidR="00E60C1C" w:rsidRPr="007B188F" w:rsidRDefault="00E60C1C" w:rsidP="00A503FE">
      <w:pPr>
        <w:autoSpaceDE w:val="0"/>
        <w:autoSpaceDN w:val="0"/>
        <w:adjustRightInd w:val="0"/>
        <w:ind w:left="720" w:hanging="720"/>
        <w:rPr>
          <w:rFonts w:ascii="Helvetica" w:hAnsi="Helvetica"/>
        </w:rPr>
      </w:pPr>
    </w:p>
    <w:p w14:paraId="64C26C51"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Kolpack</w:t>
      </w:r>
      <w:proofErr w:type="spellEnd"/>
      <w:r w:rsidRPr="007B188F">
        <w:rPr>
          <w:rFonts w:ascii="Helvetica" w:hAnsi="Helvetica"/>
        </w:rPr>
        <w:t xml:space="preserve">, R.L. (1961), </w:t>
      </w:r>
      <w:r w:rsidR="00093FED" w:rsidRPr="007B188F">
        <w:rPr>
          <w:rFonts w:ascii="Helvetica" w:hAnsi="Helvetica"/>
        </w:rPr>
        <w:t>“</w:t>
      </w:r>
      <w:r w:rsidRPr="007B188F">
        <w:rPr>
          <w:rFonts w:ascii="Helvetica" w:hAnsi="Helvetica"/>
        </w:rPr>
        <w:t xml:space="preserve">Tertiary Sedimentology of the </w:t>
      </w:r>
      <w:smartTag w:uri="urn:schemas-microsoft-com:office:smarttags" w:element="place">
        <w:smartTag w:uri="urn:schemas-microsoft-com:office:smarttags" w:element="City">
          <w:r w:rsidRPr="007B188F">
            <w:rPr>
              <w:rFonts w:ascii="Helvetica" w:hAnsi="Helvetica"/>
            </w:rPr>
            <w:t>Tecolote Section</w:t>
          </w:r>
        </w:smartTag>
        <w:r w:rsidRPr="007B188F">
          <w:rPr>
            <w:rFonts w:ascii="Helvetica" w:hAnsi="Helvetica"/>
          </w:rPr>
          <w:t xml:space="preserve">, </w:t>
        </w:r>
        <w:smartTag w:uri="urn:schemas-microsoft-com:office:smarttags" w:element="State">
          <w:r w:rsidRPr="007B188F">
            <w:rPr>
              <w:rFonts w:ascii="Helvetica" w:hAnsi="Helvetica"/>
            </w:rPr>
            <w:t>Southern</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MS thesis, </w:t>
      </w:r>
      <w:smartTag w:uri="urn:schemas-microsoft-com:office:smarttags" w:element="stockticker">
        <w:r w:rsidRPr="007B188F">
          <w:rPr>
            <w:rFonts w:ascii="Helvetica" w:hAnsi="Helvetica"/>
          </w:rPr>
          <w:t>USC</w:t>
        </w:r>
      </w:smartTag>
      <w:r w:rsidRPr="007B188F">
        <w:rPr>
          <w:rFonts w:ascii="Helvetica" w:hAnsi="Helvetica"/>
        </w:rPr>
        <w:t xml:space="preserve"> </w:t>
      </w:r>
    </w:p>
    <w:p w14:paraId="11C25358" w14:textId="77777777" w:rsidR="00E60C1C" w:rsidRPr="007B188F" w:rsidRDefault="00E60C1C" w:rsidP="00A503FE">
      <w:pPr>
        <w:autoSpaceDE w:val="0"/>
        <w:autoSpaceDN w:val="0"/>
        <w:adjustRightInd w:val="0"/>
        <w:ind w:left="720" w:hanging="720"/>
        <w:rPr>
          <w:rFonts w:ascii="Helvetica" w:hAnsi="Helvetica"/>
        </w:rPr>
      </w:pPr>
    </w:p>
    <w:p w14:paraId="67040A5E"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lastRenderedPageBreak/>
        <w:t>Kolpack</w:t>
      </w:r>
      <w:proofErr w:type="spellEnd"/>
      <w:r w:rsidRPr="007B188F">
        <w:rPr>
          <w:rFonts w:ascii="Helvetica" w:hAnsi="Helvetica"/>
        </w:rPr>
        <w:t xml:space="preserve">, R.L., ed., (1971), </w:t>
      </w:r>
      <w:r w:rsidR="00093FED" w:rsidRPr="007B188F">
        <w:rPr>
          <w:rFonts w:ascii="Helvetica" w:hAnsi="Helvetica"/>
        </w:rPr>
        <w:t>“</w:t>
      </w:r>
      <w:r w:rsidRPr="007B188F">
        <w:rPr>
          <w:rFonts w:ascii="Helvetica" w:hAnsi="Helvetica"/>
        </w:rPr>
        <w:t>Physical</w:t>
      </w:r>
      <w:r w:rsidR="001E4E15" w:rsidRPr="007B188F">
        <w:rPr>
          <w:rFonts w:ascii="Helvetica" w:hAnsi="Helvetica"/>
        </w:rPr>
        <w:t>, Chemical, and Geological Stud</w:t>
      </w:r>
      <w:r w:rsidRPr="007B188F">
        <w:rPr>
          <w:rFonts w:ascii="Helvetica" w:hAnsi="Helvetica"/>
        </w:rPr>
        <w:t>ies,</w:t>
      </w:r>
      <w:r w:rsidR="00093FED" w:rsidRPr="007B188F">
        <w:rPr>
          <w:rFonts w:ascii="Helvetica" w:hAnsi="Helvetica"/>
        </w:rPr>
        <w:t>”</w:t>
      </w:r>
      <w:r w:rsidRPr="007B188F">
        <w:rPr>
          <w:rFonts w:ascii="Helvetica" w:hAnsi="Helvetica"/>
        </w:rPr>
        <w:t xml:space="preserve"> V. 2 of Biological and Oceanographical Survey of the Santa </w:t>
      </w:r>
      <w:r w:rsidR="001E4E15" w:rsidRPr="007B188F">
        <w:rPr>
          <w:rFonts w:ascii="Helvetica" w:hAnsi="Helvetica"/>
        </w:rPr>
        <w:t>Barbara</w:t>
      </w:r>
      <w:r w:rsidRPr="007B188F">
        <w:rPr>
          <w:rFonts w:ascii="Helvetica" w:hAnsi="Helvetica"/>
        </w:rPr>
        <w:t xml:space="preserve"> Channel Oil Spill, 1969-1970, Univ. So. </w:t>
      </w:r>
      <w:smartTag w:uri="urn:schemas-microsoft-com:office:smarttags" w:element="State">
        <w:smartTag w:uri="urn:schemas-microsoft-com:office:smarttags" w:element="place">
          <w:r w:rsidRPr="007B188F">
            <w:rPr>
              <w:rFonts w:ascii="Helvetica" w:hAnsi="Helvetica"/>
            </w:rPr>
            <w:t>Calif.</w:t>
          </w:r>
        </w:smartTag>
      </w:smartTag>
      <w:r w:rsidR="001E4E15" w:rsidRPr="007B188F">
        <w:rPr>
          <w:rFonts w:ascii="Helvetica" w:hAnsi="Helvetica"/>
        </w:rPr>
        <w:t>, Allan</w:t>
      </w:r>
      <w:r w:rsidRPr="007B188F">
        <w:rPr>
          <w:rFonts w:ascii="Helvetica" w:hAnsi="Helvetica"/>
        </w:rPr>
        <w:t xml:space="preserve"> Hanco</w:t>
      </w:r>
      <w:r w:rsidR="001E4E15" w:rsidRPr="007B188F">
        <w:rPr>
          <w:rFonts w:ascii="Helvetica" w:hAnsi="Helvetica"/>
        </w:rPr>
        <w:t>c</w:t>
      </w:r>
      <w:r w:rsidRPr="007B188F">
        <w:rPr>
          <w:rFonts w:ascii="Helvetica" w:hAnsi="Helvetica"/>
        </w:rPr>
        <w:t xml:space="preserve">k Found., 477 p. </w:t>
      </w:r>
    </w:p>
    <w:p w14:paraId="210EA938" w14:textId="77777777" w:rsidR="00E60C1C" w:rsidRPr="007B188F" w:rsidRDefault="00E60C1C" w:rsidP="00A503FE">
      <w:pPr>
        <w:autoSpaceDE w:val="0"/>
        <w:autoSpaceDN w:val="0"/>
        <w:adjustRightInd w:val="0"/>
        <w:ind w:left="720" w:hanging="720"/>
        <w:rPr>
          <w:rFonts w:ascii="Helvetica" w:hAnsi="Helvetica"/>
        </w:rPr>
      </w:pPr>
    </w:p>
    <w:p w14:paraId="4A7E807E"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La </w:t>
      </w:r>
      <w:proofErr w:type="spellStart"/>
      <w:r w:rsidRPr="007B188F">
        <w:rPr>
          <w:rFonts w:ascii="Helvetica" w:hAnsi="Helvetica"/>
        </w:rPr>
        <w:t>Roegue</w:t>
      </w:r>
      <w:proofErr w:type="spellEnd"/>
      <w:r w:rsidRPr="007B188F">
        <w:rPr>
          <w:rFonts w:ascii="Helvetica" w:hAnsi="Helvetica"/>
        </w:rPr>
        <w:t xml:space="preserve">, G.A., and others (1950), </w:t>
      </w:r>
      <w:r w:rsidR="00093FED" w:rsidRPr="007B188F">
        <w:rPr>
          <w:rFonts w:ascii="Helvetica" w:hAnsi="Helvetica"/>
        </w:rPr>
        <w:t>“</w:t>
      </w:r>
      <w:r w:rsidRPr="007B188F">
        <w:rPr>
          <w:rFonts w:ascii="Helvetica" w:hAnsi="Helvetica"/>
        </w:rPr>
        <w:t xml:space="preserve">Wells and Water Levels in Principal Groundwater Basins in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U.S. Geol. Survey Water Supply Paper 1068, 459 p. </w:t>
      </w:r>
    </w:p>
    <w:p w14:paraId="72142F9F" w14:textId="77777777" w:rsidR="00E60C1C" w:rsidRPr="007B188F" w:rsidRDefault="00E60C1C" w:rsidP="00A503FE">
      <w:pPr>
        <w:autoSpaceDE w:val="0"/>
        <w:autoSpaceDN w:val="0"/>
        <w:adjustRightInd w:val="0"/>
        <w:ind w:left="720" w:hanging="720"/>
        <w:rPr>
          <w:rFonts w:ascii="Helvetica" w:hAnsi="Helvetica"/>
        </w:rPr>
      </w:pPr>
    </w:p>
    <w:p w14:paraId="0B73DC67"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Lee, ILH.K., and </w:t>
      </w:r>
      <w:proofErr w:type="spellStart"/>
      <w:r w:rsidRPr="007B188F">
        <w:rPr>
          <w:rFonts w:ascii="Helvetica" w:hAnsi="Helvetica"/>
        </w:rPr>
        <w:t>Vedder</w:t>
      </w:r>
      <w:proofErr w:type="spellEnd"/>
      <w:r w:rsidRPr="007B188F">
        <w:rPr>
          <w:rFonts w:ascii="Helvetica" w:hAnsi="Helvetica"/>
        </w:rPr>
        <w:t xml:space="preserve">, J.G. (1973) - </w:t>
      </w:r>
      <w:r w:rsidR="00093FED" w:rsidRPr="007B188F">
        <w:rPr>
          <w:rFonts w:ascii="Helvetica" w:hAnsi="Helvetica"/>
        </w:rPr>
        <w:t>“</w:t>
      </w:r>
      <w:r w:rsidRPr="007B188F">
        <w:rPr>
          <w:rFonts w:ascii="Helvetica" w:hAnsi="Helvetica"/>
        </w:rPr>
        <w:t xml:space="preserve">Recent Earthquake Activity in the </w:t>
      </w:r>
      <w:smartTag w:uri="urn:schemas-microsoft-com:office:smarttags" w:element="City">
        <w:smartTag w:uri="urn:schemas-microsoft-com:office:smarttags" w:element="place">
          <w:r w:rsidRPr="007B188F">
            <w:rPr>
              <w:rFonts w:ascii="Helvetica" w:hAnsi="Helvetica"/>
            </w:rPr>
            <w:t>Santa Barbara</w:t>
          </w:r>
        </w:smartTag>
      </w:smartTag>
      <w:r w:rsidR="0056573D" w:rsidRPr="007B188F">
        <w:rPr>
          <w:rFonts w:ascii="Helvetica" w:hAnsi="Helvetica"/>
        </w:rPr>
        <w:t xml:space="preserve"> Channel Region,</w:t>
      </w:r>
      <w:r w:rsidR="00093FED" w:rsidRPr="007B188F">
        <w:rPr>
          <w:rFonts w:ascii="Helvetica" w:hAnsi="Helvetica"/>
        </w:rPr>
        <w:t>”</w:t>
      </w:r>
      <w:r w:rsidR="0056573D" w:rsidRPr="007B188F">
        <w:rPr>
          <w:rFonts w:ascii="Helvetica" w:hAnsi="Helvetica"/>
        </w:rPr>
        <w:t xml:space="preserve"> Bull. </w:t>
      </w:r>
      <w:proofErr w:type="spellStart"/>
      <w:r w:rsidR="0056573D" w:rsidRPr="007B188F">
        <w:rPr>
          <w:rFonts w:ascii="Helvetica" w:hAnsi="Helvetica"/>
        </w:rPr>
        <w:t>Seismol</w:t>
      </w:r>
      <w:proofErr w:type="spellEnd"/>
      <w:r w:rsidRPr="007B188F">
        <w:rPr>
          <w:rFonts w:ascii="Helvetica" w:hAnsi="Helvetica"/>
        </w:rPr>
        <w:t xml:space="preserve">. Society of </w:t>
      </w:r>
      <w:smartTag w:uri="urn:schemas-microsoft-com:office:smarttags" w:element="country-region">
        <w:smartTag w:uri="urn:schemas-microsoft-com:office:smarttags" w:element="place">
          <w:r w:rsidRPr="007B188F">
            <w:rPr>
              <w:rFonts w:ascii="Helvetica" w:hAnsi="Helvetica"/>
            </w:rPr>
            <w:t>America</w:t>
          </w:r>
        </w:smartTag>
      </w:smartTag>
      <w:r w:rsidRPr="007B188F">
        <w:rPr>
          <w:rFonts w:ascii="Helvetica" w:hAnsi="Helvetica"/>
        </w:rPr>
        <w:t xml:space="preserve">, Vol. 63, No.5, pp. 1757-1773 </w:t>
      </w:r>
    </w:p>
    <w:p w14:paraId="76DB15C9" w14:textId="77777777" w:rsidR="00E60C1C" w:rsidRPr="007B188F" w:rsidRDefault="00E60C1C" w:rsidP="00A503FE">
      <w:pPr>
        <w:autoSpaceDE w:val="0"/>
        <w:autoSpaceDN w:val="0"/>
        <w:adjustRightInd w:val="0"/>
        <w:ind w:left="720" w:hanging="720"/>
        <w:rPr>
          <w:rFonts w:ascii="Helvetica" w:hAnsi="Helvetica"/>
        </w:rPr>
      </w:pPr>
    </w:p>
    <w:p w14:paraId="4DDFACF7"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Lian, H.M. (1952), </w:t>
      </w:r>
      <w:r w:rsidR="00093FED" w:rsidRPr="007B188F">
        <w:rPr>
          <w:rFonts w:ascii="Helvetica" w:hAnsi="Helvetica"/>
        </w:rPr>
        <w:t>“</w:t>
      </w:r>
      <w:r w:rsidRPr="007B188F">
        <w:rPr>
          <w:rFonts w:ascii="Helvetica" w:hAnsi="Helvetica"/>
        </w:rPr>
        <w:t xml:space="preserve">Geology and Paleontology of the Carpinteria District,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0056573D" w:rsidRPr="007B188F">
        <w:rPr>
          <w:rFonts w:ascii="Helvetica" w:hAnsi="Helvetica"/>
        </w:rPr>
        <w:t>,</w:t>
      </w:r>
      <w:r w:rsidR="00093FED" w:rsidRPr="007B188F">
        <w:rPr>
          <w:rFonts w:ascii="Helvetica" w:hAnsi="Helvetica"/>
        </w:rPr>
        <w:t>”</w:t>
      </w:r>
      <w:r w:rsidR="0056573D" w:rsidRPr="007B188F">
        <w:rPr>
          <w:rFonts w:ascii="Helvetica" w:hAnsi="Helvetica"/>
        </w:rPr>
        <w:t xml:space="preserve"> </w:t>
      </w:r>
      <w:proofErr w:type="spellStart"/>
      <w:r w:rsidRPr="007B188F">
        <w:rPr>
          <w:rFonts w:ascii="Helvetica" w:hAnsi="Helvetica"/>
        </w:rPr>
        <w:t>Ph.D</w:t>
      </w:r>
      <w:proofErr w:type="spellEnd"/>
      <w:r w:rsidRPr="007B188F">
        <w:rPr>
          <w:rFonts w:ascii="Helvetica" w:hAnsi="Helvetica"/>
        </w:rPr>
        <w:t xml:space="preserve"> dissertation, UCLA </w:t>
      </w:r>
    </w:p>
    <w:p w14:paraId="18FB5DC5" w14:textId="77777777" w:rsidR="00E60C1C" w:rsidRPr="007B188F" w:rsidRDefault="00E60C1C" w:rsidP="00A503FE">
      <w:pPr>
        <w:autoSpaceDE w:val="0"/>
        <w:autoSpaceDN w:val="0"/>
        <w:adjustRightInd w:val="0"/>
        <w:ind w:left="720" w:hanging="720"/>
        <w:rPr>
          <w:rFonts w:ascii="Helvetica" w:hAnsi="Helvetica"/>
        </w:rPr>
      </w:pPr>
    </w:p>
    <w:p w14:paraId="7E490077"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Lian, H.M. (1954), </w:t>
      </w:r>
      <w:r w:rsidR="00093FED" w:rsidRPr="007B188F">
        <w:rPr>
          <w:rFonts w:ascii="Helvetica" w:hAnsi="Helvetica"/>
        </w:rPr>
        <w:t>“</w:t>
      </w:r>
      <w:r w:rsidRPr="007B188F">
        <w:rPr>
          <w:rFonts w:ascii="Helvetica" w:hAnsi="Helvetica"/>
        </w:rPr>
        <w:t>Geology of the Carpinteria District, Santa Barbara County,</w:t>
      </w:r>
      <w:r w:rsidR="00093FED" w:rsidRPr="007B188F">
        <w:rPr>
          <w:rFonts w:ascii="Helvetica" w:hAnsi="Helvetica"/>
        </w:rPr>
        <w:t>”</w:t>
      </w:r>
      <w:r w:rsidRPr="007B188F">
        <w:rPr>
          <w:rFonts w:ascii="Helvetica" w:hAnsi="Helvetica"/>
        </w:rPr>
        <w:t xml:space="preserve"> California Division of Mines Bull. 170, Map Sheet No. 25, 1:62,500 </w:t>
      </w:r>
    </w:p>
    <w:p w14:paraId="51A3D462" w14:textId="77777777" w:rsidR="00E60C1C" w:rsidRPr="007B188F" w:rsidRDefault="00E60C1C" w:rsidP="00A503FE">
      <w:pPr>
        <w:autoSpaceDE w:val="0"/>
        <w:autoSpaceDN w:val="0"/>
        <w:adjustRightInd w:val="0"/>
        <w:ind w:left="720" w:hanging="720"/>
        <w:rPr>
          <w:rFonts w:ascii="Helvetica" w:hAnsi="Helvetica"/>
        </w:rPr>
      </w:pPr>
    </w:p>
    <w:p w14:paraId="151796E2"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Link, M.H. (1971), </w:t>
      </w:r>
      <w:r w:rsidR="00093FED" w:rsidRPr="007B188F">
        <w:rPr>
          <w:rFonts w:ascii="Helvetica" w:hAnsi="Helvetica"/>
        </w:rPr>
        <w:t>“</w:t>
      </w:r>
      <w:r w:rsidRPr="007B188F">
        <w:rPr>
          <w:rFonts w:ascii="Helvetica" w:hAnsi="Helvetica"/>
        </w:rPr>
        <w:t xml:space="preserve">Sedimentology, Petrography, and Environmental Analysis of the </w:t>
      </w:r>
      <w:proofErr w:type="spellStart"/>
      <w:r w:rsidRPr="007B188F">
        <w:rPr>
          <w:rFonts w:ascii="Helvetica" w:hAnsi="Helvetica"/>
        </w:rPr>
        <w:t>Mantilija</w:t>
      </w:r>
      <w:proofErr w:type="spellEnd"/>
      <w:r w:rsidRPr="007B188F">
        <w:rPr>
          <w:rFonts w:ascii="Helvetica" w:hAnsi="Helvetica"/>
        </w:rPr>
        <w:t xml:space="preserve"> Sandstone North of the Santa Ynez Fault;</w:t>
      </w:r>
      <w:r w:rsidR="00093FED" w:rsidRPr="007B188F">
        <w:rPr>
          <w:rFonts w:ascii="Helvetica" w:hAnsi="Helvetica"/>
        </w:rPr>
        <w:t>”</w:t>
      </w:r>
      <w:r w:rsidRPr="007B188F">
        <w:rPr>
          <w:rFonts w:ascii="Helvetica" w:hAnsi="Helvetica"/>
        </w:rPr>
        <w:t xml:space="preserve"> MA thesis UCSB </w:t>
      </w:r>
    </w:p>
    <w:p w14:paraId="4504296D" w14:textId="77777777" w:rsidR="00E60C1C" w:rsidRPr="007B188F" w:rsidRDefault="00E60C1C" w:rsidP="00A503FE">
      <w:pPr>
        <w:autoSpaceDE w:val="0"/>
        <w:autoSpaceDN w:val="0"/>
        <w:adjustRightInd w:val="0"/>
        <w:ind w:left="720" w:hanging="720"/>
        <w:rPr>
          <w:rFonts w:ascii="Helvetica" w:hAnsi="Helvetica"/>
        </w:rPr>
      </w:pPr>
    </w:p>
    <w:p w14:paraId="4BB625D2"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Loomis, D. and </w:t>
      </w:r>
      <w:proofErr w:type="spellStart"/>
      <w:r w:rsidRPr="007B188F">
        <w:rPr>
          <w:rFonts w:ascii="Helvetica" w:hAnsi="Helvetica"/>
        </w:rPr>
        <w:t>Seith</w:t>
      </w:r>
      <w:proofErr w:type="spellEnd"/>
      <w:r w:rsidRPr="007B188F">
        <w:rPr>
          <w:rFonts w:ascii="Helvetica" w:hAnsi="Helvetica"/>
        </w:rPr>
        <w:t xml:space="preserve">, K. (1974) </w:t>
      </w:r>
      <w:r w:rsidR="00093FED" w:rsidRPr="007B188F">
        <w:rPr>
          <w:rFonts w:ascii="Helvetica" w:hAnsi="Helvetica"/>
        </w:rPr>
        <w:t>“</w:t>
      </w:r>
      <w:r w:rsidRPr="007B188F">
        <w:rPr>
          <w:rFonts w:ascii="Helvetica" w:hAnsi="Helvetica"/>
        </w:rPr>
        <w:t>Geology - Coastal Geol</w:t>
      </w:r>
      <w:r w:rsidR="0056573D" w:rsidRPr="007B188F">
        <w:rPr>
          <w:rFonts w:ascii="Helvetica" w:hAnsi="Helvetica"/>
        </w:rPr>
        <w:t>ogy and Geological Hazards</w:t>
      </w:r>
      <w:r w:rsidR="00093FED" w:rsidRPr="007B188F">
        <w:rPr>
          <w:rFonts w:ascii="Helvetica" w:hAnsi="Helvetica"/>
        </w:rPr>
        <w:t>”</w:t>
      </w:r>
      <w:r w:rsidR="0056573D" w:rsidRPr="007B188F">
        <w:rPr>
          <w:rFonts w:ascii="Helvetica" w:hAnsi="Helvetica"/>
        </w:rPr>
        <w:t>, for</w:t>
      </w:r>
      <w:r w:rsidRPr="007B188F">
        <w:rPr>
          <w:rFonts w:ascii="Helvetica" w:hAnsi="Helvetica"/>
        </w:rPr>
        <w:t xml:space="preserve"> </w:t>
      </w:r>
      <w:smartTag w:uri="urn:schemas-microsoft-com:office:smarttags" w:element="place">
        <w:smartTag w:uri="urn:schemas-microsoft-com:office:smarttags" w:element="PlaceName">
          <w:r w:rsidR="001E4E15" w:rsidRPr="007B188F">
            <w:rPr>
              <w:rFonts w:ascii="Helvetica" w:hAnsi="Helvetica"/>
            </w:rPr>
            <w:t>South</w:t>
          </w:r>
        </w:smartTag>
        <w:r w:rsidR="001E4E15" w:rsidRPr="007B188F">
          <w:rPr>
            <w:rFonts w:ascii="Helvetica" w:hAnsi="Helvetica"/>
          </w:rPr>
          <w:t xml:space="preserve"> </w:t>
        </w:r>
        <w:smartTag w:uri="urn:schemas-microsoft-com:office:smarttags" w:element="PlaceName">
          <w:r w:rsidR="001E4E15" w:rsidRPr="007B188F">
            <w:rPr>
              <w:rFonts w:ascii="Helvetica" w:hAnsi="Helvetica"/>
            </w:rPr>
            <w:t>Central</w:t>
          </w:r>
        </w:smartTag>
        <w:r w:rsidR="001E4E15" w:rsidRPr="007B188F">
          <w:rPr>
            <w:rFonts w:ascii="Helvetica" w:hAnsi="Helvetica"/>
          </w:rPr>
          <w:t xml:space="preserve"> </w:t>
        </w:r>
        <w:smartTag w:uri="urn:schemas-microsoft-com:office:smarttags" w:element="PlaceType">
          <w:r w:rsidR="001E4E15" w:rsidRPr="007B188F">
            <w:rPr>
              <w:rFonts w:ascii="Helvetica" w:hAnsi="Helvetica"/>
            </w:rPr>
            <w:t>Coast</w:t>
          </w:r>
        </w:smartTag>
      </w:smartTag>
      <w:r w:rsidR="001E4E15" w:rsidRPr="007B188F">
        <w:rPr>
          <w:rFonts w:ascii="Helvetica" w:hAnsi="Helvetica"/>
        </w:rPr>
        <w:t xml:space="preserve"> Regional Commission</w:t>
      </w:r>
      <w:r w:rsidRPr="007B188F">
        <w:rPr>
          <w:rFonts w:ascii="Helvetica" w:hAnsi="Helvetica"/>
        </w:rPr>
        <w:t xml:space="preserve"> </w:t>
      </w:r>
    </w:p>
    <w:p w14:paraId="25D5C05C" w14:textId="77777777" w:rsidR="00E60C1C" w:rsidRPr="007B188F" w:rsidRDefault="00E60C1C" w:rsidP="00A503FE">
      <w:pPr>
        <w:autoSpaceDE w:val="0"/>
        <w:autoSpaceDN w:val="0"/>
        <w:adjustRightInd w:val="0"/>
        <w:ind w:left="720" w:hanging="720"/>
        <w:rPr>
          <w:rFonts w:ascii="Helvetica" w:hAnsi="Helvetica"/>
        </w:rPr>
      </w:pPr>
    </w:p>
    <w:p w14:paraId="14413F73" w14:textId="77777777" w:rsidR="00E60C1C" w:rsidRPr="007B188F" w:rsidRDefault="0056573D" w:rsidP="00A503FE">
      <w:pPr>
        <w:autoSpaceDE w:val="0"/>
        <w:autoSpaceDN w:val="0"/>
        <w:adjustRightInd w:val="0"/>
        <w:ind w:left="720" w:hanging="720"/>
        <w:rPr>
          <w:rFonts w:ascii="Helvetica" w:hAnsi="Helvetica"/>
        </w:rPr>
      </w:pPr>
      <w:proofErr w:type="spellStart"/>
      <w:r w:rsidRPr="007B188F">
        <w:rPr>
          <w:rFonts w:ascii="Helvetica" w:hAnsi="Helvetica"/>
        </w:rPr>
        <w:t>Lownes</w:t>
      </w:r>
      <w:proofErr w:type="spellEnd"/>
      <w:r w:rsidRPr="007B188F">
        <w:rPr>
          <w:rFonts w:ascii="Helvetica" w:hAnsi="Helvetica"/>
        </w:rPr>
        <w:t xml:space="preserve">, R. E. (1960) </w:t>
      </w:r>
      <w:r w:rsidR="00093FED" w:rsidRPr="007B188F">
        <w:rPr>
          <w:rFonts w:ascii="Helvetica" w:hAnsi="Helvetica"/>
        </w:rPr>
        <w:t>“</w:t>
      </w:r>
      <w:r w:rsidRPr="007B188F">
        <w:rPr>
          <w:rFonts w:ascii="Helvetica" w:hAnsi="Helvetica"/>
        </w:rPr>
        <w:t>Geo</w:t>
      </w:r>
      <w:r w:rsidR="00E60C1C" w:rsidRPr="007B188F">
        <w:rPr>
          <w:rFonts w:ascii="Helvetica" w:hAnsi="Helvetica"/>
        </w:rPr>
        <w:t xml:space="preserve">logy of Port ions of the </w:t>
      </w:r>
      <w:smartTag w:uri="urn:schemas-microsoft-com:office:smarttags" w:element="City">
        <w:smartTag w:uri="urn:schemas-microsoft-com:office:smarttags" w:element="place">
          <w:r w:rsidR="00E60C1C" w:rsidRPr="007B188F">
            <w:rPr>
              <w:rFonts w:ascii="Helvetica" w:hAnsi="Helvetica"/>
            </w:rPr>
            <w:t>Santa Barbara</w:t>
          </w:r>
        </w:smartTag>
      </w:smartTag>
      <w:r w:rsidR="00E60C1C" w:rsidRPr="007B188F">
        <w:rPr>
          <w:rFonts w:ascii="Helvetica" w:hAnsi="Helvetica"/>
        </w:rPr>
        <w:t xml:space="preserve"> and Goleta Quadrangles, </w:t>
      </w:r>
      <w:smartTag w:uri="urn:schemas-microsoft-com:office:smarttags" w:element="State">
        <w:smartTag w:uri="urn:schemas-microsoft-com:office:smarttags" w:element="place">
          <w:r w:rsidR="001E4E15" w:rsidRPr="007B188F">
            <w:rPr>
              <w:rFonts w:ascii="Helvetica" w:hAnsi="Helvetica"/>
            </w:rPr>
            <w:t>California</w:t>
          </w:r>
        </w:smartTag>
      </w:smartTag>
      <w:r w:rsidR="00093FED" w:rsidRPr="007B188F">
        <w:rPr>
          <w:rFonts w:ascii="Helvetica" w:hAnsi="Helvetica"/>
        </w:rPr>
        <w:t>”</w:t>
      </w:r>
      <w:r w:rsidR="00E60C1C" w:rsidRPr="007B188F">
        <w:rPr>
          <w:rFonts w:ascii="Helvetica" w:hAnsi="Helvetica"/>
        </w:rPr>
        <w:t xml:space="preserve">, MS thesis, </w:t>
      </w:r>
      <w:smartTag w:uri="urn:schemas-microsoft-com:office:smarttags" w:element="stockticker">
        <w:r w:rsidR="00E60C1C" w:rsidRPr="007B188F">
          <w:rPr>
            <w:rFonts w:ascii="Helvetica" w:hAnsi="Helvetica"/>
          </w:rPr>
          <w:t>USC</w:t>
        </w:r>
      </w:smartTag>
      <w:r w:rsidR="00E60C1C" w:rsidRPr="007B188F">
        <w:rPr>
          <w:rFonts w:ascii="Helvetica" w:hAnsi="Helvetica"/>
        </w:rPr>
        <w:t xml:space="preserve"> </w:t>
      </w:r>
    </w:p>
    <w:p w14:paraId="262BD0D5" w14:textId="77777777" w:rsidR="00E60C1C" w:rsidRPr="007B188F" w:rsidRDefault="00E60C1C" w:rsidP="00A503FE">
      <w:pPr>
        <w:autoSpaceDE w:val="0"/>
        <w:autoSpaceDN w:val="0"/>
        <w:adjustRightInd w:val="0"/>
        <w:ind w:left="720" w:hanging="720"/>
        <w:rPr>
          <w:rFonts w:ascii="Helvetica" w:hAnsi="Helvetica"/>
        </w:rPr>
      </w:pPr>
    </w:p>
    <w:p w14:paraId="79F73BBD"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Madsen, S.H. (1959), </w:t>
      </w:r>
      <w:r w:rsidR="00093FED" w:rsidRPr="007B188F">
        <w:rPr>
          <w:rFonts w:ascii="Helvetica" w:hAnsi="Helvetica"/>
        </w:rPr>
        <w:t>“</w:t>
      </w:r>
      <w:r w:rsidRPr="007B188F">
        <w:rPr>
          <w:rFonts w:ascii="Helvetica" w:hAnsi="Helvetica"/>
        </w:rPr>
        <w:t>The Geology of a Portion of the Salisbury Canyon Area, Northeastern Santa Barbar</w:t>
      </w:r>
      <w:r w:rsidR="0056573D" w:rsidRPr="007B188F">
        <w:rPr>
          <w:rFonts w:ascii="Helvetica" w:hAnsi="Helvetica"/>
        </w:rPr>
        <w:t>a County, Southern California,</w:t>
      </w:r>
      <w:r w:rsidR="00093FED" w:rsidRPr="007B188F">
        <w:rPr>
          <w:rFonts w:ascii="Helvetica" w:hAnsi="Helvetica"/>
        </w:rPr>
        <w:t>”</w:t>
      </w:r>
      <w:r w:rsidR="0056573D" w:rsidRPr="007B188F">
        <w:rPr>
          <w:rFonts w:ascii="Helvetica" w:hAnsi="Helvetica"/>
        </w:rPr>
        <w:t xml:space="preserve"> </w:t>
      </w:r>
      <w:r w:rsidRPr="007B188F">
        <w:rPr>
          <w:rFonts w:ascii="Helvetica" w:hAnsi="Helvetica"/>
        </w:rPr>
        <w:t xml:space="preserve">MA thesis, UCLA </w:t>
      </w:r>
    </w:p>
    <w:p w14:paraId="1CBBC2FD" w14:textId="77777777" w:rsidR="00E60C1C" w:rsidRPr="007B188F" w:rsidRDefault="00E60C1C" w:rsidP="00A503FE">
      <w:pPr>
        <w:autoSpaceDE w:val="0"/>
        <w:autoSpaceDN w:val="0"/>
        <w:adjustRightInd w:val="0"/>
        <w:ind w:left="720" w:hanging="720"/>
        <w:rPr>
          <w:rFonts w:ascii="Helvetica" w:hAnsi="Helvetica"/>
        </w:rPr>
      </w:pPr>
    </w:p>
    <w:p w14:paraId="6A342B2A"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Meyer, G. (1967), </w:t>
      </w:r>
      <w:r w:rsidR="00093FED" w:rsidRPr="007B188F">
        <w:rPr>
          <w:rFonts w:ascii="Helvetica" w:hAnsi="Helvetica"/>
        </w:rPr>
        <w:t>“</w:t>
      </w:r>
      <w:r w:rsidRPr="007B188F">
        <w:rPr>
          <w:rFonts w:ascii="Helvetica" w:hAnsi="Helvetica"/>
        </w:rPr>
        <w:t>Pliocene-Quaternary Geology of Eastern Santa Cruz Island,</w:t>
      </w:r>
      <w:r w:rsidR="00093FED" w:rsidRPr="007B188F">
        <w:rPr>
          <w:rFonts w:ascii="Helvetica" w:hAnsi="Helvetica"/>
        </w:rPr>
        <w:t>”</w:t>
      </w:r>
      <w:r w:rsidRPr="007B188F">
        <w:rPr>
          <w:rFonts w:ascii="Helvetica" w:hAnsi="Helvetica"/>
        </w:rPr>
        <w:t xml:space="preserve"> MA thesis, UCSB </w:t>
      </w:r>
    </w:p>
    <w:p w14:paraId="6E68E07E" w14:textId="77777777" w:rsidR="00E60C1C" w:rsidRPr="007B188F" w:rsidRDefault="00E60C1C" w:rsidP="00A503FE">
      <w:pPr>
        <w:autoSpaceDE w:val="0"/>
        <w:autoSpaceDN w:val="0"/>
        <w:adjustRightInd w:val="0"/>
        <w:ind w:left="720" w:hanging="720"/>
        <w:rPr>
          <w:rFonts w:ascii="Helvetica" w:hAnsi="Helvetica"/>
        </w:rPr>
      </w:pPr>
    </w:p>
    <w:p w14:paraId="487933BD"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Miller, G.A. &amp;</w:t>
      </w:r>
      <w:r w:rsidR="0056573D" w:rsidRPr="007B188F">
        <w:rPr>
          <w:rFonts w:ascii="Helvetica" w:hAnsi="Helvetica"/>
        </w:rPr>
        <w:t xml:space="preserve"> Evenson, R.E., (1966), </w:t>
      </w:r>
      <w:r w:rsidR="00093FED" w:rsidRPr="007B188F">
        <w:rPr>
          <w:rFonts w:ascii="Helvetica" w:hAnsi="Helvetica"/>
        </w:rPr>
        <w:t>“</w:t>
      </w:r>
      <w:r w:rsidR="0056573D" w:rsidRPr="007B188F">
        <w:rPr>
          <w:rFonts w:ascii="Helvetica" w:hAnsi="Helvetica"/>
        </w:rPr>
        <w:t>Ut</w:t>
      </w:r>
      <w:r w:rsidRPr="007B188F">
        <w:rPr>
          <w:rFonts w:ascii="Helvetica" w:hAnsi="Helvetica"/>
        </w:rPr>
        <w:t xml:space="preserve">ilization of Groundwater in the </w:t>
      </w:r>
      <w:smartTag w:uri="urn:schemas-microsoft-com:office:smarttags" w:element="place">
        <w:smartTag w:uri="urn:schemas-microsoft-com:office:smarttags" w:element="PlaceName">
          <w:r w:rsidRPr="007B188F">
            <w:rPr>
              <w:rFonts w:ascii="Helvetica" w:hAnsi="Helvetica"/>
            </w:rPr>
            <w:t>Santa Maria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 xml:space="preserve"> Area,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w:t>
      </w:r>
      <w:smartTag w:uri="urn:schemas-microsoft-com:office:smarttags" w:element="country-region">
        <w:smartTag w:uri="urn:schemas-microsoft-com:office:smarttags" w:element="place">
          <w:r w:rsidRPr="007B188F">
            <w:rPr>
              <w:rFonts w:ascii="Helvetica" w:hAnsi="Helvetica"/>
            </w:rPr>
            <w:t>U.S.</w:t>
          </w:r>
        </w:smartTag>
      </w:smartTag>
      <w:r w:rsidRPr="007B188F">
        <w:rPr>
          <w:rFonts w:ascii="Helvetica" w:hAnsi="Helvetica"/>
        </w:rPr>
        <w:t xml:space="preserve"> Geol. Survey, Water-Supply Paper 18l9A </w:t>
      </w:r>
    </w:p>
    <w:p w14:paraId="6CC2BE23" w14:textId="77777777" w:rsidR="00E60C1C" w:rsidRPr="007B188F" w:rsidRDefault="00E60C1C" w:rsidP="00A503FE">
      <w:pPr>
        <w:autoSpaceDE w:val="0"/>
        <w:autoSpaceDN w:val="0"/>
        <w:adjustRightInd w:val="0"/>
        <w:ind w:left="720" w:hanging="720"/>
        <w:rPr>
          <w:rFonts w:ascii="Helvetica" w:hAnsi="Helvetica"/>
        </w:rPr>
      </w:pPr>
    </w:p>
    <w:p w14:paraId="060534D0"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City">
        <w:smartTag w:uri="urn:schemas-microsoft-com:office:smarttags" w:element="place">
          <w:r w:rsidRPr="007B188F">
            <w:rPr>
              <w:rFonts w:ascii="Helvetica" w:hAnsi="Helvetica"/>
            </w:rPr>
            <w:t>Moore</w:t>
          </w:r>
        </w:smartTag>
      </w:smartTag>
      <w:r w:rsidRPr="007B188F">
        <w:rPr>
          <w:rFonts w:ascii="Helvetica" w:hAnsi="Helvetica"/>
        </w:rPr>
        <w:t xml:space="preserve">, D.G., (1969) </w:t>
      </w:r>
      <w:r w:rsidR="00093FED" w:rsidRPr="007B188F">
        <w:rPr>
          <w:rFonts w:ascii="Helvetica" w:hAnsi="Helvetica"/>
        </w:rPr>
        <w:t>“</w:t>
      </w:r>
      <w:r w:rsidRPr="007B188F">
        <w:rPr>
          <w:rFonts w:ascii="Helvetica" w:hAnsi="Helvetica"/>
        </w:rPr>
        <w:t xml:space="preserve">Deflection Profiling Studies of the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Continental Borderland,</w:t>
      </w:r>
      <w:r w:rsidR="00093FED" w:rsidRPr="007B188F">
        <w:rPr>
          <w:rFonts w:ascii="Helvetica" w:hAnsi="Helvetica"/>
        </w:rPr>
        <w:t>”</w:t>
      </w:r>
      <w:r w:rsidRPr="007B188F">
        <w:rPr>
          <w:rFonts w:ascii="Helvetica" w:hAnsi="Helvetica"/>
        </w:rPr>
        <w:t xml:space="preserve"> Geologic Society of </w:t>
      </w:r>
      <w:smartTag w:uri="urn:schemas-microsoft-com:office:smarttags" w:element="country-region">
        <w:smartTag w:uri="urn:schemas-microsoft-com:office:smarttags" w:element="place">
          <w:r w:rsidRPr="007B188F">
            <w:rPr>
              <w:rFonts w:ascii="Helvetica" w:hAnsi="Helvetica"/>
            </w:rPr>
            <w:t>America</w:t>
          </w:r>
        </w:smartTag>
      </w:smartTag>
      <w:r w:rsidRPr="007B188F">
        <w:rPr>
          <w:rFonts w:ascii="Helvetica" w:hAnsi="Helvetica"/>
        </w:rPr>
        <w:t xml:space="preserve">, Special Paper 107, p. 138 </w:t>
      </w:r>
    </w:p>
    <w:p w14:paraId="10C7B8DA" w14:textId="77777777" w:rsidR="00E60C1C" w:rsidRPr="007B188F" w:rsidRDefault="00E60C1C" w:rsidP="00A503FE">
      <w:pPr>
        <w:autoSpaceDE w:val="0"/>
        <w:autoSpaceDN w:val="0"/>
        <w:adjustRightInd w:val="0"/>
        <w:ind w:left="720" w:hanging="720"/>
        <w:rPr>
          <w:rFonts w:ascii="Helvetica" w:hAnsi="Helvetica"/>
        </w:rPr>
      </w:pPr>
    </w:p>
    <w:p w14:paraId="590B39E4"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Mulryan</w:t>
      </w:r>
      <w:proofErr w:type="spellEnd"/>
      <w:r w:rsidRPr="007B188F">
        <w:rPr>
          <w:rFonts w:ascii="Helvetica" w:hAnsi="Helvetica"/>
        </w:rPr>
        <w:t xml:space="preserve">, H., (1936), </w:t>
      </w:r>
      <w:r w:rsidR="00093FED" w:rsidRPr="007B188F">
        <w:rPr>
          <w:rFonts w:ascii="Helvetica" w:hAnsi="Helvetica"/>
        </w:rPr>
        <w:t>“</w:t>
      </w:r>
      <w:r w:rsidRPr="007B188F">
        <w:rPr>
          <w:rFonts w:ascii="Helvetica" w:hAnsi="Helvetica"/>
        </w:rPr>
        <w:t xml:space="preserve">Geology, Mining and Processing of Diatomite at </w:t>
      </w: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Division of Mines Report 32, p. 133-166 </w:t>
      </w:r>
    </w:p>
    <w:p w14:paraId="1EB8D099" w14:textId="77777777" w:rsidR="00E60C1C" w:rsidRPr="007B188F" w:rsidRDefault="00E60C1C" w:rsidP="00A503FE">
      <w:pPr>
        <w:autoSpaceDE w:val="0"/>
        <w:autoSpaceDN w:val="0"/>
        <w:adjustRightInd w:val="0"/>
        <w:ind w:left="720" w:hanging="720"/>
        <w:rPr>
          <w:rFonts w:ascii="Helvetica" w:hAnsi="Helvetica"/>
        </w:rPr>
      </w:pPr>
    </w:p>
    <w:p w14:paraId="33273F38"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Muir, K.S., (1964), </w:t>
      </w:r>
      <w:r w:rsidR="00093FED" w:rsidRPr="007B188F">
        <w:rPr>
          <w:rFonts w:ascii="Helvetica" w:hAnsi="Helvetica"/>
        </w:rPr>
        <w:t>“</w:t>
      </w:r>
      <w:r w:rsidRPr="007B188F">
        <w:rPr>
          <w:rFonts w:ascii="Helvetica" w:hAnsi="Helvetica"/>
        </w:rPr>
        <w:t>Geology and Groundwater of San Antonio Creek Valley, Santa Barbara County, California</w:t>
      </w:r>
      <w:r w:rsidR="0056573D" w:rsidRPr="007B188F">
        <w:rPr>
          <w:rFonts w:ascii="Helvetica" w:hAnsi="Helvetica"/>
        </w:rPr>
        <w:t>,</w:t>
      </w:r>
      <w:r w:rsidR="00093FED" w:rsidRPr="007B188F">
        <w:rPr>
          <w:rFonts w:ascii="Helvetica" w:hAnsi="Helvetica"/>
        </w:rPr>
        <w:t>”</w:t>
      </w:r>
      <w:r w:rsidR="0056573D" w:rsidRPr="007B188F">
        <w:rPr>
          <w:rFonts w:ascii="Helvetica" w:hAnsi="Helvetica"/>
        </w:rPr>
        <w:t xml:space="preserve"> U. S. </w:t>
      </w:r>
      <w:proofErr w:type="spellStart"/>
      <w:r w:rsidR="0056573D" w:rsidRPr="007B188F">
        <w:rPr>
          <w:rFonts w:ascii="Helvetica" w:hAnsi="Helvetica"/>
        </w:rPr>
        <w:t>Geol</w:t>
      </w:r>
      <w:proofErr w:type="spellEnd"/>
      <w:r w:rsidRPr="007B188F">
        <w:rPr>
          <w:rFonts w:ascii="Helvetica" w:hAnsi="Helvetica"/>
        </w:rPr>
        <w:t xml:space="preserve"> Survey Water-Supply Paper 1664, 53 p. </w:t>
      </w:r>
    </w:p>
    <w:p w14:paraId="03B125AF" w14:textId="77777777" w:rsidR="00E60C1C" w:rsidRPr="007B188F" w:rsidRDefault="00E60C1C" w:rsidP="00A503FE">
      <w:pPr>
        <w:autoSpaceDE w:val="0"/>
        <w:autoSpaceDN w:val="0"/>
        <w:adjustRightInd w:val="0"/>
        <w:ind w:left="720" w:hanging="720"/>
        <w:rPr>
          <w:rFonts w:ascii="Helvetica" w:hAnsi="Helvetica"/>
        </w:rPr>
      </w:pPr>
    </w:p>
    <w:p w14:paraId="3DFF51FD"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lastRenderedPageBreak/>
        <w:t xml:space="preserve">Muir, K.S. (1958), </w:t>
      </w:r>
      <w:r w:rsidR="00093FED" w:rsidRPr="007B188F">
        <w:rPr>
          <w:rFonts w:ascii="Helvetica" w:hAnsi="Helvetica"/>
        </w:rPr>
        <w:t>“</w:t>
      </w:r>
      <w:r w:rsidRPr="007B188F">
        <w:rPr>
          <w:rFonts w:ascii="Helvetica" w:hAnsi="Helvetica"/>
        </w:rPr>
        <w:t>G</w:t>
      </w:r>
      <w:r w:rsidR="0056573D" w:rsidRPr="007B188F">
        <w:rPr>
          <w:rFonts w:ascii="Helvetica" w:hAnsi="Helvetica"/>
        </w:rPr>
        <w:t>roundwater Reconnaissance of the</w:t>
      </w:r>
      <w:r w:rsidRPr="007B188F">
        <w:rPr>
          <w:rFonts w:ascii="Helvetica" w:hAnsi="Helvetica"/>
        </w:rPr>
        <w:t xml:space="preserve"> Santa Barbara-Mont</w:t>
      </w:r>
      <w:r w:rsidR="0056573D" w:rsidRPr="007B188F">
        <w:rPr>
          <w:rFonts w:ascii="Helvetica" w:hAnsi="Helvetica"/>
        </w:rPr>
        <w:t>ecito Area, Santa Barbara County, California,</w:t>
      </w:r>
      <w:r w:rsidR="00093FED" w:rsidRPr="007B188F">
        <w:rPr>
          <w:rFonts w:ascii="Helvetica" w:hAnsi="Helvetica"/>
        </w:rPr>
        <w:t>”</w:t>
      </w:r>
      <w:r w:rsidR="0056573D" w:rsidRPr="007B188F">
        <w:rPr>
          <w:rFonts w:ascii="Helvetica" w:hAnsi="Helvetica"/>
        </w:rPr>
        <w:t xml:space="preserve"> U</w:t>
      </w:r>
      <w:r w:rsidRPr="007B188F">
        <w:rPr>
          <w:rFonts w:ascii="Helvetica" w:hAnsi="Helvetica"/>
        </w:rPr>
        <w:t xml:space="preserve">. S. Geol. Survey, Water-Supply Paper 1859 A, 28 p. </w:t>
      </w:r>
    </w:p>
    <w:p w14:paraId="06F91F38" w14:textId="77777777" w:rsidR="00E60C1C" w:rsidRPr="007B188F" w:rsidRDefault="00E60C1C" w:rsidP="00A503FE">
      <w:pPr>
        <w:autoSpaceDE w:val="0"/>
        <w:autoSpaceDN w:val="0"/>
        <w:adjustRightInd w:val="0"/>
        <w:ind w:left="720" w:hanging="720"/>
        <w:rPr>
          <w:rFonts w:ascii="Helvetica" w:hAnsi="Helvetica"/>
        </w:rPr>
      </w:pPr>
    </w:p>
    <w:p w14:paraId="1E2F65B0"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Nelson, R.N. (1923), </w:t>
      </w:r>
      <w:r w:rsidR="00093FED" w:rsidRPr="007B188F">
        <w:rPr>
          <w:rFonts w:ascii="Helvetica" w:hAnsi="Helvetica"/>
        </w:rPr>
        <w:t>“</w:t>
      </w:r>
      <w:r w:rsidRPr="007B188F">
        <w:rPr>
          <w:rFonts w:ascii="Helvetica" w:hAnsi="Helvetica"/>
        </w:rPr>
        <w:t xml:space="preserve">The Geology of the </w:t>
      </w:r>
      <w:smartTag w:uri="urn:schemas-microsoft-com:office:smarttags" w:element="place">
        <w:smartTag w:uri="urn:schemas-microsoft-com:office:smarttags" w:element="PlaceName">
          <w:r w:rsidRPr="007B188F">
            <w:rPr>
              <w:rFonts w:ascii="Helvetica" w:hAnsi="Helvetica"/>
            </w:rPr>
            <w:t>Hydrographic</w:t>
          </w:r>
        </w:smartTag>
        <w:r w:rsidRPr="007B188F">
          <w:rPr>
            <w:rFonts w:ascii="Helvetica" w:hAnsi="Helvetica"/>
          </w:rPr>
          <w:t xml:space="preserve"> </w:t>
        </w:r>
        <w:smartTag w:uri="urn:schemas-microsoft-com:office:smarttags" w:element="PlaceType">
          <w:r w:rsidRPr="007B188F">
            <w:rPr>
              <w:rFonts w:ascii="Helvetica" w:hAnsi="Helvetica"/>
            </w:rPr>
            <w:t>Basin</w:t>
          </w:r>
        </w:smartTag>
      </w:smartTag>
      <w:r w:rsidRPr="007B188F">
        <w:rPr>
          <w:rFonts w:ascii="Helvetica" w:hAnsi="Helvetica"/>
        </w:rPr>
        <w:t xml:space="preserve"> of the Upper Santa Ynez River, California,</w:t>
      </w:r>
      <w:r w:rsidR="00093FED" w:rsidRPr="007B188F">
        <w:rPr>
          <w:rFonts w:ascii="Helvetica" w:hAnsi="Helvetica"/>
        </w:rPr>
        <w:t>”</w:t>
      </w:r>
      <w:r w:rsidR="0056573D" w:rsidRPr="007B188F">
        <w:rPr>
          <w:rFonts w:ascii="Helvetica" w:hAnsi="Helvetica"/>
        </w:rPr>
        <w:t xml:space="preserve"> </w:t>
      </w:r>
      <w:proofErr w:type="spellStart"/>
      <w:r w:rsidR="0056573D" w:rsidRPr="007B188F">
        <w:rPr>
          <w:rFonts w:ascii="Helvetica" w:hAnsi="Helvetica"/>
        </w:rPr>
        <w:t>Ph.D</w:t>
      </w:r>
      <w:proofErr w:type="spellEnd"/>
      <w:r w:rsidR="0056573D" w:rsidRPr="007B188F">
        <w:rPr>
          <w:rFonts w:ascii="Helvetica" w:hAnsi="Helvetica"/>
        </w:rPr>
        <w:t xml:space="preserve"> dissertation, UC, </w:t>
      </w:r>
      <w:smartTag w:uri="urn:schemas-microsoft-com:office:smarttags" w:element="City">
        <w:smartTag w:uri="urn:schemas-microsoft-com:office:smarttags" w:element="place">
          <w:r w:rsidR="0056573D" w:rsidRPr="007B188F">
            <w:rPr>
              <w:rFonts w:ascii="Helvetica" w:hAnsi="Helvetica"/>
            </w:rPr>
            <w:t>Berkel</w:t>
          </w:r>
          <w:r w:rsidRPr="007B188F">
            <w:rPr>
              <w:rFonts w:ascii="Helvetica" w:hAnsi="Helvetica"/>
            </w:rPr>
            <w:t>ey</w:t>
          </w:r>
        </w:smartTag>
      </w:smartTag>
      <w:r w:rsidRPr="007B188F">
        <w:rPr>
          <w:rFonts w:ascii="Helvetica" w:hAnsi="Helvetica"/>
        </w:rPr>
        <w:t xml:space="preserve"> </w:t>
      </w:r>
    </w:p>
    <w:p w14:paraId="1B5CC936" w14:textId="77777777" w:rsidR="00E60C1C" w:rsidRPr="007B188F" w:rsidRDefault="00E60C1C" w:rsidP="00A503FE">
      <w:pPr>
        <w:autoSpaceDE w:val="0"/>
        <w:autoSpaceDN w:val="0"/>
        <w:adjustRightInd w:val="0"/>
        <w:ind w:left="720" w:hanging="720"/>
        <w:rPr>
          <w:rFonts w:ascii="Helvetica" w:hAnsi="Helvetica"/>
        </w:rPr>
      </w:pPr>
    </w:p>
    <w:p w14:paraId="519FDFE7"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Nelson, R.N. (1925), </w:t>
      </w:r>
      <w:r w:rsidR="00093FED" w:rsidRPr="007B188F">
        <w:rPr>
          <w:rFonts w:ascii="Helvetica" w:hAnsi="Helvetica"/>
        </w:rPr>
        <w:t>“</w:t>
      </w:r>
      <w:r w:rsidRPr="007B188F">
        <w:rPr>
          <w:rFonts w:ascii="Helvetica" w:hAnsi="Helvetica"/>
        </w:rPr>
        <w:t xml:space="preserve">Geology of the Hydrographic Basin of the Upper Santa </w:t>
      </w:r>
      <w:smartTag w:uri="urn:schemas-microsoft-com:office:smarttags" w:element="place">
        <w:smartTag w:uri="urn:schemas-microsoft-com:office:smarttags" w:element="City">
          <w:r w:rsidRPr="007B188F">
            <w:rPr>
              <w:rFonts w:ascii="Helvetica" w:hAnsi="Helvetica"/>
            </w:rPr>
            <w:t>Ynez River</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w:t>
      </w:r>
      <w:smartTag w:uri="urn:schemas-microsoft-com:office:smarttags" w:element="place">
        <w:smartTag w:uri="urn:schemas-microsoft-com:office:smarttags" w:element="City">
          <w:r w:rsidRPr="007B188F">
            <w:rPr>
              <w:rFonts w:ascii="Helvetica" w:hAnsi="Helvetica"/>
            </w:rPr>
            <w:t>Univ.</w:t>
          </w:r>
        </w:smartTag>
        <w:r w:rsidRPr="007B188F">
          <w:rPr>
            <w:rFonts w:ascii="Helvetica" w:hAnsi="Helvetica"/>
          </w:rPr>
          <w:t xml:space="preserve"> </w:t>
        </w:r>
        <w:smartTag w:uri="urn:schemas-microsoft-com:office:smarttags" w:element="State">
          <w:r w:rsidRPr="007B188F">
            <w:rPr>
              <w:rFonts w:ascii="Helvetica" w:hAnsi="Helvetica"/>
            </w:rPr>
            <w:t>Cal.</w:t>
          </w:r>
        </w:smartTag>
      </w:smartTag>
      <w:r w:rsidR="0056573D" w:rsidRPr="007B188F">
        <w:rPr>
          <w:rFonts w:ascii="Helvetica" w:hAnsi="Helvetica"/>
        </w:rPr>
        <w:t xml:space="preserve"> </w:t>
      </w:r>
      <w:proofErr w:type="spellStart"/>
      <w:r w:rsidR="0056573D" w:rsidRPr="007B188F">
        <w:rPr>
          <w:rFonts w:ascii="Helvetica" w:hAnsi="Helvetica"/>
        </w:rPr>
        <w:t>Publ</w:t>
      </w:r>
      <w:proofErr w:type="spellEnd"/>
      <w:r w:rsidR="0056573D" w:rsidRPr="007B188F">
        <w:rPr>
          <w:rFonts w:ascii="Helvetica" w:hAnsi="Helvetica"/>
        </w:rPr>
        <w:t xml:space="preserve">, </w:t>
      </w:r>
      <w:proofErr w:type="spellStart"/>
      <w:r w:rsidR="0056573D" w:rsidRPr="007B188F">
        <w:rPr>
          <w:rFonts w:ascii="Helvetica" w:hAnsi="Helvetica"/>
        </w:rPr>
        <w:t>Geol</w:t>
      </w:r>
      <w:proofErr w:type="spellEnd"/>
      <w:r w:rsidRPr="007B188F">
        <w:rPr>
          <w:rFonts w:ascii="Helvetica" w:hAnsi="Helvetica"/>
        </w:rPr>
        <w:t xml:space="preserve"> Sci., V. 15, p. 327-396 </w:t>
      </w:r>
    </w:p>
    <w:p w14:paraId="7D5D7F19" w14:textId="77777777" w:rsidR="00E60C1C" w:rsidRPr="007B188F" w:rsidRDefault="00E60C1C" w:rsidP="00A503FE">
      <w:pPr>
        <w:autoSpaceDE w:val="0"/>
        <w:autoSpaceDN w:val="0"/>
        <w:adjustRightInd w:val="0"/>
        <w:ind w:left="720" w:hanging="720"/>
        <w:rPr>
          <w:rFonts w:ascii="Helvetica" w:hAnsi="Helvetica"/>
        </w:rPr>
      </w:pPr>
    </w:p>
    <w:p w14:paraId="06E1EEA7"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Nichols, D. R. and Buchanan - Banks, J.M., (1974), </w:t>
      </w:r>
      <w:r w:rsidR="00093FED" w:rsidRPr="007B188F">
        <w:rPr>
          <w:rFonts w:ascii="Helvetica" w:hAnsi="Helvetica"/>
        </w:rPr>
        <w:t>“</w:t>
      </w:r>
      <w:r w:rsidRPr="007B188F">
        <w:rPr>
          <w:rFonts w:ascii="Helvetica" w:hAnsi="Helvetica"/>
        </w:rPr>
        <w:t xml:space="preserve">Seismic Hazards and Land-Use Planning, Geological Survey Circular 690 </w:t>
      </w:r>
    </w:p>
    <w:p w14:paraId="248D26DB" w14:textId="77777777" w:rsidR="00E60C1C" w:rsidRPr="007B188F" w:rsidRDefault="00E60C1C" w:rsidP="00A503FE">
      <w:pPr>
        <w:autoSpaceDE w:val="0"/>
        <w:autoSpaceDN w:val="0"/>
        <w:adjustRightInd w:val="0"/>
        <w:ind w:left="720" w:hanging="720"/>
        <w:rPr>
          <w:rFonts w:ascii="Helvetica" w:hAnsi="Helvetica"/>
        </w:rPr>
      </w:pPr>
    </w:p>
    <w:p w14:paraId="56185D26"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Nichols, D.R. and Camp</w:t>
      </w:r>
      <w:r w:rsidR="0056573D" w:rsidRPr="007B188F">
        <w:rPr>
          <w:rFonts w:ascii="Helvetica" w:hAnsi="Helvetica"/>
        </w:rPr>
        <w:t xml:space="preserve">bell, C.C., coeditors, (1969); </w:t>
      </w:r>
      <w:r w:rsidR="00093FED" w:rsidRPr="007B188F">
        <w:rPr>
          <w:rFonts w:ascii="Helvetica" w:hAnsi="Helvetica"/>
        </w:rPr>
        <w:t>“</w:t>
      </w:r>
      <w:r w:rsidRPr="007B188F">
        <w:rPr>
          <w:rFonts w:ascii="Helvetica" w:hAnsi="Helvetica"/>
        </w:rPr>
        <w:t>Environmental Planning and Geology,</w:t>
      </w:r>
      <w:r w:rsidR="00093FED" w:rsidRPr="007B188F">
        <w:rPr>
          <w:rFonts w:ascii="Helvetica" w:hAnsi="Helvetica"/>
        </w:rPr>
        <w:t>”</w:t>
      </w:r>
      <w:r w:rsidRPr="007B188F">
        <w:rPr>
          <w:rFonts w:ascii="Helvetica" w:hAnsi="Helvetica"/>
        </w:rPr>
        <w:t xml:space="preserve"> Proceeding of Symposium, Association of Engineering Geologists, 12th Annual Meeting, San Francisco, Joint publication USGS and US Dept. Housing &amp; Urban Development, October, 1969 </w:t>
      </w:r>
    </w:p>
    <w:p w14:paraId="7FBA607B" w14:textId="77777777" w:rsidR="00E60C1C" w:rsidRPr="007B188F" w:rsidRDefault="00E60C1C" w:rsidP="00A503FE">
      <w:pPr>
        <w:autoSpaceDE w:val="0"/>
        <w:autoSpaceDN w:val="0"/>
        <w:adjustRightInd w:val="0"/>
        <w:ind w:left="720" w:hanging="720"/>
        <w:rPr>
          <w:rFonts w:ascii="Helvetica" w:hAnsi="Helvetica"/>
        </w:rPr>
      </w:pPr>
    </w:p>
    <w:p w14:paraId="2C143B2E"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Nichols, D.R. &amp; </w:t>
      </w:r>
      <w:smartTag w:uri="urn:schemas-microsoft-com:office:smarttags" w:element="City">
        <w:smartTag w:uri="urn:schemas-microsoft-com:office:smarttags" w:element="place">
          <w:r w:rsidRPr="007B188F">
            <w:rPr>
              <w:rFonts w:ascii="Helvetica" w:hAnsi="Helvetica"/>
            </w:rPr>
            <w:t>Campbell</w:t>
          </w:r>
        </w:smartTag>
      </w:smartTag>
      <w:r w:rsidR="0056573D" w:rsidRPr="007B188F">
        <w:rPr>
          <w:rFonts w:ascii="Helvetica" w:hAnsi="Helvetica"/>
        </w:rPr>
        <w:t>, C.C. (Edi</w:t>
      </w:r>
      <w:r w:rsidRPr="007B188F">
        <w:rPr>
          <w:rFonts w:ascii="Helvetica" w:hAnsi="Helvetica"/>
        </w:rPr>
        <w:t xml:space="preserve">tors), (1969), </w:t>
      </w:r>
      <w:r w:rsidR="00093FED" w:rsidRPr="007B188F">
        <w:rPr>
          <w:rFonts w:ascii="Helvetica" w:hAnsi="Helvetica"/>
        </w:rPr>
        <w:t>“</w:t>
      </w:r>
      <w:r w:rsidRPr="007B188F">
        <w:rPr>
          <w:rFonts w:ascii="Helvetica" w:hAnsi="Helvetica"/>
        </w:rPr>
        <w:t>Environmental Planning and Geology</w:t>
      </w:r>
      <w:r w:rsidR="00093FED" w:rsidRPr="007B188F">
        <w:rPr>
          <w:rFonts w:ascii="Helvetica" w:hAnsi="Helvetica"/>
        </w:rPr>
        <w:t>”</w:t>
      </w:r>
      <w:r w:rsidRPr="007B188F">
        <w:rPr>
          <w:rFonts w:ascii="Helvetica" w:hAnsi="Helvetica"/>
        </w:rPr>
        <w:t xml:space="preserve"> USGS and US</w:t>
      </w:r>
      <w:r w:rsidR="0056573D" w:rsidRPr="007B188F">
        <w:rPr>
          <w:rFonts w:ascii="Helvetica" w:hAnsi="Helvetica"/>
        </w:rPr>
        <w:t xml:space="preserve"> Dep</w:t>
      </w:r>
      <w:r w:rsidRPr="007B188F">
        <w:rPr>
          <w:rFonts w:ascii="Helvetica" w:hAnsi="Helvetica"/>
        </w:rPr>
        <w:t xml:space="preserve">t. Housing &amp; Urban Development (HUD) </w:t>
      </w:r>
    </w:p>
    <w:p w14:paraId="1F2F2E27" w14:textId="77777777" w:rsidR="00E60C1C" w:rsidRPr="007B188F" w:rsidRDefault="00E60C1C" w:rsidP="00A503FE">
      <w:pPr>
        <w:autoSpaceDE w:val="0"/>
        <w:autoSpaceDN w:val="0"/>
        <w:adjustRightInd w:val="0"/>
        <w:ind w:left="720" w:hanging="720"/>
        <w:rPr>
          <w:rFonts w:ascii="Helvetica" w:hAnsi="Helvetica"/>
        </w:rPr>
      </w:pPr>
    </w:p>
    <w:p w14:paraId="700A4ADB"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Norris, R.N. (1949), </w:t>
      </w:r>
      <w:r w:rsidR="00093FED" w:rsidRPr="007B188F">
        <w:rPr>
          <w:rFonts w:ascii="Helvetica" w:hAnsi="Helvetica"/>
        </w:rPr>
        <w:t>“</w:t>
      </w:r>
      <w:r w:rsidRPr="007B188F">
        <w:rPr>
          <w:rFonts w:ascii="Helvetica" w:hAnsi="Helvetica"/>
        </w:rPr>
        <w:t xml:space="preserve">Geology of a Portion of the Santa Ynez Range,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HA thesis, UCLA-Scripps </w:t>
      </w:r>
    </w:p>
    <w:p w14:paraId="55E6B8B5" w14:textId="77777777" w:rsidR="00E60C1C" w:rsidRPr="007B188F" w:rsidRDefault="00E60C1C" w:rsidP="00A503FE">
      <w:pPr>
        <w:autoSpaceDE w:val="0"/>
        <w:autoSpaceDN w:val="0"/>
        <w:adjustRightInd w:val="0"/>
        <w:ind w:left="720" w:hanging="720"/>
        <w:rPr>
          <w:rFonts w:ascii="Helvetica" w:hAnsi="Helvetica"/>
        </w:rPr>
      </w:pPr>
    </w:p>
    <w:p w14:paraId="0F48C90E"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Norris, R.M., (1968), </w:t>
      </w:r>
      <w:r w:rsidR="00093FED" w:rsidRPr="007B188F">
        <w:rPr>
          <w:rFonts w:ascii="Helvetica" w:hAnsi="Helvetica"/>
        </w:rPr>
        <w:t>“</w:t>
      </w:r>
      <w:r w:rsidRPr="007B188F">
        <w:rPr>
          <w:rFonts w:ascii="Helvetica" w:hAnsi="Helvetica"/>
        </w:rPr>
        <w:t xml:space="preserve">Sea Cliff Retreat Near </w:t>
      </w:r>
      <w:smartTag w:uri="urn:schemas-microsoft-com:office:smarttags" w:element="place">
        <w:smartTag w:uri="urn:schemas-microsoft-com:office:smarttags" w:element="City">
          <w:r w:rsidRPr="007B188F">
            <w:rPr>
              <w:rFonts w:ascii="Helvetica" w:hAnsi="Helvetica"/>
            </w:rPr>
            <w:t>Santa Barbara</w:t>
          </w:r>
        </w:smartTag>
        <w:r w:rsidRPr="007B188F">
          <w:rPr>
            <w:rFonts w:ascii="Helvetica" w:hAnsi="Helvetica"/>
          </w:rPr>
          <w:t xml:space="preserve">, </w:t>
        </w:r>
        <w:smartTag w:uri="urn:schemas-microsoft-com:office:smarttags" w:element="State">
          <w:r w:rsidR="0056573D"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Division of Mines and Geology, Mineral Information Service, V. 21, No.6, p. 87-91 </w:t>
      </w:r>
    </w:p>
    <w:p w14:paraId="7655D4A1" w14:textId="77777777" w:rsidR="00E60C1C" w:rsidRPr="007B188F" w:rsidRDefault="00E60C1C" w:rsidP="00A503FE">
      <w:pPr>
        <w:autoSpaceDE w:val="0"/>
        <w:autoSpaceDN w:val="0"/>
        <w:adjustRightInd w:val="0"/>
        <w:ind w:left="720" w:hanging="720"/>
        <w:rPr>
          <w:rFonts w:ascii="Helvetica" w:hAnsi="Helvetica"/>
        </w:rPr>
      </w:pPr>
    </w:p>
    <w:p w14:paraId="55CB2DAE" w14:textId="77777777" w:rsidR="00E60C1C" w:rsidRPr="007B188F" w:rsidRDefault="0056573D" w:rsidP="00A503FE">
      <w:pPr>
        <w:autoSpaceDE w:val="0"/>
        <w:autoSpaceDN w:val="0"/>
        <w:adjustRightInd w:val="0"/>
        <w:ind w:left="720" w:hanging="720"/>
        <w:rPr>
          <w:rFonts w:ascii="Helvetica" w:hAnsi="Helvetica"/>
        </w:rPr>
      </w:pPr>
      <w:r w:rsidRPr="007B188F">
        <w:rPr>
          <w:rFonts w:ascii="Helvetica" w:hAnsi="Helvetica"/>
        </w:rPr>
        <w:t>O</w:t>
      </w:r>
      <w:r w:rsidR="00093FED" w:rsidRPr="007B188F">
        <w:rPr>
          <w:rFonts w:ascii="Helvetica" w:hAnsi="Helvetica"/>
        </w:rPr>
        <w:t>’</w:t>
      </w:r>
      <w:r w:rsidRPr="007B188F">
        <w:rPr>
          <w:rFonts w:ascii="Helvetica" w:hAnsi="Helvetica"/>
        </w:rPr>
        <w:t xml:space="preserve">Brien, J. (1973), </w:t>
      </w:r>
      <w:r w:rsidR="00093FED" w:rsidRPr="007B188F">
        <w:rPr>
          <w:rFonts w:ascii="Helvetica" w:hAnsi="Helvetica"/>
        </w:rPr>
        <w:t>“</w:t>
      </w:r>
      <w:proofErr w:type="spellStart"/>
      <w:r w:rsidRPr="007B188F">
        <w:rPr>
          <w:rFonts w:ascii="Helvetica" w:hAnsi="Helvetica"/>
        </w:rPr>
        <w:t>N</w:t>
      </w:r>
      <w:r w:rsidR="00E60C1C" w:rsidRPr="007B188F">
        <w:rPr>
          <w:rFonts w:ascii="Helvetica" w:hAnsi="Helvetica"/>
        </w:rPr>
        <w:t>arizian-Refugian</w:t>
      </w:r>
      <w:proofErr w:type="spellEnd"/>
      <w:r w:rsidR="00E60C1C" w:rsidRPr="007B188F">
        <w:rPr>
          <w:rFonts w:ascii="Helvetica" w:hAnsi="Helvetica"/>
        </w:rPr>
        <w:t xml:space="preserve"> (Eocene-Oligocene) Sedimentation, Western Santa Ynez Mountains, </w:t>
      </w:r>
      <w:smartTag w:uri="urn:schemas-microsoft-com:office:smarttags" w:element="place">
        <w:smartTag w:uri="urn:schemas-microsoft-com:office:smarttags" w:element="City">
          <w:r w:rsidR="00E60C1C" w:rsidRPr="007B188F">
            <w:rPr>
              <w:rFonts w:ascii="Helvetica" w:hAnsi="Helvetica"/>
            </w:rPr>
            <w:t>Santa Barbara County</w:t>
          </w:r>
        </w:smartTag>
        <w:r w:rsidR="00E60C1C" w:rsidRPr="007B188F">
          <w:rPr>
            <w:rFonts w:ascii="Helvetica" w:hAnsi="Helvetica"/>
          </w:rPr>
          <w:t xml:space="preserve">, </w:t>
        </w:r>
        <w:smartTag w:uri="urn:schemas-microsoft-com:office:smarttags" w:element="State">
          <w:r w:rsidR="00E60C1C"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MA thesis, UCSB</w:t>
      </w:r>
    </w:p>
    <w:p w14:paraId="6EA45C87" w14:textId="77777777" w:rsidR="00E60C1C" w:rsidRPr="007B188F" w:rsidRDefault="00E60C1C" w:rsidP="00A503FE">
      <w:pPr>
        <w:autoSpaceDE w:val="0"/>
        <w:autoSpaceDN w:val="0"/>
        <w:adjustRightInd w:val="0"/>
        <w:ind w:left="720" w:hanging="720"/>
        <w:rPr>
          <w:rFonts w:ascii="Helvetica" w:hAnsi="Helvetica"/>
        </w:rPr>
      </w:pPr>
    </w:p>
    <w:p w14:paraId="327E8B99"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Olsen, P.G. (1972), </w:t>
      </w:r>
      <w:r w:rsidR="00093FED" w:rsidRPr="007B188F">
        <w:rPr>
          <w:rFonts w:ascii="Helvetica" w:hAnsi="Helvetica"/>
        </w:rPr>
        <w:t>“</w:t>
      </w:r>
      <w:r w:rsidRPr="007B188F">
        <w:rPr>
          <w:rFonts w:ascii="Helvetica" w:hAnsi="Helvetica"/>
        </w:rPr>
        <w:t xml:space="preserve">Seismic </w:t>
      </w:r>
      <w:proofErr w:type="spellStart"/>
      <w:r w:rsidRPr="007B188F">
        <w:rPr>
          <w:rFonts w:ascii="Helvetica" w:hAnsi="Helvetica"/>
        </w:rPr>
        <w:t>Microzonation</w:t>
      </w:r>
      <w:proofErr w:type="spellEnd"/>
      <w:r w:rsidRPr="007B188F">
        <w:rPr>
          <w:rFonts w:ascii="Helvetica" w:hAnsi="Helvetica"/>
        </w:rPr>
        <w:t xml:space="preserve"> in the City of </w:t>
      </w:r>
      <w:smartTag w:uri="urn:schemas-microsoft-com:office:smarttags" w:element="place">
        <w:smartTag w:uri="urn:schemas-microsoft-com:office:smarttags" w:element="City">
          <w:r w:rsidRPr="007B188F">
            <w:rPr>
              <w:rFonts w:ascii="Helvetica" w:hAnsi="Helvetica"/>
            </w:rPr>
            <w:t>Santa Barbara</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in Proc. </w:t>
      </w:r>
      <w:proofErr w:type="spellStart"/>
      <w:r w:rsidRPr="007B188F">
        <w:rPr>
          <w:rFonts w:ascii="Helvetica" w:hAnsi="Helvetica"/>
        </w:rPr>
        <w:t>Internat.</w:t>
      </w:r>
      <w:proofErr w:type="spellEnd"/>
      <w:r w:rsidRPr="007B188F">
        <w:rPr>
          <w:rFonts w:ascii="Helvetica" w:hAnsi="Helvetica"/>
        </w:rPr>
        <w:t xml:space="preserve"> Con</w:t>
      </w:r>
      <w:r w:rsidR="00CE0A7A" w:rsidRPr="007B188F">
        <w:rPr>
          <w:rFonts w:ascii="Helvetica" w:hAnsi="Helvetica"/>
        </w:rPr>
        <w:t>f.</w:t>
      </w:r>
      <w:r w:rsidRPr="007B188F">
        <w:rPr>
          <w:rFonts w:ascii="Helvetica" w:hAnsi="Helvetica"/>
        </w:rPr>
        <w:t xml:space="preserve"> on </w:t>
      </w:r>
      <w:proofErr w:type="spellStart"/>
      <w:r w:rsidR="0056573D" w:rsidRPr="007B188F">
        <w:rPr>
          <w:rFonts w:ascii="Helvetica" w:hAnsi="Helvetica"/>
        </w:rPr>
        <w:t>M</w:t>
      </w:r>
      <w:r w:rsidRPr="007B188F">
        <w:rPr>
          <w:rFonts w:ascii="Helvetica" w:hAnsi="Helvetica"/>
        </w:rPr>
        <w:t>icrozonation</w:t>
      </w:r>
      <w:proofErr w:type="spellEnd"/>
      <w:r w:rsidRPr="007B188F">
        <w:rPr>
          <w:rFonts w:ascii="Helvetica" w:hAnsi="Helvetica"/>
        </w:rPr>
        <w:t xml:space="preserve">, </w:t>
      </w:r>
      <w:smartTag w:uri="urn:schemas-microsoft-com:office:smarttags" w:element="place">
        <w:smartTag w:uri="urn:schemas-microsoft-com:office:smarttags" w:element="City">
          <w:r w:rsidRPr="007B188F">
            <w:rPr>
              <w:rFonts w:ascii="Helvetica" w:hAnsi="Helvetica"/>
            </w:rPr>
            <w:t>Seattle</w:t>
          </w:r>
        </w:smartTag>
        <w:r w:rsidRPr="007B188F">
          <w:rPr>
            <w:rFonts w:ascii="Helvetica" w:hAnsi="Helvetica"/>
          </w:rPr>
          <w:t xml:space="preserve">, </w:t>
        </w:r>
        <w:smartTag w:uri="urn:schemas-microsoft-com:office:smarttags" w:element="State">
          <w:r w:rsidRPr="007B188F">
            <w:rPr>
              <w:rFonts w:ascii="Helvetica" w:hAnsi="Helvetica"/>
            </w:rPr>
            <w:t>Washington</w:t>
          </w:r>
        </w:smartTag>
      </w:smartTag>
      <w:r w:rsidRPr="007B188F">
        <w:rPr>
          <w:rFonts w:ascii="Helvetica" w:hAnsi="Helvetica"/>
        </w:rPr>
        <w:t>, October 30-November</w:t>
      </w:r>
      <w:r w:rsidR="00093FED" w:rsidRPr="007B188F">
        <w:rPr>
          <w:rFonts w:ascii="Helvetica" w:hAnsi="Helvetica"/>
        </w:rPr>
        <w:t>”</w:t>
      </w:r>
      <w:r w:rsidRPr="007B188F">
        <w:rPr>
          <w:rFonts w:ascii="Helvetica" w:hAnsi="Helvetica"/>
        </w:rPr>
        <w:t xml:space="preserve"> 3, 1972, Vol. 1 </w:t>
      </w:r>
    </w:p>
    <w:p w14:paraId="3BBE3D6E" w14:textId="77777777" w:rsidR="00E60C1C" w:rsidRPr="007B188F" w:rsidRDefault="00E60C1C" w:rsidP="00A503FE">
      <w:pPr>
        <w:autoSpaceDE w:val="0"/>
        <w:autoSpaceDN w:val="0"/>
        <w:adjustRightInd w:val="0"/>
        <w:ind w:left="720" w:hanging="720"/>
        <w:rPr>
          <w:rFonts w:ascii="Helvetica" w:hAnsi="Helvetica"/>
        </w:rPr>
      </w:pPr>
    </w:p>
    <w:p w14:paraId="0C477E6E"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Orr, P.C., (1960), </w:t>
      </w:r>
      <w:r w:rsidR="00093FED" w:rsidRPr="007B188F">
        <w:rPr>
          <w:rFonts w:ascii="Helvetica" w:hAnsi="Helvetica"/>
        </w:rPr>
        <w:t>“</w:t>
      </w:r>
      <w:r w:rsidRPr="007B188F">
        <w:rPr>
          <w:rFonts w:ascii="Helvetica" w:hAnsi="Helvetica"/>
        </w:rPr>
        <w:t xml:space="preserve">Late Pleistocene Marine Terraces on </w:t>
      </w:r>
      <w:smartTag w:uri="urn:schemas-microsoft-com:office:smarttags" w:element="place">
        <w:smartTag w:uri="urn:schemas-microsoft-com:office:smarttags" w:element="City">
          <w:r w:rsidRPr="007B188F">
            <w:rPr>
              <w:rFonts w:ascii="Helvetica" w:hAnsi="Helvetica"/>
            </w:rPr>
            <w:t>Santa Rosa Island</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Geol. Soc. America Bull., V. 71, p. 1113-1119 </w:t>
      </w:r>
    </w:p>
    <w:p w14:paraId="2DC9F0CB" w14:textId="77777777" w:rsidR="00E60C1C" w:rsidRPr="007B188F" w:rsidRDefault="00E60C1C" w:rsidP="00A503FE">
      <w:pPr>
        <w:autoSpaceDE w:val="0"/>
        <w:autoSpaceDN w:val="0"/>
        <w:adjustRightInd w:val="0"/>
        <w:ind w:left="720" w:hanging="720"/>
        <w:rPr>
          <w:rFonts w:ascii="Helvetica" w:hAnsi="Helvetica"/>
        </w:rPr>
      </w:pPr>
    </w:p>
    <w:p w14:paraId="37276361"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Orr, P.C., (1968), </w:t>
      </w:r>
      <w:r w:rsidR="00093FED" w:rsidRPr="007B188F">
        <w:rPr>
          <w:rFonts w:ascii="Helvetica" w:hAnsi="Helvetica"/>
        </w:rPr>
        <w:t>“</w:t>
      </w:r>
      <w:r w:rsidRPr="007B188F">
        <w:rPr>
          <w:rFonts w:ascii="Helvetica" w:hAnsi="Helvetica"/>
        </w:rPr>
        <w:t xml:space="preserve">Prehistory of Santa Rosa </w:t>
      </w:r>
      <w:r w:rsidR="00CE0A7A" w:rsidRPr="007B188F">
        <w:rPr>
          <w:rFonts w:ascii="Helvetica" w:hAnsi="Helvetica"/>
        </w:rPr>
        <w:t>Island</w:t>
      </w:r>
      <w:r w:rsidRPr="007B188F">
        <w:rPr>
          <w:rFonts w:ascii="Helvetica" w:hAnsi="Helvetica"/>
        </w:rPr>
        <w:t>, Santa Barbara, Califo</w:t>
      </w:r>
      <w:r w:rsidR="00CE0A7A" w:rsidRPr="007B188F">
        <w:rPr>
          <w:rFonts w:ascii="Helvetica" w:hAnsi="Helvetica"/>
        </w:rPr>
        <w:t>rn</w:t>
      </w:r>
      <w:r w:rsidRPr="007B188F">
        <w:rPr>
          <w:rFonts w:ascii="Helvetica" w:hAnsi="Helvetica"/>
        </w:rPr>
        <w:t>ia,</w:t>
      </w:r>
      <w:r w:rsidR="00093FED" w:rsidRPr="007B188F">
        <w:rPr>
          <w:rFonts w:ascii="Helvetica" w:hAnsi="Helvetica"/>
        </w:rPr>
        <w:t>”</w:t>
      </w:r>
      <w:r w:rsidRPr="007B188F">
        <w:rPr>
          <w:rFonts w:ascii="Helvetica" w:hAnsi="Helvetica"/>
        </w:rPr>
        <w:t xml:space="preserve"> Santa Barbara Mus. Nat. History, 253 p. </w:t>
      </w:r>
    </w:p>
    <w:p w14:paraId="7D1C4C96" w14:textId="77777777" w:rsidR="00E60C1C" w:rsidRPr="007B188F" w:rsidRDefault="00E60C1C" w:rsidP="00A503FE">
      <w:pPr>
        <w:autoSpaceDE w:val="0"/>
        <w:autoSpaceDN w:val="0"/>
        <w:adjustRightInd w:val="0"/>
        <w:ind w:left="720" w:hanging="720"/>
        <w:rPr>
          <w:rFonts w:ascii="Helvetica" w:hAnsi="Helvetica"/>
        </w:rPr>
      </w:pPr>
    </w:p>
    <w:p w14:paraId="41B31A37"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Orwig, E.R. (1957), </w:t>
      </w:r>
      <w:r w:rsidR="00093FED" w:rsidRPr="007B188F">
        <w:rPr>
          <w:rFonts w:ascii="Helvetica" w:hAnsi="Helvetica"/>
        </w:rPr>
        <w:t>“</w:t>
      </w:r>
      <w:r w:rsidRPr="007B188F">
        <w:rPr>
          <w:rFonts w:ascii="Helvetica" w:hAnsi="Helvetica"/>
        </w:rPr>
        <w:t>The Vaqueros Formation West of Santa Barbara, California,</w:t>
      </w:r>
      <w:r w:rsidR="00093FED" w:rsidRPr="007B188F">
        <w:rPr>
          <w:rFonts w:ascii="Helvetica" w:hAnsi="Helvetica"/>
        </w:rPr>
        <w:t>”</w:t>
      </w:r>
      <w:r w:rsidRPr="007B188F">
        <w:rPr>
          <w:rFonts w:ascii="Helvetica" w:hAnsi="Helvetica"/>
        </w:rPr>
        <w:t xml:space="preserve"> </w:t>
      </w:r>
      <w:proofErr w:type="spellStart"/>
      <w:r w:rsidRPr="007B188F">
        <w:rPr>
          <w:rFonts w:ascii="Helvetica" w:hAnsi="Helvetica"/>
        </w:rPr>
        <w:t>Ph.D</w:t>
      </w:r>
      <w:proofErr w:type="spellEnd"/>
      <w:r w:rsidRPr="007B188F">
        <w:rPr>
          <w:rFonts w:ascii="Helvetica" w:hAnsi="Helvetica"/>
        </w:rPr>
        <w:t xml:space="preserve"> dissertation, UCLA </w:t>
      </w:r>
    </w:p>
    <w:p w14:paraId="0F019669" w14:textId="77777777" w:rsidR="00E60C1C" w:rsidRPr="007B188F" w:rsidRDefault="00E60C1C" w:rsidP="00A503FE">
      <w:pPr>
        <w:autoSpaceDE w:val="0"/>
        <w:autoSpaceDN w:val="0"/>
        <w:adjustRightInd w:val="0"/>
        <w:ind w:left="720" w:hanging="720"/>
        <w:rPr>
          <w:rFonts w:ascii="Helvetica" w:hAnsi="Helvetica"/>
        </w:rPr>
      </w:pPr>
    </w:p>
    <w:p w14:paraId="4AF3F93C"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Page, B.M., Marks, J.G., and </w:t>
      </w:r>
      <w:smartTag w:uri="urn:schemas-microsoft-com:office:smarttags" w:element="City">
        <w:smartTag w:uri="urn:schemas-microsoft-com:office:smarttags" w:element="place">
          <w:r w:rsidRPr="007B188F">
            <w:rPr>
              <w:rFonts w:ascii="Helvetica" w:hAnsi="Helvetica"/>
            </w:rPr>
            <w:t>Walker</w:t>
          </w:r>
        </w:smartTag>
      </w:smartTag>
      <w:r w:rsidRPr="007B188F">
        <w:rPr>
          <w:rFonts w:ascii="Helvetica" w:hAnsi="Helvetica"/>
        </w:rPr>
        <w:t xml:space="preserve">, G.W., (1951), </w:t>
      </w:r>
      <w:r w:rsidR="00093FED" w:rsidRPr="007B188F">
        <w:rPr>
          <w:rFonts w:ascii="Helvetica" w:hAnsi="Helvetica"/>
        </w:rPr>
        <w:t>“</w:t>
      </w:r>
      <w:r w:rsidRPr="007B188F">
        <w:rPr>
          <w:rFonts w:ascii="Helvetica" w:hAnsi="Helvetica"/>
        </w:rPr>
        <w:t>St</w:t>
      </w:r>
      <w:r w:rsidR="00EF5534" w:rsidRPr="007B188F">
        <w:rPr>
          <w:rFonts w:ascii="Helvetica" w:hAnsi="Helvetica"/>
        </w:rPr>
        <w:t>ratigraphy and Structures of Mou</w:t>
      </w:r>
      <w:r w:rsidRPr="007B188F">
        <w:rPr>
          <w:rFonts w:ascii="Helvetica" w:hAnsi="Helvetica"/>
        </w:rPr>
        <w:t xml:space="preserve">ntains Northeast of </w:t>
      </w:r>
      <w:smartTag w:uri="urn:schemas-microsoft-com:office:smarttags" w:element="place">
        <w:smartTag w:uri="urn:schemas-microsoft-com:office:smarttags" w:element="City">
          <w:r w:rsidRPr="007B188F">
            <w:rPr>
              <w:rFonts w:ascii="Helvetica" w:hAnsi="Helvetica"/>
            </w:rPr>
            <w:t>Santa Barbara</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AAPG, Bull., V. 35, No.8, p. 1727 1780 </w:t>
      </w:r>
    </w:p>
    <w:p w14:paraId="0CAD4A64" w14:textId="77777777" w:rsidR="00E60C1C" w:rsidRPr="007B188F" w:rsidRDefault="00E60C1C" w:rsidP="00A503FE">
      <w:pPr>
        <w:autoSpaceDE w:val="0"/>
        <w:autoSpaceDN w:val="0"/>
        <w:adjustRightInd w:val="0"/>
        <w:ind w:left="720" w:hanging="720"/>
        <w:rPr>
          <w:rFonts w:ascii="Helvetica" w:hAnsi="Helvetica"/>
        </w:rPr>
      </w:pPr>
    </w:p>
    <w:p w14:paraId="6F0B9EC4"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Parker, F.S. (1971), </w:t>
      </w:r>
      <w:r w:rsidR="00093FED" w:rsidRPr="007B188F">
        <w:rPr>
          <w:rFonts w:ascii="Helvetica" w:hAnsi="Helvetica"/>
        </w:rPr>
        <w:t>“</w:t>
      </w:r>
      <w:r w:rsidRPr="007B188F">
        <w:rPr>
          <w:rFonts w:ascii="Helvetica" w:hAnsi="Helvetica"/>
        </w:rPr>
        <w:t>Petroleum Potential of Southe</w:t>
      </w:r>
      <w:r w:rsidR="00EF5534" w:rsidRPr="007B188F">
        <w:rPr>
          <w:rFonts w:ascii="Helvetica" w:hAnsi="Helvetica"/>
        </w:rPr>
        <w:t>rn California Offshore,</w:t>
      </w:r>
      <w:r w:rsidR="00093FED" w:rsidRPr="007B188F">
        <w:rPr>
          <w:rFonts w:ascii="Helvetica" w:hAnsi="Helvetica"/>
        </w:rPr>
        <w:t>”</w:t>
      </w:r>
      <w:r w:rsidR="00EF5534" w:rsidRPr="007B188F">
        <w:rPr>
          <w:rFonts w:ascii="Helvetica" w:hAnsi="Helvetica"/>
        </w:rPr>
        <w:t xml:space="preserve"> in </w:t>
      </w:r>
      <w:proofErr w:type="spellStart"/>
      <w:r w:rsidR="00EF5534" w:rsidRPr="007B188F">
        <w:rPr>
          <w:rFonts w:ascii="Helvetica" w:hAnsi="Helvetica"/>
        </w:rPr>
        <w:t>Crai</w:t>
      </w:r>
      <w:r w:rsidRPr="007B188F">
        <w:rPr>
          <w:rFonts w:ascii="Helvetica" w:hAnsi="Helvetica"/>
        </w:rPr>
        <w:t>ne</w:t>
      </w:r>
      <w:proofErr w:type="spellEnd"/>
      <w:r w:rsidRPr="007B188F">
        <w:rPr>
          <w:rFonts w:ascii="Helvetica" w:hAnsi="Helvetica"/>
        </w:rPr>
        <w:t xml:space="preserve">, LH., ed., Future Petroleum Provinces of the U.S. - Their Geology and Potential: American Association of Petroleum Geologists Mem. 15, p. 178-191 </w:t>
      </w:r>
    </w:p>
    <w:p w14:paraId="2BD6A723" w14:textId="77777777" w:rsidR="00E60C1C" w:rsidRPr="007B188F" w:rsidRDefault="00E60C1C" w:rsidP="00A503FE">
      <w:pPr>
        <w:autoSpaceDE w:val="0"/>
        <w:autoSpaceDN w:val="0"/>
        <w:adjustRightInd w:val="0"/>
        <w:ind w:left="720" w:hanging="720"/>
        <w:rPr>
          <w:rFonts w:ascii="Helvetica" w:hAnsi="Helvetica"/>
        </w:rPr>
      </w:pPr>
    </w:p>
    <w:p w14:paraId="64D6ACC6"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Poyner</w:t>
      </w:r>
      <w:proofErr w:type="spellEnd"/>
      <w:r w:rsidRPr="007B188F">
        <w:rPr>
          <w:rFonts w:ascii="Helvetica" w:hAnsi="Helvetica"/>
        </w:rPr>
        <w:t xml:space="preserve">, W.D., (1965), </w:t>
      </w:r>
      <w:r w:rsidR="00093FED" w:rsidRPr="007B188F">
        <w:rPr>
          <w:rFonts w:ascii="Helvetica" w:hAnsi="Helvetica"/>
        </w:rPr>
        <w:t>“</w:t>
      </w:r>
      <w:r w:rsidRPr="007B188F">
        <w:rPr>
          <w:rFonts w:ascii="Helvetica" w:hAnsi="Helvetica"/>
        </w:rPr>
        <w:t>Relationship of Big Pine, San Guillermo and Ozena</w:t>
      </w:r>
      <w:r w:rsidR="00354EDA" w:rsidRPr="007B188F">
        <w:rPr>
          <w:rFonts w:ascii="Helvetica" w:hAnsi="Helvetica"/>
        </w:rPr>
        <w:t xml:space="preserve"> Faults, Northwestern Ventura </w:t>
      </w:r>
      <w:proofErr w:type="spellStart"/>
      <w:r w:rsidR="00354EDA" w:rsidRPr="007B188F">
        <w:rPr>
          <w:rFonts w:ascii="Helvetica" w:hAnsi="Helvetica"/>
        </w:rPr>
        <w:t>Co</w:t>
      </w:r>
      <w:r w:rsidRPr="007B188F">
        <w:rPr>
          <w:rFonts w:ascii="Helvetica" w:hAnsi="Helvetica"/>
        </w:rPr>
        <w:t>mlty</w:t>
      </w:r>
      <w:proofErr w:type="spellEnd"/>
      <w:r w:rsidRPr="007B188F">
        <w:rPr>
          <w:rFonts w:ascii="Helvetica" w:hAnsi="Helvetica"/>
        </w:rPr>
        <w:t>, California (abstract),</w:t>
      </w:r>
      <w:r w:rsidR="00093FED" w:rsidRPr="007B188F">
        <w:rPr>
          <w:rFonts w:ascii="Helvetica" w:hAnsi="Helvetica"/>
        </w:rPr>
        <w:t>”</w:t>
      </w:r>
      <w:r w:rsidRPr="007B188F">
        <w:rPr>
          <w:rFonts w:ascii="Helvetica" w:hAnsi="Helvetica"/>
        </w:rPr>
        <w:t xml:space="preserve"> AAPG, Bull., V. 49, No.7, p. 1088 </w:t>
      </w:r>
    </w:p>
    <w:p w14:paraId="1AAF1793" w14:textId="77777777" w:rsidR="00E60C1C" w:rsidRPr="007B188F" w:rsidRDefault="00E60C1C" w:rsidP="00A503FE">
      <w:pPr>
        <w:autoSpaceDE w:val="0"/>
        <w:autoSpaceDN w:val="0"/>
        <w:adjustRightInd w:val="0"/>
        <w:ind w:left="720" w:hanging="720"/>
        <w:rPr>
          <w:rFonts w:ascii="Helvetica" w:hAnsi="Helvetica"/>
        </w:rPr>
      </w:pPr>
    </w:p>
    <w:p w14:paraId="4A282E9B"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Protzman</w:t>
      </w:r>
      <w:proofErr w:type="spellEnd"/>
      <w:r w:rsidRPr="007B188F">
        <w:rPr>
          <w:rFonts w:ascii="Helvetica" w:hAnsi="Helvetica"/>
        </w:rPr>
        <w:t xml:space="preserve">, D. L. (1960), </w:t>
      </w:r>
      <w:r w:rsidR="00093FED" w:rsidRPr="007B188F">
        <w:rPr>
          <w:rFonts w:ascii="Helvetica" w:hAnsi="Helvetica"/>
        </w:rPr>
        <w:t>“</w:t>
      </w:r>
      <w:r w:rsidRPr="007B188F">
        <w:rPr>
          <w:rFonts w:ascii="Helvetica" w:hAnsi="Helvetica"/>
        </w:rPr>
        <w:t xml:space="preserve">The Facies Relationships of the Sespe and Alegria Formations, </w:t>
      </w:r>
      <w:smartTag w:uri="urn:schemas-microsoft-com:office:smarttags" w:element="place">
        <w:smartTag w:uri="urn:schemas-microsoft-com:office:smarttags" w:element="City">
          <w:r w:rsidRPr="007B188F">
            <w:rPr>
              <w:rFonts w:ascii="Helvetica" w:hAnsi="Helvetica"/>
            </w:rPr>
            <w:t>Santa Barbara</w:t>
          </w:r>
          <w:r w:rsidR="00CE0A7A" w:rsidRPr="007B188F">
            <w:rPr>
              <w:rFonts w:ascii="Helvetica" w:hAnsi="Helvetica"/>
            </w:rPr>
            <w:t xml:space="preserve"> Coun</w:t>
          </w:r>
          <w:r w:rsidRPr="007B188F">
            <w:rPr>
              <w:rFonts w:ascii="Helvetica" w:hAnsi="Helvetica"/>
            </w:rPr>
            <w:t>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MA thesis, UCLA </w:t>
      </w:r>
    </w:p>
    <w:p w14:paraId="0290BFBD" w14:textId="77777777" w:rsidR="00E60C1C" w:rsidRPr="007B188F" w:rsidRDefault="00E60C1C" w:rsidP="00A503FE">
      <w:pPr>
        <w:autoSpaceDE w:val="0"/>
        <w:autoSpaceDN w:val="0"/>
        <w:adjustRightInd w:val="0"/>
        <w:ind w:left="720" w:hanging="720"/>
        <w:rPr>
          <w:rFonts w:ascii="Helvetica" w:hAnsi="Helvetica"/>
        </w:rPr>
      </w:pPr>
    </w:p>
    <w:p w14:paraId="06185775" w14:textId="77777777" w:rsidR="00E60C1C" w:rsidRPr="007B188F" w:rsidRDefault="00E60C1C" w:rsidP="00A503FE">
      <w:pPr>
        <w:autoSpaceDE w:val="0"/>
        <w:autoSpaceDN w:val="0"/>
        <w:adjustRightInd w:val="0"/>
        <w:ind w:left="720" w:hanging="720"/>
        <w:rPr>
          <w:rFonts w:ascii="Helvetica" w:hAnsi="Helvetica"/>
        </w:rPr>
      </w:pPr>
      <w:smartTag w:uri="urn:schemas-microsoft-com:office:smarttags" w:element="place">
        <w:r w:rsidRPr="007B188F">
          <w:rPr>
            <w:rFonts w:ascii="Helvetica" w:hAnsi="Helvetica"/>
          </w:rPr>
          <w:t>Rand</w:t>
        </w:r>
      </w:smartTag>
      <w:r w:rsidRPr="007B188F">
        <w:rPr>
          <w:rFonts w:ascii="Helvetica" w:hAnsi="Helvetica"/>
        </w:rPr>
        <w:t xml:space="preserve">, W.W., (1931), </w:t>
      </w:r>
      <w:r w:rsidR="00093FED" w:rsidRPr="007B188F">
        <w:rPr>
          <w:rFonts w:ascii="Helvetica" w:hAnsi="Helvetica"/>
        </w:rPr>
        <w:t>“</w:t>
      </w:r>
      <w:r w:rsidRPr="007B188F">
        <w:rPr>
          <w:rFonts w:ascii="Helvetica" w:hAnsi="Helvetica"/>
        </w:rPr>
        <w:t xml:space="preserve">Preliminary Report of the Geology of </w:t>
      </w:r>
      <w:smartTag w:uri="urn:schemas-microsoft-com:office:smarttags" w:element="place">
        <w:r w:rsidRPr="007B188F">
          <w:rPr>
            <w:rFonts w:ascii="Helvetica" w:hAnsi="Helvetica"/>
          </w:rPr>
          <w:t>Santa Cruz Island</w:t>
        </w:r>
      </w:smartTag>
      <w:r w:rsidRPr="007B188F">
        <w:rPr>
          <w:rFonts w:ascii="Helvetica" w:hAnsi="Helvetica"/>
        </w:rPr>
        <w:t xml:space="preserve">, </w:t>
      </w:r>
      <w:smartTag w:uri="urn:schemas-microsoft-com:office:smarttags" w:element="place">
        <w:smartTag w:uri="urn:schemas-microsoft-com:office:smarttags" w:element="City">
          <w:r w:rsidRPr="007B188F">
            <w:rPr>
              <w:rFonts w:ascii="Helvetica" w:hAnsi="Helvetica"/>
            </w:rPr>
            <w:t xml:space="preserve">Santa Barbara </w:t>
          </w:r>
          <w:r w:rsidR="00CE0A7A" w:rsidRPr="007B188F">
            <w:rPr>
              <w:rFonts w:ascii="Helvetica" w:hAnsi="Helvetica"/>
            </w:rPr>
            <w:t>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Mining in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V. 27, No.2, p. 214-219 </w:t>
      </w:r>
    </w:p>
    <w:p w14:paraId="6EDFD3E8" w14:textId="77777777" w:rsidR="00E60C1C" w:rsidRPr="007B188F" w:rsidRDefault="00E60C1C" w:rsidP="00A503FE">
      <w:pPr>
        <w:autoSpaceDE w:val="0"/>
        <w:autoSpaceDN w:val="0"/>
        <w:adjustRightInd w:val="0"/>
        <w:ind w:left="720" w:hanging="720"/>
        <w:rPr>
          <w:rFonts w:ascii="Helvetica" w:hAnsi="Helvetica"/>
        </w:rPr>
      </w:pPr>
    </w:p>
    <w:p w14:paraId="1BD16927"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Rantz</w:t>
      </w:r>
      <w:proofErr w:type="spellEnd"/>
      <w:r w:rsidRPr="007B188F">
        <w:rPr>
          <w:rFonts w:ascii="Helvetica" w:hAnsi="Helvetica"/>
        </w:rPr>
        <w:t xml:space="preserve">, S.E. (1962), </w:t>
      </w:r>
      <w:r w:rsidR="00093FED" w:rsidRPr="007B188F">
        <w:rPr>
          <w:rFonts w:ascii="Helvetica" w:hAnsi="Helvetica"/>
        </w:rPr>
        <w:t>“</w:t>
      </w:r>
      <w:r w:rsidRPr="007B188F">
        <w:rPr>
          <w:rFonts w:ascii="Helvetica" w:hAnsi="Helvetica"/>
        </w:rPr>
        <w:t>Flow of Springs and Small Streams Tecolote T</w:t>
      </w:r>
      <w:r w:rsidR="00CE0A7A" w:rsidRPr="007B188F">
        <w:rPr>
          <w:rFonts w:ascii="Helvetica" w:hAnsi="Helvetica"/>
        </w:rPr>
        <w:t>un</w:t>
      </w:r>
      <w:r w:rsidRPr="007B188F">
        <w:rPr>
          <w:rFonts w:ascii="Helvetica" w:hAnsi="Helvetica"/>
        </w:rPr>
        <w:t>nel Area, Santa Barbara County, California,</w:t>
      </w:r>
      <w:r w:rsidR="00093FED" w:rsidRPr="007B188F">
        <w:rPr>
          <w:rFonts w:ascii="Helvetica" w:hAnsi="Helvetica"/>
        </w:rPr>
        <w:t>”</w:t>
      </w:r>
      <w:r w:rsidRPr="007B188F">
        <w:rPr>
          <w:rFonts w:ascii="Helvetica" w:hAnsi="Helvetica"/>
        </w:rPr>
        <w:t xml:space="preserve"> U.S.G.S. Supply Paper 1619R </w:t>
      </w:r>
    </w:p>
    <w:p w14:paraId="4BBBCDDE" w14:textId="77777777" w:rsidR="00E60C1C" w:rsidRPr="007B188F" w:rsidRDefault="00E60C1C" w:rsidP="00A503FE">
      <w:pPr>
        <w:autoSpaceDE w:val="0"/>
        <w:autoSpaceDN w:val="0"/>
        <w:adjustRightInd w:val="0"/>
        <w:ind w:left="720" w:hanging="720"/>
        <w:rPr>
          <w:rFonts w:ascii="Helvetica" w:hAnsi="Helvetica"/>
        </w:rPr>
      </w:pPr>
    </w:p>
    <w:p w14:paraId="7ED5892C"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Reed, R.D., and Hollister, J.S., (1936), </w:t>
      </w:r>
      <w:r w:rsidR="00093FED" w:rsidRPr="007B188F">
        <w:rPr>
          <w:rFonts w:ascii="Helvetica" w:hAnsi="Helvetica"/>
        </w:rPr>
        <w:t>“</w:t>
      </w:r>
      <w:r w:rsidRPr="007B188F">
        <w:rPr>
          <w:rFonts w:ascii="Helvetica" w:hAnsi="Helvetica"/>
        </w:rPr>
        <w:t xml:space="preserve">Structural Evolution of </w:t>
      </w:r>
      <w:smartTag w:uri="urn:schemas-microsoft-com:office:smarttags" w:element="place">
        <w:r w:rsidRPr="007B188F">
          <w:rPr>
            <w:rFonts w:ascii="Helvetica" w:hAnsi="Helvetica"/>
          </w:rPr>
          <w:t>Southern California</w:t>
        </w:r>
      </w:smartTag>
      <w:r w:rsidRPr="007B188F">
        <w:rPr>
          <w:rFonts w:ascii="Helvetica" w:hAnsi="Helvetica"/>
        </w:rPr>
        <w:t>,</w:t>
      </w:r>
      <w:r w:rsidR="00093FED" w:rsidRPr="007B188F">
        <w:rPr>
          <w:rFonts w:ascii="Helvetica" w:hAnsi="Helvetica"/>
        </w:rPr>
        <w:t>”</w:t>
      </w:r>
      <w:r w:rsidRPr="007B188F">
        <w:rPr>
          <w:rFonts w:ascii="Helvetica" w:hAnsi="Helvetica"/>
        </w:rPr>
        <w:t xml:space="preserve"> Am. Assoc. Petroleum Geologists Bull., V. 20, No. 12, p. 1524-1692 </w:t>
      </w:r>
    </w:p>
    <w:p w14:paraId="60FC60C8" w14:textId="77777777" w:rsidR="00E60C1C" w:rsidRPr="007B188F" w:rsidRDefault="00E60C1C" w:rsidP="00A503FE">
      <w:pPr>
        <w:autoSpaceDE w:val="0"/>
        <w:autoSpaceDN w:val="0"/>
        <w:adjustRightInd w:val="0"/>
        <w:ind w:left="720" w:hanging="720"/>
        <w:rPr>
          <w:rFonts w:ascii="Helvetica" w:hAnsi="Helvetica"/>
        </w:rPr>
      </w:pPr>
    </w:p>
    <w:p w14:paraId="4D19C5FA"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Redwine</w:t>
      </w:r>
      <w:proofErr w:type="spellEnd"/>
      <w:r w:rsidRPr="007B188F">
        <w:rPr>
          <w:rFonts w:ascii="Helvetica" w:hAnsi="Helvetica"/>
        </w:rPr>
        <w:t xml:space="preserve">, L. (1947), </w:t>
      </w:r>
      <w:r w:rsidR="00093FED" w:rsidRPr="007B188F">
        <w:rPr>
          <w:rFonts w:ascii="Helvetica" w:hAnsi="Helvetica"/>
        </w:rPr>
        <w:t>“</w:t>
      </w:r>
      <w:r w:rsidRPr="007B188F">
        <w:rPr>
          <w:rFonts w:ascii="Helvetica" w:hAnsi="Helvetica"/>
        </w:rPr>
        <w:t xml:space="preserve">Road Log - </w:t>
      </w:r>
      <w:smartTag w:uri="urn:schemas-microsoft-com:office:smarttags" w:element="City">
        <w:smartTag w:uri="urn:schemas-microsoft-com:office:smarttags" w:element="place">
          <w:r w:rsidRPr="007B188F">
            <w:rPr>
              <w:rFonts w:ascii="Helvetica" w:hAnsi="Helvetica"/>
            </w:rPr>
            <w:t>Ventura</w:t>
          </w:r>
        </w:smartTag>
      </w:smartTag>
      <w:r w:rsidRPr="007B188F">
        <w:rPr>
          <w:rFonts w:ascii="Helvetica" w:hAnsi="Helvetica"/>
        </w:rPr>
        <w:t xml:space="preserve"> to </w:t>
      </w:r>
      <w:r w:rsidR="00CE0A7A" w:rsidRPr="007B188F">
        <w:rPr>
          <w:rFonts w:ascii="Helvetica" w:hAnsi="Helvetica"/>
        </w:rPr>
        <w:t>Carpinteria</w:t>
      </w:r>
      <w:r w:rsidRPr="007B188F">
        <w:rPr>
          <w:rFonts w:ascii="Helvetica" w:hAnsi="Helvetica"/>
        </w:rPr>
        <w:t>,</w:t>
      </w:r>
      <w:r w:rsidR="00093FED" w:rsidRPr="007B188F">
        <w:rPr>
          <w:rFonts w:ascii="Helvetica" w:hAnsi="Helvetica"/>
        </w:rPr>
        <w:t>”</w:t>
      </w:r>
      <w:r w:rsidRPr="007B188F">
        <w:rPr>
          <w:rFonts w:ascii="Helvetica" w:hAnsi="Helvetica"/>
        </w:rPr>
        <w:t xml:space="preserve"> AAPG Field Trip Guidebook, Joint Annual Meeting, </w:t>
      </w:r>
      <w:smartTag w:uri="urn:schemas-microsoft-com:office:smarttags" w:element="place">
        <w:smartTag w:uri="urn:schemas-microsoft-com:office:smarttags" w:element="City">
          <w:r w:rsidRPr="007B188F">
            <w:rPr>
              <w:rFonts w:ascii="Helvetica" w:hAnsi="Helvetica"/>
            </w:rPr>
            <w:t>Los Angeles</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 xml:space="preserve"> </w:t>
      </w:r>
      <w:smartTag w:uri="urn:schemas-microsoft-com:office:smarttags" w:element="date">
        <w:smartTagPr>
          <w:attr w:name="Month" w:val="3"/>
          <w:attr w:name="Day" w:val="24"/>
          <w:attr w:name="Year" w:val="1947"/>
        </w:smartTagPr>
        <w:r w:rsidRPr="007B188F">
          <w:rPr>
            <w:rFonts w:ascii="Helvetica" w:hAnsi="Helvetica"/>
          </w:rPr>
          <w:t>March 24-27, 1947</w:t>
        </w:r>
      </w:smartTag>
      <w:r w:rsidRPr="007B188F">
        <w:rPr>
          <w:rFonts w:ascii="Helvetica" w:hAnsi="Helvetica"/>
        </w:rPr>
        <w:t xml:space="preserve">; p. 59-62 </w:t>
      </w:r>
    </w:p>
    <w:p w14:paraId="70CCE22E" w14:textId="77777777" w:rsidR="00E60C1C" w:rsidRPr="007B188F" w:rsidRDefault="00E60C1C" w:rsidP="00A503FE">
      <w:pPr>
        <w:autoSpaceDE w:val="0"/>
        <w:autoSpaceDN w:val="0"/>
        <w:adjustRightInd w:val="0"/>
        <w:ind w:left="720" w:hanging="720"/>
        <w:rPr>
          <w:rFonts w:ascii="Helvetica" w:hAnsi="Helvetica"/>
        </w:rPr>
      </w:pPr>
    </w:p>
    <w:p w14:paraId="7F0E0128"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Roubanis</w:t>
      </w:r>
      <w:proofErr w:type="spellEnd"/>
      <w:r w:rsidRPr="007B188F">
        <w:rPr>
          <w:rFonts w:ascii="Helvetica" w:hAnsi="Helvetica"/>
        </w:rPr>
        <w:t xml:space="preserve">, A.S. (1963), </w:t>
      </w:r>
      <w:r w:rsidR="00093FED" w:rsidRPr="007B188F">
        <w:rPr>
          <w:rFonts w:ascii="Helvetica" w:hAnsi="Helvetica"/>
        </w:rPr>
        <w:t>“</w:t>
      </w:r>
      <w:r w:rsidRPr="007B188F">
        <w:rPr>
          <w:rFonts w:ascii="Helvetica" w:hAnsi="Helvetica"/>
        </w:rPr>
        <w:t xml:space="preserve">Geology of the Santa </w:t>
      </w:r>
      <w:r w:rsidR="00CE0A7A" w:rsidRPr="007B188F">
        <w:rPr>
          <w:rFonts w:ascii="Helvetica" w:hAnsi="Helvetica"/>
        </w:rPr>
        <w:t>Ynez</w:t>
      </w:r>
      <w:r w:rsidRPr="007B188F">
        <w:rPr>
          <w:rFonts w:ascii="Helvetica" w:hAnsi="Helvetica"/>
        </w:rPr>
        <w:t xml:space="preserve"> Fault, </w:t>
      </w:r>
      <w:proofErr w:type="spellStart"/>
      <w:r w:rsidRPr="007B188F">
        <w:rPr>
          <w:rFonts w:ascii="Helvetica" w:hAnsi="Helvetica"/>
        </w:rPr>
        <w:t>Gaviota</w:t>
      </w:r>
      <w:proofErr w:type="spellEnd"/>
      <w:r w:rsidRPr="007B188F">
        <w:rPr>
          <w:rFonts w:ascii="Helvetica" w:hAnsi="Helvetica"/>
        </w:rPr>
        <w:t xml:space="preserve"> Pass-Point Conception Area,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MA thesis, UCLA </w:t>
      </w:r>
    </w:p>
    <w:p w14:paraId="574F64E0" w14:textId="77777777" w:rsidR="00E60C1C" w:rsidRPr="007B188F" w:rsidRDefault="00E60C1C" w:rsidP="00A503FE">
      <w:pPr>
        <w:autoSpaceDE w:val="0"/>
        <w:autoSpaceDN w:val="0"/>
        <w:adjustRightInd w:val="0"/>
        <w:ind w:left="720" w:hanging="720"/>
        <w:rPr>
          <w:rFonts w:ascii="Helvetica" w:hAnsi="Helvetica"/>
        </w:rPr>
      </w:pPr>
    </w:p>
    <w:p w14:paraId="1BDDBD45"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Sage, C. (1972), </w:t>
      </w:r>
      <w:r w:rsidR="00093FED" w:rsidRPr="007B188F">
        <w:rPr>
          <w:rFonts w:ascii="Helvetica" w:hAnsi="Helvetica"/>
        </w:rPr>
        <w:t>“</w:t>
      </w:r>
      <w:r w:rsidRPr="007B188F">
        <w:rPr>
          <w:rFonts w:ascii="Helvetica" w:hAnsi="Helvetica"/>
        </w:rPr>
        <w:t>Environmental Hazards as a Basis for Land-Use Planning in a Rural Portion of the Santa Barbara Coastal Area, California,</w:t>
      </w:r>
      <w:r w:rsidR="00093FED" w:rsidRPr="007B188F">
        <w:rPr>
          <w:rFonts w:ascii="Helvetica" w:hAnsi="Helvetica"/>
        </w:rPr>
        <w:t>”</w:t>
      </w:r>
      <w:r w:rsidRPr="007B188F">
        <w:rPr>
          <w:rFonts w:ascii="Helvetica" w:hAnsi="Helvetica"/>
        </w:rPr>
        <w:t xml:space="preserve"> HA thesis, UCSB </w:t>
      </w:r>
    </w:p>
    <w:p w14:paraId="24B2B604" w14:textId="77777777" w:rsidR="00E60C1C" w:rsidRPr="007B188F" w:rsidRDefault="00E60C1C" w:rsidP="00A503FE">
      <w:pPr>
        <w:autoSpaceDE w:val="0"/>
        <w:autoSpaceDN w:val="0"/>
        <w:adjustRightInd w:val="0"/>
        <w:ind w:left="720" w:hanging="720"/>
        <w:rPr>
          <w:rFonts w:ascii="Helvetica" w:hAnsi="Helvetica"/>
        </w:rPr>
      </w:pPr>
    </w:p>
    <w:p w14:paraId="76FD88E6"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Schroeter</w:t>
      </w:r>
      <w:proofErr w:type="spellEnd"/>
      <w:r w:rsidRPr="007B188F">
        <w:rPr>
          <w:rFonts w:ascii="Helvetica" w:hAnsi="Helvetica"/>
        </w:rPr>
        <w:t xml:space="preserve">, C. (1972), </w:t>
      </w:r>
      <w:r w:rsidR="00093FED" w:rsidRPr="007B188F">
        <w:rPr>
          <w:rFonts w:ascii="Helvetica" w:hAnsi="Helvetica"/>
        </w:rPr>
        <w:t>“</w:t>
      </w:r>
      <w:r w:rsidRPr="007B188F">
        <w:rPr>
          <w:rFonts w:ascii="Helvetica" w:hAnsi="Helvetica"/>
        </w:rPr>
        <w:t xml:space="preserve">Stratigraphy and Structure of the </w:t>
      </w:r>
      <w:proofErr w:type="spellStart"/>
      <w:r w:rsidRPr="007B188F">
        <w:rPr>
          <w:rFonts w:ascii="Helvetica" w:hAnsi="Helvetica"/>
        </w:rPr>
        <w:t>Juncal</w:t>
      </w:r>
      <w:proofErr w:type="spellEnd"/>
      <w:r w:rsidRPr="007B188F">
        <w:rPr>
          <w:rFonts w:ascii="Helvetica" w:hAnsi="Helvetica"/>
        </w:rPr>
        <w:t xml:space="preserve"> Camp - Santa Ynez Fault Sliver, Southeastern Santa Barbara County, California,</w:t>
      </w:r>
      <w:r w:rsidR="00093FED" w:rsidRPr="007B188F">
        <w:rPr>
          <w:rFonts w:ascii="Helvetica" w:hAnsi="Helvetica"/>
        </w:rPr>
        <w:t>”</w:t>
      </w:r>
      <w:r w:rsidRPr="007B188F">
        <w:rPr>
          <w:rFonts w:ascii="Helvetica" w:hAnsi="Helvetica"/>
        </w:rPr>
        <w:t xml:space="preserve"> HA th</w:t>
      </w:r>
      <w:r w:rsidR="00CE0A7A" w:rsidRPr="007B188F">
        <w:rPr>
          <w:rFonts w:ascii="Helvetica" w:hAnsi="Helvetica"/>
        </w:rPr>
        <w:t>e</w:t>
      </w:r>
      <w:r w:rsidRPr="007B188F">
        <w:rPr>
          <w:rFonts w:ascii="Helvetica" w:hAnsi="Helvetica"/>
        </w:rPr>
        <w:t xml:space="preserve">sis, UCSB </w:t>
      </w:r>
    </w:p>
    <w:p w14:paraId="7779CA66" w14:textId="77777777" w:rsidR="00E60C1C" w:rsidRPr="007B188F" w:rsidRDefault="00E60C1C" w:rsidP="00A503FE">
      <w:pPr>
        <w:autoSpaceDE w:val="0"/>
        <w:autoSpaceDN w:val="0"/>
        <w:adjustRightInd w:val="0"/>
        <w:ind w:left="720" w:hanging="720"/>
        <w:rPr>
          <w:rFonts w:ascii="Helvetica" w:hAnsi="Helvetica"/>
        </w:rPr>
      </w:pPr>
    </w:p>
    <w:p w14:paraId="1656AC29"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Schwade</w:t>
      </w:r>
      <w:proofErr w:type="spellEnd"/>
      <w:r w:rsidRPr="007B188F">
        <w:rPr>
          <w:rFonts w:ascii="Helvetica" w:hAnsi="Helvetica"/>
        </w:rPr>
        <w:t xml:space="preserve">, I.T., (1954), </w:t>
      </w:r>
      <w:r w:rsidR="00093FED" w:rsidRPr="007B188F">
        <w:rPr>
          <w:rFonts w:ascii="Helvetica" w:hAnsi="Helvetica"/>
        </w:rPr>
        <w:t>“</w:t>
      </w:r>
      <w:r w:rsidRPr="007B188F">
        <w:rPr>
          <w:rFonts w:ascii="Helvetica" w:hAnsi="Helvetica"/>
        </w:rPr>
        <w:t>Geology of Cuyama Valley and Adjacent Ranges, San Luis Obispo, Santa Barbara, Kern and Ventura Counties,</w:t>
      </w:r>
      <w:r w:rsidR="00093FED" w:rsidRPr="007B188F">
        <w:rPr>
          <w:rFonts w:ascii="Helvetica" w:hAnsi="Helvetica"/>
        </w:rPr>
        <w:t>”</w:t>
      </w:r>
      <w:r w:rsidRPr="007B188F">
        <w:rPr>
          <w:rFonts w:ascii="Helvetica" w:hAnsi="Helvetica"/>
        </w:rPr>
        <w:t xml:space="preserve"> California Division of Mines Bull. 170, Map Sheet No.1, 1:187,500 </w:t>
      </w:r>
    </w:p>
    <w:p w14:paraId="1617532D" w14:textId="77777777" w:rsidR="00E60C1C" w:rsidRPr="007B188F" w:rsidRDefault="00E60C1C" w:rsidP="00A503FE">
      <w:pPr>
        <w:autoSpaceDE w:val="0"/>
        <w:autoSpaceDN w:val="0"/>
        <w:adjustRightInd w:val="0"/>
        <w:ind w:left="720" w:hanging="720"/>
        <w:rPr>
          <w:rFonts w:ascii="Helvetica" w:hAnsi="Helvetica"/>
        </w:rPr>
      </w:pPr>
    </w:p>
    <w:p w14:paraId="17DE9441"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Schwade</w:t>
      </w:r>
      <w:proofErr w:type="spellEnd"/>
      <w:r w:rsidRPr="007B188F">
        <w:rPr>
          <w:rFonts w:ascii="Helvetica" w:hAnsi="Helvetica"/>
        </w:rPr>
        <w:t xml:space="preserve">, I.T., Carlson, S.A., and </w:t>
      </w:r>
      <w:proofErr w:type="spellStart"/>
      <w:r w:rsidRPr="007B188F">
        <w:rPr>
          <w:rFonts w:ascii="Helvetica" w:hAnsi="Helvetica"/>
        </w:rPr>
        <w:t>O</w:t>
      </w:r>
      <w:r w:rsidR="00093FED" w:rsidRPr="007B188F">
        <w:rPr>
          <w:rFonts w:ascii="Helvetica" w:hAnsi="Helvetica"/>
        </w:rPr>
        <w:t>’</w:t>
      </w:r>
      <w:r w:rsidRPr="007B188F">
        <w:rPr>
          <w:rFonts w:ascii="Helvetica" w:hAnsi="Helvetica"/>
        </w:rPr>
        <w:t>Flynn</w:t>
      </w:r>
      <w:proofErr w:type="spellEnd"/>
      <w:r w:rsidRPr="007B188F">
        <w:rPr>
          <w:rFonts w:ascii="Helvetica" w:hAnsi="Helvetica"/>
        </w:rPr>
        <w:t xml:space="preserve"> (1958), </w:t>
      </w:r>
      <w:r w:rsidR="00093FED" w:rsidRPr="007B188F">
        <w:rPr>
          <w:rFonts w:ascii="Helvetica" w:hAnsi="Helvetica"/>
        </w:rPr>
        <w:t>“</w:t>
      </w:r>
      <w:r w:rsidRPr="007B188F">
        <w:rPr>
          <w:rFonts w:ascii="Helvetica" w:hAnsi="Helvetica"/>
        </w:rPr>
        <w:t>Geologic Environment of Cuyama Valley Oil Fields, California,</w:t>
      </w:r>
      <w:r w:rsidR="00093FED" w:rsidRPr="007B188F">
        <w:rPr>
          <w:rFonts w:ascii="Helvetica" w:hAnsi="Helvetica"/>
        </w:rPr>
        <w:t>”</w:t>
      </w:r>
      <w:r w:rsidRPr="007B188F">
        <w:rPr>
          <w:rFonts w:ascii="Helvetica" w:hAnsi="Helvetica"/>
        </w:rPr>
        <w:t xml:space="preserve"> in Habitat of Oil, ed. Lewis G. Weeks, Am. Assoc. of Petroleum Geologists </w:t>
      </w:r>
    </w:p>
    <w:p w14:paraId="50EA5036" w14:textId="77777777" w:rsidR="00E60C1C" w:rsidRPr="007B188F" w:rsidRDefault="00E60C1C" w:rsidP="00A503FE">
      <w:pPr>
        <w:autoSpaceDE w:val="0"/>
        <w:autoSpaceDN w:val="0"/>
        <w:adjustRightInd w:val="0"/>
        <w:ind w:left="720" w:hanging="720"/>
        <w:rPr>
          <w:rFonts w:ascii="Helvetica" w:hAnsi="Helvetica"/>
        </w:rPr>
      </w:pPr>
    </w:p>
    <w:p w14:paraId="48141636"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Schwade</w:t>
      </w:r>
      <w:proofErr w:type="spellEnd"/>
      <w:r w:rsidRPr="007B188F">
        <w:rPr>
          <w:rFonts w:ascii="Helvetica" w:hAnsi="Helvetica"/>
        </w:rPr>
        <w:t xml:space="preserve">, I.T., and </w:t>
      </w:r>
      <w:proofErr w:type="spellStart"/>
      <w:r w:rsidRPr="007B188F">
        <w:rPr>
          <w:rFonts w:ascii="Helvetica" w:hAnsi="Helvetica"/>
        </w:rPr>
        <w:t>Dibblee</w:t>
      </w:r>
      <w:proofErr w:type="spellEnd"/>
      <w:r w:rsidRPr="007B188F">
        <w:rPr>
          <w:rFonts w:ascii="Helvetica" w:hAnsi="Helvetica"/>
        </w:rPr>
        <w:t xml:space="preserve">, T.W., Jr., (1952), </w:t>
      </w:r>
      <w:r w:rsidR="00093FED" w:rsidRPr="007B188F">
        <w:rPr>
          <w:rFonts w:ascii="Helvetica" w:hAnsi="Helvetica"/>
        </w:rPr>
        <w:t>“</w:t>
      </w:r>
      <w:r w:rsidRPr="007B188F">
        <w:rPr>
          <w:rFonts w:ascii="Helvetica" w:hAnsi="Helvetica"/>
        </w:rPr>
        <w:t>Sespe Creek - Cuyama Divide Through Cuyama Valley to San Andreas Fault, Road Log,</w:t>
      </w:r>
      <w:r w:rsidR="00093FED" w:rsidRPr="007B188F">
        <w:rPr>
          <w:rFonts w:ascii="Helvetica" w:hAnsi="Helvetica"/>
        </w:rPr>
        <w:t>”</w:t>
      </w:r>
      <w:r w:rsidRPr="007B188F">
        <w:rPr>
          <w:rFonts w:ascii="Helvetica" w:hAnsi="Helvetica"/>
        </w:rPr>
        <w:t xml:space="preserve"> AAPG-SEPM-</w:t>
      </w:r>
      <w:smartTag w:uri="urn:schemas-microsoft-com:office:smarttags" w:element="stockticker">
        <w:r w:rsidRPr="007B188F">
          <w:rPr>
            <w:rFonts w:ascii="Helvetica" w:hAnsi="Helvetica"/>
          </w:rPr>
          <w:t>SEG</w:t>
        </w:r>
      </w:smartTag>
      <w:r w:rsidRPr="007B188F">
        <w:rPr>
          <w:rFonts w:ascii="Helvetica" w:hAnsi="Helvetica"/>
        </w:rPr>
        <w:t xml:space="preserve"> Guidebook, Field Trip Routes, Oil Fields Geology, Joint </w:t>
      </w:r>
      <w:r w:rsidR="00CE0A7A" w:rsidRPr="007B188F">
        <w:rPr>
          <w:rFonts w:ascii="Helvetica" w:hAnsi="Helvetica"/>
        </w:rPr>
        <w:t>Annual</w:t>
      </w:r>
      <w:r w:rsidRPr="007B188F">
        <w:rPr>
          <w:rFonts w:ascii="Helvetica" w:hAnsi="Helvetica"/>
        </w:rPr>
        <w:t xml:space="preserve"> Meeting, Los Angeles, California, March, 1952, p. 84-88 </w:t>
      </w:r>
    </w:p>
    <w:p w14:paraId="45A4F35A" w14:textId="77777777" w:rsidR="00E60C1C" w:rsidRPr="007B188F" w:rsidRDefault="00E60C1C" w:rsidP="00A503FE">
      <w:pPr>
        <w:autoSpaceDE w:val="0"/>
        <w:autoSpaceDN w:val="0"/>
        <w:adjustRightInd w:val="0"/>
        <w:ind w:left="720" w:hanging="720"/>
        <w:rPr>
          <w:rFonts w:ascii="Helvetica" w:hAnsi="Helvetica"/>
        </w:rPr>
      </w:pPr>
    </w:p>
    <w:p w14:paraId="6418A673"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lastRenderedPageBreak/>
        <w:t xml:space="preserve">Seed, H.B., Lee. K.L., </w:t>
      </w:r>
      <w:proofErr w:type="spellStart"/>
      <w:r w:rsidRPr="007B188F">
        <w:rPr>
          <w:rFonts w:ascii="Helvetica" w:hAnsi="Helvetica"/>
        </w:rPr>
        <w:t>Idriss</w:t>
      </w:r>
      <w:proofErr w:type="spellEnd"/>
      <w:r w:rsidRPr="007B188F">
        <w:rPr>
          <w:rFonts w:ascii="Helvetica" w:hAnsi="Helvetica"/>
        </w:rPr>
        <w:t xml:space="preserve">, LM., (1969), </w:t>
      </w:r>
      <w:r w:rsidR="00093FED" w:rsidRPr="007B188F">
        <w:rPr>
          <w:rFonts w:ascii="Helvetica" w:hAnsi="Helvetica"/>
        </w:rPr>
        <w:t>“</w:t>
      </w:r>
      <w:r w:rsidRPr="007B188F">
        <w:rPr>
          <w:rFonts w:ascii="Helvetica" w:hAnsi="Helvetica"/>
        </w:rPr>
        <w:t xml:space="preserve">Analysis of </w:t>
      </w:r>
      <w:smartTag w:uri="urn:schemas-microsoft-com:office:smarttags" w:element="place">
        <w:r w:rsidRPr="007B188F">
          <w:rPr>
            <w:rFonts w:ascii="Helvetica" w:hAnsi="Helvetica"/>
          </w:rPr>
          <w:t>Sheffield</w:t>
        </w:r>
      </w:smartTag>
      <w:r w:rsidRPr="007B188F">
        <w:rPr>
          <w:rFonts w:ascii="Helvetica" w:hAnsi="Helvetica"/>
        </w:rPr>
        <w:t xml:space="preserve"> Dam Failure,</w:t>
      </w:r>
      <w:r w:rsidR="00093FED" w:rsidRPr="007B188F">
        <w:rPr>
          <w:rFonts w:ascii="Helvetica" w:hAnsi="Helvetica"/>
        </w:rPr>
        <w:t>”</w:t>
      </w:r>
      <w:r w:rsidRPr="007B188F">
        <w:rPr>
          <w:rFonts w:ascii="Helvetica" w:hAnsi="Helvetica"/>
        </w:rPr>
        <w:t xml:space="preserve"> ASCE Journal. Soil Mechanics </w:t>
      </w:r>
      <w:r w:rsidR="00CE0A7A" w:rsidRPr="007B188F">
        <w:rPr>
          <w:rFonts w:ascii="Helvetica" w:hAnsi="Helvetica"/>
        </w:rPr>
        <w:t>&amp; Founda</w:t>
      </w:r>
      <w:r w:rsidRPr="007B188F">
        <w:rPr>
          <w:rFonts w:ascii="Helvetica" w:hAnsi="Helvetica"/>
        </w:rPr>
        <w:t xml:space="preserve">tion Division </w:t>
      </w:r>
      <w:r w:rsidR="00CE0A7A" w:rsidRPr="007B188F">
        <w:rPr>
          <w:rFonts w:ascii="Helvetica" w:hAnsi="Helvetica"/>
        </w:rPr>
        <w:t>#</w:t>
      </w:r>
      <w:r w:rsidRPr="007B188F">
        <w:rPr>
          <w:rFonts w:ascii="Helvetica" w:hAnsi="Helvetica"/>
        </w:rPr>
        <w:t xml:space="preserve">SM6, November 1969, pp. 1453-1490 </w:t>
      </w:r>
    </w:p>
    <w:p w14:paraId="20B6730E" w14:textId="77777777" w:rsidR="00E60C1C" w:rsidRPr="007B188F" w:rsidRDefault="00E60C1C" w:rsidP="00A503FE">
      <w:pPr>
        <w:autoSpaceDE w:val="0"/>
        <w:autoSpaceDN w:val="0"/>
        <w:adjustRightInd w:val="0"/>
        <w:ind w:left="720" w:hanging="720"/>
        <w:rPr>
          <w:rFonts w:ascii="Helvetica" w:hAnsi="Helvetica"/>
        </w:rPr>
      </w:pPr>
    </w:p>
    <w:p w14:paraId="12689B6F" w14:textId="77777777" w:rsidR="00E60C1C" w:rsidRPr="007B188F" w:rsidRDefault="00CE0A7A" w:rsidP="00A503FE">
      <w:pPr>
        <w:autoSpaceDE w:val="0"/>
        <w:autoSpaceDN w:val="0"/>
        <w:adjustRightInd w:val="0"/>
        <w:ind w:left="720" w:hanging="720"/>
        <w:rPr>
          <w:rFonts w:ascii="Helvetica" w:hAnsi="Helvetica"/>
        </w:rPr>
      </w:pPr>
      <w:proofErr w:type="spellStart"/>
      <w:r w:rsidRPr="007B188F">
        <w:rPr>
          <w:rFonts w:ascii="Helvetica" w:hAnsi="Helvetica"/>
        </w:rPr>
        <w:t>Shmitka</w:t>
      </w:r>
      <w:proofErr w:type="spellEnd"/>
      <w:r w:rsidR="00E60C1C" w:rsidRPr="007B188F">
        <w:rPr>
          <w:rFonts w:ascii="Helvetica" w:hAnsi="Helvetica"/>
        </w:rPr>
        <w:t xml:space="preserve">, R.O., (1973), </w:t>
      </w:r>
      <w:r w:rsidR="00093FED" w:rsidRPr="007B188F">
        <w:rPr>
          <w:rFonts w:ascii="Helvetica" w:hAnsi="Helvetica"/>
        </w:rPr>
        <w:t>“</w:t>
      </w:r>
      <w:r w:rsidR="00E60C1C" w:rsidRPr="007B188F">
        <w:rPr>
          <w:rFonts w:ascii="Helvetica" w:hAnsi="Helvetica"/>
        </w:rPr>
        <w:t xml:space="preserve">Evidence for Major Right-Lateral Separation of Eocene Rocks Along the Santa Ynez Fault, Santa Barbara and Ventura Counties. </w:t>
      </w:r>
      <w:smartTag w:uri="urn:schemas-microsoft-com:office:smarttags" w:element="State">
        <w:smartTag w:uri="urn:schemas-microsoft-com:office:smarttags" w:element="place">
          <w:r w:rsidR="00E60C1C"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G</w:t>
      </w:r>
      <w:r w:rsidR="00E60C1C" w:rsidRPr="007B188F">
        <w:rPr>
          <w:rFonts w:ascii="Helvetica" w:hAnsi="Helvetica"/>
        </w:rPr>
        <w:t xml:space="preserve">eol. Soc. Am., Abstracts with Programs, V. 5. No.1, p. 104 </w:t>
      </w:r>
    </w:p>
    <w:p w14:paraId="521F9F68" w14:textId="77777777" w:rsidR="00E60C1C" w:rsidRPr="007B188F" w:rsidRDefault="00E60C1C" w:rsidP="00A503FE">
      <w:pPr>
        <w:autoSpaceDE w:val="0"/>
        <w:autoSpaceDN w:val="0"/>
        <w:adjustRightInd w:val="0"/>
        <w:ind w:left="720" w:hanging="720"/>
        <w:rPr>
          <w:rFonts w:ascii="Helvetica" w:hAnsi="Helvetica"/>
        </w:rPr>
      </w:pPr>
    </w:p>
    <w:p w14:paraId="22332775"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Smith. A.</w:t>
      </w:r>
      <w:r w:rsidR="00985CA0" w:rsidRPr="007B188F">
        <w:rPr>
          <w:rFonts w:ascii="Helvetica" w:hAnsi="Helvetica"/>
        </w:rPr>
        <w:t>R.</w:t>
      </w:r>
      <w:r w:rsidR="00CE0A7A" w:rsidRPr="007B188F">
        <w:rPr>
          <w:rFonts w:ascii="Helvetica" w:hAnsi="Helvetica"/>
        </w:rPr>
        <w:t xml:space="preserve"> compiled by. (1964). </w:t>
      </w:r>
      <w:r w:rsidR="00093FED" w:rsidRPr="007B188F">
        <w:rPr>
          <w:rFonts w:ascii="Helvetica" w:hAnsi="Helvetica"/>
        </w:rPr>
        <w:t>“</w:t>
      </w:r>
      <w:r w:rsidR="00CE0A7A" w:rsidRPr="007B188F">
        <w:rPr>
          <w:rFonts w:ascii="Helvetica" w:hAnsi="Helvetica"/>
        </w:rPr>
        <w:t>Bakersfield Shee</w:t>
      </w:r>
      <w:r w:rsidRPr="007B188F">
        <w:rPr>
          <w:rFonts w:ascii="Helvetica" w:hAnsi="Helvetica"/>
        </w:rPr>
        <w:t>t-Geologic Map of California.</w:t>
      </w:r>
      <w:r w:rsidR="00093FED" w:rsidRPr="007B188F">
        <w:rPr>
          <w:rFonts w:ascii="Helvetica" w:hAnsi="Helvetica"/>
        </w:rPr>
        <w:t>”</w:t>
      </w:r>
      <w:r w:rsidRPr="007B188F">
        <w:rPr>
          <w:rFonts w:ascii="Helvetica" w:hAnsi="Helvetica"/>
        </w:rPr>
        <w:t xml:space="preserve"> Olaf P. Jenkins Edition,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Division of Mines and Geology, 1:250,000 </w:t>
      </w:r>
    </w:p>
    <w:p w14:paraId="1F7D82B5" w14:textId="77777777" w:rsidR="00E60C1C" w:rsidRPr="007B188F" w:rsidRDefault="00E60C1C" w:rsidP="00A503FE">
      <w:pPr>
        <w:autoSpaceDE w:val="0"/>
        <w:autoSpaceDN w:val="0"/>
        <w:adjustRightInd w:val="0"/>
        <w:ind w:left="720" w:hanging="720"/>
        <w:rPr>
          <w:rFonts w:ascii="Helvetica" w:hAnsi="Helvetica"/>
        </w:rPr>
      </w:pPr>
    </w:p>
    <w:p w14:paraId="2D0C0D02"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Standard Oil Company of California</w:t>
      </w:r>
      <w:r w:rsidR="00CE0A7A" w:rsidRPr="007B188F">
        <w:rPr>
          <w:rFonts w:ascii="Helvetica" w:hAnsi="Helvetica"/>
        </w:rPr>
        <w:t>, We</w:t>
      </w:r>
      <w:r w:rsidRPr="007B188F">
        <w:rPr>
          <w:rFonts w:ascii="Helvetica" w:hAnsi="Helvetica"/>
        </w:rPr>
        <w:t xml:space="preserve">stern Operations, Inc., Geologic Map D 2873 T, scale 1:24,000. </w:t>
      </w:r>
      <w:r w:rsidR="00CE0A7A" w:rsidRPr="007B188F">
        <w:rPr>
          <w:rFonts w:ascii="Helvetica" w:hAnsi="Helvetica"/>
        </w:rPr>
        <w:t>unpublished</w:t>
      </w:r>
      <w:r w:rsidRPr="007B188F">
        <w:rPr>
          <w:rFonts w:ascii="Helvetica" w:hAnsi="Helvetica"/>
        </w:rPr>
        <w:t xml:space="preserve"> </w:t>
      </w:r>
    </w:p>
    <w:p w14:paraId="425BC27E" w14:textId="77777777" w:rsidR="00E60C1C" w:rsidRPr="007B188F" w:rsidRDefault="00E60C1C" w:rsidP="00A503FE">
      <w:pPr>
        <w:autoSpaceDE w:val="0"/>
        <w:autoSpaceDN w:val="0"/>
        <w:adjustRightInd w:val="0"/>
        <w:ind w:left="720" w:hanging="720"/>
        <w:rPr>
          <w:rFonts w:ascii="Helvetica" w:hAnsi="Helvetica"/>
        </w:rPr>
      </w:pPr>
    </w:p>
    <w:p w14:paraId="55414186"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Stewart, R.E. (1943), </w:t>
      </w:r>
      <w:r w:rsidR="00093FED" w:rsidRPr="007B188F">
        <w:rPr>
          <w:rFonts w:ascii="Helvetica" w:hAnsi="Helvetica"/>
        </w:rPr>
        <w:t>“</w:t>
      </w:r>
      <w:r w:rsidRPr="007B188F">
        <w:rPr>
          <w:rFonts w:ascii="Helvetica" w:hAnsi="Helvetica"/>
        </w:rPr>
        <w:t>Rincon Oil Field.</w:t>
      </w:r>
      <w:r w:rsidR="00093FED" w:rsidRPr="007B188F">
        <w:rPr>
          <w:rFonts w:ascii="Helvetica" w:hAnsi="Helvetica"/>
        </w:rPr>
        <w:t>”</w:t>
      </w:r>
      <w:r w:rsidRPr="007B188F">
        <w:rPr>
          <w:rFonts w:ascii="Helvetica" w:hAnsi="Helvetica"/>
        </w:rPr>
        <w:t xml:space="preserve"> in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Division of Mines and Geology Bull. 118, p. 387-390 </w:t>
      </w:r>
    </w:p>
    <w:p w14:paraId="437BA525" w14:textId="77777777" w:rsidR="00E60C1C" w:rsidRPr="007B188F" w:rsidRDefault="00E60C1C" w:rsidP="00A503FE">
      <w:pPr>
        <w:autoSpaceDE w:val="0"/>
        <w:autoSpaceDN w:val="0"/>
        <w:adjustRightInd w:val="0"/>
        <w:ind w:left="720" w:hanging="720"/>
        <w:rPr>
          <w:rFonts w:ascii="Helvetica" w:hAnsi="Helvetica"/>
        </w:rPr>
      </w:pPr>
    </w:p>
    <w:p w14:paraId="797B52C1" w14:textId="77777777" w:rsidR="00E60C1C" w:rsidRPr="007B188F" w:rsidRDefault="00F63309" w:rsidP="00A503FE">
      <w:pPr>
        <w:autoSpaceDE w:val="0"/>
        <w:autoSpaceDN w:val="0"/>
        <w:adjustRightInd w:val="0"/>
        <w:ind w:left="720" w:hanging="720"/>
        <w:rPr>
          <w:rFonts w:ascii="Helvetica" w:hAnsi="Helvetica"/>
        </w:rPr>
      </w:pPr>
      <w:r w:rsidRPr="007B188F">
        <w:rPr>
          <w:rFonts w:ascii="Helvetica" w:hAnsi="Helvetica"/>
        </w:rPr>
        <w:t>Sylvester. A.G., Smith, S.W</w:t>
      </w:r>
      <w:r w:rsidR="00E60C1C" w:rsidRPr="007B188F">
        <w:rPr>
          <w:rFonts w:ascii="Helvetica" w:hAnsi="Helvetica"/>
        </w:rPr>
        <w:t xml:space="preserve">. and Scholz, C.H., (1970). </w:t>
      </w:r>
      <w:r w:rsidR="00093FED" w:rsidRPr="007B188F">
        <w:rPr>
          <w:rFonts w:ascii="Helvetica" w:hAnsi="Helvetica"/>
        </w:rPr>
        <w:t>“</w:t>
      </w:r>
      <w:r w:rsidR="00E60C1C" w:rsidRPr="007B188F">
        <w:rPr>
          <w:rFonts w:ascii="Helvetica" w:hAnsi="Helvetica"/>
        </w:rPr>
        <w:t>Earthquake Swarm in the Santa Barbara Channel, California</w:t>
      </w:r>
      <w:r w:rsidRPr="007B188F">
        <w:rPr>
          <w:rFonts w:ascii="Helvetica" w:hAnsi="Helvetica"/>
        </w:rPr>
        <w:t>,</w:t>
      </w:r>
      <w:r w:rsidR="00A503FE" w:rsidRPr="007B188F">
        <w:rPr>
          <w:rFonts w:ascii="Helvetica" w:hAnsi="Helvetica"/>
        </w:rPr>
        <w:t xml:space="preserve"> 1968.</w:t>
      </w:r>
      <w:r w:rsidR="00093FED" w:rsidRPr="007B188F">
        <w:rPr>
          <w:rFonts w:ascii="Helvetica" w:hAnsi="Helvetica"/>
        </w:rPr>
        <w:t>”</w:t>
      </w:r>
      <w:r w:rsidR="00A503FE" w:rsidRPr="007B188F">
        <w:rPr>
          <w:rFonts w:ascii="Helvetica" w:hAnsi="Helvetica"/>
        </w:rPr>
        <w:t xml:space="preserve"> </w:t>
      </w:r>
      <w:proofErr w:type="spellStart"/>
      <w:r w:rsidR="00A503FE" w:rsidRPr="007B188F">
        <w:rPr>
          <w:rFonts w:ascii="Helvetica" w:hAnsi="Helvetica"/>
        </w:rPr>
        <w:t>Seismol</w:t>
      </w:r>
      <w:proofErr w:type="spellEnd"/>
      <w:r w:rsidR="00E60C1C" w:rsidRPr="007B188F">
        <w:rPr>
          <w:rFonts w:ascii="Helvetica" w:hAnsi="Helvetica"/>
        </w:rPr>
        <w:t xml:space="preserve">. Soc. </w:t>
      </w:r>
      <w:smartTag w:uri="urn:schemas-microsoft-com:office:smarttags" w:element="country-region">
        <w:smartTag w:uri="urn:schemas-microsoft-com:office:smarttags" w:element="place">
          <w:r w:rsidR="00E60C1C" w:rsidRPr="007B188F">
            <w:rPr>
              <w:rFonts w:ascii="Helvetica" w:hAnsi="Helvetica"/>
            </w:rPr>
            <w:t>America</w:t>
          </w:r>
        </w:smartTag>
      </w:smartTag>
      <w:r w:rsidRPr="007B188F">
        <w:rPr>
          <w:rFonts w:ascii="Helvetica" w:hAnsi="Helvetica"/>
        </w:rPr>
        <w:t xml:space="preserve"> Bull.</w:t>
      </w:r>
      <w:r w:rsidR="0050139F" w:rsidRPr="007B188F">
        <w:rPr>
          <w:rFonts w:ascii="Helvetica" w:hAnsi="Helvetica"/>
        </w:rPr>
        <w:t xml:space="preserve"> V. 60. N</w:t>
      </w:r>
      <w:r w:rsidR="00E60C1C" w:rsidRPr="007B188F">
        <w:rPr>
          <w:rFonts w:ascii="Helvetica" w:hAnsi="Helvetica"/>
        </w:rPr>
        <w:t xml:space="preserve">o. 4, p. 1047-1060 </w:t>
      </w:r>
    </w:p>
    <w:p w14:paraId="0B22BFE9" w14:textId="77777777" w:rsidR="00E60C1C" w:rsidRPr="007B188F" w:rsidRDefault="00E60C1C" w:rsidP="00A503FE">
      <w:pPr>
        <w:autoSpaceDE w:val="0"/>
        <w:autoSpaceDN w:val="0"/>
        <w:adjustRightInd w:val="0"/>
        <w:ind w:left="720" w:hanging="720"/>
        <w:rPr>
          <w:rFonts w:ascii="Helvetica" w:hAnsi="Helvetica"/>
        </w:rPr>
      </w:pPr>
    </w:p>
    <w:p w14:paraId="4F29029E"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Sylvester, A.G., (1973), </w:t>
      </w:r>
      <w:r w:rsidR="00093FED" w:rsidRPr="007B188F">
        <w:rPr>
          <w:rFonts w:ascii="Helvetica" w:hAnsi="Helvetica"/>
        </w:rPr>
        <w:t>“</w:t>
      </w:r>
      <w:r w:rsidRPr="007B188F">
        <w:rPr>
          <w:rFonts w:ascii="Helvetica" w:hAnsi="Helvetica"/>
        </w:rPr>
        <w:t xml:space="preserve">A Study of </w:t>
      </w:r>
      <w:r w:rsidR="00F63309" w:rsidRPr="007B188F">
        <w:rPr>
          <w:rFonts w:ascii="Helvetica" w:hAnsi="Helvetica"/>
        </w:rPr>
        <w:t>Earthquakes</w:t>
      </w:r>
      <w:r w:rsidRPr="007B188F">
        <w:rPr>
          <w:rFonts w:ascii="Helvetica" w:hAnsi="Helvetica"/>
        </w:rPr>
        <w:t xml:space="preserve"> Beneath </w:t>
      </w:r>
      <w:r w:rsidR="00F63309" w:rsidRPr="007B188F">
        <w:rPr>
          <w:rFonts w:ascii="Helvetica" w:hAnsi="Helvetica"/>
        </w:rPr>
        <w:t>the</w:t>
      </w:r>
      <w:r w:rsidRPr="007B188F">
        <w:rPr>
          <w:rFonts w:ascii="Helvetica" w:hAnsi="Helvetica"/>
        </w:rPr>
        <w:t xml:space="preserve"> Sea, Earthquake Information Bulletin, May-June 1973, pp. 5-9 </w:t>
      </w:r>
    </w:p>
    <w:p w14:paraId="73565158" w14:textId="77777777" w:rsidR="00E60C1C" w:rsidRPr="007B188F" w:rsidRDefault="00E60C1C" w:rsidP="00A503FE">
      <w:pPr>
        <w:autoSpaceDE w:val="0"/>
        <w:autoSpaceDN w:val="0"/>
        <w:adjustRightInd w:val="0"/>
        <w:ind w:left="720" w:hanging="720"/>
        <w:rPr>
          <w:rFonts w:ascii="Helvetica" w:hAnsi="Helvetica"/>
        </w:rPr>
      </w:pPr>
    </w:p>
    <w:p w14:paraId="517B9707" w14:textId="77777777" w:rsidR="00E60C1C" w:rsidRPr="007B188F" w:rsidRDefault="00F63309" w:rsidP="00A503FE">
      <w:pPr>
        <w:autoSpaceDE w:val="0"/>
        <w:autoSpaceDN w:val="0"/>
        <w:adjustRightInd w:val="0"/>
        <w:ind w:left="720" w:hanging="720"/>
        <w:rPr>
          <w:rFonts w:ascii="Helvetica" w:hAnsi="Helvetica"/>
        </w:rPr>
      </w:pPr>
      <w:r w:rsidRPr="007B188F">
        <w:rPr>
          <w:rFonts w:ascii="Helvetica" w:hAnsi="Helvetica"/>
        </w:rPr>
        <w:t>Thompson, T.H., and W</w:t>
      </w:r>
      <w:r w:rsidR="00E60C1C" w:rsidRPr="007B188F">
        <w:rPr>
          <w:rFonts w:ascii="Helvetica" w:hAnsi="Helvetica"/>
        </w:rPr>
        <w:t xml:space="preserve">est, A.A. (1883), </w:t>
      </w:r>
      <w:r w:rsidR="00093FED" w:rsidRPr="007B188F">
        <w:rPr>
          <w:rFonts w:ascii="Helvetica" w:hAnsi="Helvetica"/>
        </w:rPr>
        <w:t>“</w:t>
      </w:r>
      <w:r w:rsidR="00E60C1C" w:rsidRPr="007B188F">
        <w:rPr>
          <w:rFonts w:ascii="Helvetica" w:hAnsi="Helvetica"/>
        </w:rPr>
        <w:t xml:space="preserve">History of Santa Barbara and Ventura Counties (reproduced 1961, by Jesse E. </w:t>
      </w:r>
      <w:r w:rsidRPr="007B188F">
        <w:rPr>
          <w:rFonts w:ascii="Helvetica" w:hAnsi="Helvetica"/>
        </w:rPr>
        <w:t>Mason</w:t>
      </w:r>
      <w:r w:rsidR="00E60C1C" w:rsidRPr="007B188F">
        <w:rPr>
          <w:rFonts w:ascii="Helvetica" w:hAnsi="Helvetica"/>
        </w:rPr>
        <w:t xml:space="preserve">). </w:t>
      </w:r>
    </w:p>
    <w:p w14:paraId="0D5DBD57" w14:textId="77777777" w:rsidR="00E60C1C" w:rsidRPr="007B188F" w:rsidRDefault="00E60C1C" w:rsidP="00A503FE">
      <w:pPr>
        <w:autoSpaceDE w:val="0"/>
        <w:autoSpaceDN w:val="0"/>
        <w:adjustRightInd w:val="0"/>
        <w:ind w:left="720" w:hanging="720"/>
        <w:rPr>
          <w:rFonts w:ascii="Helvetica" w:hAnsi="Helvetica"/>
        </w:rPr>
      </w:pPr>
    </w:p>
    <w:p w14:paraId="60356541"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Tompkins, W.A., and Ruiz, R.A., (1970), </w:t>
      </w:r>
      <w:r w:rsidR="00093FED" w:rsidRPr="007B188F">
        <w:rPr>
          <w:rFonts w:ascii="Helvetica" w:hAnsi="Helvetica"/>
        </w:rPr>
        <w:t>“</w:t>
      </w:r>
      <w:r w:rsidRPr="007B188F">
        <w:rPr>
          <w:rFonts w:ascii="Helvetica" w:hAnsi="Helvetica"/>
        </w:rPr>
        <w:t>Historical Highlights of Santa Barbara,</w:t>
      </w:r>
      <w:r w:rsidR="00093FED" w:rsidRPr="007B188F">
        <w:rPr>
          <w:rFonts w:ascii="Helvetica" w:hAnsi="Helvetica"/>
        </w:rPr>
        <w:t>”</w:t>
      </w:r>
      <w:r w:rsidRPr="007B188F">
        <w:rPr>
          <w:rFonts w:ascii="Helvetica" w:hAnsi="Helvetica"/>
        </w:rPr>
        <w:t xml:space="preserve"> Santa Barbara National Bank, 136 pages </w:t>
      </w:r>
    </w:p>
    <w:p w14:paraId="7B7A66B8" w14:textId="77777777" w:rsidR="00E60C1C" w:rsidRPr="007B188F" w:rsidRDefault="00E60C1C" w:rsidP="00A503FE">
      <w:pPr>
        <w:autoSpaceDE w:val="0"/>
        <w:autoSpaceDN w:val="0"/>
        <w:adjustRightInd w:val="0"/>
        <w:ind w:left="720" w:hanging="720"/>
        <w:rPr>
          <w:rFonts w:ascii="Helvetica" w:hAnsi="Helvetica"/>
        </w:rPr>
      </w:pPr>
    </w:p>
    <w:p w14:paraId="21C3A791"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Upson, J.E., (19 /19), </w:t>
      </w:r>
      <w:r w:rsidR="00093FED" w:rsidRPr="007B188F">
        <w:rPr>
          <w:rFonts w:ascii="Helvetica" w:hAnsi="Helvetica"/>
        </w:rPr>
        <w:t>“</w:t>
      </w:r>
      <w:r w:rsidRPr="007B188F">
        <w:rPr>
          <w:rFonts w:ascii="Helvetica" w:hAnsi="Helvetica"/>
        </w:rPr>
        <w:t>Late Ple</w:t>
      </w:r>
      <w:r w:rsidR="00F63309" w:rsidRPr="007B188F">
        <w:rPr>
          <w:rFonts w:ascii="Helvetica" w:hAnsi="Helvetica"/>
        </w:rPr>
        <w:t>istoc</w:t>
      </w:r>
      <w:r w:rsidRPr="007B188F">
        <w:rPr>
          <w:rFonts w:ascii="Helvetica" w:hAnsi="Helvetica"/>
        </w:rPr>
        <w:t xml:space="preserve">ene and Recent </w:t>
      </w:r>
      <w:r w:rsidR="00F63309" w:rsidRPr="007B188F">
        <w:rPr>
          <w:rFonts w:ascii="Helvetica" w:hAnsi="Helvetica"/>
        </w:rPr>
        <w:t>Changes of Sea Level</w:t>
      </w:r>
      <w:r w:rsidRPr="007B188F">
        <w:rPr>
          <w:rFonts w:ascii="Helvetica" w:hAnsi="Helvetica"/>
        </w:rPr>
        <w:t xml:space="preserve"> Along the Coast of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County</w:t>
          </w:r>
        </w:smartTag>
      </w:smartTag>
      <w:r w:rsidR="00F63309" w:rsidRPr="007B188F">
        <w:rPr>
          <w:rFonts w:ascii="Helvetica" w:hAnsi="Helvetica"/>
        </w:rPr>
        <w:t>,</w:t>
      </w:r>
      <w:r w:rsidR="00093FED" w:rsidRPr="007B188F">
        <w:rPr>
          <w:rFonts w:ascii="Helvetica" w:hAnsi="Helvetica"/>
        </w:rPr>
        <w:t>”</w:t>
      </w:r>
      <w:r w:rsidR="00F63309" w:rsidRPr="007B188F">
        <w:rPr>
          <w:rFonts w:ascii="Helvetica" w:hAnsi="Helvetica"/>
        </w:rPr>
        <w:t xml:space="preserve"> Amer. Jour. Sci</w:t>
      </w:r>
      <w:r w:rsidRPr="007B188F">
        <w:rPr>
          <w:rFonts w:ascii="Helvetica" w:hAnsi="Helvetica"/>
        </w:rPr>
        <w:t xml:space="preserve">, V. 247, p. 94 115 </w:t>
      </w:r>
    </w:p>
    <w:p w14:paraId="6A002FED" w14:textId="77777777" w:rsidR="00E60C1C" w:rsidRPr="007B188F" w:rsidRDefault="00E60C1C" w:rsidP="00A503FE">
      <w:pPr>
        <w:autoSpaceDE w:val="0"/>
        <w:autoSpaceDN w:val="0"/>
        <w:adjustRightInd w:val="0"/>
        <w:ind w:left="720" w:hanging="720"/>
        <w:rPr>
          <w:rFonts w:ascii="Helvetica" w:hAnsi="Helvetica"/>
        </w:rPr>
      </w:pPr>
    </w:p>
    <w:p w14:paraId="243B9787"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Upson, J.E., (1951), </w:t>
      </w:r>
      <w:r w:rsidR="00093FED" w:rsidRPr="007B188F">
        <w:rPr>
          <w:rFonts w:ascii="Helvetica" w:hAnsi="Helvetica"/>
        </w:rPr>
        <w:t>“</w:t>
      </w:r>
      <w:smartTag w:uri="urn:schemas-microsoft-com:office:smarttags" w:element="place">
        <w:smartTag w:uri="urn:schemas-microsoft-com:office:smarttags" w:element="PlaceName">
          <w:r w:rsidRPr="007B188F">
            <w:rPr>
              <w:rFonts w:ascii="Helvetica" w:hAnsi="Helvetica"/>
            </w:rPr>
            <w:t>Forme</w:t>
          </w:r>
          <w:r w:rsidR="00F63309" w:rsidRPr="007B188F">
            <w:rPr>
              <w:rFonts w:ascii="Helvetica" w:hAnsi="Helvetica"/>
            </w:rPr>
            <w:t>r</w:t>
          </w:r>
        </w:smartTag>
        <w:r w:rsidR="00F63309" w:rsidRPr="007B188F">
          <w:rPr>
            <w:rFonts w:ascii="Helvetica" w:hAnsi="Helvetica"/>
          </w:rPr>
          <w:t xml:space="preserve"> </w:t>
        </w:r>
        <w:smartTag w:uri="urn:schemas-microsoft-com:office:smarttags" w:element="PlaceName">
          <w:r w:rsidR="00F63309" w:rsidRPr="007B188F">
            <w:rPr>
              <w:rFonts w:ascii="Helvetica" w:hAnsi="Helvetica"/>
            </w:rPr>
            <w:t>Marine</w:t>
          </w:r>
        </w:smartTag>
        <w:r w:rsidR="00F63309" w:rsidRPr="007B188F">
          <w:rPr>
            <w:rFonts w:ascii="Helvetica" w:hAnsi="Helvetica"/>
          </w:rPr>
          <w:t xml:space="preserve"> </w:t>
        </w:r>
        <w:smartTag w:uri="urn:schemas-microsoft-com:office:smarttags" w:element="PlaceType">
          <w:r w:rsidR="00F63309" w:rsidRPr="007B188F">
            <w:rPr>
              <w:rFonts w:ascii="Helvetica" w:hAnsi="Helvetica"/>
            </w:rPr>
            <w:t>Shore</w:t>
          </w:r>
        </w:smartTag>
      </w:smartTag>
      <w:r w:rsidR="00F63309" w:rsidRPr="007B188F">
        <w:rPr>
          <w:rFonts w:ascii="Helvetica" w:hAnsi="Helvetica"/>
        </w:rPr>
        <w:t xml:space="preserve"> Lines of the </w:t>
      </w:r>
      <w:proofErr w:type="spellStart"/>
      <w:r w:rsidR="00F63309" w:rsidRPr="007B188F">
        <w:rPr>
          <w:rFonts w:ascii="Helvetica" w:hAnsi="Helvetica"/>
        </w:rPr>
        <w:t>Gaviota</w:t>
      </w:r>
      <w:proofErr w:type="spellEnd"/>
      <w:r w:rsidR="00F63309" w:rsidRPr="007B188F">
        <w:rPr>
          <w:rFonts w:ascii="Helvetica" w:hAnsi="Helvetica"/>
        </w:rPr>
        <w:t xml:space="preserve"> Qua</w:t>
      </w:r>
      <w:r w:rsidRPr="007B188F">
        <w:rPr>
          <w:rFonts w:ascii="Helvetica" w:hAnsi="Helvetica"/>
        </w:rPr>
        <w:t xml:space="preserve">drangle, </w:t>
      </w:r>
      <w:smartTag w:uri="urn:schemas-microsoft-com:office:smarttags" w:element="place">
        <w:smartTag w:uri="urn:schemas-microsoft-com:office:smarttags" w:element="City">
          <w:r w:rsidRPr="007B188F">
            <w:rPr>
              <w:rFonts w:ascii="Helvetica" w:hAnsi="Helvetica"/>
            </w:rPr>
            <w:t>Santa Barbara County</w:t>
          </w:r>
        </w:smartTag>
        <w:r w:rsidR="00F63309" w:rsidRPr="007B188F">
          <w:rPr>
            <w:rFonts w:ascii="Helvetica" w:hAnsi="Helvetica"/>
          </w:rPr>
          <w:t xml:space="preserve">, </w:t>
        </w:r>
        <w:smartTag w:uri="urn:schemas-microsoft-com:office:smarttags" w:element="State">
          <w:r w:rsidR="00F63309" w:rsidRPr="007B188F">
            <w:rPr>
              <w:rFonts w:ascii="Helvetica" w:hAnsi="Helvetica"/>
            </w:rPr>
            <w:t>Califor</w:t>
          </w:r>
          <w:r w:rsidRPr="007B188F">
            <w:rPr>
              <w:rFonts w:ascii="Helvetica" w:hAnsi="Helvetica"/>
            </w:rPr>
            <w:t>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Jour. Geology, V. 59, p. 415-446 </w:t>
      </w:r>
    </w:p>
    <w:p w14:paraId="1D30D642" w14:textId="77777777" w:rsidR="00E60C1C" w:rsidRPr="007B188F" w:rsidRDefault="00E60C1C" w:rsidP="00A503FE">
      <w:pPr>
        <w:autoSpaceDE w:val="0"/>
        <w:autoSpaceDN w:val="0"/>
        <w:adjustRightInd w:val="0"/>
        <w:ind w:left="720" w:hanging="720"/>
        <w:rPr>
          <w:rFonts w:ascii="Helvetica" w:hAnsi="Helvetica"/>
        </w:rPr>
      </w:pPr>
    </w:p>
    <w:p w14:paraId="75986F00"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Upson, J. E., and Thomasson, Jr. (1951), </w:t>
      </w:r>
      <w:r w:rsidR="00093FED" w:rsidRPr="007B188F">
        <w:rPr>
          <w:rFonts w:ascii="Helvetica" w:hAnsi="Helvetica"/>
        </w:rPr>
        <w:t>“</w:t>
      </w:r>
      <w:r w:rsidRPr="007B188F">
        <w:rPr>
          <w:rFonts w:ascii="Helvetica" w:hAnsi="Helvetica"/>
        </w:rPr>
        <w:t xml:space="preserve">Geology and Water Resources of the Santa Ynez River Basin,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w:t>
      </w:r>
      <w:smartTag w:uri="urn:schemas-microsoft-com:office:smarttags" w:element="country-region">
        <w:smartTag w:uri="urn:schemas-microsoft-com:office:smarttags" w:element="place">
          <w:r w:rsidRPr="007B188F">
            <w:rPr>
              <w:rFonts w:ascii="Helvetica" w:hAnsi="Helvetica"/>
            </w:rPr>
            <w:t>U.S.</w:t>
          </w:r>
        </w:smartTag>
      </w:smartTag>
      <w:r w:rsidRPr="007B188F">
        <w:rPr>
          <w:rFonts w:ascii="Helvetica" w:hAnsi="Helvetica"/>
        </w:rPr>
        <w:t xml:space="preserve"> Geol. Survey Water-Supply Paper 1107, p. 194 </w:t>
      </w:r>
    </w:p>
    <w:p w14:paraId="73E748B6" w14:textId="77777777" w:rsidR="00E60C1C" w:rsidRPr="007B188F" w:rsidRDefault="00E60C1C" w:rsidP="00A503FE">
      <w:pPr>
        <w:autoSpaceDE w:val="0"/>
        <w:autoSpaceDN w:val="0"/>
        <w:adjustRightInd w:val="0"/>
        <w:ind w:left="720" w:hanging="720"/>
        <w:rPr>
          <w:rFonts w:ascii="Helvetica" w:hAnsi="Helvetica"/>
        </w:rPr>
      </w:pPr>
    </w:p>
    <w:p w14:paraId="0ADD55B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Upson, J.E</w:t>
      </w:r>
      <w:r w:rsidR="00F63309" w:rsidRPr="007B188F">
        <w:rPr>
          <w:rFonts w:ascii="Helvetica" w:hAnsi="Helvetica"/>
        </w:rPr>
        <w:t xml:space="preserve">., (1951), </w:t>
      </w:r>
      <w:r w:rsidR="00093FED" w:rsidRPr="007B188F">
        <w:rPr>
          <w:rFonts w:ascii="Helvetica" w:hAnsi="Helvetica"/>
        </w:rPr>
        <w:t>“</w:t>
      </w:r>
      <w:r w:rsidR="00F63309" w:rsidRPr="007B188F">
        <w:rPr>
          <w:rFonts w:ascii="Helvetica" w:hAnsi="Helvetica"/>
        </w:rPr>
        <w:t>Geology and Ground W</w:t>
      </w:r>
      <w:r w:rsidRPr="007B188F">
        <w:rPr>
          <w:rFonts w:ascii="Helvetica" w:hAnsi="Helvetica"/>
        </w:rPr>
        <w:t xml:space="preserve">ater </w:t>
      </w:r>
      <w:r w:rsidR="00F63309" w:rsidRPr="007B188F">
        <w:rPr>
          <w:rFonts w:ascii="Helvetica" w:hAnsi="Helvetica"/>
        </w:rPr>
        <w:t>Resources</w:t>
      </w:r>
      <w:r w:rsidRPr="007B188F">
        <w:rPr>
          <w:rFonts w:ascii="Helvetica" w:hAnsi="Helvetica"/>
        </w:rPr>
        <w:t xml:space="preserve"> of the South Coast Basins of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w:t>
      </w:r>
      <w:smartTag w:uri="urn:schemas-microsoft-com:office:smarttags" w:element="country-region">
        <w:smartTag w:uri="urn:schemas-microsoft-com:office:smarttags" w:element="place">
          <w:r w:rsidRPr="007B188F">
            <w:rPr>
              <w:rFonts w:ascii="Helvetica" w:hAnsi="Helvetica"/>
            </w:rPr>
            <w:t>U.S.</w:t>
          </w:r>
        </w:smartTag>
      </w:smartTag>
      <w:r w:rsidRPr="007B188F">
        <w:rPr>
          <w:rFonts w:ascii="Helvetica" w:hAnsi="Helvetica"/>
        </w:rPr>
        <w:t xml:space="preserve"> Geol. Survey Water-Supply Paper 1108, p. 144 </w:t>
      </w:r>
    </w:p>
    <w:p w14:paraId="682F3BF4" w14:textId="77777777" w:rsidR="00E60C1C" w:rsidRPr="007B188F" w:rsidRDefault="00E60C1C" w:rsidP="00A503FE">
      <w:pPr>
        <w:autoSpaceDE w:val="0"/>
        <w:autoSpaceDN w:val="0"/>
        <w:adjustRightInd w:val="0"/>
        <w:ind w:left="720" w:hanging="720"/>
        <w:rPr>
          <w:rFonts w:ascii="Helvetica" w:hAnsi="Helvetica"/>
        </w:rPr>
      </w:pPr>
    </w:p>
    <w:p w14:paraId="771BE8FD"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Upson, J.E., and Worts, G.F., Jr., (1951), </w:t>
      </w:r>
      <w:r w:rsidR="00093FED" w:rsidRPr="007B188F">
        <w:rPr>
          <w:rFonts w:ascii="Helvetica" w:hAnsi="Helvetica"/>
        </w:rPr>
        <w:t>“</w:t>
      </w:r>
      <w:r w:rsidRPr="007B188F">
        <w:rPr>
          <w:rFonts w:ascii="Helvetica" w:hAnsi="Helvetica"/>
        </w:rPr>
        <w:t xml:space="preserve">Groundwater in the </w:t>
      </w:r>
      <w:smartTag w:uri="urn:schemas-microsoft-com:office:smarttags" w:element="place">
        <w:smartTag w:uri="urn:schemas-microsoft-com:office:smarttags" w:element="PlaceName">
          <w:r w:rsidRPr="007B188F">
            <w:rPr>
              <w:rFonts w:ascii="Helvetica" w:hAnsi="Helvetica"/>
            </w:rPr>
            <w:t>Cuyama</w:t>
          </w:r>
        </w:smartTag>
        <w:r w:rsidRPr="007B188F">
          <w:rPr>
            <w:rFonts w:ascii="Helvetica" w:hAnsi="Helvetica"/>
          </w:rPr>
          <w:t xml:space="preserve"> </w:t>
        </w:r>
        <w:smartTag w:uri="urn:schemas-microsoft-com:office:smarttags" w:element="PlaceType">
          <w:r w:rsidRPr="007B188F">
            <w:rPr>
              <w:rFonts w:ascii="Helvetica" w:hAnsi="Helvetica"/>
            </w:rPr>
            <w:t>Valley</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w:t>
      </w:r>
    </w:p>
    <w:p w14:paraId="04C61A97" w14:textId="77777777" w:rsidR="00E60C1C" w:rsidRPr="007B188F" w:rsidRDefault="00E60C1C" w:rsidP="00A503FE">
      <w:pPr>
        <w:autoSpaceDE w:val="0"/>
        <w:autoSpaceDN w:val="0"/>
        <w:adjustRightInd w:val="0"/>
        <w:ind w:left="720" w:hanging="720"/>
        <w:rPr>
          <w:rFonts w:ascii="Helvetica" w:hAnsi="Helvetica"/>
        </w:rPr>
      </w:pPr>
    </w:p>
    <w:p w14:paraId="3EF6BCE4"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lastRenderedPageBreak/>
        <w:t xml:space="preserve">U.S. Geol. Survey Water-Supply Paper 1110 (B), p. 21-81 U.S. Geological Survey, </w:t>
      </w:r>
      <w:r w:rsidR="00093FED" w:rsidRPr="007B188F">
        <w:rPr>
          <w:rFonts w:ascii="Helvetica" w:hAnsi="Helvetica"/>
        </w:rPr>
        <w:t>“</w:t>
      </w:r>
      <w:r w:rsidRPr="007B188F">
        <w:rPr>
          <w:rFonts w:ascii="Helvetica" w:hAnsi="Helvetica"/>
        </w:rPr>
        <w:t>Proposed Plan of Development, Santa Ynez Unit, Santa Barbara Channel, Off California,</w:t>
      </w:r>
      <w:r w:rsidR="00093FED" w:rsidRPr="007B188F">
        <w:rPr>
          <w:rFonts w:ascii="Helvetica" w:hAnsi="Helvetica"/>
        </w:rPr>
        <w:t>”</w:t>
      </w:r>
      <w:r w:rsidRPr="007B188F">
        <w:rPr>
          <w:rFonts w:ascii="Helvetica" w:hAnsi="Helvetica"/>
        </w:rPr>
        <w:t xml:space="preserve"> </w:t>
      </w:r>
      <w:smartTag w:uri="urn:schemas-microsoft-com:office:smarttags" w:element="stockticker">
        <w:r w:rsidRPr="007B188F">
          <w:rPr>
            <w:rFonts w:ascii="Helvetica" w:hAnsi="Helvetica"/>
          </w:rPr>
          <w:t>DES</w:t>
        </w:r>
      </w:smartTag>
      <w:r w:rsidRPr="007B188F">
        <w:rPr>
          <w:rFonts w:ascii="Helvetica" w:hAnsi="Helvetica"/>
        </w:rPr>
        <w:t xml:space="preserve"> 73 45, Draft Environmental Statement, 3 volumes </w:t>
      </w:r>
    </w:p>
    <w:p w14:paraId="1AB94CD9" w14:textId="77777777" w:rsidR="00E60C1C" w:rsidRPr="007B188F" w:rsidRDefault="00E60C1C" w:rsidP="00A503FE">
      <w:pPr>
        <w:autoSpaceDE w:val="0"/>
        <w:autoSpaceDN w:val="0"/>
        <w:adjustRightInd w:val="0"/>
        <w:ind w:left="720" w:hanging="720"/>
        <w:rPr>
          <w:rFonts w:ascii="Helvetica" w:hAnsi="Helvetica"/>
        </w:rPr>
      </w:pPr>
    </w:p>
    <w:p w14:paraId="51C5E863"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Valentine, J.W., and </w:t>
      </w:r>
      <w:proofErr w:type="spellStart"/>
      <w:r w:rsidRPr="007B188F">
        <w:rPr>
          <w:rFonts w:ascii="Helvetica" w:hAnsi="Helvetica"/>
        </w:rPr>
        <w:t>Lipps</w:t>
      </w:r>
      <w:proofErr w:type="spellEnd"/>
      <w:r w:rsidRPr="007B188F">
        <w:rPr>
          <w:rFonts w:ascii="Helvetica" w:hAnsi="Helvetica"/>
        </w:rPr>
        <w:t xml:space="preserve">, J.H., (1967), </w:t>
      </w:r>
      <w:r w:rsidR="00093FED" w:rsidRPr="007B188F">
        <w:rPr>
          <w:rFonts w:ascii="Helvetica" w:hAnsi="Helvetica"/>
        </w:rPr>
        <w:t>“</w:t>
      </w:r>
      <w:r w:rsidRPr="007B188F">
        <w:rPr>
          <w:rFonts w:ascii="Helvetica" w:hAnsi="Helvetica"/>
        </w:rPr>
        <w:t>L</w:t>
      </w:r>
      <w:r w:rsidR="00F63309" w:rsidRPr="007B188F">
        <w:rPr>
          <w:rFonts w:ascii="Helvetica" w:hAnsi="Helvetica"/>
        </w:rPr>
        <w:t>ate Cenozoic History of the Southern</w:t>
      </w:r>
      <w:r w:rsidRPr="007B188F">
        <w:rPr>
          <w:rFonts w:ascii="Helvetica" w:hAnsi="Helvetica"/>
        </w:rPr>
        <w:t xml:space="preserve"> California Islands,</w:t>
      </w:r>
      <w:r w:rsidR="00093FED" w:rsidRPr="007B188F">
        <w:rPr>
          <w:rFonts w:ascii="Helvetica" w:hAnsi="Helvetica"/>
        </w:rPr>
        <w:t>”</w:t>
      </w:r>
      <w:r w:rsidRPr="007B188F">
        <w:rPr>
          <w:rFonts w:ascii="Helvetica" w:hAnsi="Helvetica"/>
        </w:rPr>
        <w:t xml:space="preserve"> Proc. Sup. </w:t>
      </w:r>
      <w:smartTag w:uri="urn:schemas-microsoft-com:office:smarttags" w:element="place">
        <w:smartTag w:uri="urn:schemas-microsoft-com:office:smarttags" w:element="PlaceName">
          <w:r w:rsidRPr="007B188F">
            <w:rPr>
              <w:rFonts w:ascii="Helvetica" w:hAnsi="Helvetica"/>
            </w:rPr>
            <w:t>Bio</w:t>
          </w:r>
        </w:smartTag>
        <w:r w:rsidRPr="007B188F">
          <w:rPr>
            <w:rFonts w:ascii="Helvetica" w:hAnsi="Helvetica"/>
          </w:rPr>
          <w:t xml:space="preserve"> </w:t>
        </w:r>
        <w:smartTag w:uri="urn:schemas-microsoft-com:office:smarttags" w:element="PlaceName">
          <w:r w:rsidRPr="007B188F">
            <w:rPr>
              <w:rFonts w:ascii="Helvetica" w:hAnsi="Helvetica"/>
            </w:rPr>
            <w:t>California</w:t>
          </w:r>
        </w:smartTag>
        <w:r w:rsidRPr="007B188F">
          <w:rPr>
            <w:rFonts w:ascii="Helvetica" w:hAnsi="Helvetica"/>
          </w:rPr>
          <w:t xml:space="preserve"> </w:t>
        </w:r>
        <w:smartTag w:uri="urn:schemas-microsoft-com:office:smarttags" w:element="PlaceType">
          <w:r w:rsidRPr="007B188F">
            <w:rPr>
              <w:rFonts w:ascii="Helvetica" w:hAnsi="Helvetica"/>
            </w:rPr>
            <w:t>Islands</w:t>
          </w:r>
        </w:smartTag>
      </w:smartTag>
      <w:r w:rsidRPr="007B188F">
        <w:rPr>
          <w:rFonts w:ascii="Helvetica" w:hAnsi="Helvetica"/>
        </w:rPr>
        <w:t xml:space="preserve">, </w:t>
      </w:r>
      <w:smartTag w:uri="urn:schemas-microsoft-com:office:smarttags" w:element="place">
        <w:smartTag w:uri="urn:schemas-microsoft-com:office:smarttags" w:element="PlaceName">
          <w:r w:rsidRPr="007B188F">
            <w:rPr>
              <w:rFonts w:ascii="Helvetica" w:hAnsi="Helvetica"/>
            </w:rPr>
            <w:t>Santa Barbara</w:t>
          </w:r>
        </w:smartTag>
        <w:r w:rsidRPr="007B188F">
          <w:rPr>
            <w:rFonts w:ascii="Helvetica" w:hAnsi="Helvetica"/>
          </w:rPr>
          <w:t xml:space="preserve"> </w:t>
        </w:r>
        <w:smartTag w:uri="urn:schemas-microsoft-com:office:smarttags" w:element="PlaceType">
          <w:r w:rsidRPr="007B188F">
            <w:rPr>
              <w:rFonts w:ascii="Helvetica" w:hAnsi="Helvetica"/>
            </w:rPr>
            <w:t>Botanic Gardens</w:t>
          </w:r>
        </w:smartTag>
      </w:smartTag>
      <w:r w:rsidRPr="007B188F">
        <w:rPr>
          <w:rFonts w:ascii="Helvetica" w:hAnsi="Helvetica"/>
        </w:rPr>
        <w:t xml:space="preserve">, p. 21-35 </w:t>
      </w:r>
    </w:p>
    <w:p w14:paraId="307109B7" w14:textId="77777777" w:rsidR="00E60C1C" w:rsidRPr="007B188F" w:rsidRDefault="00E60C1C" w:rsidP="00A503FE">
      <w:pPr>
        <w:autoSpaceDE w:val="0"/>
        <w:autoSpaceDN w:val="0"/>
        <w:adjustRightInd w:val="0"/>
        <w:ind w:left="720" w:hanging="720"/>
        <w:rPr>
          <w:rFonts w:ascii="Helvetica" w:hAnsi="Helvetica"/>
        </w:rPr>
      </w:pPr>
    </w:p>
    <w:p w14:paraId="7B8E6C98" w14:textId="77777777" w:rsidR="00E60C1C" w:rsidRPr="007B188F" w:rsidRDefault="00F63309" w:rsidP="00A503FE">
      <w:pPr>
        <w:autoSpaceDE w:val="0"/>
        <w:autoSpaceDN w:val="0"/>
        <w:adjustRightInd w:val="0"/>
        <w:ind w:left="720" w:hanging="720"/>
        <w:rPr>
          <w:rFonts w:ascii="Helvetica" w:hAnsi="Helvetica"/>
        </w:rPr>
      </w:pPr>
      <w:proofErr w:type="spellStart"/>
      <w:r w:rsidRPr="007B188F">
        <w:rPr>
          <w:rFonts w:ascii="Helvetica" w:hAnsi="Helvetica"/>
        </w:rPr>
        <w:t>Ve</w:t>
      </w:r>
      <w:r w:rsidR="00E60C1C" w:rsidRPr="007B188F">
        <w:rPr>
          <w:rFonts w:ascii="Helvetica" w:hAnsi="Helvetica"/>
        </w:rPr>
        <w:t>dder</w:t>
      </w:r>
      <w:proofErr w:type="spellEnd"/>
      <w:r w:rsidR="00E60C1C" w:rsidRPr="007B188F">
        <w:rPr>
          <w:rFonts w:ascii="Helvetica" w:hAnsi="Helvetica"/>
        </w:rPr>
        <w:t xml:space="preserve">, J.G., (1967), </w:t>
      </w:r>
      <w:r w:rsidR="00093FED" w:rsidRPr="007B188F">
        <w:rPr>
          <w:rFonts w:ascii="Helvetica" w:hAnsi="Helvetica"/>
        </w:rPr>
        <w:t>“</w:t>
      </w:r>
      <w:r w:rsidR="00E60C1C" w:rsidRPr="007B188F">
        <w:rPr>
          <w:rFonts w:ascii="Helvetica" w:hAnsi="Helvetica"/>
        </w:rPr>
        <w:t xml:space="preserve">Stratigraphy of </w:t>
      </w:r>
      <w:smartTag w:uri="urn:schemas-microsoft-com:office:smarttags" w:element="place">
        <w:smartTag w:uri="urn:schemas-microsoft-com:office:smarttags" w:element="PlaceName">
          <w:r w:rsidR="00E60C1C" w:rsidRPr="007B188F">
            <w:rPr>
              <w:rFonts w:ascii="Helvetica" w:hAnsi="Helvetica"/>
            </w:rPr>
            <w:t>Ce</w:t>
          </w:r>
          <w:r w:rsidR="00FD4E89" w:rsidRPr="007B188F">
            <w:rPr>
              <w:rFonts w:ascii="Helvetica" w:hAnsi="Helvetica"/>
            </w:rPr>
            <w:t>ntral</w:t>
          </w:r>
        </w:smartTag>
        <w:r w:rsidR="00FD4E89" w:rsidRPr="007B188F">
          <w:rPr>
            <w:rFonts w:ascii="Helvetica" w:hAnsi="Helvetica"/>
          </w:rPr>
          <w:t xml:space="preserve"> </w:t>
        </w:r>
        <w:smartTag w:uri="urn:schemas-microsoft-com:office:smarttags" w:element="PlaceName">
          <w:r w:rsidR="00FD4E89" w:rsidRPr="007B188F">
            <w:rPr>
              <w:rFonts w:ascii="Helvetica" w:hAnsi="Helvetica"/>
            </w:rPr>
            <w:t>San Rafael</w:t>
          </w:r>
        </w:smartTag>
        <w:r w:rsidR="00FD4E89" w:rsidRPr="007B188F">
          <w:rPr>
            <w:rFonts w:ascii="Helvetica" w:hAnsi="Helvetica"/>
          </w:rPr>
          <w:t xml:space="preserve"> </w:t>
        </w:r>
        <w:smartTag w:uri="urn:schemas-microsoft-com:office:smarttags" w:element="PlaceType">
          <w:r w:rsidR="00FD4E89" w:rsidRPr="007B188F">
            <w:rPr>
              <w:rFonts w:ascii="Helvetica" w:hAnsi="Helvetica"/>
            </w:rPr>
            <w:t>Mountains</w:t>
          </w:r>
        </w:smartTag>
      </w:smartTag>
      <w:r w:rsidR="00FD4E89" w:rsidRPr="007B188F">
        <w:rPr>
          <w:rFonts w:ascii="Helvetica" w:hAnsi="Helvetica"/>
        </w:rPr>
        <w:t xml:space="preserve">, </w:t>
      </w:r>
      <w:smartTag w:uri="urn:schemas-microsoft-com:office:smarttags" w:element="place">
        <w:smartTag w:uri="urn:schemas-microsoft-com:office:smarttags" w:element="City">
          <w:r w:rsidR="00FD4E89" w:rsidRPr="007B188F">
            <w:rPr>
              <w:rFonts w:ascii="Helvetica" w:hAnsi="Helvetica"/>
            </w:rPr>
            <w:t>San</w:t>
          </w:r>
          <w:r w:rsidR="00E60C1C" w:rsidRPr="007B188F">
            <w:rPr>
              <w:rFonts w:ascii="Helvetica" w:hAnsi="Helvetica"/>
            </w:rPr>
            <w:t>ta Barbara County</w:t>
          </w:r>
        </w:smartTag>
        <w:r w:rsidRPr="007B188F">
          <w:rPr>
            <w:rFonts w:ascii="Helvetica" w:hAnsi="Helvetica"/>
          </w:rPr>
          <w:t xml:space="preserve">, </w:t>
        </w:r>
        <w:smartTag w:uri="urn:schemas-microsoft-com:office:smarttags" w:element="State">
          <w:r w:rsidRPr="007B188F">
            <w:rPr>
              <w:rFonts w:ascii="Helvetica" w:hAnsi="Helvetica"/>
            </w:rPr>
            <w:t>Califo</w:t>
          </w:r>
          <w:r w:rsidR="00E60C1C" w:rsidRPr="007B188F">
            <w:rPr>
              <w:rFonts w:ascii="Helvetica" w:hAnsi="Helvetica"/>
            </w:rPr>
            <w:t>rnia</w:t>
          </w:r>
        </w:smartTag>
      </w:smartTag>
      <w:r w:rsidR="00E60C1C" w:rsidRPr="007B188F">
        <w:rPr>
          <w:rFonts w:ascii="Helvetica" w:hAnsi="Helvetica"/>
        </w:rPr>
        <w:t>,</w:t>
      </w:r>
      <w:r w:rsidR="00093FED" w:rsidRPr="007B188F">
        <w:rPr>
          <w:rFonts w:ascii="Helvetica" w:hAnsi="Helvetica"/>
        </w:rPr>
        <w:t>”</w:t>
      </w:r>
      <w:r w:rsidR="00E60C1C" w:rsidRPr="007B188F">
        <w:rPr>
          <w:rFonts w:ascii="Helvetica" w:hAnsi="Helvetica"/>
        </w:rPr>
        <w:t xml:space="preserve"> Geol. Soc. Am., abs t., Cordilleran Sectio</w:t>
      </w:r>
      <w:r w:rsidRPr="007B188F">
        <w:rPr>
          <w:rFonts w:ascii="Helvetica" w:hAnsi="Helvetica"/>
        </w:rPr>
        <w:t>n</w:t>
      </w:r>
      <w:r w:rsidR="00E60C1C" w:rsidRPr="007B188F">
        <w:rPr>
          <w:rFonts w:ascii="Helvetica" w:hAnsi="Helvetica"/>
        </w:rPr>
        <w:t xml:space="preserve">, p. 358 </w:t>
      </w:r>
    </w:p>
    <w:p w14:paraId="21E90F7D" w14:textId="77777777" w:rsidR="00E60C1C" w:rsidRPr="007B188F" w:rsidRDefault="00E60C1C" w:rsidP="00A503FE">
      <w:pPr>
        <w:autoSpaceDE w:val="0"/>
        <w:autoSpaceDN w:val="0"/>
        <w:adjustRightInd w:val="0"/>
        <w:ind w:left="720" w:hanging="720"/>
        <w:rPr>
          <w:rFonts w:ascii="Helvetica" w:hAnsi="Helvetica"/>
        </w:rPr>
      </w:pPr>
    </w:p>
    <w:p w14:paraId="0503E317"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Vedder</w:t>
      </w:r>
      <w:proofErr w:type="spellEnd"/>
      <w:r w:rsidRPr="007B188F">
        <w:rPr>
          <w:rFonts w:ascii="Helvetica" w:hAnsi="Helvetica"/>
        </w:rPr>
        <w:t xml:space="preserve">, J.G., (1968), </w:t>
      </w:r>
      <w:r w:rsidR="00093FED" w:rsidRPr="007B188F">
        <w:rPr>
          <w:rFonts w:ascii="Helvetica" w:hAnsi="Helvetica"/>
        </w:rPr>
        <w:t>“</w:t>
      </w:r>
      <w:r w:rsidRPr="007B188F">
        <w:rPr>
          <w:rFonts w:ascii="Helvetica" w:hAnsi="Helvetica"/>
        </w:rPr>
        <w:t>Geologic Map of Fox Mountain Quadrangle, Santa Barbara County, California,</w:t>
      </w:r>
      <w:r w:rsidR="00093FED" w:rsidRPr="007B188F">
        <w:rPr>
          <w:rFonts w:ascii="Helvetica" w:hAnsi="Helvetica"/>
        </w:rPr>
        <w:t>”</w:t>
      </w:r>
      <w:r w:rsidRPr="007B188F">
        <w:rPr>
          <w:rFonts w:ascii="Helvetica" w:hAnsi="Helvetica"/>
        </w:rPr>
        <w:t xml:space="preserve"> U.S. Geol. Survey, Misc. Geol. Investigations Map 1-547, scale 1:24,000 </w:t>
      </w:r>
    </w:p>
    <w:p w14:paraId="012B9112" w14:textId="77777777" w:rsidR="00E60C1C" w:rsidRPr="007B188F" w:rsidRDefault="00E60C1C" w:rsidP="00A503FE">
      <w:pPr>
        <w:autoSpaceDE w:val="0"/>
        <w:autoSpaceDN w:val="0"/>
        <w:adjustRightInd w:val="0"/>
        <w:ind w:left="720" w:hanging="720"/>
        <w:rPr>
          <w:rFonts w:ascii="Helvetica" w:hAnsi="Helvetica"/>
        </w:rPr>
      </w:pPr>
    </w:p>
    <w:p w14:paraId="7F691D5A"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Vedder</w:t>
      </w:r>
      <w:proofErr w:type="spellEnd"/>
      <w:r w:rsidRPr="007B188F">
        <w:rPr>
          <w:rFonts w:ascii="Helvetica" w:hAnsi="Helvetica"/>
        </w:rPr>
        <w:t xml:space="preserve">, J.G., (1972), </w:t>
      </w:r>
      <w:r w:rsidR="00093FED" w:rsidRPr="007B188F">
        <w:rPr>
          <w:rFonts w:ascii="Helvetica" w:hAnsi="Helvetica"/>
        </w:rPr>
        <w:t>“</w:t>
      </w:r>
      <w:r w:rsidRPr="007B188F">
        <w:rPr>
          <w:rFonts w:ascii="Helvetica" w:hAnsi="Helvetica"/>
        </w:rPr>
        <w:t>Revision of Stratigraphic Names for S</w:t>
      </w:r>
      <w:r w:rsidR="00516C63" w:rsidRPr="007B188F">
        <w:rPr>
          <w:rFonts w:ascii="Helvetica" w:hAnsi="Helvetica"/>
        </w:rPr>
        <w:t>ome</w:t>
      </w:r>
      <w:r w:rsidRPr="007B188F">
        <w:rPr>
          <w:rFonts w:ascii="Helvetica" w:hAnsi="Helvetica"/>
        </w:rPr>
        <w:t xml:space="preserve"> Eocene Formations in Santa Barbara</w:t>
      </w:r>
      <w:r w:rsidR="00516C63" w:rsidRPr="007B188F">
        <w:rPr>
          <w:rFonts w:ascii="Helvetica" w:hAnsi="Helvetica"/>
        </w:rPr>
        <w:t xml:space="preserve"> and Ventura Coun</w:t>
      </w:r>
      <w:r w:rsidRPr="007B188F">
        <w:rPr>
          <w:rFonts w:ascii="Helvetica" w:hAnsi="Helvetica"/>
        </w:rPr>
        <w:t>ties, California,</w:t>
      </w:r>
      <w:r w:rsidR="00093FED" w:rsidRPr="007B188F">
        <w:rPr>
          <w:rFonts w:ascii="Helvetica" w:hAnsi="Helvetica"/>
        </w:rPr>
        <w:t>”</w:t>
      </w:r>
      <w:r w:rsidRPr="007B188F">
        <w:rPr>
          <w:rFonts w:ascii="Helvetica" w:hAnsi="Helvetica"/>
        </w:rPr>
        <w:t xml:space="preserve"> U.S. Geol. Survey Bull. l354-D, 12 p. </w:t>
      </w:r>
    </w:p>
    <w:p w14:paraId="7E980047" w14:textId="77777777" w:rsidR="00E60C1C" w:rsidRPr="007B188F" w:rsidRDefault="00E60C1C" w:rsidP="00A503FE">
      <w:pPr>
        <w:autoSpaceDE w:val="0"/>
        <w:autoSpaceDN w:val="0"/>
        <w:adjustRightInd w:val="0"/>
        <w:ind w:left="720" w:hanging="720"/>
        <w:rPr>
          <w:rFonts w:ascii="Helvetica" w:hAnsi="Helvetica"/>
        </w:rPr>
      </w:pPr>
    </w:p>
    <w:p w14:paraId="284F8F77"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Vedder</w:t>
      </w:r>
      <w:proofErr w:type="spellEnd"/>
      <w:r w:rsidRPr="007B188F">
        <w:rPr>
          <w:rFonts w:ascii="Helvetica" w:hAnsi="Helvetica"/>
        </w:rPr>
        <w:t xml:space="preserve">, J.G., and Brown, R.D., Jr., (1968), </w:t>
      </w:r>
      <w:r w:rsidR="00093FED" w:rsidRPr="007B188F">
        <w:rPr>
          <w:rFonts w:ascii="Helvetica" w:hAnsi="Helvetica"/>
        </w:rPr>
        <w:t>“</w:t>
      </w:r>
      <w:r w:rsidRPr="007B188F">
        <w:rPr>
          <w:rFonts w:ascii="Helvetica" w:hAnsi="Helvetica"/>
        </w:rPr>
        <w:t>Structural and Stratigraphic Relations Along the Nacimiento Fault in the Southern Santa Lucia Range and San Rafael Mountains, Calif</w:t>
      </w:r>
      <w:r w:rsidR="00516C63" w:rsidRPr="007B188F">
        <w:rPr>
          <w:rFonts w:ascii="Helvetica" w:hAnsi="Helvetica"/>
        </w:rPr>
        <w:t>ornia,</w:t>
      </w:r>
      <w:r w:rsidR="00093FED" w:rsidRPr="007B188F">
        <w:rPr>
          <w:rFonts w:ascii="Helvetica" w:hAnsi="Helvetica"/>
        </w:rPr>
        <w:t>”</w:t>
      </w:r>
      <w:r w:rsidR="00516C63" w:rsidRPr="007B188F">
        <w:rPr>
          <w:rFonts w:ascii="Helvetica" w:hAnsi="Helvetica"/>
        </w:rPr>
        <w:t xml:space="preserve"> Stanford University Publ</w:t>
      </w:r>
      <w:r w:rsidRPr="007B188F">
        <w:rPr>
          <w:rFonts w:ascii="Helvetica" w:hAnsi="Helvetica"/>
        </w:rPr>
        <w:t xml:space="preserve">. in Geol. Sciences, V. XI, Proceedings of </w:t>
      </w:r>
      <w:r w:rsidR="00516C63" w:rsidRPr="007B188F">
        <w:rPr>
          <w:rFonts w:ascii="Helvetica" w:hAnsi="Helvetica"/>
        </w:rPr>
        <w:t>conference</w:t>
      </w:r>
      <w:r w:rsidRPr="007B188F">
        <w:rPr>
          <w:rFonts w:ascii="Helvetica" w:hAnsi="Helvetica"/>
        </w:rPr>
        <w:t xml:space="preserve"> on geologic problems of San Andreas fault system, p. 242-259 </w:t>
      </w:r>
    </w:p>
    <w:p w14:paraId="0F3FA2D2" w14:textId="77777777" w:rsidR="00E60C1C" w:rsidRPr="007B188F" w:rsidRDefault="00E60C1C" w:rsidP="00A503FE">
      <w:pPr>
        <w:autoSpaceDE w:val="0"/>
        <w:autoSpaceDN w:val="0"/>
        <w:adjustRightInd w:val="0"/>
        <w:ind w:left="720" w:hanging="720"/>
        <w:rPr>
          <w:rFonts w:ascii="Helvetica" w:hAnsi="Helvetica"/>
        </w:rPr>
      </w:pPr>
    </w:p>
    <w:p w14:paraId="17561CEC"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Vedder</w:t>
      </w:r>
      <w:proofErr w:type="spellEnd"/>
      <w:r w:rsidRPr="007B188F">
        <w:rPr>
          <w:rFonts w:ascii="Helvetica" w:hAnsi="Helvetica"/>
        </w:rPr>
        <w:t xml:space="preserve">, J.G., and Brown, R.D., Jr., (1965), </w:t>
      </w:r>
      <w:r w:rsidR="00093FED" w:rsidRPr="007B188F">
        <w:rPr>
          <w:rFonts w:ascii="Helvetica" w:hAnsi="Helvetica"/>
        </w:rPr>
        <w:t>“</w:t>
      </w:r>
      <w:r w:rsidRPr="007B188F">
        <w:rPr>
          <w:rFonts w:ascii="Helvetica" w:hAnsi="Helvetica"/>
        </w:rPr>
        <w:t xml:space="preserve">Geologic Map of parts of the </w:t>
      </w:r>
      <w:smartTag w:uri="urn:schemas-microsoft-com:office:smarttags" w:element="place">
        <w:smartTag w:uri="urn:schemas-microsoft-com:office:smarttags" w:element="PlaceName">
          <w:r w:rsidRPr="007B188F">
            <w:rPr>
              <w:rFonts w:ascii="Helvetica" w:hAnsi="Helvetica"/>
            </w:rPr>
            <w:t>San Rafael</w:t>
          </w:r>
        </w:smartTag>
        <w:r w:rsidRPr="007B188F">
          <w:rPr>
            <w:rFonts w:ascii="Helvetica" w:hAnsi="Helvetica"/>
          </w:rPr>
          <w:t xml:space="preserve"> </w:t>
        </w:r>
        <w:smartTag w:uri="urn:schemas-microsoft-com:office:smarttags" w:element="PlaceType">
          <w:r w:rsidRPr="007B188F">
            <w:rPr>
              <w:rFonts w:ascii="Helvetica" w:hAnsi="Helvetica"/>
            </w:rPr>
            <w:t>Mountains</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U. S. Geol. Survey, 1965, unpublished </w:t>
      </w:r>
    </w:p>
    <w:p w14:paraId="5DA039E9" w14:textId="77777777" w:rsidR="00E60C1C" w:rsidRPr="007B188F" w:rsidRDefault="00E60C1C" w:rsidP="00A503FE">
      <w:pPr>
        <w:autoSpaceDE w:val="0"/>
        <w:autoSpaceDN w:val="0"/>
        <w:adjustRightInd w:val="0"/>
        <w:ind w:left="720" w:hanging="720"/>
        <w:rPr>
          <w:rFonts w:ascii="Helvetica" w:hAnsi="Helvetica"/>
        </w:rPr>
      </w:pPr>
    </w:p>
    <w:p w14:paraId="66DA97FA"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Vedder</w:t>
      </w:r>
      <w:proofErr w:type="spellEnd"/>
      <w:r w:rsidRPr="007B188F">
        <w:rPr>
          <w:rFonts w:ascii="Helvetica" w:hAnsi="Helvetica"/>
        </w:rPr>
        <w:t xml:space="preserve">, J.G., </w:t>
      </w:r>
      <w:proofErr w:type="spellStart"/>
      <w:r w:rsidRPr="007B188F">
        <w:rPr>
          <w:rFonts w:ascii="Helvetica" w:hAnsi="Helvetica"/>
        </w:rPr>
        <w:t>Dibblee</w:t>
      </w:r>
      <w:proofErr w:type="spellEnd"/>
      <w:r w:rsidRPr="007B188F">
        <w:rPr>
          <w:rFonts w:ascii="Helvetica" w:hAnsi="Helvetica"/>
        </w:rPr>
        <w:t>, T.W., Jr., and Brown, R.D.</w:t>
      </w:r>
      <w:r w:rsidR="00516C63" w:rsidRPr="007B188F">
        <w:rPr>
          <w:rFonts w:ascii="Helvetica" w:hAnsi="Helvetica"/>
        </w:rPr>
        <w:t xml:space="preserve">, Jr., (1973) </w:t>
      </w:r>
      <w:r w:rsidR="00093FED" w:rsidRPr="007B188F">
        <w:rPr>
          <w:rFonts w:ascii="Helvetica" w:hAnsi="Helvetica"/>
        </w:rPr>
        <w:t>“</w:t>
      </w:r>
      <w:r w:rsidR="00516C63" w:rsidRPr="007B188F">
        <w:rPr>
          <w:rFonts w:ascii="Helvetica" w:hAnsi="Helvetica"/>
        </w:rPr>
        <w:t xml:space="preserve">Geologic Map of </w:t>
      </w:r>
      <w:smartTag w:uri="urn:schemas-microsoft-com:office:smarttags" w:element="place">
        <w:smartTag w:uri="urn:schemas-microsoft-com:office:smarttags" w:element="PlaceName">
          <w:r w:rsidR="00516C63" w:rsidRPr="007B188F">
            <w:rPr>
              <w:rFonts w:ascii="Helvetica" w:hAnsi="Helvetica"/>
            </w:rPr>
            <w:t>U</w:t>
          </w:r>
          <w:r w:rsidRPr="007B188F">
            <w:rPr>
              <w:rFonts w:ascii="Helvetica" w:hAnsi="Helvetica"/>
            </w:rPr>
            <w:t>pper</w:t>
          </w:r>
        </w:smartTag>
        <w:r w:rsidRPr="007B188F">
          <w:rPr>
            <w:rFonts w:ascii="Helvetica" w:hAnsi="Helvetica"/>
          </w:rPr>
          <w:t xml:space="preserve"> </w:t>
        </w:r>
        <w:smartTag w:uri="urn:schemas-microsoft-com:office:smarttags" w:element="PlaceName">
          <w:r w:rsidRPr="007B188F">
            <w:rPr>
              <w:rFonts w:ascii="Helvetica" w:hAnsi="Helvetica"/>
            </w:rPr>
            <w:t>Mono</w:t>
          </w:r>
        </w:smartTag>
        <w:r w:rsidRPr="007B188F">
          <w:rPr>
            <w:rFonts w:ascii="Helvetica" w:hAnsi="Helvetica"/>
          </w:rPr>
          <w:t xml:space="preserve"> </w:t>
        </w:r>
        <w:smartTag w:uri="urn:schemas-microsoft-com:office:smarttags" w:element="PlaceName">
          <w:r w:rsidRPr="007B188F">
            <w:rPr>
              <w:rFonts w:ascii="Helvetica" w:hAnsi="Helvetica"/>
            </w:rPr>
            <w:t>Creek-Pine</w:t>
          </w:r>
        </w:smartTag>
        <w:r w:rsidRPr="007B188F">
          <w:rPr>
            <w:rFonts w:ascii="Helvetica" w:hAnsi="Helvetica"/>
          </w:rPr>
          <w:t xml:space="preserve"> </w:t>
        </w:r>
        <w:smartTag w:uri="urn:schemas-microsoft-com:office:smarttags" w:element="PlaceType">
          <w:r w:rsidRPr="007B188F">
            <w:rPr>
              <w:rFonts w:ascii="Helvetica" w:hAnsi="Helvetica"/>
            </w:rPr>
            <w:t>Mountain</w:t>
          </w:r>
        </w:smartTag>
      </w:smartTag>
      <w:r w:rsidRPr="007B188F">
        <w:rPr>
          <w:rFonts w:ascii="Helvetica" w:hAnsi="Helvetica"/>
        </w:rPr>
        <w:t xml:space="preserve"> Area,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Showing Rock Units and Structures </w:t>
      </w:r>
      <w:r w:rsidR="00516C63" w:rsidRPr="007B188F">
        <w:rPr>
          <w:rFonts w:ascii="Helvetica" w:hAnsi="Helvetica"/>
        </w:rPr>
        <w:t>Offset by the Big Pine Fault,</w:t>
      </w:r>
      <w:r w:rsidR="00093FED" w:rsidRPr="007B188F">
        <w:rPr>
          <w:rFonts w:ascii="Helvetica" w:hAnsi="Helvetica"/>
        </w:rPr>
        <w:t>”</w:t>
      </w:r>
      <w:r w:rsidR="00516C63" w:rsidRPr="007B188F">
        <w:rPr>
          <w:rFonts w:ascii="Helvetica" w:hAnsi="Helvetica"/>
        </w:rPr>
        <w:t xml:space="preserve"> U</w:t>
      </w:r>
      <w:r w:rsidRPr="007B188F">
        <w:rPr>
          <w:rFonts w:ascii="Helvetica" w:hAnsi="Helvetica"/>
        </w:rPr>
        <w:t xml:space="preserve">.S.G.S. Map 1-752 </w:t>
      </w:r>
    </w:p>
    <w:p w14:paraId="6B054715" w14:textId="77777777" w:rsidR="00E60C1C" w:rsidRPr="007B188F" w:rsidRDefault="00E60C1C" w:rsidP="00A503FE">
      <w:pPr>
        <w:autoSpaceDE w:val="0"/>
        <w:autoSpaceDN w:val="0"/>
        <w:adjustRightInd w:val="0"/>
        <w:ind w:left="720" w:hanging="720"/>
        <w:rPr>
          <w:rFonts w:ascii="Helvetica" w:hAnsi="Helvetica"/>
        </w:rPr>
      </w:pPr>
    </w:p>
    <w:p w14:paraId="4484D4BC"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Vedder</w:t>
      </w:r>
      <w:proofErr w:type="spellEnd"/>
      <w:r w:rsidRPr="007B188F">
        <w:rPr>
          <w:rFonts w:ascii="Helvetica" w:hAnsi="Helvetica"/>
        </w:rPr>
        <w:t xml:space="preserve">, J.G., Gower, H.D., Clifton, H.E., &amp; Durham, D.L., (1967), </w:t>
      </w:r>
      <w:r w:rsidR="00093FED" w:rsidRPr="007B188F">
        <w:rPr>
          <w:rFonts w:ascii="Helvetica" w:hAnsi="Helvetica"/>
        </w:rPr>
        <w:t>“</w:t>
      </w:r>
      <w:r w:rsidRPr="007B188F">
        <w:rPr>
          <w:rFonts w:ascii="Helvetica" w:hAnsi="Helvetica"/>
        </w:rPr>
        <w:t>Reconnaissance Geologic Map of the Central San Rafael Mountains and Vicinity, Sant</w:t>
      </w:r>
      <w:r w:rsidR="00516C63" w:rsidRPr="007B188F">
        <w:rPr>
          <w:rFonts w:ascii="Helvetica" w:hAnsi="Helvetica"/>
        </w:rPr>
        <w:t>a Barbara County, California,</w:t>
      </w:r>
      <w:r w:rsidR="00093FED" w:rsidRPr="007B188F">
        <w:rPr>
          <w:rFonts w:ascii="Helvetica" w:hAnsi="Helvetica"/>
        </w:rPr>
        <w:t>”</w:t>
      </w:r>
      <w:r w:rsidR="00516C63" w:rsidRPr="007B188F">
        <w:rPr>
          <w:rFonts w:ascii="Helvetica" w:hAnsi="Helvetica"/>
        </w:rPr>
        <w:t xml:space="preserve"> U</w:t>
      </w:r>
      <w:r w:rsidRPr="007B188F">
        <w:rPr>
          <w:rFonts w:ascii="Helvetica" w:hAnsi="Helvetica"/>
        </w:rPr>
        <w:t xml:space="preserve">.S.G.S. Misc. Geol. Investigation Map 1-487, scale 1:48,000 </w:t>
      </w:r>
    </w:p>
    <w:p w14:paraId="36E1FD8C" w14:textId="77777777" w:rsidR="00E60C1C" w:rsidRPr="007B188F" w:rsidRDefault="00E60C1C" w:rsidP="00A503FE">
      <w:pPr>
        <w:autoSpaceDE w:val="0"/>
        <w:autoSpaceDN w:val="0"/>
        <w:adjustRightInd w:val="0"/>
        <w:ind w:left="720" w:hanging="720"/>
        <w:rPr>
          <w:rFonts w:ascii="Helvetica" w:hAnsi="Helvetica"/>
        </w:rPr>
      </w:pPr>
    </w:p>
    <w:p w14:paraId="16C8C81E"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Vedder</w:t>
      </w:r>
      <w:proofErr w:type="spellEnd"/>
      <w:r w:rsidRPr="007B188F">
        <w:rPr>
          <w:rFonts w:ascii="Helvetica" w:hAnsi="Helvetica"/>
        </w:rPr>
        <w:t xml:space="preserve">, J. G., and Norris, R.M., (1963), </w:t>
      </w:r>
      <w:r w:rsidR="00093FED" w:rsidRPr="007B188F">
        <w:rPr>
          <w:rFonts w:ascii="Helvetica" w:hAnsi="Helvetica"/>
        </w:rPr>
        <w:t>“</w:t>
      </w:r>
      <w:r w:rsidRPr="007B188F">
        <w:rPr>
          <w:rFonts w:ascii="Helvetica" w:hAnsi="Helvetica"/>
        </w:rPr>
        <w:t>Geology of San Nicholas Island, California,</w:t>
      </w:r>
      <w:r w:rsidR="00093FED" w:rsidRPr="007B188F">
        <w:rPr>
          <w:rFonts w:ascii="Helvetica" w:hAnsi="Helvetica"/>
        </w:rPr>
        <w:t>”</w:t>
      </w:r>
      <w:r w:rsidRPr="007B188F">
        <w:rPr>
          <w:rFonts w:ascii="Helvetica" w:hAnsi="Helvetica"/>
        </w:rPr>
        <w:t xml:space="preserve"> U.S.G.S. Professional Paper 369, 68 p. </w:t>
      </w:r>
    </w:p>
    <w:p w14:paraId="2FB1DBB9" w14:textId="77777777" w:rsidR="00E60C1C" w:rsidRPr="007B188F" w:rsidRDefault="00E60C1C" w:rsidP="00A503FE">
      <w:pPr>
        <w:autoSpaceDE w:val="0"/>
        <w:autoSpaceDN w:val="0"/>
        <w:adjustRightInd w:val="0"/>
        <w:ind w:left="720" w:hanging="720"/>
        <w:rPr>
          <w:rFonts w:ascii="Helvetica" w:hAnsi="Helvetica"/>
        </w:rPr>
      </w:pPr>
    </w:p>
    <w:p w14:paraId="55472438"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Vedder</w:t>
      </w:r>
      <w:proofErr w:type="spellEnd"/>
      <w:r w:rsidRPr="007B188F">
        <w:rPr>
          <w:rFonts w:ascii="Helvetica" w:hAnsi="Helvetica"/>
        </w:rPr>
        <w:t xml:space="preserve">, J.G., and </w:t>
      </w:r>
      <w:proofErr w:type="spellStart"/>
      <w:r w:rsidRPr="007B188F">
        <w:rPr>
          <w:rFonts w:ascii="Helvetica" w:hAnsi="Helvetica"/>
        </w:rPr>
        <w:t>Repenning</w:t>
      </w:r>
      <w:proofErr w:type="spellEnd"/>
      <w:r w:rsidRPr="007B188F">
        <w:rPr>
          <w:rFonts w:ascii="Helvetica" w:hAnsi="Helvetica"/>
        </w:rPr>
        <w:t xml:space="preserve">, C.A., (1965), </w:t>
      </w:r>
      <w:r w:rsidR="00093FED" w:rsidRPr="007B188F">
        <w:rPr>
          <w:rFonts w:ascii="Helvetica" w:hAnsi="Helvetica"/>
        </w:rPr>
        <w:t>“</w:t>
      </w:r>
      <w:r w:rsidRPr="007B188F">
        <w:rPr>
          <w:rFonts w:ascii="Helvetica" w:hAnsi="Helvetica"/>
        </w:rPr>
        <w:t>Geologic</w:t>
      </w:r>
      <w:r w:rsidR="00516C63" w:rsidRPr="007B188F">
        <w:rPr>
          <w:rFonts w:ascii="Helvetica" w:hAnsi="Helvetica"/>
        </w:rPr>
        <w:t xml:space="preserve"> Map of the Southeastern Calien</w:t>
      </w:r>
      <w:r w:rsidRPr="007B188F">
        <w:rPr>
          <w:rFonts w:ascii="Helvetica" w:hAnsi="Helvetica"/>
        </w:rPr>
        <w:t>te Range, San Luis Obispo County, California,</w:t>
      </w:r>
      <w:r w:rsidR="00093FED" w:rsidRPr="007B188F">
        <w:rPr>
          <w:rFonts w:ascii="Helvetica" w:hAnsi="Helvetica"/>
        </w:rPr>
        <w:t>”</w:t>
      </w:r>
      <w:r w:rsidRPr="007B188F">
        <w:rPr>
          <w:rFonts w:ascii="Helvetica" w:hAnsi="Helvetica"/>
        </w:rPr>
        <w:t xml:space="preserve"> V. S. Geol. Survey Oil and Gas Investigations Map OX-217, scale 1:24,000 </w:t>
      </w:r>
    </w:p>
    <w:p w14:paraId="25455448" w14:textId="77777777" w:rsidR="00E60C1C" w:rsidRPr="007B188F" w:rsidRDefault="00E60C1C" w:rsidP="00A503FE">
      <w:pPr>
        <w:autoSpaceDE w:val="0"/>
        <w:autoSpaceDN w:val="0"/>
        <w:adjustRightInd w:val="0"/>
        <w:ind w:left="720" w:hanging="720"/>
        <w:rPr>
          <w:rFonts w:ascii="Helvetica" w:hAnsi="Helvetica"/>
        </w:rPr>
      </w:pPr>
    </w:p>
    <w:p w14:paraId="6FBF231F"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Vedder</w:t>
      </w:r>
      <w:proofErr w:type="spellEnd"/>
      <w:r w:rsidRPr="007B188F">
        <w:rPr>
          <w:rFonts w:ascii="Helvetica" w:hAnsi="Helvetica"/>
        </w:rPr>
        <w:t xml:space="preserve">, J.G., Wagner, H.C., and </w:t>
      </w:r>
      <w:proofErr w:type="spellStart"/>
      <w:r w:rsidRPr="007B188F">
        <w:rPr>
          <w:rFonts w:ascii="Helvetica" w:hAnsi="Helvetica"/>
        </w:rPr>
        <w:t>Schoellhammer</w:t>
      </w:r>
      <w:proofErr w:type="spellEnd"/>
      <w:r w:rsidRPr="007B188F">
        <w:rPr>
          <w:rFonts w:ascii="Helvetica" w:hAnsi="Helvetica"/>
        </w:rPr>
        <w:t xml:space="preserve">, J.E., (1969), </w:t>
      </w:r>
      <w:r w:rsidR="00093FED" w:rsidRPr="007B188F">
        <w:rPr>
          <w:rFonts w:ascii="Helvetica" w:hAnsi="Helvetica"/>
        </w:rPr>
        <w:t>“</w:t>
      </w:r>
      <w:r w:rsidRPr="007B188F">
        <w:rPr>
          <w:rFonts w:ascii="Helvetica" w:hAnsi="Helvetica"/>
        </w:rPr>
        <w:t>Geologic Framework of the Santa Barbara Channel Region,</w:t>
      </w:r>
      <w:r w:rsidR="00093FED" w:rsidRPr="007B188F">
        <w:rPr>
          <w:rFonts w:ascii="Helvetica" w:hAnsi="Helvetica"/>
        </w:rPr>
        <w:t>”</w:t>
      </w:r>
      <w:r w:rsidRPr="007B188F">
        <w:rPr>
          <w:rFonts w:ascii="Helvetica" w:hAnsi="Helvetica"/>
        </w:rPr>
        <w:t xml:space="preserve"> in Geology, Petroleum Development, and </w:t>
      </w:r>
      <w:r w:rsidRPr="007B188F">
        <w:rPr>
          <w:rFonts w:ascii="Helvetica" w:hAnsi="Helvetica"/>
        </w:rPr>
        <w:lastRenderedPageBreak/>
        <w:t xml:space="preserve">Seismicity of the Santa Barbara Channel region, California, U.S.G.S. Prof. Paper 697, (679-A), p. 1-11 </w:t>
      </w:r>
    </w:p>
    <w:p w14:paraId="12B35BB8" w14:textId="77777777" w:rsidR="00E60C1C" w:rsidRPr="007B188F" w:rsidRDefault="00E60C1C" w:rsidP="00A503FE">
      <w:pPr>
        <w:autoSpaceDE w:val="0"/>
        <w:autoSpaceDN w:val="0"/>
        <w:adjustRightInd w:val="0"/>
        <w:ind w:left="720" w:hanging="720"/>
        <w:rPr>
          <w:rFonts w:ascii="Helvetica" w:hAnsi="Helvetica"/>
        </w:rPr>
      </w:pPr>
    </w:p>
    <w:p w14:paraId="05D25446"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Vickery, F.P., (1943), </w:t>
      </w:r>
      <w:r w:rsidR="00093FED" w:rsidRPr="007B188F">
        <w:rPr>
          <w:rFonts w:ascii="Helvetica" w:hAnsi="Helvetica"/>
        </w:rPr>
        <w:t>“</w:t>
      </w:r>
      <w:smartTag w:uri="urn:schemas-microsoft-com:office:smarttags" w:element="City">
        <w:smartTag w:uri="urn:schemas-microsoft-com:office:smarttags" w:element="place">
          <w:r w:rsidRPr="007B188F">
            <w:rPr>
              <w:rFonts w:ascii="Helvetica" w:hAnsi="Helvetica"/>
            </w:rPr>
            <w:t>Goleta</w:t>
          </w:r>
        </w:smartTag>
      </w:smartTag>
      <w:r w:rsidRPr="007B188F">
        <w:rPr>
          <w:rFonts w:ascii="Helvetica" w:hAnsi="Helvetica"/>
        </w:rPr>
        <w:t xml:space="preserve"> Oil Field,</w:t>
      </w:r>
      <w:r w:rsidR="00093FED" w:rsidRPr="007B188F">
        <w:rPr>
          <w:rFonts w:ascii="Helvetica" w:hAnsi="Helvetica"/>
        </w:rPr>
        <w:t>”</w:t>
      </w:r>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Division of Mines Bull. 118, p. 377-379 </w:t>
      </w:r>
    </w:p>
    <w:p w14:paraId="70F7BE45" w14:textId="77777777" w:rsidR="00E60C1C" w:rsidRPr="007B188F" w:rsidRDefault="00E60C1C" w:rsidP="00A503FE">
      <w:pPr>
        <w:autoSpaceDE w:val="0"/>
        <w:autoSpaceDN w:val="0"/>
        <w:adjustRightInd w:val="0"/>
        <w:ind w:left="720" w:hanging="720"/>
        <w:rPr>
          <w:rFonts w:ascii="Helvetica" w:hAnsi="Helvetica"/>
        </w:rPr>
      </w:pPr>
    </w:p>
    <w:p w14:paraId="6B4B49C9"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Walker,</w:t>
      </w:r>
      <w:r w:rsidR="00FD4E89" w:rsidRPr="007B188F">
        <w:rPr>
          <w:rFonts w:ascii="Helvetica" w:hAnsi="Helvetica"/>
        </w:rPr>
        <w:t xml:space="preserve"> G.W</w:t>
      </w:r>
      <w:r w:rsidR="00985CA0" w:rsidRPr="007B188F">
        <w:rPr>
          <w:rFonts w:ascii="Helvetica" w:hAnsi="Helvetica"/>
        </w:rPr>
        <w:t>.</w:t>
      </w:r>
      <w:r w:rsidRPr="007B188F">
        <w:rPr>
          <w:rFonts w:ascii="Helvetica" w:hAnsi="Helvetica"/>
        </w:rPr>
        <w:t xml:space="preserve"> (1950), </w:t>
      </w:r>
      <w:r w:rsidR="00093FED" w:rsidRPr="007B188F">
        <w:rPr>
          <w:rFonts w:ascii="Helvetica" w:hAnsi="Helvetica"/>
        </w:rPr>
        <w:t>“</w:t>
      </w:r>
      <w:r w:rsidRPr="007B188F">
        <w:rPr>
          <w:rFonts w:ascii="Helvetica" w:hAnsi="Helvetica"/>
        </w:rPr>
        <w:t>Sierra Blanca Limestone in Santa Barbara</w:t>
      </w:r>
      <w:r w:rsidR="00516C63" w:rsidRPr="007B188F">
        <w:rPr>
          <w:rFonts w:ascii="Helvetica" w:hAnsi="Helvetica"/>
        </w:rPr>
        <w:t xml:space="preserve"> Coun</w:t>
      </w:r>
      <w:r w:rsidRPr="007B188F">
        <w:rPr>
          <w:rFonts w:ascii="Helvetica" w:hAnsi="Helvetica"/>
        </w:rPr>
        <w:t>ty, California,</w:t>
      </w:r>
      <w:r w:rsidR="00093FED" w:rsidRPr="007B188F">
        <w:rPr>
          <w:rFonts w:ascii="Helvetica" w:hAnsi="Helvetica"/>
        </w:rPr>
        <w:t>”</w:t>
      </w:r>
      <w:r w:rsidRPr="007B188F">
        <w:rPr>
          <w:rFonts w:ascii="Helvetica" w:hAnsi="Helvetica"/>
        </w:rPr>
        <w:t xml:space="preserve"> California Division of Mines Special </w:t>
      </w:r>
      <w:r w:rsidR="00FD4E89" w:rsidRPr="007B188F">
        <w:rPr>
          <w:rFonts w:ascii="Helvetica" w:hAnsi="Helvetica"/>
        </w:rPr>
        <w:t xml:space="preserve">Report </w:t>
      </w:r>
      <w:proofErr w:type="spellStart"/>
      <w:r w:rsidR="00FD4E89" w:rsidRPr="007B188F">
        <w:rPr>
          <w:rFonts w:ascii="Helvetica" w:hAnsi="Helvetica"/>
        </w:rPr>
        <w:t>lA</w:t>
      </w:r>
      <w:proofErr w:type="spellEnd"/>
      <w:r w:rsidRPr="007B188F">
        <w:rPr>
          <w:rFonts w:ascii="Helvetica" w:hAnsi="Helvetica"/>
        </w:rPr>
        <w:t xml:space="preserve">, 5 p. </w:t>
      </w:r>
    </w:p>
    <w:p w14:paraId="425A9370" w14:textId="77777777" w:rsidR="00E60C1C" w:rsidRPr="007B188F" w:rsidRDefault="00E60C1C" w:rsidP="00A503FE">
      <w:pPr>
        <w:autoSpaceDE w:val="0"/>
        <w:autoSpaceDN w:val="0"/>
        <w:adjustRightInd w:val="0"/>
        <w:ind w:left="720" w:hanging="720"/>
        <w:rPr>
          <w:rFonts w:ascii="Helvetica" w:hAnsi="Helvetica"/>
        </w:rPr>
      </w:pPr>
    </w:p>
    <w:p w14:paraId="27D70D6D"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Walrond, H. (1952), </w:t>
      </w:r>
      <w:r w:rsidR="00093FED" w:rsidRPr="007B188F">
        <w:rPr>
          <w:rFonts w:ascii="Helvetica" w:hAnsi="Helvetica"/>
        </w:rPr>
        <w:t>“</w:t>
      </w:r>
      <w:r w:rsidRPr="007B188F">
        <w:rPr>
          <w:rFonts w:ascii="Helvetica" w:hAnsi="Helvetica"/>
        </w:rPr>
        <w:t>Geology of the</w:t>
      </w:r>
      <w:r w:rsidR="00516C63" w:rsidRPr="007B188F">
        <w:rPr>
          <w:rFonts w:ascii="Helvetica" w:hAnsi="Helvetica"/>
        </w:rPr>
        <w:t xml:space="preserve"> Upper Santa Ynez Valley Area, </w:t>
      </w:r>
      <w:smartTag w:uri="urn:schemas-microsoft-com:office:smarttags" w:element="place">
        <w:smartTag w:uri="urn:schemas-microsoft-com:office:smarttags" w:element="City">
          <w:r w:rsidRPr="007B188F">
            <w:rPr>
              <w:rFonts w:ascii="Helvetica" w:hAnsi="Helvetica"/>
            </w:rPr>
            <w:t>Santa Barbara County</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MS thesis, </w:t>
      </w:r>
      <w:smartTag w:uri="urn:schemas-microsoft-com:office:smarttags" w:element="stockticker">
        <w:r w:rsidRPr="007B188F">
          <w:rPr>
            <w:rFonts w:ascii="Helvetica" w:hAnsi="Helvetica"/>
          </w:rPr>
          <w:t>USC</w:t>
        </w:r>
      </w:smartTag>
      <w:r w:rsidRPr="007B188F">
        <w:rPr>
          <w:rFonts w:ascii="Helvetica" w:hAnsi="Helvetica"/>
        </w:rPr>
        <w:t xml:space="preserve"> </w:t>
      </w:r>
    </w:p>
    <w:p w14:paraId="002ACAFE" w14:textId="77777777" w:rsidR="00E60C1C" w:rsidRPr="007B188F" w:rsidRDefault="00E60C1C" w:rsidP="00A503FE">
      <w:pPr>
        <w:autoSpaceDE w:val="0"/>
        <w:autoSpaceDN w:val="0"/>
        <w:adjustRightInd w:val="0"/>
        <w:ind w:left="720" w:hanging="720"/>
        <w:rPr>
          <w:rFonts w:ascii="Helvetica" w:hAnsi="Helvetica"/>
        </w:rPr>
      </w:pPr>
    </w:p>
    <w:p w14:paraId="04BA3530"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Weav</w:t>
      </w:r>
      <w:r w:rsidR="00FD4E89" w:rsidRPr="007B188F">
        <w:rPr>
          <w:rFonts w:ascii="Helvetica" w:hAnsi="Helvetica"/>
        </w:rPr>
        <w:t>er, D.W</w:t>
      </w:r>
      <w:r w:rsidR="00A503FE" w:rsidRPr="007B188F">
        <w:rPr>
          <w:rFonts w:ascii="Helvetica" w:hAnsi="Helvetica"/>
        </w:rPr>
        <w:t>.</w:t>
      </w:r>
      <w:r w:rsidR="00FD4E89" w:rsidRPr="007B188F">
        <w:rPr>
          <w:rFonts w:ascii="Helvetica" w:hAnsi="Helvetica"/>
        </w:rPr>
        <w:t>,</w:t>
      </w:r>
      <w:r w:rsidRPr="007B188F">
        <w:rPr>
          <w:rFonts w:ascii="Helvetica" w:hAnsi="Helvetica"/>
        </w:rPr>
        <w:t xml:space="preserve"> and others, (1969), </w:t>
      </w:r>
      <w:r w:rsidR="00093FED" w:rsidRPr="007B188F">
        <w:rPr>
          <w:rFonts w:ascii="Helvetica" w:hAnsi="Helvetica"/>
        </w:rPr>
        <w:t>“</w:t>
      </w:r>
      <w:r w:rsidRPr="007B188F">
        <w:rPr>
          <w:rFonts w:ascii="Helvetica" w:hAnsi="Helvetica"/>
        </w:rPr>
        <w:t>Geology of the Northern Channel Islands,</w:t>
      </w:r>
      <w:r w:rsidR="00093FED" w:rsidRPr="007B188F">
        <w:rPr>
          <w:rFonts w:ascii="Helvetica" w:hAnsi="Helvetica"/>
        </w:rPr>
        <w:t>”</w:t>
      </w:r>
      <w:r w:rsidRPr="007B188F">
        <w:rPr>
          <w:rFonts w:ascii="Helvetica" w:hAnsi="Helvetica"/>
        </w:rPr>
        <w:t xml:space="preserve"> Pacific Sections AAPG-SEPM Special Publication. 200 p. </w:t>
      </w:r>
    </w:p>
    <w:p w14:paraId="76972DC7" w14:textId="77777777" w:rsidR="00E60C1C" w:rsidRPr="007B188F" w:rsidRDefault="00E60C1C" w:rsidP="00A503FE">
      <w:pPr>
        <w:autoSpaceDE w:val="0"/>
        <w:autoSpaceDN w:val="0"/>
        <w:adjustRightInd w:val="0"/>
        <w:ind w:left="720" w:hanging="720"/>
        <w:rPr>
          <w:rFonts w:ascii="Helvetica" w:hAnsi="Helvetica"/>
        </w:rPr>
      </w:pPr>
    </w:p>
    <w:p w14:paraId="20C4347A"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Weaver, D.W.</w:t>
      </w:r>
      <w:r w:rsidR="00516C63" w:rsidRPr="007B188F">
        <w:rPr>
          <w:rFonts w:ascii="Helvetica" w:hAnsi="Helvetica"/>
        </w:rPr>
        <w:t xml:space="preserve">, (1972), </w:t>
      </w:r>
      <w:r w:rsidR="00093FED" w:rsidRPr="007B188F">
        <w:rPr>
          <w:rFonts w:ascii="Helvetica" w:hAnsi="Helvetica"/>
        </w:rPr>
        <w:t>“</w:t>
      </w:r>
      <w:r w:rsidR="00516C63" w:rsidRPr="007B188F">
        <w:rPr>
          <w:rFonts w:ascii="Helvetica" w:hAnsi="Helvetica"/>
        </w:rPr>
        <w:t>Central Santa Ynez Mount</w:t>
      </w:r>
      <w:r w:rsidRPr="007B188F">
        <w:rPr>
          <w:rFonts w:ascii="Helvetica" w:hAnsi="Helvetica"/>
        </w:rPr>
        <w:t>ains, Santa Barbara County, California,</w:t>
      </w:r>
      <w:r w:rsidR="00093FED" w:rsidRPr="007B188F">
        <w:rPr>
          <w:rFonts w:ascii="Helvetica" w:hAnsi="Helvetica"/>
        </w:rPr>
        <w:t>”</w:t>
      </w:r>
      <w:r w:rsidRPr="007B188F">
        <w:rPr>
          <w:rFonts w:ascii="Helvetica" w:hAnsi="Helvetica"/>
        </w:rPr>
        <w:t xml:space="preserve"> Guidebook, Spring Field Trip, Pacific Sections MPG-SEPM, 84 p. </w:t>
      </w:r>
    </w:p>
    <w:p w14:paraId="221DDF59" w14:textId="77777777" w:rsidR="00E60C1C" w:rsidRPr="007B188F" w:rsidRDefault="00E60C1C" w:rsidP="00A503FE">
      <w:pPr>
        <w:autoSpaceDE w:val="0"/>
        <w:autoSpaceDN w:val="0"/>
        <w:adjustRightInd w:val="0"/>
        <w:ind w:left="720" w:hanging="720"/>
        <w:rPr>
          <w:rFonts w:ascii="Helvetica" w:hAnsi="Helvetica"/>
        </w:rPr>
      </w:pPr>
    </w:p>
    <w:p w14:paraId="6F0E278E"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Williams, David R., Gray, Robert S., and Olsen, </w:t>
      </w:r>
      <w:r w:rsidR="00516C63" w:rsidRPr="007B188F">
        <w:rPr>
          <w:rFonts w:ascii="Helvetica" w:hAnsi="Helvetica"/>
        </w:rPr>
        <w:t>Phil</w:t>
      </w:r>
      <w:r w:rsidRPr="007B188F">
        <w:rPr>
          <w:rFonts w:ascii="Helvetica" w:hAnsi="Helvetica"/>
        </w:rPr>
        <w:t xml:space="preserve"> G., (1971), Camino Cielo Field Trip, National Association of Geology Teachers Convention, Santa Barbara City College, October, 1971 </w:t>
      </w:r>
    </w:p>
    <w:p w14:paraId="0D1064B5" w14:textId="77777777" w:rsidR="00E60C1C" w:rsidRPr="007B188F" w:rsidRDefault="00E60C1C" w:rsidP="00A503FE">
      <w:pPr>
        <w:autoSpaceDE w:val="0"/>
        <w:autoSpaceDN w:val="0"/>
        <w:adjustRightInd w:val="0"/>
        <w:ind w:left="720" w:hanging="720"/>
        <w:rPr>
          <w:rFonts w:ascii="Helvetica" w:hAnsi="Helvetica"/>
        </w:rPr>
      </w:pPr>
    </w:p>
    <w:p w14:paraId="48F41971"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Willis, B., (1925), </w:t>
      </w:r>
      <w:r w:rsidR="00093FED" w:rsidRPr="007B188F">
        <w:rPr>
          <w:rFonts w:ascii="Helvetica" w:hAnsi="Helvetica"/>
        </w:rPr>
        <w:t>“</w:t>
      </w:r>
      <w:r w:rsidRPr="007B188F">
        <w:rPr>
          <w:rFonts w:ascii="Helvetica" w:hAnsi="Helvetica"/>
        </w:rPr>
        <w:t xml:space="preserve">A Study of the </w:t>
      </w: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Earthquake of </w:t>
      </w:r>
      <w:smartTag w:uri="urn:schemas-microsoft-com:office:smarttags" w:element="date">
        <w:smartTagPr>
          <w:attr w:name="Month" w:val="6"/>
          <w:attr w:name="Day" w:val="29"/>
          <w:attr w:name="Year" w:val="1925"/>
        </w:smartTagPr>
        <w:r w:rsidRPr="007B188F">
          <w:rPr>
            <w:rFonts w:ascii="Helvetica" w:hAnsi="Helvetica"/>
          </w:rPr>
          <w:t>June 29, 1925</w:t>
        </w:r>
      </w:smartTag>
      <w:r w:rsidRPr="007B188F">
        <w:rPr>
          <w:rFonts w:ascii="Helvetica" w:hAnsi="Helvetica"/>
        </w:rPr>
        <w:t>,</w:t>
      </w:r>
      <w:r w:rsidR="00093FED" w:rsidRPr="007B188F">
        <w:rPr>
          <w:rFonts w:ascii="Helvetica" w:hAnsi="Helvetica"/>
        </w:rPr>
        <w:t>”</w:t>
      </w:r>
      <w:r w:rsidR="00FD4E89" w:rsidRPr="007B188F">
        <w:rPr>
          <w:rFonts w:ascii="Helvetica" w:hAnsi="Helvetica"/>
        </w:rPr>
        <w:t xml:space="preserve"> Bull</w:t>
      </w:r>
      <w:r w:rsidRPr="007B188F">
        <w:rPr>
          <w:rFonts w:ascii="Helvetica" w:hAnsi="Helvetica"/>
        </w:rPr>
        <w:t xml:space="preserve"> of the </w:t>
      </w:r>
      <w:proofErr w:type="spellStart"/>
      <w:r w:rsidRPr="007B188F">
        <w:rPr>
          <w:rFonts w:ascii="Helvetica" w:hAnsi="Helvetica"/>
        </w:rPr>
        <w:t>Seismol</w:t>
      </w:r>
      <w:proofErr w:type="spellEnd"/>
      <w:r w:rsidRPr="007B188F">
        <w:rPr>
          <w:rFonts w:ascii="Helvetica" w:hAnsi="Helvetica"/>
        </w:rPr>
        <w:t xml:space="preserve">. Soc. of </w:t>
      </w:r>
      <w:smartTag w:uri="urn:schemas-microsoft-com:office:smarttags" w:element="country-region">
        <w:smartTag w:uri="urn:schemas-microsoft-com:office:smarttags" w:element="place">
          <w:r w:rsidRPr="007B188F">
            <w:rPr>
              <w:rFonts w:ascii="Helvetica" w:hAnsi="Helvetica"/>
            </w:rPr>
            <w:t>America</w:t>
          </w:r>
        </w:smartTag>
      </w:smartTag>
      <w:r w:rsidRPr="007B188F">
        <w:rPr>
          <w:rFonts w:ascii="Helvetica" w:hAnsi="Helvetica"/>
        </w:rPr>
        <w:t xml:space="preserve">, V. 15, p. 255-278 </w:t>
      </w:r>
    </w:p>
    <w:p w14:paraId="5780EBE6" w14:textId="77777777" w:rsidR="00E60C1C" w:rsidRPr="007B188F" w:rsidRDefault="00E60C1C" w:rsidP="00A503FE">
      <w:pPr>
        <w:autoSpaceDE w:val="0"/>
        <w:autoSpaceDN w:val="0"/>
        <w:adjustRightInd w:val="0"/>
        <w:ind w:left="720" w:hanging="720"/>
        <w:rPr>
          <w:rFonts w:ascii="Helvetica" w:hAnsi="Helvetica"/>
        </w:rPr>
      </w:pPr>
    </w:p>
    <w:p w14:paraId="07E6CD52" w14:textId="77777777" w:rsidR="00E60C1C" w:rsidRPr="007B188F" w:rsidRDefault="00E60C1C" w:rsidP="00A503FE">
      <w:pPr>
        <w:autoSpaceDE w:val="0"/>
        <w:autoSpaceDN w:val="0"/>
        <w:adjustRightInd w:val="0"/>
        <w:ind w:left="720" w:hanging="720"/>
        <w:rPr>
          <w:rFonts w:ascii="Helvetica" w:hAnsi="Helvetica"/>
        </w:rPr>
      </w:pPr>
      <w:proofErr w:type="spellStart"/>
      <w:r w:rsidRPr="007B188F">
        <w:rPr>
          <w:rFonts w:ascii="Helvetica" w:hAnsi="Helvetica"/>
        </w:rPr>
        <w:t>Willott</w:t>
      </w:r>
      <w:proofErr w:type="spellEnd"/>
      <w:r w:rsidRPr="007B188F">
        <w:rPr>
          <w:rFonts w:ascii="Helvetica" w:hAnsi="Helvetica"/>
        </w:rPr>
        <w:t xml:space="preserve">, J. (1972), </w:t>
      </w:r>
      <w:r w:rsidR="00093FED" w:rsidRPr="007B188F">
        <w:rPr>
          <w:rFonts w:ascii="Helvetica" w:hAnsi="Helvetica"/>
        </w:rPr>
        <w:t>“</w:t>
      </w:r>
      <w:r w:rsidRPr="007B188F">
        <w:rPr>
          <w:rFonts w:ascii="Helvetica" w:hAnsi="Helvetica"/>
        </w:rPr>
        <w:t xml:space="preserve">Analysis of Modern Vertical Deformation in the </w:t>
      </w:r>
      <w:smartTag w:uri="urn:schemas-microsoft-com:office:smarttags" w:element="place">
        <w:smartTag w:uri="urn:schemas-microsoft-com:office:smarttags" w:element="PlaceName">
          <w:r w:rsidRPr="007B188F">
            <w:rPr>
              <w:rFonts w:ascii="Helvetica" w:hAnsi="Helvetica"/>
            </w:rPr>
            <w:t>Western</w:t>
          </w:r>
        </w:smartTag>
        <w:r w:rsidRPr="007B188F">
          <w:rPr>
            <w:rFonts w:ascii="Helvetica" w:hAnsi="Helvetica"/>
          </w:rPr>
          <w:t xml:space="preserve"> </w:t>
        </w:r>
        <w:smartTag w:uri="urn:schemas-microsoft-com:office:smarttags" w:element="PlaceName">
          <w:r w:rsidRPr="007B188F">
            <w:rPr>
              <w:rFonts w:ascii="Helvetica" w:hAnsi="Helvetica"/>
            </w:rPr>
            <w:t>Transverse</w:t>
          </w:r>
        </w:smartTag>
        <w:r w:rsidRPr="007B188F">
          <w:rPr>
            <w:rFonts w:ascii="Helvetica" w:hAnsi="Helvetica"/>
          </w:rPr>
          <w:t xml:space="preserve"> </w:t>
        </w:r>
        <w:smartTag w:uri="urn:schemas-microsoft-com:office:smarttags" w:element="PlaceType">
          <w:r w:rsidRPr="007B188F">
            <w:rPr>
              <w:rFonts w:ascii="Helvetica" w:hAnsi="Helvetica"/>
            </w:rPr>
            <w:t>Ranges</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MA thesis, UCSB </w:t>
      </w:r>
    </w:p>
    <w:p w14:paraId="3C5F7272" w14:textId="77777777" w:rsidR="00E60C1C" w:rsidRPr="007B188F" w:rsidRDefault="00E60C1C" w:rsidP="00A503FE">
      <w:pPr>
        <w:autoSpaceDE w:val="0"/>
        <w:autoSpaceDN w:val="0"/>
        <w:adjustRightInd w:val="0"/>
        <w:ind w:left="720" w:hanging="720"/>
        <w:rPr>
          <w:rFonts w:ascii="Helvetica" w:hAnsi="Helvetica"/>
        </w:rPr>
      </w:pPr>
    </w:p>
    <w:p w14:paraId="34B646F9"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Wilson, H.D., Jr., (1959), </w:t>
      </w:r>
      <w:r w:rsidR="00093FED" w:rsidRPr="007B188F">
        <w:rPr>
          <w:rFonts w:ascii="Helvetica" w:hAnsi="Helvetica"/>
        </w:rPr>
        <w:t>“</w:t>
      </w:r>
      <w:r w:rsidRPr="007B188F">
        <w:rPr>
          <w:rFonts w:ascii="Helvetica" w:hAnsi="Helvetica"/>
        </w:rPr>
        <w:t>Ground-water Appraisal of Santa Ynez River Basin, Santa Barbara County, California,</w:t>
      </w:r>
      <w:r w:rsidR="00093FED" w:rsidRPr="007B188F">
        <w:rPr>
          <w:rFonts w:ascii="Helvetica" w:hAnsi="Helvetica"/>
        </w:rPr>
        <w:t>”</w:t>
      </w:r>
      <w:r w:rsidRPr="007B188F">
        <w:rPr>
          <w:rFonts w:ascii="Helvetica" w:hAnsi="Helvetica"/>
        </w:rPr>
        <w:t xml:space="preserve"> U.S. Geol. Survey Water-Supply Paper 1467, 119 p. </w:t>
      </w:r>
    </w:p>
    <w:p w14:paraId="4FCD83D7" w14:textId="77777777" w:rsidR="00E60C1C" w:rsidRPr="007B188F" w:rsidRDefault="00E60C1C" w:rsidP="00A503FE">
      <w:pPr>
        <w:autoSpaceDE w:val="0"/>
        <w:autoSpaceDN w:val="0"/>
        <w:adjustRightInd w:val="0"/>
        <w:ind w:left="720" w:hanging="720"/>
        <w:rPr>
          <w:rFonts w:ascii="Helvetica" w:hAnsi="Helvetica"/>
        </w:rPr>
      </w:pPr>
    </w:p>
    <w:p w14:paraId="1A47B097"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Woodring, W.P., and </w:t>
      </w:r>
      <w:proofErr w:type="spellStart"/>
      <w:r w:rsidRPr="007B188F">
        <w:rPr>
          <w:rFonts w:ascii="Helvetica" w:hAnsi="Helvetica"/>
        </w:rPr>
        <w:t>Bramlette</w:t>
      </w:r>
      <w:proofErr w:type="spellEnd"/>
      <w:r w:rsidRPr="007B188F">
        <w:rPr>
          <w:rFonts w:ascii="Helvetica" w:hAnsi="Helvetica"/>
        </w:rPr>
        <w:t>, H.N., (1950)</w:t>
      </w:r>
      <w:r w:rsidR="00093FED" w:rsidRPr="007B188F">
        <w:rPr>
          <w:rFonts w:ascii="Helvetica" w:hAnsi="Helvetica"/>
        </w:rPr>
        <w:t>”</w:t>
      </w:r>
      <w:r w:rsidRPr="007B188F">
        <w:rPr>
          <w:rFonts w:ascii="Helvetica" w:hAnsi="Helvetica"/>
        </w:rPr>
        <w:t xml:space="preserve"> </w:t>
      </w:r>
      <w:r w:rsidR="00093FED" w:rsidRPr="007B188F">
        <w:rPr>
          <w:rFonts w:ascii="Helvetica" w:hAnsi="Helvetica"/>
        </w:rPr>
        <w:t>“</w:t>
      </w:r>
      <w:r w:rsidRPr="007B188F">
        <w:rPr>
          <w:rFonts w:ascii="Helvetica" w:hAnsi="Helvetica"/>
        </w:rPr>
        <w:t>Geol</w:t>
      </w:r>
      <w:r w:rsidR="00516C63" w:rsidRPr="007B188F">
        <w:rPr>
          <w:rFonts w:ascii="Helvetica" w:hAnsi="Helvetica"/>
        </w:rPr>
        <w:t>ogy and Paleontology of the Santa Maria Distric</w:t>
      </w:r>
      <w:r w:rsidRPr="007B188F">
        <w:rPr>
          <w:rFonts w:ascii="Helvetica" w:hAnsi="Helvetica"/>
        </w:rPr>
        <w:t>t, California,</w:t>
      </w:r>
      <w:r w:rsidR="00093FED" w:rsidRPr="007B188F">
        <w:rPr>
          <w:rFonts w:ascii="Helvetica" w:hAnsi="Helvetica"/>
        </w:rPr>
        <w:t>”</w:t>
      </w:r>
      <w:r w:rsidRPr="007B188F">
        <w:rPr>
          <w:rFonts w:ascii="Helvetica" w:hAnsi="Helvetica"/>
        </w:rPr>
        <w:t xml:space="preserve"> U. S.</w:t>
      </w:r>
      <w:r w:rsidR="00FD4E89" w:rsidRPr="007B188F">
        <w:rPr>
          <w:rFonts w:ascii="Helvetica" w:hAnsi="Helvetica"/>
        </w:rPr>
        <w:t xml:space="preserve"> Geol. Survey Prof</w:t>
      </w:r>
      <w:r w:rsidRPr="007B188F">
        <w:rPr>
          <w:rFonts w:ascii="Helvetica" w:hAnsi="Helvetica"/>
        </w:rPr>
        <w:t xml:space="preserve">. Paper 222, 185 p. </w:t>
      </w:r>
    </w:p>
    <w:p w14:paraId="4B4E5065" w14:textId="77777777" w:rsidR="00E60C1C" w:rsidRPr="007B188F" w:rsidRDefault="00E60C1C" w:rsidP="00A503FE">
      <w:pPr>
        <w:autoSpaceDE w:val="0"/>
        <w:autoSpaceDN w:val="0"/>
        <w:adjustRightInd w:val="0"/>
        <w:ind w:left="720" w:hanging="720"/>
        <w:rPr>
          <w:rFonts w:ascii="Helvetica" w:hAnsi="Helvetica"/>
        </w:rPr>
      </w:pPr>
    </w:p>
    <w:p w14:paraId="166F0DBB"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Woodring, W.P., </w:t>
      </w:r>
      <w:proofErr w:type="spellStart"/>
      <w:r w:rsidRPr="007B188F">
        <w:rPr>
          <w:rFonts w:ascii="Helvetica" w:hAnsi="Helvetica"/>
        </w:rPr>
        <w:t>Bramlette</w:t>
      </w:r>
      <w:proofErr w:type="spellEnd"/>
      <w:r w:rsidRPr="007B188F">
        <w:rPr>
          <w:rFonts w:ascii="Helvetica" w:hAnsi="Helvetica"/>
        </w:rPr>
        <w:t>, M.;</w:t>
      </w:r>
      <w:r w:rsidR="00093FED" w:rsidRPr="007B188F">
        <w:rPr>
          <w:rFonts w:ascii="Helvetica" w:hAnsi="Helvetica"/>
        </w:rPr>
        <w:t>’</w:t>
      </w:r>
      <w:smartTag w:uri="urn:schemas-microsoft-com:office:smarttags" w:element="place">
        <w:r w:rsidRPr="007B188F">
          <w:rPr>
            <w:rFonts w:ascii="Helvetica" w:hAnsi="Helvetica"/>
          </w:rPr>
          <w:t>I.</w:t>
        </w:r>
      </w:smartTag>
      <w:r w:rsidRPr="007B188F">
        <w:rPr>
          <w:rFonts w:ascii="Helvetica" w:hAnsi="Helvetica"/>
        </w:rPr>
        <w:t xml:space="preserve">, and Lohman, K.L., (1943), </w:t>
      </w:r>
      <w:r w:rsidR="00093FED" w:rsidRPr="007B188F">
        <w:rPr>
          <w:rFonts w:ascii="Helvetica" w:hAnsi="Helvetica"/>
        </w:rPr>
        <w:t>“</w:t>
      </w:r>
      <w:r w:rsidRPr="007B188F">
        <w:rPr>
          <w:rFonts w:ascii="Helvetica" w:hAnsi="Helvetica"/>
        </w:rPr>
        <w:t>Strati</w:t>
      </w:r>
      <w:r w:rsidR="00516C63" w:rsidRPr="007B188F">
        <w:rPr>
          <w:rFonts w:ascii="Helvetica" w:hAnsi="Helvetica"/>
        </w:rPr>
        <w:t xml:space="preserve">graphy and Paleontology of </w:t>
      </w:r>
      <w:smartTag w:uri="urn:schemas-microsoft-com:office:smarttags" w:element="place">
        <w:smartTag w:uri="urn:schemas-microsoft-com:office:smarttags" w:element="City">
          <w:r w:rsidR="00516C63" w:rsidRPr="007B188F">
            <w:rPr>
              <w:rFonts w:ascii="Helvetica" w:hAnsi="Helvetica"/>
            </w:rPr>
            <w:t>Santa</w:t>
          </w:r>
          <w:r w:rsidRPr="007B188F">
            <w:rPr>
              <w:rFonts w:ascii="Helvetica" w:hAnsi="Helvetica"/>
            </w:rPr>
            <w:t xml:space="preserve"> Maria District</w:t>
          </w:r>
        </w:smartTag>
        <w:r w:rsidRPr="007B188F">
          <w:rPr>
            <w:rFonts w:ascii="Helvetica" w:hAnsi="Helvetica"/>
          </w:rPr>
          <w:t xml:space="preserve">, </w:t>
        </w:r>
        <w:smartTag w:uri="urn:schemas-microsoft-com:office:smarttags" w:element="State">
          <w:r w:rsidRPr="007B188F">
            <w:rPr>
              <w:rFonts w:ascii="Helvetica" w:hAnsi="Helvetica"/>
            </w:rPr>
            <w:t>California</w:t>
          </w:r>
        </w:smartTag>
      </w:smartTag>
      <w:r w:rsidR="00516C63" w:rsidRPr="007B188F">
        <w:rPr>
          <w:rFonts w:ascii="Helvetica" w:hAnsi="Helvetica"/>
        </w:rPr>
        <w:t>,</w:t>
      </w:r>
      <w:r w:rsidR="00093FED" w:rsidRPr="007B188F">
        <w:rPr>
          <w:rFonts w:ascii="Helvetica" w:hAnsi="Helvetica"/>
        </w:rPr>
        <w:t>”</w:t>
      </w:r>
      <w:r w:rsidR="00516C63" w:rsidRPr="007B188F">
        <w:rPr>
          <w:rFonts w:ascii="Helvetica" w:hAnsi="Helvetica"/>
        </w:rPr>
        <w:t xml:space="preserve"> A1:l. Assoc. Petrol. Geol</w:t>
      </w:r>
      <w:r w:rsidRPr="007B188F">
        <w:rPr>
          <w:rFonts w:ascii="Helvetica" w:hAnsi="Helvetica"/>
        </w:rPr>
        <w:t xml:space="preserve">. Bull., V. 27, No. 10, p. 1335-1360 </w:t>
      </w:r>
    </w:p>
    <w:p w14:paraId="3D6E8D02" w14:textId="77777777" w:rsidR="00E60C1C" w:rsidRPr="007B188F" w:rsidRDefault="00E60C1C" w:rsidP="00A503FE">
      <w:pPr>
        <w:autoSpaceDE w:val="0"/>
        <w:autoSpaceDN w:val="0"/>
        <w:adjustRightInd w:val="0"/>
        <w:ind w:left="720" w:hanging="720"/>
        <w:rPr>
          <w:rFonts w:ascii="Helvetica" w:hAnsi="Helvetica"/>
        </w:rPr>
      </w:pPr>
    </w:p>
    <w:p w14:paraId="552469E8"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Woodring, W.P., </w:t>
      </w:r>
      <w:proofErr w:type="spellStart"/>
      <w:r w:rsidRPr="007B188F">
        <w:rPr>
          <w:rFonts w:ascii="Helvetica" w:hAnsi="Helvetica"/>
        </w:rPr>
        <w:t>Bramlette</w:t>
      </w:r>
      <w:proofErr w:type="spellEnd"/>
      <w:r w:rsidRPr="007B188F">
        <w:rPr>
          <w:rFonts w:ascii="Helvetica" w:hAnsi="Helvetica"/>
        </w:rPr>
        <w:t>, M.H., Lohman, K.E</w:t>
      </w:r>
      <w:r w:rsidR="00516C63" w:rsidRPr="007B188F">
        <w:rPr>
          <w:rFonts w:ascii="Helvetica" w:hAnsi="Helvetica"/>
        </w:rPr>
        <w:t xml:space="preserve">., and Bryson, R.P., </w:t>
      </w:r>
      <w:r w:rsidR="00093FED" w:rsidRPr="007B188F">
        <w:rPr>
          <w:rFonts w:ascii="Helvetica" w:hAnsi="Helvetica"/>
        </w:rPr>
        <w:t>“</w:t>
      </w:r>
      <w:r w:rsidR="00516C63" w:rsidRPr="007B188F">
        <w:rPr>
          <w:rFonts w:ascii="Helvetica" w:hAnsi="Helvetica"/>
        </w:rPr>
        <w:t>Geologic Map of Santa M</w:t>
      </w:r>
      <w:r w:rsidRPr="007B188F">
        <w:rPr>
          <w:rFonts w:ascii="Helvetica" w:hAnsi="Helvetica"/>
        </w:rPr>
        <w:t>aria District, Santa Barbara County, California,</w:t>
      </w:r>
      <w:r w:rsidR="00093FED" w:rsidRPr="007B188F">
        <w:rPr>
          <w:rFonts w:ascii="Helvetica" w:hAnsi="Helvetica"/>
        </w:rPr>
        <w:t>”</w:t>
      </w:r>
      <w:r w:rsidRPr="007B188F">
        <w:rPr>
          <w:rFonts w:ascii="Helvetica" w:hAnsi="Helvetica"/>
        </w:rPr>
        <w:t xml:space="preserve"> U.S. Geol. </w:t>
      </w:r>
      <w:proofErr w:type="spellStart"/>
      <w:r w:rsidRPr="007B188F">
        <w:rPr>
          <w:rFonts w:ascii="Helvetica" w:hAnsi="Helvetica"/>
        </w:rPr>
        <w:t>Surv</w:t>
      </w:r>
      <w:proofErr w:type="spellEnd"/>
      <w:r w:rsidRPr="007B188F">
        <w:rPr>
          <w:rFonts w:ascii="Helvetica" w:hAnsi="Helvetica"/>
        </w:rPr>
        <w:t xml:space="preserve">. </w:t>
      </w:r>
      <w:r w:rsidR="00516C63" w:rsidRPr="007B188F">
        <w:rPr>
          <w:rFonts w:ascii="Helvetica" w:hAnsi="Helvetica"/>
        </w:rPr>
        <w:t>Oil and Gas Invest. (Prelim.) M</w:t>
      </w:r>
      <w:r w:rsidRPr="007B188F">
        <w:rPr>
          <w:rFonts w:ascii="Helvetica" w:hAnsi="Helvetica"/>
        </w:rPr>
        <w:t xml:space="preserve">ap. 14, 1:24,000 (6 sheets) </w:t>
      </w:r>
    </w:p>
    <w:p w14:paraId="70FFBD7F" w14:textId="77777777" w:rsidR="00E60C1C" w:rsidRPr="007B188F" w:rsidRDefault="00E60C1C" w:rsidP="00A503FE">
      <w:pPr>
        <w:autoSpaceDE w:val="0"/>
        <w:autoSpaceDN w:val="0"/>
        <w:adjustRightInd w:val="0"/>
        <w:ind w:left="720" w:hanging="720"/>
        <w:rPr>
          <w:rFonts w:ascii="Helvetica" w:hAnsi="Helvetica"/>
        </w:rPr>
      </w:pPr>
    </w:p>
    <w:p w14:paraId="1E15B7A3" w14:textId="77777777" w:rsidR="00E60C1C" w:rsidRPr="007B188F" w:rsidRDefault="000F2D6A" w:rsidP="00A503FE">
      <w:pPr>
        <w:autoSpaceDE w:val="0"/>
        <w:autoSpaceDN w:val="0"/>
        <w:adjustRightInd w:val="0"/>
        <w:ind w:left="720" w:hanging="720"/>
        <w:rPr>
          <w:rFonts w:ascii="Helvetica" w:hAnsi="Helvetica"/>
        </w:rPr>
      </w:pPr>
      <w:r w:rsidRPr="007B188F">
        <w:rPr>
          <w:rFonts w:ascii="Helvetica" w:hAnsi="Helvetica"/>
        </w:rPr>
        <w:t xml:space="preserve">Woodring, W.P., </w:t>
      </w:r>
      <w:proofErr w:type="spellStart"/>
      <w:r w:rsidRPr="007B188F">
        <w:rPr>
          <w:rFonts w:ascii="Helvetica" w:hAnsi="Helvetica"/>
        </w:rPr>
        <w:t>Loofbourow</w:t>
      </w:r>
      <w:proofErr w:type="spellEnd"/>
      <w:r w:rsidR="00E60C1C" w:rsidRPr="007B188F">
        <w:rPr>
          <w:rFonts w:ascii="Helvetica" w:hAnsi="Helvetica"/>
        </w:rPr>
        <w:t>, J.S., Jr.,</w:t>
      </w:r>
      <w:r w:rsidR="00516C63" w:rsidRPr="007B188F">
        <w:rPr>
          <w:rFonts w:ascii="Helvetica" w:hAnsi="Helvetica"/>
        </w:rPr>
        <w:t xml:space="preserve"> and </w:t>
      </w:r>
      <w:proofErr w:type="spellStart"/>
      <w:r w:rsidR="00516C63" w:rsidRPr="007B188F">
        <w:rPr>
          <w:rFonts w:ascii="Helvetica" w:hAnsi="Helvetica"/>
        </w:rPr>
        <w:t>Bramlette</w:t>
      </w:r>
      <w:proofErr w:type="spellEnd"/>
      <w:r w:rsidR="00516C63" w:rsidRPr="007B188F">
        <w:rPr>
          <w:rFonts w:ascii="Helvetica" w:hAnsi="Helvetica"/>
        </w:rPr>
        <w:t xml:space="preserve">, M.N., (1945), </w:t>
      </w:r>
      <w:r w:rsidR="00093FED" w:rsidRPr="007B188F">
        <w:rPr>
          <w:rFonts w:ascii="Helvetica" w:hAnsi="Helvetica"/>
        </w:rPr>
        <w:t>“</w:t>
      </w:r>
      <w:r w:rsidR="00516C63" w:rsidRPr="007B188F">
        <w:rPr>
          <w:rFonts w:ascii="Helvetica" w:hAnsi="Helvetica"/>
        </w:rPr>
        <w:t>G</w:t>
      </w:r>
      <w:r w:rsidR="00E60C1C" w:rsidRPr="007B188F">
        <w:rPr>
          <w:rFonts w:ascii="Helvetica" w:hAnsi="Helvetica"/>
        </w:rPr>
        <w:t>eology of Sa</w:t>
      </w:r>
      <w:r w:rsidRPr="007B188F">
        <w:rPr>
          <w:rFonts w:ascii="Helvetica" w:hAnsi="Helvetica"/>
        </w:rPr>
        <w:t>nta Rosa Hills, Eastern Purisima</w:t>
      </w:r>
      <w:r w:rsidR="00E60C1C" w:rsidRPr="007B188F">
        <w:rPr>
          <w:rFonts w:ascii="Helvetica" w:hAnsi="Helvetica"/>
        </w:rPr>
        <w:t xml:space="preserve"> Hills District, Santa Barbara County, California,</w:t>
      </w:r>
      <w:r w:rsidR="00093FED" w:rsidRPr="007B188F">
        <w:rPr>
          <w:rFonts w:ascii="Helvetica" w:hAnsi="Helvetica"/>
        </w:rPr>
        <w:t>”</w:t>
      </w:r>
      <w:r w:rsidR="00E60C1C" w:rsidRPr="007B188F">
        <w:rPr>
          <w:rFonts w:ascii="Helvetica" w:hAnsi="Helvetica"/>
        </w:rPr>
        <w:t xml:space="preserve"> U.S. Geol. </w:t>
      </w:r>
      <w:proofErr w:type="spellStart"/>
      <w:r w:rsidR="00E60C1C" w:rsidRPr="007B188F">
        <w:rPr>
          <w:rFonts w:ascii="Helvetica" w:hAnsi="Helvetica"/>
        </w:rPr>
        <w:t>Surv</w:t>
      </w:r>
      <w:proofErr w:type="spellEnd"/>
      <w:r w:rsidR="00E60C1C" w:rsidRPr="007B188F">
        <w:rPr>
          <w:rFonts w:ascii="Helvetica" w:hAnsi="Helvetica"/>
        </w:rPr>
        <w:t xml:space="preserve">. Oil and Gas Invest., Prelim. Map 26, 1:48,000 </w:t>
      </w:r>
    </w:p>
    <w:p w14:paraId="42329D7D" w14:textId="77777777" w:rsidR="00E60C1C" w:rsidRPr="007B188F" w:rsidRDefault="00E60C1C" w:rsidP="00A503FE">
      <w:pPr>
        <w:autoSpaceDE w:val="0"/>
        <w:autoSpaceDN w:val="0"/>
        <w:adjustRightInd w:val="0"/>
        <w:ind w:left="720" w:hanging="720"/>
        <w:rPr>
          <w:rFonts w:ascii="Helvetica" w:hAnsi="Helvetica"/>
        </w:rPr>
      </w:pPr>
    </w:p>
    <w:p w14:paraId="2AD0A3D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lastRenderedPageBreak/>
        <w:t xml:space="preserve">Worts, G.F., Jr., (1951), </w:t>
      </w:r>
      <w:r w:rsidR="00093FED" w:rsidRPr="007B188F">
        <w:rPr>
          <w:rFonts w:ascii="Helvetica" w:hAnsi="Helvetica"/>
        </w:rPr>
        <w:t>“</w:t>
      </w:r>
      <w:r w:rsidRPr="007B188F">
        <w:rPr>
          <w:rFonts w:ascii="Helvetica" w:hAnsi="Helvetica"/>
        </w:rPr>
        <w:t>Geology and Groun</w:t>
      </w:r>
      <w:r w:rsidR="000F2D6A" w:rsidRPr="007B188F">
        <w:rPr>
          <w:rFonts w:ascii="Helvetica" w:hAnsi="Helvetica"/>
        </w:rPr>
        <w:t>dwater Resources of the Santa M</w:t>
      </w:r>
      <w:r w:rsidRPr="007B188F">
        <w:rPr>
          <w:rFonts w:ascii="Helvetica" w:hAnsi="Helvetica"/>
        </w:rPr>
        <w:t>aria Valley Area, California,</w:t>
      </w:r>
      <w:r w:rsidR="00093FED" w:rsidRPr="007B188F">
        <w:rPr>
          <w:rFonts w:ascii="Helvetica" w:hAnsi="Helvetica"/>
        </w:rPr>
        <w:t>”</w:t>
      </w:r>
      <w:r w:rsidRPr="007B188F">
        <w:rPr>
          <w:rFonts w:ascii="Helvetica" w:hAnsi="Helvetica"/>
        </w:rPr>
        <w:t xml:space="preserve"> U. S</w:t>
      </w:r>
      <w:r w:rsidR="000F2D6A" w:rsidRPr="007B188F">
        <w:rPr>
          <w:rFonts w:ascii="Helvetica" w:hAnsi="Helvetica"/>
        </w:rPr>
        <w:t>. Geol. Survey-Water Supply Pa</w:t>
      </w:r>
      <w:r w:rsidRPr="007B188F">
        <w:rPr>
          <w:rFonts w:ascii="Helvetica" w:hAnsi="Helvetica"/>
        </w:rPr>
        <w:t xml:space="preserve">per 1000, 169 p. </w:t>
      </w:r>
    </w:p>
    <w:p w14:paraId="212B6539" w14:textId="77777777" w:rsidR="00E60C1C" w:rsidRPr="007B188F" w:rsidRDefault="00E60C1C" w:rsidP="00A503FE">
      <w:pPr>
        <w:autoSpaceDE w:val="0"/>
        <w:autoSpaceDN w:val="0"/>
        <w:adjustRightInd w:val="0"/>
        <w:ind w:left="720" w:hanging="720"/>
        <w:rPr>
          <w:rFonts w:ascii="Helvetica" w:hAnsi="Helvetica"/>
        </w:rPr>
      </w:pPr>
    </w:p>
    <w:p w14:paraId="18D712ED" w14:textId="77777777" w:rsidR="000F2D6A" w:rsidRPr="007B188F" w:rsidRDefault="00E60C1C" w:rsidP="00A503FE">
      <w:pPr>
        <w:autoSpaceDE w:val="0"/>
        <w:autoSpaceDN w:val="0"/>
        <w:adjustRightInd w:val="0"/>
        <w:ind w:left="720" w:hanging="720"/>
        <w:rPr>
          <w:rFonts w:ascii="Helvetica" w:hAnsi="Helvetica"/>
        </w:rPr>
      </w:pPr>
      <w:r w:rsidRPr="007B188F">
        <w:rPr>
          <w:rFonts w:ascii="Helvetica" w:hAnsi="Helvetica"/>
        </w:rPr>
        <w:t>Yates, L.G., (1889),</w:t>
      </w:r>
      <w:r w:rsidR="00093FED" w:rsidRPr="007B188F">
        <w:rPr>
          <w:rFonts w:ascii="Helvetica" w:hAnsi="Helvetica"/>
        </w:rPr>
        <w:t>”</w:t>
      </w:r>
      <w:r w:rsidRPr="007B188F">
        <w:rPr>
          <w:rFonts w:ascii="Helvetica" w:hAnsi="Helvetica"/>
        </w:rPr>
        <w:t>Stray Notes on the Geology of the Channel Islands,</w:t>
      </w:r>
      <w:r w:rsidR="00093FED" w:rsidRPr="007B188F">
        <w:rPr>
          <w:rFonts w:ascii="Helvetica" w:hAnsi="Helvetica"/>
        </w:rPr>
        <w:t>”</w:t>
      </w:r>
      <w:r w:rsidRPr="007B188F">
        <w:rPr>
          <w:rFonts w:ascii="Helvetica" w:hAnsi="Helvetica"/>
        </w:rPr>
        <w:t xml:space="preserve"> California State Min. Bur., 9th Ann. Report, p. 171-174 </w:t>
      </w:r>
    </w:p>
    <w:p w14:paraId="0DFDD210" w14:textId="77777777" w:rsidR="000F2D6A" w:rsidRPr="007B188F" w:rsidRDefault="000F2D6A" w:rsidP="00A503FE">
      <w:pPr>
        <w:autoSpaceDE w:val="0"/>
        <w:autoSpaceDN w:val="0"/>
        <w:adjustRightInd w:val="0"/>
        <w:ind w:left="720" w:hanging="720"/>
        <w:rPr>
          <w:rFonts w:ascii="Helvetica" w:hAnsi="Helvetica"/>
        </w:rPr>
      </w:pPr>
    </w:p>
    <w:p w14:paraId="5D70599F"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Yates, L.G., (1890), </w:t>
      </w:r>
      <w:r w:rsidR="00093FED" w:rsidRPr="007B188F">
        <w:rPr>
          <w:rFonts w:ascii="Helvetica" w:hAnsi="Helvetica"/>
        </w:rPr>
        <w:t>“</w:t>
      </w:r>
      <w:r w:rsidRPr="007B188F">
        <w:rPr>
          <w:rFonts w:ascii="Helvetica" w:hAnsi="Helvetica"/>
        </w:rPr>
        <w:t xml:space="preserve">Notes on the Geology and Scenery of the </w:t>
      </w:r>
      <w:r w:rsidR="000F2D6A" w:rsidRPr="007B188F">
        <w:rPr>
          <w:rFonts w:ascii="Helvetica" w:hAnsi="Helvetica"/>
        </w:rPr>
        <w:t>islands</w:t>
      </w:r>
      <w:r w:rsidRPr="007B188F">
        <w:rPr>
          <w:rFonts w:ascii="Helvetica" w:hAnsi="Helvetica"/>
        </w:rPr>
        <w:t xml:space="preserve"> Forming the Southern Line of</w:t>
      </w:r>
      <w:r w:rsidR="000F2D6A" w:rsidRPr="007B188F">
        <w:rPr>
          <w:rFonts w:ascii="Helvetica" w:hAnsi="Helvetica"/>
        </w:rPr>
        <w:t xml:space="preserve"> the Santa Barbara Channel,</w:t>
      </w:r>
      <w:r w:rsidR="00093FED" w:rsidRPr="007B188F">
        <w:rPr>
          <w:rFonts w:ascii="Helvetica" w:hAnsi="Helvetica"/>
        </w:rPr>
        <w:t>”</w:t>
      </w:r>
      <w:r w:rsidR="000F2D6A" w:rsidRPr="007B188F">
        <w:rPr>
          <w:rFonts w:ascii="Helvetica" w:hAnsi="Helvetica"/>
        </w:rPr>
        <w:t xml:space="preserve"> Am</w:t>
      </w:r>
      <w:r w:rsidRPr="007B188F">
        <w:rPr>
          <w:rFonts w:ascii="Helvetica" w:hAnsi="Helvetica"/>
        </w:rPr>
        <w:t xml:space="preserve">er. Geol., V. 75, p. 43-52 </w:t>
      </w:r>
    </w:p>
    <w:p w14:paraId="3A2B103D" w14:textId="77777777" w:rsidR="00E60C1C" w:rsidRPr="007B188F" w:rsidRDefault="00E60C1C" w:rsidP="00A503FE">
      <w:pPr>
        <w:autoSpaceDE w:val="0"/>
        <w:autoSpaceDN w:val="0"/>
        <w:adjustRightInd w:val="0"/>
        <w:ind w:left="720" w:hanging="720"/>
        <w:rPr>
          <w:rFonts w:ascii="Helvetica" w:hAnsi="Helvetica"/>
        </w:rPr>
      </w:pPr>
    </w:p>
    <w:p w14:paraId="211AC815"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Yeats, R.S., (1968), </w:t>
      </w:r>
      <w:r w:rsidR="00093FED" w:rsidRPr="007B188F">
        <w:rPr>
          <w:rFonts w:ascii="Helvetica" w:hAnsi="Helvetica"/>
        </w:rPr>
        <w:t>“</w:t>
      </w:r>
      <w:r w:rsidRPr="007B188F">
        <w:rPr>
          <w:rFonts w:ascii="Helvetica" w:hAnsi="Helvetica"/>
        </w:rPr>
        <w:t xml:space="preserve">Rifting and Rafting in the </w:t>
      </w:r>
      <w:smartTag w:uri="urn:schemas-microsoft-com:office:smarttags" w:element="place">
        <w:r w:rsidRPr="007B188F">
          <w:rPr>
            <w:rFonts w:ascii="Helvetica" w:hAnsi="Helvetica"/>
          </w:rPr>
          <w:t>Southern California</w:t>
        </w:r>
      </w:smartTag>
      <w:r w:rsidRPr="007B188F">
        <w:rPr>
          <w:rFonts w:ascii="Helvetica" w:hAnsi="Helvetica"/>
        </w:rPr>
        <w:t xml:space="preserve"> Borderland,</w:t>
      </w:r>
      <w:r w:rsidR="00093FED" w:rsidRPr="007B188F">
        <w:rPr>
          <w:rFonts w:ascii="Helvetica" w:hAnsi="Helvetica"/>
        </w:rPr>
        <w:t>”</w:t>
      </w:r>
      <w:r w:rsidRPr="007B188F">
        <w:rPr>
          <w:rFonts w:ascii="Helvetica" w:hAnsi="Helvetica"/>
        </w:rPr>
        <w:t xml:space="preserve"> in </w:t>
      </w:r>
      <w:smartTag w:uri="urn:schemas-microsoft-com:office:smarttags" w:element="City">
        <w:smartTag w:uri="urn:schemas-microsoft-com:office:smarttags" w:element="place">
          <w:r w:rsidRPr="007B188F">
            <w:rPr>
              <w:rFonts w:ascii="Helvetica" w:hAnsi="Helvetica"/>
            </w:rPr>
            <w:t>Dickinson</w:t>
          </w:r>
        </w:smartTag>
      </w:smartTag>
      <w:r w:rsidRPr="007B188F">
        <w:rPr>
          <w:rFonts w:ascii="Helvetica" w:hAnsi="Helvetica"/>
        </w:rPr>
        <w:t xml:space="preserve">, W.R., and </w:t>
      </w:r>
      <w:proofErr w:type="spellStart"/>
      <w:r w:rsidRPr="007B188F">
        <w:rPr>
          <w:rFonts w:ascii="Helvetica" w:hAnsi="Helvetica"/>
        </w:rPr>
        <w:t>Gantz</w:t>
      </w:r>
      <w:proofErr w:type="spellEnd"/>
      <w:r w:rsidRPr="007B188F">
        <w:rPr>
          <w:rFonts w:ascii="Helvetica" w:hAnsi="Helvetica"/>
        </w:rPr>
        <w:t xml:space="preserve">, A., Eds Proceeding on Conference on Geologic Problems of </w:t>
      </w:r>
      <w:smartTag w:uri="urn:schemas-microsoft-com:office:smarttags" w:element="place">
        <w:r w:rsidRPr="007B188F">
          <w:rPr>
            <w:rFonts w:ascii="Helvetica" w:hAnsi="Helvetica"/>
          </w:rPr>
          <w:t>San Andreas Fault</w:t>
        </w:r>
      </w:smartTag>
      <w:r w:rsidRPr="007B188F">
        <w:rPr>
          <w:rFonts w:ascii="Helvetica" w:hAnsi="Helvetica"/>
        </w:rPr>
        <w:t xml:space="preserve"> System: </w:t>
      </w:r>
      <w:smartTag w:uri="urn:schemas-microsoft-com:office:smarttags" w:element="place">
        <w:smartTag w:uri="urn:schemas-microsoft-com:office:smarttags" w:element="PlaceName">
          <w:r w:rsidRPr="007B188F">
            <w:rPr>
              <w:rFonts w:ascii="Helvetica" w:hAnsi="Helvetica"/>
            </w:rPr>
            <w:t>Stanford</w:t>
          </w:r>
        </w:smartTag>
        <w:r w:rsidRPr="007B188F">
          <w:rPr>
            <w:rFonts w:ascii="Helvetica" w:hAnsi="Helvetica"/>
          </w:rPr>
          <w:t xml:space="preserve"> </w:t>
        </w:r>
        <w:smartTag w:uri="urn:schemas-microsoft-com:office:smarttags" w:element="PlaceType">
          <w:r w:rsidRPr="007B188F">
            <w:rPr>
              <w:rFonts w:ascii="Helvetica" w:hAnsi="Helvetica"/>
            </w:rPr>
            <w:t>University</w:t>
          </w:r>
        </w:smartTag>
      </w:smartTag>
      <w:r w:rsidRPr="007B188F">
        <w:rPr>
          <w:rFonts w:ascii="Helvetica" w:hAnsi="Helvetica"/>
        </w:rPr>
        <w:t xml:space="preserve"> Publications Geologic </w:t>
      </w:r>
      <w:r w:rsidR="000F2D6A" w:rsidRPr="007B188F">
        <w:rPr>
          <w:rFonts w:ascii="Helvetica" w:hAnsi="Helvetica"/>
        </w:rPr>
        <w:t>Science, J11</w:t>
      </w:r>
      <w:r w:rsidRPr="007B188F">
        <w:rPr>
          <w:rFonts w:ascii="Helvetica" w:hAnsi="Helvetica"/>
        </w:rPr>
        <w:t xml:space="preserve"> p. 307 322. </w:t>
      </w:r>
    </w:p>
    <w:p w14:paraId="1B7A91E4" w14:textId="77777777" w:rsidR="00E60C1C" w:rsidRPr="007B188F" w:rsidRDefault="00E60C1C" w:rsidP="00A503FE">
      <w:pPr>
        <w:autoSpaceDE w:val="0"/>
        <w:autoSpaceDN w:val="0"/>
        <w:adjustRightInd w:val="0"/>
        <w:ind w:left="720" w:hanging="720"/>
        <w:rPr>
          <w:rFonts w:ascii="Helvetica" w:hAnsi="Helvetica"/>
        </w:rPr>
      </w:pPr>
    </w:p>
    <w:p w14:paraId="483B9D83"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t xml:space="preserve">Yeats, R.S., (1970), </w:t>
      </w:r>
      <w:r w:rsidR="00093FED" w:rsidRPr="007B188F">
        <w:rPr>
          <w:rFonts w:ascii="Helvetica" w:hAnsi="Helvetica"/>
        </w:rPr>
        <w:t>“</w:t>
      </w:r>
      <w:r w:rsidRPr="007B188F">
        <w:rPr>
          <w:rFonts w:ascii="Helvetica" w:hAnsi="Helvetica"/>
        </w:rPr>
        <w:t xml:space="preserve">Stratigraphic Evidence for Catalina Schist Basement North of </w:t>
      </w:r>
      <w:smartTag w:uri="urn:schemas-microsoft-com:office:smarttags" w:element="place">
        <w:r w:rsidRPr="007B188F">
          <w:rPr>
            <w:rFonts w:ascii="Helvetica" w:hAnsi="Helvetica"/>
          </w:rPr>
          <w:t>Channel Islands</w:t>
        </w:r>
      </w:smartTag>
      <w:r w:rsidRPr="007B188F">
        <w:rPr>
          <w:rFonts w:ascii="Helvetica" w:hAnsi="Helvetica"/>
        </w:rPr>
        <w:t xml:space="preserve">,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w:t>
      </w:r>
      <w:r w:rsidR="00093FED" w:rsidRPr="007B188F">
        <w:rPr>
          <w:rFonts w:ascii="Helvetica" w:hAnsi="Helvetica"/>
        </w:rPr>
        <w:t>”</w:t>
      </w:r>
      <w:r w:rsidRPr="007B188F">
        <w:rPr>
          <w:rFonts w:ascii="Helvetica" w:hAnsi="Helvetica"/>
        </w:rPr>
        <w:t xml:space="preserve"> Geol. Soc. America Bull., V. 81, p. 2147-2151 </w:t>
      </w:r>
    </w:p>
    <w:p w14:paraId="32168195" w14:textId="77777777" w:rsidR="00E60C1C" w:rsidRPr="007B188F" w:rsidRDefault="00E60C1C" w:rsidP="00A503FE">
      <w:pPr>
        <w:autoSpaceDE w:val="0"/>
        <w:autoSpaceDN w:val="0"/>
        <w:adjustRightInd w:val="0"/>
        <w:ind w:left="720" w:hanging="720"/>
        <w:rPr>
          <w:rFonts w:ascii="Helvetica" w:hAnsi="Helvetica"/>
        </w:rPr>
      </w:pPr>
    </w:p>
    <w:p w14:paraId="2476068D" w14:textId="77777777" w:rsidR="00E60C1C" w:rsidRPr="007B188F" w:rsidRDefault="00F92B15" w:rsidP="00A503FE">
      <w:pPr>
        <w:autoSpaceDE w:val="0"/>
        <w:autoSpaceDN w:val="0"/>
        <w:adjustRightInd w:val="0"/>
        <w:ind w:left="720" w:hanging="720"/>
        <w:rPr>
          <w:rFonts w:ascii="Helvetica" w:hAnsi="Helvetica"/>
        </w:rPr>
      </w:pPr>
      <w:proofErr w:type="spellStart"/>
      <w:r w:rsidRPr="007B188F">
        <w:rPr>
          <w:rFonts w:ascii="Helvetica" w:hAnsi="Helvetica"/>
        </w:rPr>
        <w:t>Zulberti</w:t>
      </w:r>
      <w:proofErr w:type="spellEnd"/>
      <w:r w:rsidRPr="007B188F">
        <w:rPr>
          <w:rFonts w:ascii="Helvetica" w:hAnsi="Helvetica"/>
        </w:rPr>
        <w:t>, J.I</w:t>
      </w:r>
      <w:r w:rsidR="00E60C1C" w:rsidRPr="007B188F">
        <w:rPr>
          <w:rFonts w:ascii="Helvetica" w:hAnsi="Helvetica"/>
        </w:rPr>
        <w:t xml:space="preserve">., (1954). </w:t>
      </w:r>
      <w:r w:rsidR="00093FED" w:rsidRPr="007B188F">
        <w:rPr>
          <w:rFonts w:ascii="Helvetica" w:hAnsi="Helvetica"/>
        </w:rPr>
        <w:t>“</w:t>
      </w:r>
      <w:r w:rsidR="00E60C1C" w:rsidRPr="007B188F">
        <w:rPr>
          <w:rFonts w:ascii="Helvetica" w:hAnsi="Helvetica"/>
        </w:rPr>
        <w:t>South Cuyama Oil Field,</w:t>
      </w:r>
      <w:r w:rsidR="00093FED" w:rsidRPr="007B188F">
        <w:rPr>
          <w:rFonts w:ascii="Helvetica" w:hAnsi="Helvetica"/>
        </w:rPr>
        <w:t>”</w:t>
      </w:r>
      <w:r w:rsidR="00E60C1C" w:rsidRPr="007B188F">
        <w:rPr>
          <w:rFonts w:ascii="Helvetica" w:hAnsi="Helvetica"/>
        </w:rPr>
        <w:t xml:space="preserve"> California Oil Field. V. 40, No. L p. 41-45 </w:t>
      </w:r>
    </w:p>
    <w:p w14:paraId="5EE60565" w14:textId="77777777" w:rsidR="00E60C1C" w:rsidRPr="007B188F" w:rsidRDefault="00E60C1C" w:rsidP="00A503FE">
      <w:pPr>
        <w:autoSpaceDE w:val="0"/>
        <w:autoSpaceDN w:val="0"/>
        <w:adjustRightInd w:val="0"/>
        <w:ind w:left="720" w:hanging="720"/>
        <w:rPr>
          <w:rFonts w:ascii="Helvetica" w:hAnsi="Helvetica"/>
        </w:rPr>
      </w:pPr>
      <w:r w:rsidRPr="007B188F">
        <w:rPr>
          <w:rFonts w:ascii="Helvetica" w:hAnsi="Helvetica"/>
        </w:rPr>
        <w:br w:type="page"/>
      </w:r>
      <w:smartTag w:uri="urn:schemas-microsoft-com:office:smarttags" w:element="stockticker">
        <w:r w:rsidRPr="007B188F">
          <w:rPr>
            <w:rFonts w:ascii="Helvetica" w:hAnsi="Helvetica"/>
          </w:rPr>
          <w:lastRenderedPageBreak/>
          <w:t>FIRE</w:t>
        </w:r>
      </w:smartTag>
      <w:r w:rsidRPr="007B188F">
        <w:rPr>
          <w:rFonts w:ascii="Helvetica" w:hAnsi="Helvetica"/>
        </w:rPr>
        <w:t xml:space="preserve"> HAZARDS </w:t>
      </w:r>
    </w:p>
    <w:p w14:paraId="3969DA0B" w14:textId="77777777" w:rsidR="00E60C1C" w:rsidRPr="007B188F" w:rsidRDefault="00E60C1C" w:rsidP="00E60C1C">
      <w:pPr>
        <w:autoSpaceDE w:val="0"/>
        <w:autoSpaceDN w:val="0"/>
        <w:adjustRightInd w:val="0"/>
        <w:rPr>
          <w:rFonts w:ascii="Helvetica" w:hAnsi="Helvetica"/>
        </w:rPr>
      </w:pPr>
    </w:p>
    <w:p w14:paraId="2CDEB67B" w14:textId="77777777" w:rsidR="00E60C1C" w:rsidRPr="007B188F" w:rsidRDefault="00E60C1C" w:rsidP="00E60C1C">
      <w:pPr>
        <w:autoSpaceDE w:val="0"/>
        <w:autoSpaceDN w:val="0"/>
        <w:adjustRightInd w:val="0"/>
        <w:rPr>
          <w:rFonts w:ascii="Helvetica" w:hAnsi="Helvetica"/>
        </w:rPr>
      </w:pPr>
      <w:r w:rsidRPr="007B188F">
        <w:rPr>
          <w:rFonts w:ascii="Helvetica" w:hAnsi="Helvetica"/>
        </w:rPr>
        <w:t>California R</w:t>
      </w:r>
      <w:r w:rsidR="000F2D6A" w:rsidRPr="007B188F">
        <w:rPr>
          <w:rFonts w:ascii="Helvetica" w:hAnsi="Helvetica"/>
        </w:rPr>
        <w:t>egion Framework Study Committee, 1971,</w:t>
      </w:r>
      <w:r w:rsidRPr="007B188F">
        <w:rPr>
          <w:rFonts w:ascii="Helvetica" w:hAnsi="Helvetica"/>
        </w:rPr>
        <w:t xml:space="preserve"> Comprehensive Framework Study California</w:t>
      </w:r>
      <w:r w:rsidR="000F2D6A" w:rsidRPr="007B188F">
        <w:rPr>
          <w:rFonts w:ascii="Helvetica" w:hAnsi="Helvetica"/>
        </w:rPr>
        <w:t xml:space="preserve"> Region,</w:t>
      </w:r>
      <w:r w:rsidRPr="007B188F">
        <w:rPr>
          <w:rFonts w:ascii="Helvetica" w:hAnsi="Helvetica"/>
        </w:rPr>
        <w:t xml:space="preserve"> App</w:t>
      </w:r>
      <w:r w:rsidR="000F2D6A" w:rsidRPr="007B188F">
        <w:rPr>
          <w:rFonts w:ascii="Helvetica" w:hAnsi="Helvetica"/>
        </w:rPr>
        <w:t>endix VIII Watershed Management,</w:t>
      </w:r>
      <w:r w:rsidRPr="007B188F">
        <w:rPr>
          <w:rFonts w:ascii="Helvetica" w:hAnsi="Helvetica"/>
        </w:rPr>
        <w:t xml:space="preserve"> Pacific </w:t>
      </w:r>
      <w:r w:rsidR="000F2D6A" w:rsidRPr="007B188F">
        <w:rPr>
          <w:rFonts w:ascii="Helvetica" w:hAnsi="Helvetica"/>
        </w:rPr>
        <w:t>Southwest Interagency Committee,</w:t>
      </w:r>
      <w:r w:rsidRPr="007B188F">
        <w:rPr>
          <w:rFonts w:ascii="Helvetica" w:hAnsi="Helvetica"/>
        </w:rPr>
        <w:t xml:space="preserve"> Water Resources Council. </w:t>
      </w:r>
    </w:p>
    <w:p w14:paraId="770B6865" w14:textId="77777777" w:rsidR="00E60C1C" w:rsidRPr="007B188F" w:rsidRDefault="00E60C1C" w:rsidP="00E60C1C">
      <w:pPr>
        <w:autoSpaceDE w:val="0"/>
        <w:autoSpaceDN w:val="0"/>
        <w:adjustRightInd w:val="0"/>
        <w:rPr>
          <w:rFonts w:ascii="Helvetica" w:hAnsi="Helvetica"/>
        </w:rPr>
      </w:pPr>
    </w:p>
    <w:p w14:paraId="0BB0D11F" w14:textId="77777777" w:rsidR="00E60C1C" w:rsidRPr="007B188F" w:rsidRDefault="000F2D6A" w:rsidP="00E60C1C">
      <w:pPr>
        <w:autoSpaceDE w:val="0"/>
        <w:autoSpaceDN w:val="0"/>
        <w:adjustRightInd w:val="0"/>
        <w:rPr>
          <w:rFonts w:ascii="Helvetica" w:hAnsi="Helvetica"/>
        </w:rPr>
      </w:pPr>
      <w:r w:rsidRPr="007B188F">
        <w:rPr>
          <w:rFonts w:ascii="Helvetica" w:hAnsi="Helvetica"/>
        </w:rPr>
        <w:t>Philpot,</w:t>
      </w:r>
      <w:r w:rsidR="00E60C1C" w:rsidRPr="007B188F">
        <w:rPr>
          <w:rFonts w:ascii="Helvetica" w:hAnsi="Helvetica"/>
        </w:rPr>
        <w:t xml:space="preserve"> Dr. C. W., 1973, The Changing Role of Fire on Chaparral Lands, U. S. Department of Agriculture, Forest Service, Northern Fire Forest Laboratory, Missoula, Montana. </w:t>
      </w:r>
    </w:p>
    <w:p w14:paraId="1953516E" w14:textId="77777777" w:rsidR="00E60C1C" w:rsidRPr="007B188F" w:rsidRDefault="00E60C1C" w:rsidP="00E60C1C">
      <w:pPr>
        <w:autoSpaceDE w:val="0"/>
        <w:autoSpaceDN w:val="0"/>
        <w:adjustRightInd w:val="0"/>
        <w:rPr>
          <w:rFonts w:ascii="Helvetica" w:hAnsi="Helvetica"/>
        </w:rPr>
      </w:pPr>
    </w:p>
    <w:p w14:paraId="2C67A129" w14:textId="77777777" w:rsidR="00E60C1C" w:rsidRPr="007B188F" w:rsidRDefault="00E60C1C" w:rsidP="00E60C1C">
      <w:pPr>
        <w:autoSpaceDE w:val="0"/>
        <w:autoSpaceDN w:val="0"/>
        <w:adjustRightInd w:val="0"/>
        <w:rPr>
          <w:rFonts w:ascii="Helvetica" w:hAnsi="Helvetica"/>
        </w:rPr>
      </w:pPr>
      <w:r w:rsidRPr="007B188F">
        <w:rPr>
          <w:rFonts w:ascii="Helvetica" w:hAnsi="Helvetica"/>
        </w:rPr>
        <w:t>State of California</w:t>
      </w:r>
      <w:r w:rsidR="000F2D6A" w:rsidRPr="007B188F">
        <w:rPr>
          <w:rFonts w:ascii="Helvetica" w:hAnsi="Helvetica"/>
        </w:rPr>
        <w:t>,</w:t>
      </w:r>
      <w:r w:rsidRPr="007B188F">
        <w:rPr>
          <w:rFonts w:ascii="Helvetica" w:hAnsi="Helvetica"/>
        </w:rPr>
        <w:t xml:space="preserve"> Department of Conservation, Division of Forestry, 1973, A Fire Hazard Severity Classification for California</w:t>
      </w:r>
      <w:r w:rsidR="00093FED" w:rsidRPr="007B188F">
        <w:rPr>
          <w:rFonts w:ascii="Helvetica" w:hAnsi="Helvetica"/>
        </w:rPr>
        <w:t>’</w:t>
      </w:r>
      <w:r w:rsidRPr="007B188F">
        <w:rPr>
          <w:rFonts w:ascii="Helvetica" w:hAnsi="Helvetica"/>
        </w:rPr>
        <w:t xml:space="preserve">s Wildlands. </w:t>
      </w:r>
    </w:p>
    <w:p w14:paraId="1E9E5E37" w14:textId="77777777" w:rsidR="00E60C1C" w:rsidRPr="007B188F" w:rsidRDefault="00E60C1C" w:rsidP="00E60C1C">
      <w:pPr>
        <w:autoSpaceDE w:val="0"/>
        <w:autoSpaceDN w:val="0"/>
        <w:adjustRightInd w:val="0"/>
        <w:rPr>
          <w:rFonts w:ascii="Helvetica" w:hAnsi="Helvetica"/>
        </w:rPr>
      </w:pPr>
    </w:p>
    <w:p w14:paraId="3C911FEC" w14:textId="77777777" w:rsidR="00E60C1C" w:rsidRPr="007B188F" w:rsidRDefault="00E60C1C" w:rsidP="00E60C1C">
      <w:pPr>
        <w:autoSpaceDE w:val="0"/>
        <w:autoSpaceDN w:val="0"/>
        <w:adjustRightInd w:val="0"/>
        <w:rPr>
          <w:rFonts w:ascii="Helvetica" w:hAnsi="Helvetica"/>
        </w:rPr>
      </w:pPr>
      <w:r w:rsidRPr="007B188F">
        <w:rPr>
          <w:rFonts w:ascii="Helvetica" w:hAnsi="Helvetica"/>
        </w:rPr>
        <w:t xml:space="preserve">Task Force on </w:t>
      </w:r>
      <w:smartTag w:uri="urn:schemas-microsoft-com:office:smarttags" w:element="State">
        <w:smartTag w:uri="urn:schemas-microsoft-com:office:smarttags" w:element="place">
          <w:r w:rsidRPr="007B188F">
            <w:rPr>
              <w:rFonts w:ascii="Helvetica" w:hAnsi="Helvetica"/>
            </w:rPr>
            <w:t>California</w:t>
          </w:r>
        </w:smartTag>
      </w:smartTag>
      <w:r w:rsidR="00093FED" w:rsidRPr="007B188F">
        <w:rPr>
          <w:rFonts w:ascii="Helvetica" w:hAnsi="Helvetica"/>
        </w:rPr>
        <w:t>’</w:t>
      </w:r>
      <w:r w:rsidRPr="007B188F">
        <w:rPr>
          <w:rFonts w:ascii="Helvetica" w:hAnsi="Helvetica"/>
        </w:rPr>
        <w:t xml:space="preserve">s Wildland Fire Problem, 1972, Recommendations to Solve </w:t>
      </w:r>
      <w:smartTag w:uri="urn:schemas-microsoft-com:office:smarttags" w:element="State">
        <w:smartTag w:uri="urn:schemas-microsoft-com:office:smarttags" w:element="place">
          <w:r w:rsidRPr="007B188F">
            <w:rPr>
              <w:rFonts w:ascii="Helvetica" w:hAnsi="Helvetica"/>
            </w:rPr>
            <w:t>California</w:t>
          </w:r>
        </w:smartTag>
      </w:smartTag>
      <w:r w:rsidR="00093FED" w:rsidRPr="007B188F">
        <w:rPr>
          <w:rFonts w:ascii="Helvetica" w:hAnsi="Helvetica"/>
        </w:rPr>
        <w:t>’</w:t>
      </w:r>
      <w:r w:rsidRPr="007B188F">
        <w:rPr>
          <w:rFonts w:ascii="Helvetica" w:hAnsi="Helvetica"/>
        </w:rPr>
        <w:t xml:space="preserve">s Wildland Fire Problem, a report to the Resources Agency of the State of </w:t>
      </w:r>
      <w:smartTag w:uri="urn:schemas-microsoft-com:office:smarttags" w:element="State">
        <w:smartTag w:uri="urn:schemas-microsoft-com:office:smarttags" w:element="place">
          <w:r w:rsidRPr="007B188F">
            <w:rPr>
              <w:rFonts w:ascii="Helvetica" w:hAnsi="Helvetica"/>
            </w:rPr>
            <w:t>California</w:t>
          </w:r>
        </w:smartTag>
      </w:smartTag>
      <w:r w:rsidRPr="007B188F">
        <w:rPr>
          <w:rFonts w:ascii="Helvetica" w:hAnsi="Helvetica"/>
        </w:rPr>
        <w:t xml:space="preserve"> prepared under the direction of James G. Stearns, Director, State Department of Conservation. </w:t>
      </w:r>
    </w:p>
    <w:p w14:paraId="26828690" w14:textId="77777777" w:rsidR="00E60C1C" w:rsidRPr="007B188F" w:rsidRDefault="00E60C1C" w:rsidP="00E60C1C">
      <w:pPr>
        <w:autoSpaceDE w:val="0"/>
        <w:autoSpaceDN w:val="0"/>
        <w:adjustRightInd w:val="0"/>
        <w:rPr>
          <w:rFonts w:ascii="Helvetica" w:hAnsi="Helvetica"/>
        </w:rPr>
      </w:pPr>
    </w:p>
    <w:p w14:paraId="78711661" w14:textId="77777777" w:rsidR="00E60C1C" w:rsidRPr="007B188F" w:rsidRDefault="00E60C1C" w:rsidP="00E60C1C">
      <w:pPr>
        <w:autoSpaceDE w:val="0"/>
        <w:autoSpaceDN w:val="0"/>
        <w:adjustRightInd w:val="0"/>
        <w:rPr>
          <w:rFonts w:ascii="Helvetica" w:hAnsi="Helvetica"/>
        </w:rPr>
      </w:pPr>
      <w:r w:rsidRPr="007B188F">
        <w:rPr>
          <w:rFonts w:ascii="Helvetica" w:hAnsi="Helvetica"/>
        </w:rPr>
        <w:t xml:space="preserve">FLOOD CONTROL </w:t>
      </w:r>
    </w:p>
    <w:p w14:paraId="25747FCD" w14:textId="77777777" w:rsidR="00E60C1C" w:rsidRPr="007B188F" w:rsidRDefault="00E60C1C" w:rsidP="00E60C1C">
      <w:pPr>
        <w:autoSpaceDE w:val="0"/>
        <w:autoSpaceDN w:val="0"/>
        <w:adjustRightInd w:val="0"/>
        <w:rPr>
          <w:rFonts w:ascii="Helvetica" w:hAnsi="Helvetica"/>
        </w:rPr>
      </w:pPr>
    </w:p>
    <w:p w14:paraId="015798FE" w14:textId="77777777" w:rsidR="00E60C1C" w:rsidRPr="007B188F" w:rsidRDefault="00E60C1C" w:rsidP="00E60C1C">
      <w:pPr>
        <w:autoSpaceDE w:val="0"/>
        <w:autoSpaceDN w:val="0"/>
        <w:adjustRightInd w:val="0"/>
        <w:rPr>
          <w:rFonts w:ascii="Helvetica" w:hAnsi="Helvetica"/>
        </w:rPr>
      </w:pPr>
      <w:r w:rsidRPr="007B188F">
        <w:rPr>
          <w:rFonts w:ascii="Helvetica" w:hAnsi="Helvetica"/>
        </w:rPr>
        <w:t xml:space="preserve">Bureau of Reclamation, March 1968, Feasibility Study of Lompoc Project, California. </w:t>
      </w:r>
    </w:p>
    <w:p w14:paraId="1895009F" w14:textId="77777777" w:rsidR="00E60C1C" w:rsidRPr="007B188F" w:rsidRDefault="00E60C1C" w:rsidP="00E60C1C">
      <w:pPr>
        <w:autoSpaceDE w:val="0"/>
        <w:autoSpaceDN w:val="0"/>
        <w:adjustRightInd w:val="0"/>
        <w:rPr>
          <w:rFonts w:ascii="Helvetica" w:hAnsi="Helvetica"/>
        </w:rPr>
      </w:pPr>
    </w:p>
    <w:p w14:paraId="27459E05" w14:textId="77777777" w:rsidR="00E60C1C" w:rsidRPr="007B188F" w:rsidRDefault="00E60C1C" w:rsidP="00E60C1C">
      <w:pPr>
        <w:autoSpaceDE w:val="0"/>
        <w:autoSpaceDN w:val="0"/>
        <w:adjustRightInd w:val="0"/>
        <w:rPr>
          <w:rFonts w:ascii="Helvetica" w:hAnsi="Helvetica"/>
        </w:rPr>
      </w:pPr>
      <w:r w:rsidRPr="007B188F">
        <w:rPr>
          <w:rFonts w:ascii="Helvetica" w:hAnsi="Helvetica"/>
        </w:rPr>
        <w:t>Bureau of Reclamation, April 1968, Lompoc</w:t>
      </w:r>
      <w:r w:rsidR="000F2D6A" w:rsidRPr="007B188F">
        <w:rPr>
          <w:rFonts w:ascii="Helvetica" w:hAnsi="Helvetica"/>
        </w:rPr>
        <w:t xml:space="preserve"> Proj</w:t>
      </w:r>
      <w:r w:rsidRPr="007B188F">
        <w:rPr>
          <w:rFonts w:ascii="Helvetica" w:hAnsi="Helvetica"/>
        </w:rPr>
        <w:t xml:space="preserve">ect, California. </w:t>
      </w:r>
    </w:p>
    <w:p w14:paraId="34CBE505" w14:textId="77777777" w:rsidR="00E60C1C" w:rsidRPr="007B188F" w:rsidRDefault="00E60C1C" w:rsidP="00E60C1C">
      <w:pPr>
        <w:autoSpaceDE w:val="0"/>
        <w:autoSpaceDN w:val="0"/>
        <w:adjustRightInd w:val="0"/>
        <w:rPr>
          <w:rFonts w:ascii="Helvetica" w:hAnsi="Helvetica"/>
        </w:rPr>
      </w:pPr>
    </w:p>
    <w:p w14:paraId="0D1DBFAF" w14:textId="77777777" w:rsidR="00E60C1C" w:rsidRPr="007B188F" w:rsidRDefault="00E60C1C" w:rsidP="00E60C1C">
      <w:pPr>
        <w:autoSpaceDE w:val="0"/>
        <w:autoSpaceDN w:val="0"/>
        <w:adjustRightInd w:val="0"/>
        <w:rPr>
          <w:rFonts w:ascii="Helvetica" w:hAnsi="Helvetica"/>
        </w:rPr>
      </w:pPr>
      <w:r w:rsidRPr="007B188F">
        <w:rPr>
          <w:rFonts w:ascii="Helvetica" w:hAnsi="Helvetica"/>
        </w:rPr>
        <w:t>Bureau of Reclamation, May 1952, Santa Maria Project, Southern Pacific Basin</w:t>
      </w:r>
      <w:r w:rsidR="00093FED" w:rsidRPr="007B188F">
        <w:rPr>
          <w:rFonts w:ascii="Helvetica" w:hAnsi="Helvetica"/>
        </w:rPr>
        <w:t>”</w:t>
      </w:r>
      <w:r w:rsidRPr="007B188F">
        <w:rPr>
          <w:rFonts w:ascii="Helvetica" w:hAnsi="Helvetica"/>
        </w:rPr>
        <w:t xml:space="preserve">, California. </w:t>
      </w:r>
    </w:p>
    <w:p w14:paraId="494F43A6" w14:textId="77777777" w:rsidR="00E60C1C" w:rsidRPr="007B188F" w:rsidRDefault="00E60C1C" w:rsidP="00E60C1C">
      <w:pPr>
        <w:autoSpaceDE w:val="0"/>
        <w:autoSpaceDN w:val="0"/>
        <w:adjustRightInd w:val="0"/>
        <w:rPr>
          <w:rFonts w:ascii="Helvetica" w:hAnsi="Helvetica"/>
        </w:rPr>
      </w:pPr>
    </w:p>
    <w:p w14:paraId="00E319CD" w14:textId="77777777" w:rsidR="00E60C1C" w:rsidRPr="007B188F" w:rsidRDefault="000F2D6A" w:rsidP="00E60C1C">
      <w:pPr>
        <w:autoSpaceDE w:val="0"/>
        <w:autoSpaceDN w:val="0"/>
        <w:adjustRightInd w:val="0"/>
        <w:rPr>
          <w:rFonts w:ascii="Helvetica" w:hAnsi="Helvetica"/>
        </w:rPr>
      </w:pPr>
      <w:r w:rsidRPr="007B188F">
        <w:rPr>
          <w:rFonts w:ascii="Helvetica" w:hAnsi="Helvetica"/>
        </w:rPr>
        <w:t>Bureau of Reclamation, Jun</w:t>
      </w:r>
      <w:r w:rsidR="00FD4E89" w:rsidRPr="007B188F">
        <w:rPr>
          <w:rFonts w:ascii="Helvetica" w:hAnsi="Helvetica"/>
        </w:rPr>
        <w:t>e 1971,</w:t>
      </w:r>
      <w:r w:rsidR="00E60C1C" w:rsidRPr="007B188F">
        <w:rPr>
          <w:rFonts w:ascii="Helvetica" w:hAnsi="Helvetica"/>
        </w:rPr>
        <w:t xml:space="preserve"> Santa Ynez River Flood Study, California. </w:t>
      </w:r>
    </w:p>
    <w:p w14:paraId="23618B37" w14:textId="77777777" w:rsidR="00E60C1C" w:rsidRPr="007B188F" w:rsidRDefault="00E60C1C" w:rsidP="00E60C1C">
      <w:pPr>
        <w:autoSpaceDE w:val="0"/>
        <w:autoSpaceDN w:val="0"/>
        <w:adjustRightInd w:val="0"/>
        <w:rPr>
          <w:rFonts w:ascii="Helvetica" w:hAnsi="Helvetica"/>
        </w:rPr>
      </w:pPr>
    </w:p>
    <w:p w14:paraId="70268A3B" w14:textId="77777777" w:rsidR="00E60C1C" w:rsidRPr="007B188F" w:rsidRDefault="00E60C1C" w:rsidP="00E60C1C">
      <w:pPr>
        <w:autoSpaceDE w:val="0"/>
        <w:autoSpaceDN w:val="0"/>
        <w:adjustRightInd w:val="0"/>
        <w:rPr>
          <w:rFonts w:ascii="Helvetica" w:hAnsi="Helvetica"/>
        </w:rPr>
      </w:pPr>
      <w:r w:rsidRPr="007B188F">
        <w:rPr>
          <w:rFonts w:ascii="Helvetica" w:hAnsi="Helvetica"/>
        </w:rPr>
        <w:t>Corps of Engineers, U.S.</w:t>
      </w:r>
      <w:r w:rsidR="00FD4E89" w:rsidRPr="007B188F">
        <w:rPr>
          <w:rFonts w:ascii="Helvetica" w:hAnsi="Helvetica"/>
        </w:rPr>
        <w:t xml:space="preserve"> Army, November,</w:t>
      </w:r>
      <w:r w:rsidRPr="007B188F">
        <w:rPr>
          <w:rFonts w:ascii="Helvetica" w:hAnsi="Helvetica"/>
        </w:rPr>
        <w:t xml:space="preserve"> 1968 and January 1970, Flood Plain Information, Santa Ynez River. </w:t>
      </w:r>
    </w:p>
    <w:p w14:paraId="1191E931" w14:textId="77777777" w:rsidR="00E60C1C" w:rsidRPr="007B188F" w:rsidRDefault="00E60C1C" w:rsidP="00E60C1C">
      <w:pPr>
        <w:autoSpaceDE w:val="0"/>
        <w:autoSpaceDN w:val="0"/>
        <w:adjustRightInd w:val="0"/>
        <w:rPr>
          <w:rFonts w:ascii="Helvetica" w:hAnsi="Helvetica"/>
        </w:rPr>
      </w:pPr>
    </w:p>
    <w:p w14:paraId="25ABC050" w14:textId="77777777" w:rsidR="00E60C1C" w:rsidRPr="007B188F" w:rsidRDefault="00E60C1C" w:rsidP="00E60C1C">
      <w:pPr>
        <w:autoSpaceDE w:val="0"/>
        <w:autoSpaceDN w:val="0"/>
        <w:adjustRightInd w:val="0"/>
        <w:rPr>
          <w:rFonts w:ascii="Helvetica" w:hAnsi="Helvetica"/>
        </w:rPr>
      </w:pPr>
      <w:smartTag w:uri="urn:schemas-microsoft-com:office:smarttags" w:element="City">
        <w:smartTag w:uri="urn:schemas-microsoft-com:office:smarttags" w:element="place">
          <w:r w:rsidRPr="007B188F">
            <w:rPr>
              <w:rFonts w:ascii="Helvetica" w:hAnsi="Helvetica"/>
            </w:rPr>
            <w:t>Santa Barbara</w:t>
          </w:r>
        </w:smartTag>
      </w:smartTag>
      <w:r w:rsidRPr="007B188F">
        <w:rPr>
          <w:rFonts w:ascii="Helvetica" w:hAnsi="Helvetica"/>
        </w:rPr>
        <w:t xml:space="preserve"> </w:t>
      </w:r>
      <w:smartTag w:uri="urn:schemas-microsoft-com:office:smarttags" w:element="place">
        <w:smartTag w:uri="urn:schemas-microsoft-com:office:smarttags" w:element="PlaceType">
          <w:r w:rsidRPr="007B188F">
            <w:rPr>
              <w:rFonts w:ascii="Helvetica" w:hAnsi="Helvetica"/>
            </w:rPr>
            <w:t>County</w:t>
          </w:r>
        </w:smartTag>
        <w:r w:rsidRPr="007B188F">
          <w:rPr>
            <w:rFonts w:ascii="Helvetica" w:hAnsi="Helvetica"/>
          </w:rPr>
          <w:t xml:space="preserve"> </w:t>
        </w:r>
        <w:smartTag w:uri="urn:schemas-microsoft-com:office:smarttags" w:element="PlaceName">
          <w:r w:rsidRPr="007B188F">
            <w:rPr>
              <w:rFonts w:ascii="Helvetica" w:hAnsi="Helvetica"/>
            </w:rPr>
            <w:t>Flood</w:t>
          </w:r>
        </w:smartTag>
      </w:smartTag>
      <w:r w:rsidRPr="007B188F">
        <w:rPr>
          <w:rFonts w:ascii="Helvetica" w:hAnsi="Helvetica"/>
        </w:rPr>
        <w:t xml:space="preserve"> Control and Water Conservation District, 1970, </w:t>
      </w:r>
      <w:smartTag w:uri="urn:schemas-microsoft-com:office:smarttags" w:element="City">
        <w:smartTag w:uri="urn:schemas-microsoft-com:office:smarttags" w:element="place">
          <w:r w:rsidRPr="007B188F">
            <w:rPr>
              <w:rFonts w:ascii="Helvetica" w:hAnsi="Helvetica"/>
            </w:rPr>
            <w:t>Lompoc</w:t>
          </w:r>
        </w:smartTag>
      </w:smartTag>
      <w:r w:rsidRPr="007B188F">
        <w:rPr>
          <w:rFonts w:ascii="Helvetica" w:hAnsi="Helvetica"/>
        </w:rPr>
        <w:t xml:space="preserve">: Flood Control and Drainage Plan. </w:t>
      </w:r>
    </w:p>
    <w:p w14:paraId="48FD89CA" w14:textId="77777777" w:rsidR="00643C0F" w:rsidRPr="007B188F" w:rsidRDefault="007B188F" w:rsidP="007B188F">
      <w:pPr>
        <w:pStyle w:val="Heading1"/>
      </w:pPr>
      <w:r>
        <w:br w:type="page"/>
      </w:r>
      <w:bookmarkStart w:id="304" w:name="_Toc127343770"/>
      <w:r>
        <w:lastRenderedPageBreak/>
        <w:t>CITATIONS</w:t>
      </w:r>
      <w:bookmarkEnd w:id="304"/>
    </w:p>
    <w:sectPr w:rsidR="00643C0F" w:rsidRPr="007B188F" w:rsidSect="00FD755A">
      <w:endnotePr>
        <w:numFmt w:val="decimal"/>
      </w:endnotePr>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5A3D40" w14:textId="77777777" w:rsidR="00A36182" w:rsidRDefault="00A36182" w:rsidP="00982A5F">
      <w:r>
        <w:separator/>
      </w:r>
    </w:p>
  </w:endnote>
  <w:endnote w:type="continuationSeparator" w:id="0">
    <w:p w14:paraId="02E64CCB" w14:textId="77777777" w:rsidR="00A36182" w:rsidRDefault="00A36182" w:rsidP="00982A5F">
      <w:r>
        <w:continuationSeparator/>
      </w:r>
    </w:p>
  </w:endnote>
  <w:endnote w:id="1">
    <w:p w14:paraId="354706B8" w14:textId="77447A7D" w:rsidR="00A36182" w:rsidRPr="002E071B" w:rsidRDefault="00A36182" w:rsidP="00235CF4">
      <w:pPr>
        <w:spacing w:before="120" w:after="120"/>
        <w:rPr>
          <w:rFonts w:ascii="Helvetica" w:hAnsi="Helvetica"/>
          <w:vertAlign w:val="superscript"/>
        </w:rPr>
      </w:pPr>
      <w:r w:rsidRPr="00CE2113">
        <w:rPr>
          <w:rStyle w:val="EndnoteReference"/>
          <w:rFonts w:ascii="Helvetica" w:hAnsi="Helvetica"/>
          <w:sz w:val="20"/>
          <w:szCs w:val="20"/>
        </w:rPr>
        <w:endnoteRef/>
      </w:r>
      <w:r w:rsidRPr="002C3021">
        <w:rPr>
          <w:rStyle w:val="EndnoteReference"/>
          <w:rFonts w:ascii="Helvetica" w:hAnsi="Helvetica"/>
        </w:rPr>
        <w:t xml:space="preserve"> </w:t>
      </w:r>
      <w:hyperlink r:id="rId1" w:history="1">
        <w:r w:rsidRPr="007C5248">
          <w:rPr>
            <w:rStyle w:val="Hyperlink"/>
            <w:rFonts w:ascii="Helvetica" w:hAnsi="Helvetica"/>
            <w:sz w:val="20"/>
            <w:szCs w:val="20"/>
          </w:rPr>
          <w:t>Resolution No. 79-43A</w:t>
        </w:r>
      </w:hyperlink>
      <w:r w:rsidRPr="007B188F">
        <w:rPr>
          <w:rFonts w:ascii="Helvetica" w:hAnsi="Helvetica"/>
          <w:sz w:val="20"/>
          <w:szCs w:val="20"/>
        </w:rPr>
        <w:t xml:space="preserve"> </w:t>
      </w:r>
      <w:r>
        <w:rPr>
          <w:rFonts w:ascii="Helvetica" w:hAnsi="Helvetica"/>
          <w:sz w:val="20"/>
          <w:szCs w:val="20"/>
        </w:rPr>
        <w:t xml:space="preserve">(78-GP-5), </w:t>
      </w:r>
      <w:r w:rsidRPr="007B188F">
        <w:rPr>
          <w:rFonts w:ascii="Helvetica" w:hAnsi="Helvetica"/>
          <w:sz w:val="20"/>
          <w:szCs w:val="20"/>
        </w:rPr>
        <w:t xml:space="preserve">Adopted </w:t>
      </w:r>
      <w:smartTag w:uri="urn:schemas-microsoft-com:office:smarttags" w:element="date">
        <w:smartTagPr>
          <w:attr w:name="Year" w:val="1979"/>
          <w:attr w:name="Day" w:val="22"/>
          <w:attr w:name="Month" w:val="1"/>
        </w:smartTagPr>
        <w:r w:rsidRPr="007B188F">
          <w:rPr>
            <w:rFonts w:ascii="Helvetica" w:hAnsi="Helvetica"/>
            <w:sz w:val="20"/>
            <w:szCs w:val="20"/>
          </w:rPr>
          <w:t>January 22nd, 1979</w:t>
        </w:r>
      </w:smartTag>
      <w:r w:rsidRPr="007B188F">
        <w:rPr>
          <w:rFonts w:ascii="Helvetica" w:hAnsi="Helvetica"/>
          <w:sz w:val="20"/>
          <w:szCs w:val="20"/>
        </w:rPr>
        <w:t xml:space="preserve"> (Adopting Resolution of Seismic Safety Element)</w:t>
      </w:r>
    </w:p>
  </w:endnote>
  <w:endnote w:id="2">
    <w:p w14:paraId="00D9973E" w14:textId="3311339C" w:rsidR="00A36182" w:rsidRDefault="00A36182" w:rsidP="00235CF4">
      <w:pPr>
        <w:pStyle w:val="EndnoteText"/>
        <w:spacing w:before="120" w:after="120"/>
      </w:pPr>
      <w:r>
        <w:rPr>
          <w:rStyle w:val="EndnoteReference"/>
        </w:rPr>
        <w:endnoteRef/>
      </w:r>
      <w:r>
        <w:t xml:space="preserve"> </w:t>
      </w:r>
      <w:hyperlink r:id="rId2" w:history="1">
        <w:r w:rsidRPr="007C5248">
          <w:rPr>
            <w:rStyle w:val="Hyperlink"/>
            <w:rFonts w:ascii="Helvetica" w:hAnsi="Helvetica"/>
          </w:rPr>
          <w:t>Resolution No. 00-56</w:t>
        </w:r>
      </w:hyperlink>
      <w:r w:rsidRPr="00F95267">
        <w:rPr>
          <w:rFonts w:ascii="Helvetica" w:hAnsi="Helvetica"/>
        </w:rPr>
        <w:t xml:space="preserve"> (Case No. 97-GP-002) Adopted </w:t>
      </w:r>
      <w:smartTag w:uri="urn:schemas-microsoft-com:office:smarttags" w:element="date">
        <w:smartTagPr>
          <w:attr w:name="Year" w:val="2000"/>
          <w:attr w:name="Day" w:val="1"/>
          <w:attr w:name="Month" w:val="2"/>
        </w:smartTagPr>
        <w:r w:rsidRPr="00F95267">
          <w:rPr>
            <w:rFonts w:ascii="Helvetica" w:hAnsi="Helvetica"/>
          </w:rPr>
          <w:t>February 1</w:t>
        </w:r>
        <w:r w:rsidRPr="00F95267">
          <w:rPr>
            <w:rFonts w:ascii="Helvetica" w:hAnsi="Helvetica"/>
            <w:vertAlign w:val="superscript"/>
          </w:rPr>
          <w:t>st</w:t>
        </w:r>
        <w:r w:rsidRPr="00F95267">
          <w:rPr>
            <w:rFonts w:ascii="Helvetica" w:hAnsi="Helvetica"/>
          </w:rPr>
          <w:t>, 2000</w:t>
        </w:r>
      </w:smartTag>
      <w:r w:rsidRPr="00F95267">
        <w:rPr>
          <w:rFonts w:ascii="Helvetica" w:hAnsi="Helvetica"/>
        </w:rPr>
        <w:t xml:space="preserve"> (Adopting Resolution for Safety Element Supplement)</w:t>
      </w:r>
    </w:p>
  </w:endnote>
  <w:endnote w:id="3">
    <w:p w14:paraId="368BC332" w14:textId="77777777" w:rsidR="00A36182" w:rsidRPr="007B188F" w:rsidRDefault="00A36182" w:rsidP="00235CF4">
      <w:pPr>
        <w:pStyle w:val="EndnoteText"/>
        <w:spacing w:before="120" w:after="120"/>
        <w:rPr>
          <w:rFonts w:ascii="Helvetica" w:hAnsi="Helvetica"/>
        </w:rPr>
      </w:pPr>
      <w:r w:rsidRPr="007B188F">
        <w:rPr>
          <w:rStyle w:val="EndnoteReference"/>
          <w:rFonts w:ascii="Helvetica" w:hAnsi="Helvetica"/>
        </w:rPr>
        <w:endnoteRef/>
      </w:r>
      <w:r w:rsidRPr="007B188F">
        <w:rPr>
          <w:rFonts w:ascii="Helvetica" w:hAnsi="Helvetica"/>
        </w:rPr>
        <w:t xml:space="preserve"> Council on Intergovernmental Relations, September 1973, p. </w:t>
      </w:r>
      <w:smartTag w:uri="urn:schemas-microsoft-com:office:smarttags" w:element="stockticker">
        <w:r w:rsidRPr="007B188F">
          <w:rPr>
            <w:rFonts w:ascii="Helvetica" w:hAnsi="Helvetica"/>
          </w:rPr>
          <w:t>III</w:t>
        </w:r>
      </w:smartTag>
      <w:r w:rsidRPr="007B188F">
        <w:rPr>
          <w:rFonts w:ascii="Helvetica" w:hAnsi="Helvetica"/>
        </w:rPr>
        <w:t>-7.</w:t>
      </w:r>
    </w:p>
  </w:endnote>
  <w:endnote w:id="4">
    <w:p w14:paraId="2ACC2C4F" w14:textId="77777777" w:rsidR="00A36182" w:rsidRPr="007B188F" w:rsidRDefault="00A36182" w:rsidP="00235CF4">
      <w:pPr>
        <w:pStyle w:val="EndnoteText"/>
        <w:spacing w:before="120" w:after="120"/>
        <w:rPr>
          <w:rFonts w:ascii="Helvetica" w:hAnsi="Helvetica"/>
        </w:rPr>
      </w:pPr>
      <w:r w:rsidRPr="007B188F">
        <w:rPr>
          <w:rStyle w:val="EndnoteReference"/>
          <w:rFonts w:ascii="Helvetica" w:hAnsi="Helvetica"/>
        </w:rPr>
        <w:endnoteRef/>
      </w:r>
      <w:r w:rsidRPr="007B188F">
        <w:rPr>
          <w:rFonts w:ascii="Helvetica" w:hAnsi="Helvetica"/>
        </w:rPr>
        <w:t xml:space="preserve"> p. IV-27.</w:t>
      </w:r>
    </w:p>
  </w:endnote>
  <w:endnote w:id="5">
    <w:p w14:paraId="75CC9B27" w14:textId="77777777" w:rsidR="00A36182" w:rsidRPr="007B188F" w:rsidRDefault="00A36182" w:rsidP="00235CF4">
      <w:pPr>
        <w:pStyle w:val="EndnoteText"/>
        <w:spacing w:before="120" w:after="120"/>
        <w:rPr>
          <w:rFonts w:ascii="Helvetica" w:hAnsi="Helvetica"/>
        </w:rPr>
      </w:pPr>
      <w:r w:rsidRPr="007B188F">
        <w:rPr>
          <w:rStyle w:val="EndnoteReference"/>
          <w:rFonts w:ascii="Helvetica" w:hAnsi="Helvetica"/>
        </w:rPr>
        <w:endnoteRef/>
      </w:r>
      <w:r w:rsidRPr="007B188F">
        <w:rPr>
          <w:rFonts w:ascii="Helvetica" w:hAnsi="Helvetica"/>
        </w:rPr>
        <w:t xml:space="preserve"> Late Mesozoic - 140 to 70 million years before present; Cenozoic - 70 million years to the present.</w:t>
      </w:r>
    </w:p>
  </w:endnote>
  <w:endnote w:id="6">
    <w:p w14:paraId="456919CF" w14:textId="77777777" w:rsidR="00A36182" w:rsidRPr="007B188F" w:rsidRDefault="00A36182" w:rsidP="00235CF4">
      <w:pPr>
        <w:pStyle w:val="EndnoteText"/>
        <w:spacing w:before="120" w:after="120"/>
        <w:rPr>
          <w:rFonts w:ascii="Helvetica" w:hAnsi="Helvetica"/>
        </w:rPr>
      </w:pPr>
      <w:r w:rsidRPr="007B188F">
        <w:rPr>
          <w:rStyle w:val="EndnoteReference"/>
          <w:rFonts w:ascii="Helvetica" w:hAnsi="Helvetica"/>
        </w:rPr>
        <w:endnoteRef/>
      </w:r>
      <w:r w:rsidRPr="007B188F">
        <w:rPr>
          <w:rFonts w:ascii="Helvetica" w:hAnsi="Helvetica"/>
        </w:rPr>
        <w:t xml:space="preserve"> This name has been applied to several different faults. We follow the usage of the California Division of Mines &amp; Geology, as shown on the 1:250,000 state geologic map sheets (</w:t>
      </w:r>
      <w:smartTag w:uri="urn:schemas-microsoft-com:office:smarttags" w:element="City">
        <w:smartTag w:uri="urn:schemas-microsoft-com:office:smarttags" w:element="place">
          <w:r w:rsidRPr="007B188F">
            <w:rPr>
              <w:rFonts w:ascii="Helvetica" w:hAnsi="Helvetica"/>
            </w:rPr>
            <w:t>Los Angeles</w:t>
          </w:r>
        </w:smartTag>
      </w:smartTag>
      <w:r w:rsidRPr="007B188F">
        <w:rPr>
          <w:rFonts w:ascii="Helvetica" w:hAnsi="Helvetica"/>
        </w:rPr>
        <w:t xml:space="preserve">, </w:t>
      </w:r>
      <w:smartTag w:uri="urn:schemas-microsoft-com:office:smarttags" w:element="City">
        <w:smartTag w:uri="urn:schemas-microsoft-com:office:smarttags" w:element="place">
          <w:r w:rsidRPr="007B188F">
            <w:rPr>
              <w:rFonts w:ascii="Helvetica" w:hAnsi="Helvetica"/>
            </w:rPr>
            <w:t>San Luis Obispo</w:t>
          </w:r>
        </w:smartTag>
      </w:smartTag>
      <w:r w:rsidRPr="007B188F">
        <w:rPr>
          <w:rFonts w:ascii="Helvetica" w:hAnsi="Helvetica"/>
        </w:rPr>
        <w:t>).</w:t>
      </w:r>
    </w:p>
  </w:endnote>
  <w:endnote w:id="7">
    <w:p w14:paraId="6C0FF0BD" w14:textId="77777777" w:rsidR="00A36182" w:rsidRPr="007B188F" w:rsidRDefault="00A36182" w:rsidP="00235CF4">
      <w:pPr>
        <w:autoSpaceDE w:val="0"/>
        <w:autoSpaceDN w:val="0"/>
        <w:adjustRightInd w:val="0"/>
        <w:spacing w:before="120" w:after="120"/>
      </w:pPr>
      <w:r w:rsidRPr="007B188F">
        <w:rPr>
          <w:rStyle w:val="EndnoteReference"/>
          <w:rFonts w:ascii="Helvetica" w:hAnsi="Helvetica"/>
          <w:sz w:val="20"/>
          <w:szCs w:val="20"/>
        </w:rPr>
        <w:endnoteRef/>
      </w:r>
      <w:r w:rsidRPr="007B188F">
        <w:t xml:space="preserve"> </w:t>
      </w:r>
      <w:r w:rsidRPr="00125D0B">
        <w:rPr>
          <w:rFonts w:ascii="Helvetica" w:hAnsi="Helvetica"/>
          <w:sz w:val="20"/>
          <w:szCs w:val="20"/>
        </w:rPr>
        <w:t>The Cameros fault was so named by M. L. Hall in 1932. The canyon for which it was named was evidently incorrectly shown on a topographic map used by Hill. Upson, in 1951, shows the name as Carneros, which is the correct name for the canyon.</w:t>
      </w:r>
      <w:r w:rsidRPr="007B188F">
        <w:rPr>
          <w:b/>
        </w:rPr>
        <w:t xml:space="preserve"> </w:t>
      </w:r>
    </w:p>
  </w:endnote>
  <w:endnote w:id="8">
    <w:p w14:paraId="3A937AFF" w14:textId="35F5BED0" w:rsidR="00A36182" w:rsidRDefault="00A36182">
      <w:pPr>
        <w:pStyle w:val="EndnoteText"/>
        <w:rPr>
          <w:rFonts w:ascii="Helvetica" w:hAnsi="Helvetica"/>
        </w:rPr>
      </w:pPr>
      <w:r w:rsidRPr="0078681C">
        <w:rPr>
          <w:rStyle w:val="EndnoteReference"/>
          <w:rFonts w:ascii="Helvetica" w:hAnsi="Helvetica"/>
        </w:rPr>
        <w:endnoteRef/>
      </w:r>
      <w:r w:rsidRPr="0078681C">
        <w:rPr>
          <w:rFonts w:ascii="Helvetica" w:hAnsi="Helvetica"/>
        </w:rPr>
        <w:t xml:space="preserve"> </w:t>
      </w:r>
      <w:hyperlink r:id="rId3" w:history="1">
        <w:r w:rsidRPr="0078681C">
          <w:rPr>
            <w:rStyle w:val="Hyperlink"/>
            <w:rFonts w:ascii="Helvetica" w:hAnsi="Helvetica"/>
          </w:rPr>
          <w:t xml:space="preserve">Resolution No. 10-227 </w:t>
        </w:r>
      </w:hyperlink>
      <w:r w:rsidRPr="0078681C">
        <w:rPr>
          <w:rFonts w:ascii="Helvetica" w:hAnsi="Helvetica"/>
        </w:rPr>
        <w:t xml:space="preserve"> (Case No. 10-GP-1) Adopted August 10, 2010 (Updated various sections of the Seismic Safety and Safety Element)</w:t>
      </w:r>
    </w:p>
    <w:p w14:paraId="46E257B0" w14:textId="77777777" w:rsidR="00A36182" w:rsidRPr="0078681C" w:rsidRDefault="00A36182">
      <w:pPr>
        <w:pStyle w:val="EndnoteText"/>
        <w:rPr>
          <w:rFonts w:ascii="Helvetica" w:hAnsi="Helvetica"/>
        </w:rPr>
      </w:pPr>
    </w:p>
  </w:endnote>
  <w:endnote w:id="9">
    <w:p w14:paraId="744AC69D" w14:textId="117D4FAB" w:rsidR="00A36182" w:rsidRDefault="00A36182">
      <w:pPr>
        <w:pStyle w:val="EndnoteText"/>
      </w:pPr>
      <w:r>
        <w:rPr>
          <w:rStyle w:val="EndnoteReference"/>
        </w:rPr>
        <w:endnoteRef/>
      </w:r>
      <w:r>
        <w:t xml:space="preserve"> </w:t>
      </w:r>
      <w:hyperlink r:id="rId4" w:history="1">
        <w:r w:rsidRPr="00B16B7C">
          <w:rPr>
            <w:rStyle w:val="Hyperlink"/>
            <w:rFonts w:ascii="Helvetica" w:hAnsi="Helvetica" w:cs="Helvetica"/>
          </w:rPr>
          <w:t>Resolution No. 91-539</w:t>
        </w:r>
      </w:hyperlink>
      <w:r>
        <w:rPr>
          <w:rFonts w:ascii="Helvetica" w:hAnsi="Helvetica" w:cs="Helvetica"/>
        </w:rPr>
        <w:t xml:space="preserve"> </w:t>
      </w:r>
      <w:r w:rsidRPr="00B16B7C">
        <w:rPr>
          <w:rFonts w:ascii="Helvetica" w:hAnsi="Helvetica" w:cs="Helvetica"/>
        </w:rPr>
        <w:t>(Case No. 81-GP-3) Added September 3rd 1991 (Amended Land Use Policy 4 to add adjective of “cultivated” to agriculture.)</w:t>
      </w:r>
      <w:r>
        <w:t xml:space="preserve">  </w:t>
      </w:r>
    </w:p>
  </w:endnote>
  <w:endnote w:id="10">
    <w:p w14:paraId="73B26068"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Single-family wood or steel framed dwellings less than two stories in height and not part of a development of four or more dwellings are exempt from the Alquist-Priolo Act (including mobile homes, apartment to condominium conversions, seismic retrofitting, any development or structure in existence prior to </w:t>
      </w:r>
      <w:smartTag w:uri="urn:schemas-microsoft-com:office:smarttags" w:element="date">
        <w:smartTagPr>
          <w:attr w:name="Year" w:val="1975"/>
          <w:attr w:name="Day" w:val="4"/>
          <w:attr w:name="Month" w:val="5"/>
          <w:attr w:name="ls" w:val="trans"/>
        </w:smartTagPr>
        <w:r w:rsidRPr="003F3F79">
          <w:rPr>
            <w:rFonts w:ascii="Helvetica" w:hAnsi="Helvetica"/>
          </w:rPr>
          <w:t>May 4, 1975</w:t>
        </w:r>
      </w:smartTag>
      <w:r w:rsidRPr="003F3F79">
        <w:rPr>
          <w:rFonts w:ascii="Helvetica" w:hAnsi="Helvetica"/>
        </w:rPr>
        <w:t xml:space="preserve">; except structural alterations that exceed the value limit and additions to any structure where the alteration does not exceed 50 percent of the value of the structure). </w:t>
      </w:r>
    </w:p>
  </w:endnote>
  <w:endnote w:id="11">
    <w:p w14:paraId="1D295ADD" w14:textId="0F6613DD"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w:t>
      </w:r>
      <w:hyperlink r:id="rId5" w:history="1">
        <w:r w:rsidRPr="003F3F79">
          <w:rPr>
            <w:rStyle w:val="Hyperlink"/>
            <w:rFonts w:ascii="Helvetica" w:hAnsi="Helvetica"/>
          </w:rPr>
          <w:t>Resolution No. 83-359</w:t>
        </w:r>
      </w:hyperlink>
      <w:r w:rsidRPr="003F3F79">
        <w:rPr>
          <w:rFonts w:ascii="Helvetica" w:hAnsi="Helvetica"/>
        </w:rPr>
        <w:t xml:space="preserve"> Amended August 15</w:t>
      </w:r>
      <w:r w:rsidRPr="003F3F79">
        <w:rPr>
          <w:rFonts w:ascii="Helvetica" w:hAnsi="Helvetica"/>
          <w:vertAlign w:val="superscript"/>
        </w:rPr>
        <w:t>th</w:t>
      </w:r>
      <w:r w:rsidRPr="003F3F79">
        <w:rPr>
          <w:rFonts w:ascii="Helvetica" w:hAnsi="Helvetica"/>
        </w:rPr>
        <w:t>, 1983 (Amend Section to read “Fire Hazard and Fire Services”)</w:t>
      </w:r>
    </w:p>
  </w:endnote>
  <w:endnote w:id="12">
    <w:p w14:paraId="568F851C" w14:textId="04FBD888" w:rsidR="00A36182" w:rsidRPr="003F3F79" w:rsidRDefault="00A36182" w:rsidP="00235CF4">
      <w:pPr>
        <w:spacing w:before="120" w:after="120"/>
        <w:rPr>
          <w:rFonts w:ascii="Helvetica" w:hAnsi="Helvetica"/>
          <w:sz w:val="20"/>
          <w:szCs w:val="20"/>
        </w:rPr>
      </w:pPr>
      <w:r w:rsidRPr="003F3F79">
        <w:rPr>
          <w:rStyle w:val="EndnoteReference"/>
          <w:rFonts w:ascii="Helvetica" w:hAnsi="Helvetica"/>
          <w:sz w:val="20"/>
          <w:szCs w:val="20"/>
        </w:rPr>
        <w:endnoteRef/>
      </w:r>
      <w:r w:rsidRPr="003F3F79">
        <w:rPr>
          <w:rFonts w:ascii="Helvetica" w:hAnsi="Helvetica"/>
          <w:sz w:val="20"/>
          <w:szCs w:val="20"/>
        </w:rPr>
        <w:t xml:space="preserve"> </w:t>
      </w:r>
      <w:hyperlink r:id="rId6" w:history="1">
        <w:r>
          <w:rPr>
            <w:rStyle w:val="Hyperlink"/>
            <w:rFonts w:ascii="Helvetica" w:hAnsi="Helvetica"/>
            <w:sz w:val="20"/>
            <w:szCs w:val="20"/>
          </w:rPr>
          <w:t>Resolution No. 10-227</w:t>
        </w:r>
      </w:hyperlink>
      <w:r>
        <w:rPr>
          <w:rFonts w:ascii="Helvetica" w:hAnsi="Helvetica"/>
          <w:sz w:val="20"/>
          <w:szCs w:val="20"/>
        </w:rPr>
        <w:t xml:space="preserve"> (Case No. 10-GP-1) On August 10, 2010</w:t>
      </w:r>
      <w:r w:rsidRPr="003F3F79">
        <w:rPr>
          <w:rFonts w:ascii="Helvetica" w:hAnsi="Helvetica"/>
          <w:sz w:val="20"/>
          <w:szCs w:val="20"/>
        </w:rPr>
        <w:t xml:space="preserve">, Section VI: Fire Hazard and Fire Services was amended by the County Board of Supervisors to demonstrate regulatory compliance with the requirements of the Public Resources Code, Government Code, and Title 24 of the California Code of Regulations. </w:t>
      </w:r>
    </w:p>
  </w:endnote>
  <w:endnote w:id="13">
    <w:p w14:paraId="5AF25F2F" w14:textId="4CAE7E7F" w:rsidR="00A36182" w:rsidRPr="003F3F79" w:rsidRDefault="00A36182" w:rsidP="00383F56">
      <w:pPr>
        <w:pStyle w:val="EndnoteText"/>
        <w:spacing w:before="120" w:after="120"/>
        <w:jc w:val="left"/>
        <w:rPr>
          <w:rFonts w:ascii="Helvetica" w:hAnsi="Helvetica"/>
        </w:rPr>
      </w:pPr>
      <w:r w:rsidRPr="003F3F79">
        <w:rPr>
          <w:rStyle w:val="EndnoteReference"/>
          <w:rFonts w:ascii="Helvetica" w:hAnsi="Helvetica"/>
        </w:rPr>
        <w:endnoteRef/>
      </w:r>
      <w:r w:rsidRPr="003F3F79">
        <w:rPr>
          <w:rFonts w:ascii="Helvetica" w:hAnsi="Helvetica"/>
        </w:rPr>
        <w:t xml:space="preserve"> California Department of Fire (CDF): </w:t>
      </w:r>
      <w:hyperlink r:id="rId7" w:history="1">
        <w:r>
          <w:rPr>
            <w:rStyle w:val="Hyperlink"/>
            <w:rFonts w:ascii="Helvetica" w:hAnsi="Helvetica"/>
          </w:rPr>
          <w:t>https://www.fire.ca.gov/stats-events/</w:t>
        </w:r>
      </w:hyperlink>
    </w:p>
  </w:endnote>
  <w:endnote w:id="14">
    <w:p w14:paraId="1F3A6A03" w14:textId="5D37A49A" w:rsidR="00A36182" w:rsidRPr="003F3F79" w:rsidRDefault="00A36182" w:rsidP="00383F56">
      <w:pPr>
        <w:pStyle w:val="EndnoteText"/>
        <w:spacing w:before="120" w:after="120"/>
        <w:jc w:val="left"/>
        <w:rPr>
          <w:rFonts w:ascii="Helvetica" w:hAnsi="Helvetica"/>
        </w:rPr>
      </w:pPr>
      <w:r w:rsidRPr="003F3F79">
        <w:rPr>
          <w:rStyle w:val="EndnoteReference"/>
          <w:rFonts w:ascii="Helvetica" w:hAnsi="Helvetica"/>
        </w:rPr>
        <w:endnoteRef/>
      </w:r>
      <w:r w:rsidRPr="003F3F79">
        <w:rPr>
          <w:rFonts w:ascii="Helvetica" w:hAnsi="Helvetica"/>
        </w:rPr>
        <w:t xml:space="preserve"> Santa Barbara County Fire Department (2022). </w:t>
      </w:r>
      <w:r w:rsidRPr="41F085F7">
        <w:rPr>
          <w:rFonts w:ascii="Helvetica" w:hAnsi="Helvetica"/>
          <w:i/>
          <w:iCs/>
          <w:color w:val="000000"/>
        </w:rPr>
        <w:t xml:space="preserve">Santa Barbara County Unit Strategic Fire Plan.  </w:t>
      </w:r>
    </w:p>
  </w:endnote>
  <w:endnote w:id="15">
    <w:p w14:paraId="1F01CA10"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w:t>
      </w:r>
      <w:r w:rsidRPr="003F3F79">
        <w:rPr>
          <w:rFonts w:ascii="Helvetica" w:hAnsi="Helvetica"/>
          <w:i/>
        </w:rPr>
        <w:t xml:space="preserve">Ibid </w:t>
      </w:r>
    </w:p>
  </w:endnote>
  <w:endnote w:id="16">
    <w:p w14:paraId="22B17A8B" w14:textId="7650FFE1" w:rsidR="00A36182" w:rsidRDefault="00A36182" w:rsidP="005A484D">
      <w:pPr>
        <w:pStyle w:val="EndnoteText"/>
        <w:jc w:val="left"/>
      </w:pPr>
      <w:r>
        <w:rPr>
          <w:rStyle w:val="EndnoteReference"/>
        </w:rPr>
        <w:endnoteRef/>
      </w:r>
      <w:r>
        <w:t xml:space="preserve"> </w:t>
      </w:r>
      <w:r w:rsidRPr="005A484D">
        <w:rPr>
          <w:rFonts w:ascii="Helvetica" w:hAnsi="Helvetica"/>
        </w:rPr>
        <w:t xml:space="preserve">California Department of Fire (CDF): </w:t>
      </w:r>
      <w:hyperlink r:id="rId8" w:history="1">
        <w:r w:rsidRPr="006132AC">
          <w:rPr>
            <w:rStyle w:val="Hyperlink"/>
            <w:rFonts w:ascii="Helvetica" w:hAnsi="Helvetica"/>
          </w:rPr>
          <w:t>https://www.fire.ca.gov/incidents/2008/11/13/tea-fire/</w:t>
        </w:r>
      </w:hyperlink>
    </w:p>
    <w:p w14:paraId="0DB6D8DA" w14:textId="77777777" w:rsidR="00A36182" w:rsidRDefault="00A36182" w:rsidP="005A484D">
      <w:pPr>
        <w:pStyle w:val="EndnoteText"/>
        <w:jc w:val="left"/>
      </w:pPr>
    </w:p>
  </w:endnote>
  <w:endnote w:id="17">
    <w:p w14:paraId="3AA9D912" w14:textId="6DB05669" w:rsidR="00A36182" w:rsidRDefault="00A36182" w:rsidP="005A484D">
      <w:pPr>
        <w:pStyle w:val="EndnoteText"/>
        <w:jc w:val="left"/>
      </w:pPr>
      <w:r>
        <w:rPr>
          <w:rStyle w:val="EndnoteReference"/>
        </w:rPr>
        <w:endnoteRef/>
      </w:r>
      <w:r>
        <w:t xml:space="preserve"> </w:t>
      </w:r>
      <w:r w:rsidRPr="005A484D">
        <w:rPr>
          <w:rFonts w:ascii="Helvetica" w:hAnsi="Helvetica"/>
        </w:rPr>
        <w:t xml:space="preserve">California Department of Fire (CDF): </w:t>
      </w:r>
      <w:hyperlink r:id="rId9" w:history="1">
        <w:r w:rsidRPr="006132AC">
          <w:rPr>
            <w:rStyle w:val="Hyperlink"/>
            <w:rFonts w:ascii="Helvetica" w:hAnsi="Helvetica"/>
          </w:rPr>
          <w:t>https://www.fire.ca.gov/incidents/2009/5/5/jesusita-fire/</w:t>
        </w:r>
      </w:hyperlink>
    </w:p>
  </w:endnote>
  <w:endnote w:id="18">
    <w:p w14:paraId="20F95205"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Government Code §65302(g) (1) requires that Safety Elements address military installations as they relate to identified fire hazards.  </w:t>
      </w:r>
    </w:p>
  </w:endnote>
  <w:endnote w:id="19">
    <w:p w14:paraId="17CC526D"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Pursuant to Public Resources Code §§ 4201-4204 and Government Code §§ 51175-51188</w:t>
      </w:r>
    </w:p>
  </w:endnote>
  <w:endnote w:id="20">
    <w:p w14:paraId="16E982B7" w14:textId="77777777" w:rsidR="00A36182" w:rsidRPr="002E071B" w:rsidRDefault="00A36182" w:rsidP="00FE3F3D">
      <w:pPr>
        <w:rPr>
          <w:rFonts w:ascii="Helvetica" w:hAnsi="Helvetica" w:cs="Helvetica"/>
          <w:color w:val="1F497D"/>
          <w:sz w:val="20"/>
          <w:szCs w:val="20"/>
        </w:rPr>
      </w:pPr>
      <w:r w:rsidRPr="002E071B">
        <w:rPr>
          <w:rStyle w:val="EndnoteReference"/>
          <w:rFonts w:ascii="Helvetica" w:hAnsi="Helvetica" w:cs="Helvetica"/>
          <w:sz w:val="20"/>
          <w:szCs w:val="20"/>
        </w:rPr>
        <w:endnoteRef/>
      </w:r>
      <w:r w:rsidRPr="002E071B">
        <w:rPr>
          <w:rFonts w:ascii="Helvetica" w:hAnsi="Helvetica" w:cs="Helvetica"/>
          <w:sz w:val="20"/>
          <w:szCs w:val="20"/>
        </w:rPr>
        <w:t xml:space="preserve"> County of Santa Barbara, Planning and Development Department (P&amp;D) Safety Element Online Map: </w:t>
      </w:r>
      <w:hyperlink r:id="rId10" w:history="1">
        <w:r w:rsidRPr="002E071B">
          <w:rPr>
            <w:rStyle w:val="Hyperlink"/>
            <w:rFonts w:ascii="Helvetica" w:hAnsi="Helvetica" w:cs="Helvetica"/>
            <w:sz w:val="20"/>
            <w:szCs w:val="20"/>
          </w:rPr>
          <w:t>https://sbcopad.maps.arcgis.com/apps/webappviewer/index.html?id=e23b50981c344a15b48de8234571d9e1</w:t>
        </w:r>
      </w:hyperlink>
    </w:p>
    <w:p w14:paraId="2D0F04C1" w14:textId="3AB29950" w:rsidR="00A36182" w:rsidRDefault="00A36182" w:rsidP="00FE3F3D">
      <w:pPr>
        <w:pStyle w:val="EndnoteText"/>
      </w:pPr>
      <w:r w:rsidRPr="00325446" w:rsidDel="00FE3F3D">
        <w:rPr>
          <w:highlight w:val="yellow"/>
        </w:rPr>
        <w:t xml:space="preserve"> </w:t>
      </w:r>
    </w:p>
  </w:endnote>
  <w:endnote w:id="21">
    <w:p w14:paraId="60D9505D" w14:textId="5AD5CDC2" w:rsidR="00A36182" w:rsidRDefault="00A36182"/>
  </w:endnote>
  <w:endnote w:id="22">
    <w:p w14:paraId="79F6B0ED" w14:textId="70B06515" w:rsidR="00A36182" w:rsidRPr="00383F56" w:rsidRDefault="00A36182" w:rsidP="00383F56">
      <w:pPr>
        <w:pStyle w:val="Default"/>
        <w:rPr>
          <w:rFonts w:ascii="Helvetica" w:hAnsi="Helvetica"/>
          <w:sz w:val="20"/>
          <w:szCs w:val="20"/>
        </w:rPr>
      </w:pPr>
      <w:r w:rsidRPr="005A484D">
        <w:rPr>
          <w:rStyle w:val="EndnoteReference"/>
          <w:rFonts w:ascii="Helvetica" w:hAnsi="Helvetica"/>
        </w:rPr>
        <w:endnoteRef/>
      </w:r>
      <w:r w:rsidRPr="005A484D">
        <w:rPr>
          <w:rFonts w:ascii="Helvetica" w:hAnsi="Helvetica"/>
        </w:rPr>
        <w:t xml:space="preserve"> </w:t>
      </w:r>
      <w:r w:rsidRPr="005A484D">
        <w:rPr>
          <w:rFonts w:ascii="Helvetica" w:hAnsi="Helvetica"/>
          <w:sz w:val="20"/>
          <w:szCs w:val="20"/>
        </w:rPr>
        <w:t xml:space="preserve">California Department of Fire (CDF): </w:t>
      </w:r>
      <w:hyperlink r:id="rId11" w:history="1">
        <w:r w:rsidRPr="00950848">
          <w:rPr>
            <w:rStyle w:val="Hyperlink"/>
            <w:rFonts w:ascii="Helvetica" w:hAnsi="Helvetica"/>
            <w:sz w:val="20"/>
            <w:szCs w:val="20"/>
          </w:rPr>
          <w:t>https://osfm.fire.ca.gov/divisions/community-wildfire-preparedness-and-mitigation/wildfire-preparedness/fire-hazard-severity-zones/</w:t>
        </w:r>
      </w:hyperlink>
      <w:r>
        <w:rPr>
          <w:rFonts w:ascii="Helvetica" w:hAnsi="Helvetica"/>
          <w:sz w:val="20"/>
          <w:szCs w:val="20"/>
        </w:rPr>
        <w:t xml:space="preserve"> </w:t>
      </w:r>
      <w:r w:rsidRPr="00FE3F3D" w:rsidDel="00FE3F3D">
        <w:rPr>
          <w:rFonts w:ascii="Helvetica" w:hAnsi="Helvetica"/>
          <w:sz w:val="20"/>
          <w:szCs w:val="20"/>
        </w:rPr>
        <w:t xml:space="preserve"> </w:t>
      </w:r>
    </w:p>
  </w:endnote>
  <w:endnote w:id="23">
    <w:p w14:paraId="07EE5F40" w14:textId="2CF54814" w:rsidR="00A36182" w:rsidRPr="003F3F79" w:rsidRDefault="00A36182" w:rsidP="00383F56">
      <w:pPr>
        <w:pStyle w:val="EndnoteText"/>
        <w:spacing w:before="120" w:after="120"/>
        <w:jc w:val="left"/>
        <w:rPr>
          <w:rFonts w:ascii="Helvetica" w:hAnsi="Helvetica"/>
        </w:rPr>
      </w:pPr>
      <w:r w:rsidRPr="003F3F79">
        <w:rPr>
          <w:rStyle w:val="EndnoteReference"/>
          <w:rFonts w:ascii="Helvetica" w:hAnsi="Helvetica"/>
        </w:rPr>
        <w:endnoteRef/>
      </w:r>
      <w:r w:rsidRPr="003F3F79">
        <w:rPr>
          <w:rFonts w:ascii="Helvetica" w:hAnsi="Helvetica"/>
        </w:rPr>
        <w:t xml:space="preserve">  Santa Barbara County Fire Department (2022). </w:t>
      </w:r>
      <w:r w:rsidRPr="41F085F7">
        <w:rPr>
          <w:rFonts w:ascii="Helvetica" w:hAnsi="Helvetica"/>
          <w:i/>
          <w:iCs/>
          <w:color w:val="000000"/>
        </w:rPr>
        <w:t>Santa Barbara County Unit Strategic Fire Plan.</w:t>
      </w:r>
    </w:p>
  </w:endnote>
  <w:endnote w:id="24">
    <w:p w14:paraId="5EC8C422" w14:textId="04E205A8" w:rsidR="00A36182" w:rsidRDefault="00A36182" w:rsidP="00383F56">
      <w:pPr>
        <w:pStyle w:val="EndnoteText"/>
        <w:jc w:val="left"/>
      </w:pPr>
      <w:r>
        <w:rPr>
          <w:rStyle w:val="EndnoteReference"/>
        </w:rPr>
        <w:endnoteRef/>
      </w:r>
      <w:r>
        <w:t xml:space="preserve"> </w:t>
      </w:r>
      <w:r w:rsidRPr="005A484D">
        <w:rPr>
          <w:rFonts w:ascii="Helvetica" w:hAnsi="Helvetica"/>
        </w:rPr>
        <w:t xml:space="preserve">California Department of Fire: </w:t>
      </w:r>
      <w:hyperlink r:id="rId12" w:history="1">
        <w:r w:rsidRPr="00950848">
          <w:rPr>
            <w:rStyle w:val="Hyperlink"/>
            <w:rFonts w:ascii="Helvetica" w:hAnsi="Helvetica"/>
          </w:rPr>
          <w:t>https://osfm.fire.ca.gov/divisions/community-wildfire-preparedness-and-mitigation/wildfire-preparedness/fire-hazard-severity-zones/</w:t>
        </w:r>
      </w:hyperlink>
      <w:r>
        <w:rPr>
          <w:rFonts w:ascii="Helvetica" w:hAnsi="Helvetica"/>
        </w:rPr>
        <w:t xml:space="preserve"> </w:t>
      </w:r>
      <w:r w:rsidRPr="00D71C89" w:rsidDel="00D71C89">
        <w:rPr>
          <w:rFonts w:ascii="Helvetica" w:hAnsi="Helvetica"/>
        </w:rPr>
        <w:t xml:space="preserve"> </w:t>
      </w:r>
    </w:p>
    <w:p w14:paraId="57193ACB" w14:textId="77777777" w:rsidR="00A36182" w:rsidRDefault="00A36182" w:rsidP="00383F56">
      <w:pPr>
        <w:pStyle w:val="EndnoteText"/>
        <w:jc w:val="left"/>
      </w:pPr>
    </w:p>
  </w:endnote>
  <w:endnote w:id="25">
    <w:p w14:paraId="7DF173E8" w14:textId="3DFAD2D7" w:rsidR="00A36182" w:rsidRDefault="00A36182" w:rsidP="005A484D">
      <w:pPr>
        <w:pStyle w:val="EndnoteText"/>
        <w:jc w:val="left"/>
      </w:pPr>
      <w:r>
        <w:rPr>
          <w:rStyle w:val="EndnoteReference"/>
        </w:rPr>
        <w:endnoteRef/>
      </w:r>
      <w:r>
        <w:t xml:space="preserve"> </w:t>
      </w:r>
      <w:r w:rsidRPr="00383F56">
        <w:rPr>
          <w:rFonts w:ascii="Helvetica" w:hAnsi="Helvetica"/>
        </w:rPr>
        <w:t>Santa Barbara County Planning and Development Department:</w:t>
      </w:r>
      <w:r>
        <w:rPr>
          <w:rFonts w:ascii="Helvetica" w:hAnsi="Helvetica"/>
        </w:rPr>
        <w:t xml:space="preserve"> </w:t>
      </w:r>
      <w:r w:rsidRPr="00383F56">
        <w:rPr>
          <w:rFonts w:ascii="Helvetica" w:hAnsi="Helvetica"/>
        </w:rPr>
        <w:t xml:space="preserve"> </w:t>
      </w:r>
      <w:hyperlink r:id="rId13" w:history="1">
        <w:r w:rsidRPr="00383F56">
          <w:rPr>
            <w:rStyle w:val="Hyperlink"/>
            <w:rFonts w:ascii="Helvetica" w:hAnsi="Helvetica"/>
          </w:rPr>
          <w:t>https://sbcopad.maps.arcgis.com/apps/webappviewer/index.html?id=0f24610ca52d4e28b12e2d76bfb1d5ec</w:t>
        </w:r>
      </w:hyperlink>
      <w:r>
        <w:t xml:space="preserve">  </w:t>
      </w:r>
    </w:p>
    <w:p w14:paraId="32F87648" w14:textId="77777777" w:rsidR="00A36182" w:rsidRDefault="00A36182" w:rsidP="005A484D">
      <w:pPr>
        <w:pStyle w:val="EndnoteText"/>
        <w:jc w:val="left"/>
      </w:pPr>
    </w:p>
  </w:endnote>
  <w:endnote w:id="26">
    <w:p w14:paraId="271B952E" w14:textId="2E22F3D2" w:rsidR="00A36182" w:rsidRDefault="00A36182">
      <w:pPr>
        <w:pStyle w:val="EndnoteText"/>
      </w:pPr>
      <w:r>
        <w:rPr>
          <w:rStyle w:val="EndnoteReference"/>
        </w:rPr>
        <w:endnoteRef/>
      </w:r>
      <w:r w:rsidRPr="002E071B">
        <w:rPr>
          <w:sz w:val="22"/>
        </w:rPr>
        <w:t xml:space="preserve"> </w:t>
      </w:r>
      <w:r w:rsidRPr="002E071B">
        <w:rPr>
          <w:rFonts w:ascii="Helvetica" w:hAnsi="Helvetica" w:cs="Helvetica"/>
        </w:rPr>
        <w:t>City Gate Associates (2020) Operational Enhancement Technical Report (Standard of Cover Study prepared for County Fire).</w:t>
      </w:r>
      <w:r w:rsidRPr="00A874EF">
        <w:t xml:space="preserve"> </w:t>
      </w:r>
    </w:p>
  </w:endnote>
  <w:endnote w:id="27">
    <w:p w14:paraId="00DE6A52" w14:textId="79B3E987" w:rsidR="00A36182" w:rsidRDefault="00A36182" w:rsidP="002E071B">
      <w:pPr>
        <w:pStyle w:val="EndnoteText"/>
        <w:jc w:val="left"/>
        <w:rPr>
          <w:rStyle w:val="Hyperlink"/>
          <w:rFonts w:ascii="Helvetica" w:hAnsi="Helvetica"/>
          <w:sz w:val="24"/>
          <w:szCs w:val="24"/>
        </w:rPr>
      </w:pPr>
      <w:r w:rsidRPr="00C20AA2">
        <w:rPr>
          <w:rStyle w:val="EndnoteReference"/>
        </w:rPr>
        <w:endnoteRef/>
      </w:r>
      <w:r w:rsidRPr="00C20AA2">
        <w:t xml:space="preserve"> </w:t>
      </w:r>
      <w:r w:rsidRPr="00C20AA2">
        <w:rPr>
          <w:rFonts w:ascii="Helvetica" w:hAnsi="Helvetica"/>
        </w:rPr>
        <w:t>County of Santa Barbara Fire Department</w:t>
      </w:r>
      <w:r>
        <w:rPr>
          <w:rFonts w:ascii="Helvetica" w:hAnsi="Helvetica"/>
        </w:rPr>
        <w:t>, Unit Strategic Fire Plan</w:t>
      </w:r>
      <w:r w:rsidRPr="00C20AA2">
        <w:rPr>
          <w:rFonts w:ascii="Helvetica" w:hAnsi="Helvetica"/>
        </w:rPr>
        <w:t xml:space="preserve">: </w:t>
      </w:r>
      <w:hyperlink r:id="rId14" w:anchor=":~:text=The%20Santa%20Barbara%20County%20Unit%20Strategic%20Fire%20Plan,firefighters%2C%20the%20public%20and%20various%20other%20local%20assets." w:history="1">
        <w:r w:rsidRPr="00C20AA2">
          <w:rPr>
            <w:rStyle w:val="Hyperlink"/>
            <w:rFonts w:ascii="Helvetica" w:hAnsi="Helvetica"/>
          </w:rPr>
          <w:t>https://sbcfire.com/pre-fire-planning/#:~:text=The%20Santa%20Barbara%20County%20Unit%20Strategic%20Fire%20Plan,firefighters%2C%20the%20public%20and%20various%20other%20local%20assets.</w:t>
        </w:r>
      </w:hyperlink>
    </w:p>
    <w:p w14:paraId="341FB9FE" w14:textId="77777777" w:rsidR="00A36182" w:rsidRDefault="00A36182" w:rsidP="002E071B">
      <w:pPr>
        <w:pStyle w:val="EndnoteText"/>
        <w:jc w:val="left"/>
      </w:pPr>
    </w:p>
  </w:endnote>
  <w:endnote w:id="28">
    <w:p w14:paraId="6A115A9E" w14:textId="5C881B3F" w:rsidR="00A36182" w:rsidRDefault="00A36182">
      <w:pPr>
        <w:pStyle w:val="EndnoteText"/>
      </w:pPr>
      <w:r>
        <w:rPr>
          <w:rStyle w:val="EndnoteReference"/>
        </w:rPr>
        <w:endnoteRef/>
      </w:r>
      <w:r>
        <w:t xml:space="preserve"> </w:t>
      </w:r>
      <w:r w:rsidRPr="002E071B">
        <w:rPr>
          <w:rFonts w:ascii="Helvetica" w:hAnsi="Helvetica" w:cs="Helvetica"/>
        </w:rPr>
        <w:t xml:space="preserve">Santa Barbara County </w:t>
      </w:r>
      <w:hyperlink r:id="rId15" w:history="1">
        <w:r w:rsidRPr="002E071B">
          <w:rPr>
            <w:rStyle w:val="Hyperlink"/>
            <w:rFonts w:ascii="Helvetica" w:hAnsi="Helvetica" w:cs="Helvetica"/>
          </w:rPr>
          <w:t>https://www.countyofsb.org/510/2022-Hazard-Mitigation-Plan-Update</w:t>
        </w:r>
      </w:hyperlink>
      <w:r w:rsidRPr="002E071B">
        <w:rPr>
          <w:rFonts w:ascii="Helvetica" w:hAnsi="Helvetica" w:cs="Helvetica"/>
        </w:rPr>
        <w:t xml:space="preserve"> </w:t>
      </w:r>
    </w:p>
  </w:endnote>
  <w:endnote w:id="29">
    <w:p w14:paraId="6FA18E2C"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w:t>
      </w:r>
      <w:r w:rsidRPr="00383F56">
        <w:rPr>
          <w:rFonts w:ascii="Helvetica" w:hAnsi="Helvetica"/>
        </w:rPr>
        <w:t>Fire Ignition Resistant Construction Methods California Code of Regulations, Title 24, Part 2-California Building Code (</w:t>
      </w:r>
      <w:smartTag w:uri="urn:schemas-microsoft-com:office:smarttags" w:element="stockticker">
        <w:r w:rsidRPr="00383F56">
          <w:rPr>
            <w:rFonts w:ascii="Helvetica" w:hAnsi="Helvetica"/>
          </w:rPr>
          <w:t>CBC</w:t>
        </w:r>
      </w:smartTag>
      <w:r w:rsidRPr="00383F56">
        <w:rPr>
          <w:rFonts w:ascii="Helvetica" w:hAnsi="Helvetica"/>
        </w:rPr>
        <w:t>)</w:t>
      </w:r>
    </w:p>
  </w:endnote>
  <w:endnote w:id="30">
    <w:p w14:paraId="23D82BA4"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w:t>
      </w:r>
      <w:r w:rsidRPr="00A61BA8">
        <w:rPr>
          <w:rFonts w:ascii="Helvetica" w:hAnsi="Helvetica"/>
        </w:rPr>
        <w:t>Requirement of Title 24 of the California Code of Regulations, Part 9 California Fire Code. Additionally, Section 13108.5(c) of the Health and Safety Code allows local agencies to revise development standards contained in the California Fire Code in order to meet unique local conditions.</w:t>
      </w:r>
      <w:r w:rsidRPr="003F3F79">
        <w:rPr>
          <w:rFonts w:ascii="Helvetica" w:hAnsi="Helvetica"/>
        </w:rPr>
        <w:t xml:space="preserve"> </w:t>
      </w:r>
    </w:p>
  </w:endnote>
  <w:endnote w:id="31">
    <w:p w14:paraId="370F091F" w14:textId="1D5CC0C5" w:rsidR="00A36182" w:rsidRPr="003F3F79" w:rsidRDefault="00A36182">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w:t>
      </w:r>
      <w:r>
        <w:rPr>
          <w:rFonts w:ascii="Helvetica" w:hAnsi="Helvetica"/>
        </w:rPr>
        <w:t xml:space="preserve">A list of current fire development standards can be found at: </w:t>
      </w:r>
      <w:hyperlink r:id="rId16" w:history="1">
        <w:r w:rsidRPr="00576643">
          <w:rPr>
            <w:rStyle w:val="Hyperlink"/>
            <w:rFonts w:ascii="Helvetica" w:hAnsi="Helvetica"/>
          </w:rPr>
          <w:t>https://sbcfire.com/development-standards/</w:t>
        </w:r>
      </w:hyperlink>
      <w:r>
        <w:rPr>
          <w:rFonts w:ascii="Helvetica" w:hAnsi="Helvetica"/>
        </w:rPr>
        <w:t xml:space="preserve"> </w:t>
      </w:r>
      <w:r w:rsidRPr="008D78A4" w:rsidDel="008D78A4">
        <w:rPr>
          <w:rFonts w:ascii="Helvetica" w:hAnsi="Helvetica"/>
        </w:rPr>
        <w:t xml:space="preserve"> </w:t>
      </w:r>
      <w:r>
        <w:rPr>
          <w:rFonts w:ascii="Helvetica" w:hAnsi="Helvetica"/>
        </w:rPr>
        <w:t xml:space="preserve"> </w:t>
      </w:r>
      <w:r w:rsidRPr="003F3F79">
        <w:rPr>
          <w:rFonts w:ascii="Helvetica" w:hAnsi="Helvetica"/>
        </w:rPr>
        <w:t>Alternative development standards may be applicable within the jurisdiction of the Montecito and Carpinteria-Summerland Fire Protection Districts.</w:t>
      </w:r>
      <w:r>
        <w:rPr>
          <w:rFonts w:ascii="Helvetica" w:hAnsi="Helvetica"/>
        </w:rPr>
        <w:t xml:space="preserve"> Fire development standards can also be found in the Santa Barbara County Unit Strategic Fire Plan.</w:t>
      </w:r>
    </w:p>
  </w:endnote>
  <w:endnote w:id="32">
    <w:p w14:paraId="4E6932FB" w14:textId="3CE94505" w:rsidR="00A36182" w:rsidRDefault="00A36182">
      <w:pPr>
        <w:pStyle w:val="EndnoteText"/>
      </w:pPr>
      <w:r>
        <w:rPr>
          <w:rStyle w:val="EndnoteReference"/>
        </w:rPr>
        <w:endnoteRef/>
      </w:r>
      <w:r>
        <w:t xml:space="preserve"> </w:t>
      </w:r>
      <w:r w:rsidRPr="002E071B">
        <w:rPr>
          <w:rFonts w:ascii="Helvetica" w:hAnsi="Helvetica" w:cs="Helvetica"/>
        </w:rPr>
        <w:t>Moritz, M. and Butsic,</w:t>
      </w:r>
      <w:r>
        <w:rPr>
          <w:rFonts w:ascii="Helvetica" w:hAnsi="Helvetica" w:cs="Helvetica"/>
        </w:rPr>
        <w:t xml:space="preserve"> V.</w:t>
      </w:r>
      <w:r w:rsidRPr="002E071B">
        <w:rPr>
          <w:rFonts w:ascii="Helvetica" w:hAnsi="Helvetica" w:cs="Helvetica"/>
        </w:rPr>
        <w:t xml:space="preserve"> (2020) </w:t>
      </w:r>
      <w:r w:rsidRPr="002E071B">
        <w:rPr>
          <w:rFonts w:ascii="Helvetica" w:hAnsi="Helvetica" w:cs="Helvetica"/>
          <w:i/>
          <w:iCs/>
        </w:rPr>
        <w:t xml:space="preserve">Building to Coexist with Fire: Community Risk Reduction Measures for New Development in California. </w:t>
      </w:r>
      <w:hyperlink r:id="rId17" w:history="1">
        <w:r w:rsidRPr="002E071B">
          <w:rPr>
            <w:rStyle w:val="Hyperlink"/>
            <w:rFonts w:ascii="Helvetica" w:hAnsi="Helvetica" w:cs="Helvetica"/>
            <w:i/>
            <w:iCs/>
          </w:rPr>
          <w:t>https://doi.org/10.3733/ucanr.8680</w:t>
        </w:r>
      </w:hyperlink>
      <w:r w:rsidRPr="002E071B">
        <w:rPr>
          <w:rFonts w:ascii="Helvetica" w:hAnsi="Helvetica" w:cs="Helvetica"/>
          <w:i/>
          <w:iCs/>
        </w:rPr>
        <w:t xml:space="preserve"> </w:t>
      </w:r>
    </w:p>
  </w:endnote>
  <w:endnote w:id="33">
    <w:p w14:paraId="56DDBC3B" w14:textId="77777777" w:rsidR="00A36182" w:rsidRPr="003F3F79" w:rsidRDefault="00A36182" w:rsidP="00235CF4">
      <w:pPr>
        <w:pStyle w:val="EndnoteText"/>
        <w:spacing w:before="120" w:after="120"/>
        <w:rPr>
          <w:rFonts w:ascii="Helvetica" w:hAnsi="Helvetica"/>
        </w:rPr>
      </w:pPr>
      <w:r w:rsidRPr="00A61BA8">
        <w:rPr>
          <w:rStyle w:val="EndnoteReference"/>
          <w:rFonts w:ascii="Helvetica" w:hAnsi="Helvetica"/>
        </w:rPr>
        <w:endnoteRef/>
      </w:r>
      <w:r w:rsidRPr="00A61BA8">
        <w:rPr>
          <w:rFonts w:ascii="Helvetica" w:hAnsi="Helvetica"/>
        </w:rPr>
        <w:t xml:space="preserve"> Required pursuant to Government Code, Section 2,</w:t>
      </w:r>
      <w:r w:rsidRPr="003F3F79">
        <w:rPr>
          <w:rFonts w:ascii="Helvetica" w:hAnsi="Helvetica"/>
        </w:rPr>
        <w:t xml:space="preserve"> 51182(a)(1-6) and Public Resources Code 4291.</w:t>
      </w:r>
    </w:p>
  </w:endnote>
  <w:endnote w:id="34">
    <w:p w14:paraId="138B18B3" w14:textId="159CE688" w:rsidR="00A36182" w:rsidRPr="003F3F79" w:rsidRDefault="00A36182" w:rsidP="00235CF4">
      <w:pPr>
        <w:pStyle w:val="Default"/>
        <w:spacing w:before="120" w:after="120"/>
        <w:rPr>
          <w:rFonts w:ascii="Helvetica" w:hAnsi="Helvetica"/>
          <w:sz w:val="20"/>
          <w:szCs w:val="20"/>
        </w:rPr>
      </w:pPr>
      <w:r w:rsidRPr="003F3F79">
        <w:rPr>
          <w:rStyle w:val="EndnoteReference"/>
          <w:rFonts w:ascii="Helvetica" w:hAnsi="Helvetica"/>
          <w:sz w:val="20"/>
          <w:szCs w:val="20"/>
        </w:rPr>
        <w:endnoteRef/>
      </w:r>
      <w:r w:rsidRPr="003F3F79">
        <w:rPr>
          <w:rFonts w:ascii="Helvetica" w:hAnsi="Helvetica"/>
          <w:sz w:val="20"/>
          <w:szCs w:val="20"/>
        </w:rPr>
        <w:t xml:space="preserve"> </w:t>
      </w:r>
      <w:r>
        <w:rPr>
          <w:rFonts w:ascii="Helvetica" w:hAnsi="Helvetica"/>
          <w:sz w:val="20"/>
          <w:szCs w:val="20"/>
        </w:rPr>
        <w:t xml:space="preserve">Santa Barbara County Fire Department (2022). </w:t>
      </w:r>
      <w:r>
        <w:rPr>
          <w:rFonts w:ascii="Helvetica" w:hAnsi="Helvetica"/>
          <w:i/>
          <w:sz w:val="20"/>
          <w:szCs w:val="20"/>
        </w:rPr>
        <w:t>Santa Barbara County Unit Strategic Fire Plan.</w:t>
      </w:r>
    </w:p>
  </w:endnote>
  <w:endnote w:id="35">
    <w:p w14:paraId="5A3F48C4"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SB 1595 </w:t>
      </w:r>
      <w:r w:rsidRPr="00A61BA8">
        <w:rPr>
          <w:rFonts w:ascii="Helvetica" w:hAnsi="Helvetica"/>
        </w:rPr>
        <w:t>revised Government Code, Section 2, 51182(a)(1-6) and Public Resources Code 4291 amending defensible space requirements and clearance</w:t>
      </w:r>
      <w:r w:rsidRPr="003F3F79">
        <w:rPr>
          <w:rFonts w:ascii="Helvetica" w:hAnsi="Helvetica"/>
        </w:rPr>
        <w:t xml:space="preserve"> around structures.</w:t>
      </w:r>
    </w:p>
  </w:endnote>
  <w:endnote w:id="36">
    <w:p w14:paraId="48D77AD1" w14:textId="3F44A5BB" w:rsidR="00A36182" w:rsidRPr="006B297B" w:rsidRDefault="00A36182" w:rsidP="00383F56">
      <w:pPr>
        <w:pStyle w:val="EndnoteText"/>
        <w:jc w:val="left"/>
        <w:rPr>
          <w:rFonts w:ascii="Helvetica" w:hAnsi="Helvetica"/>
        </w:rPr>
      </w:pPr>
      <w:r w:rsidRPr="006B297B">
        <w:rPr>
          <w:rStyle w:val="EndnoteReference"/>
          <w:rFonts w:ascii="Helvetica" w:hAnsi="Helvetica"/>
        </w:rPr>
        <w:endnoteRef/>
      </w:r>
      <w:r w:rsidRPr="006B297B">
        <w:rPr>
          <w:rFonts w:ascii="Helvetica" w:hAnsi="Helvetica"/>
        </w:rPr>
        <w:t xml:space="preserve"> County of Santa Barbara Fire Department.</w:t>
      </w:r>
      <w:r w:rsidRPr="008D78A4">
        <w:t xml:space="preserve"> </w:t>
      </w:r>
      <w:hyperlink r:id="rId18" w:history="1">
        <w:r>
          <w:rPr>
            <w:rStyle w:val="Hyperlink"/>
            <w:rFonts w:ascii="Helvetica" w:hAnsi="Helvetica"/>
          </w:rPr>
          <w:t>https://sbcfire.com/development-standards/</w:t>
        </w:r>
      </w:hyperlink>
      <w:r>
        <w:rPr>
          <w:rFonts w:ascii="Helvetica" w:hAnsi="Helvetica"/>
        </w:rPr>
        <w:t xml:space="preserve"> </w:t>
      </w:r>
      <w:r w:rsidRPr="006B297B">
        <w:rPr>
          <w:rFonts w:ascii="Helvetica" w:hAnsi="Helvetica"/>
        </w:rPr>
        <w:t xml:space="preserve">   </w:t>
      </w:r>
    </w:p>
  </w:endnote>
  <w:endnote w:id="37">
    <w:p w14:paraId="74CF7E90" w14:textId="4796C4DC" w:rsidR="00A36182" w:rsidRPr="003F3F79" w:rsidRDefault="00A36182" w:rsidP="00235CF4">
      <w:pPr>
        <w:spacing w:before="120" w:after="120"/>
        <w:rPr>
          <w:rFonts w:ascii="Helvetica" w:hAnsi="Helvetica"/>
          <w:sz w:val="20"/>
          <w:szCs w:val="20"/>
        </w:rPr>
      </w:pPr>
      <w:r w:rsidRPr="003F3F79">
        <w:rPr>
          <w:rStyle w:val="EndnoteReference"/>
          <w:rFonts w:ascii="Helvetica" w:hAnsi="Helvetica"/>
          <w:sz w:val="20"/>
          <w:szCs w:val="20"/>
        </w:rPr>
        <w:endnoteRef/>
      </w:r>
      <w:r w:rsidRPr="003F3F79">
        <w:rPr>
          <w:rFonts w:ascii="Helvetica" w:hAnsi="Helvetica"/>
          <w:sz w:val="20"/>
          <w:szCs w:val="20"/>
        </w:rPr>
        <w:t xml:space="preserve"> </w:t>
      </w:r>
      <w:hyperlink r:id="rId19" w:history="1">
        <w:r w:rsidRPr="0078681C">
          <w:rPr>
            <w:rStyle w:val="Hyperlink"/>
            <w:rFonts w:ascii="Helvetica" w:hAnsi="Helvetica"/>
            <w:sz w:val="20"/>
            <w:szCs w:val="20"/>
          </w:rPr>
          <w:t>Resolution No. 10-227</w:t>
        </w:r>
      </w:hyperlink>
      <w:r>
        <w:rPr>
          <w:rFonts w:ascii="Helvetica" w:hAnsi="Helvetica"/>
          <w:sz w:val="20"/>
          <w:szCs w:val="20"/>
        </w:rPr>
        <w:t xml:space="preserve"> (Case No. 10-GP-1) On August 10, 2010,</w:t>
      </w:r>
      <w:r w:rsidRPr="003F3F79">
        <w:rPr>
          <w:rFonts w:ascii="Helvetica" w:hAnsi="Helvetica"/>
          <w:sz w:val="20"/>
          <w:szCs w:val="20"/>
        </w:rPr>
        <w:t xml:space="preserve"> the County amended the Flood Control section of this Element to demonstrate regulatory compliance with the requirements of the Federal Emergency Management Administration (FEMA) (42 U.S.C. 4022) and Government Code Sections 65302, 65560 and 65800.</w:t>
      </w:r>
    </w:p>
  </w:endnote>
  <w:endnote w:id="38">
    <w:p w14:paraId="57375C9D"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w:t>
      </w:r>
      <w:r w:rsidRPr="003F3F79">
        <w:rPr>
          <w:rFonts w:ascii="Helvetica" w:hAnsi="Helvetica"/>
          <w:shd w:val="clear" w:color="auto" w:fill="FFFFFF"/>
        </w:rPr>
        <w:t>Santa Barbara County Office of Emergency Services (</w:t>
      </w:r>
      <w:r>
        <w:rPr>
          <w:rFonts w:ascii="Helvetica" w:hAnsi="Helvetica"/>
          <w:shd w:val="clear" w:color="auto" w:fill="FFFFFF"/>
        </w:rPr>
        <w:t>2011</w:t>
      </w:r>
      <w:r w:rsidRPr="003F3F79">
        <w:rPr>
          <w:rFonts w:ascii="Helvetica" w:hAnsi="Helvetica"/>
          <w:shd w:val="clear" w:color="auto" w:fill="FFFFFF"/>
        </w:rPr>
        <w:t xml:space="preserve">) </w:t>
      </w:r>
      <w:r w:rsidRPr="003F3F79">
        <w:rPr>
          <w:rFonts w:ascii="Helvetica" w:hAnsi="Helvetica"/>
          <w:i/>
          <w:shd w:val="clear" w:color="auto" w:fill="FFFFFF"/>
        </w:rPr>
        <w:t>Santa Barbara County Multi-Jurisdictional Hazard Mitigation Plan</w:t>
      </w:r>
    </w:p>
  </w:endnote>
  <w:endnote w:id="39">
    <w:p w14:paraId="01E8C815"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w:t>
      </w:r>
      <w:r w:rsidRPr="003F3F79">
        <w:rPr>
          <w:rFonts w:ascii="Helvetica" w:hAnsi="Helvetica"/>
          <w:shd w:val="clear" w:color="auto" w:fill="FFFFFF"/>
        </w:rPr>
        <w:t>Santa Barbara County Office of Emergency Services (</w:t>
      </w:r>
      <w:r>
        <w:rPr>
          <w:rFonts w:ascii="Helvetica" w:hAnsi="Helvetica"/>
          <w:shd w:val="clear" w:color="auto" w:fill="FFFFFF"/>
        </w:rPr>
        <w:t>2011</w:t>
      </w:r>
      <w:r w:rsidRPr="003F3F79">
        <w:rPr>
          <w:rFonts w:ascii="Helvetica" w:hAnsi="Helvetica"/>
          <w:shd w:val="clear" w:color="auto" w:fill="FFFFFF"/>
        </w:rPr>
        <w:t xml:space="preserve">) </w:t>
      </w:r>
      <w:r w:rsidRPr="003F3F79">
        <w:rPr>
          <w:rFonts w:ascii="Helvetica" w:hAnsi="Helvetica"/>
          <w:i/>
          <w:shd w:val="clear" w:color="auto" w:fill="FFFFFF"/>
        </w:rPr>
        <w:t>Santa Barbara County Multi-Jurisdictional Hazard Mitigation Plan</w:t>
      </w:r>
      <w:r w:rsidRPr="003F3F79">
        <w:rPr>
          <w:rFonts w:ascii="Helvetica" w:hAnsi="Helvetica"/>
        </w:rPr>
        <w:t xml:space="preserve"> </w:t>
      </w:r>
    </w:p>
  </w:endnote>
  <w:endnote w:id="40">
    <w:p w14:paraId="5A508753"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w:t>
      </w:r>
      <w:r w:rsidRPr="003F3F79">
        <w:rPr>
          <w:rFonts w:ascii="Helvetica" w:hAnsi="Helvetica"/>
          <w:i/>
        </w:rPr>
        <w:t>Ibid</w:t>
      </w:r>
    </w:p>
  </w:endnote>
  <w:endnote w:id="41">
    <w:p w14:paraId="5E644FBF"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w:t>
      </w:r>
      <w:r w:rsidRPr="003F3F79">
        <w:rPr>
          <w:rFonts w:ascii="Helvetica" w:hAnsi="Helvetica"/>
          <w:i/>
        </w:rPr>
        <w:t>Ibid</w:t>
      </w:r>
    </w:p>
  </w:endnote>
  <w:endnote w:id="42">
    <w:p w14:paraId="49544600"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w:t>
      </w:r>
      <w:r w:rsidRPr="003F3F79">
        <w:rPr>
          <w:rFonts w:ascii="Helvetica" w:hAnsi="Helvetica"/>
          <w:shd w:val="clear" w:color="auto" w:fill="FFFFFF"/>
        </w:rPr>
        <w:t xml:space="preserve">Santa Barbara County Office of Emergency Services (2004 November) </w:t>
      </w:r>
      <w:r w:rsidRPr="003F3F79">
        <w:rPr>
          <w:rFonts w:ascii="Helvetica" w:hAnsi="Helvetica"/>
          <w:i/>
          <w:shd w:val="clear" w:color="auto" w:fill="FFFFFF"/>
        </w:rPr>
        <w:t>Santa Barbara County Multi-Jurisdictional Hazard Mitigation Plan</w:t>
      </w:r>
    </w:p>
  </w:endnote>
  <w:endnote w:id="43">
    <w:p w14:paraId="410E5241"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National Academy of Sciences (1983) </w:t>
      </w:r>
      <w:r w:rsidRPr="003F3F79">
        <w:rPr>
          <w:rFonts w:ascii="Helvetica" w:hAnsi="Helvetica"/>
          <w:i/>
        </w:rPr>
        <w:t>Safety of Existing Dams- Evaluation and Improvement.</w:t>
      </w:r>
    </w:p>
  </w:endnote>
  <w:endnote w:id="44">
    <w:p w14:paraId="5D7662CD" w14:textId="77777777" w:rsidR="00A36182" w:rsidRPr="003F3F79" w:rsidRDefault="00A36182" w:rsidP="00235CF4">
      <w:pPr>
        <w:spacing w:before="120" w:after="120"/>
        <w:rPr>
          <w:rFonts w:ascii="Helvetica" w:hAnsi="Helvetica"/>
          <w:sz w:val="20"/>
          <w:szCs w:val="20"/>
        </w:rPr>
      </w:pPr>
      <w:r w:rsidRPr="003F3F79">
        <w:rPr>
          <w:rStyle w:val="EndnoteReference"/>
          <w:rFonts w:ascii="Helvetica" w:hAnsi="Helvetica"/>
          <w:sz w:val="20"/>
          <w:szCs w:val="20"/>
        </w:rPr>
        <w:endnoteRef/>
      </w:r>
      <w:r w:rsidRPr="003F3F79">
        <w:rPr>
          <w:rFonts w:ascii="Helvetica" w:hAnsi="Helvetica"/>
          <w:sz w:val="20"/>
          <w:szCs w:val="20"/>
        </w:rPr>
        <w:t xml:space="preserve"> Santa Barbara County  Flood Control and Water Conservation District (2006) </w:t>
      </w:r>
      <w:r w:rsidRPr="003F3F79">
        <w:rPr>
          <w:rFonts w:ascii="Helvetica" w:hAnsi="Helvetica"/>
          <w:i/>
          <w:sz w:val="20"/>
          <w:szCs w:val="20"/>
        </w:rPr>
        <w:t>Flood Control and Water Conservation District – Prepared for Winter Storms, report of the 2005-2006 Santa Barbara County Civil Grand Jury</w:t>
      </w:r>
      <w:r w:rsidRPr="003F3F79">
        <w:rPr>
          <w:rFonts w:ascii="Helvetica" w:hAnsi="Helvetica"/>
          <w:sz w:val="20"/>
          <w:szCs w:val="20"/>
        </w:rPr>
        <w:t>.</w:t>
      </w:r>
    </w:p>
  </w:endnote>
  <w:endnote w:id="45">
    <w:p w14:paraId="21B92E7D" w14:textId="77777777" w:rsidR="00A36182" w:rsidRPr="003F3F79" w:rsidRDefault="00A36182" w:rsidP="00235CF4">
      <w:pPr>
        <w:pStyle w:val="EndnoteText"/>
        <w:spacing w:before="120" w:after="120"/>
        <w:jc w:val="left"/>
        <w:rPr>
          <w:rFonts w:ascii="Helvetica" w:hAnsi="Helvetica"/>
        </w:rPr>
      </w:pPr>
      <w:r w:rsidRPr="003F3F79">
        <w:rPr>
          <w:rStyle w:val="EndnoteReference"/>
          <w:rFonts w:ascii="Helvetica" w:hAnsi="Helvetica"/>
        </w:rPr>
        <w:endnoteRef/>
      </w:r>
      <w:r w:rsidRPr="003F3F79">
        <w:rPr>
          <w:rFonts w:ascii="Helvetica" w:hAnsi="Helvetica"/>
        </w:rPr>
        <w:t xml:space="preserve">FEMA (2009 June). The National </w:t>
      </w:r>
      <w:r w:rsidRPr="003F3F79">
        <w:rPr>
          <w:rFonts w:ascii="Helvetica" w:hAnsi="Helvetica"/>
          <w:i/>
        </w:rPr>
        <w:t xml:space="preserve">Flood Insurance Program. </w:t>
      </w:r>
      <w:r w:rsidRPr="003F3F79">
        <w:rPr>
          <w:rFonts w:ascii="Helvetica" w:hAnsi="Helvetica"/>
        </w:rPr>
        <w:t xml:space="preserve">http://www.fema.gov/about/programs/nfip/index.shtm. </w:t>
      </w:r>
    </w:p>
  </w:endnote>
  <w:endnote w:id="46">
    <w:p w14:paraId="583926FC"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FEMA.</w:t>
      </w:r>
      <w:r w:rsidRPr="003F3F79">
        <w:rPr>
          <w:rFonts w:ascii="Helvetica" w:hAnsi="Helvetica"/>
          <w:i/>
        </w:rPr>
        <w:t>Technical Fact Sheet No. 3-Using a Flood Insurance Rate Map (</w:t>
      </w:r>
      <w:smartTag w:uri="urn:schemas-microsoft-com:office:smarttags" w:element="stockticker">
        <w:r w:rsidRPr="003F3F79">
          <w:rPr>
            <w:rFonts w:ascii="Helvetica" w:hAnsi="Helvetica"/>
            <w:i/>
          </w:rPr>
          <w:t>FIRM</w:t>
        </w:r>
      </w:smartTag>
      <w:r w:rsidRPr="003F3F79">
        <w:rPr>
          <w:rFonts w:ascii="Helvetica" w:hAnsi="Helvetica"/>
          <w:i/>
        </w:rPr>
        <w:t>); Home Builder’s Guide to Coastal Construction</w:t>
      </w:r>
      <w:r w:rsidRPr="003F3F79">
        <w:rPr>
          <w:rFonts w:ascii="Helvetica" w:hAnsi="Helvetica"/>
        </w:rPr>
        <w:t xml:space="preserve">. </w:t>
      </w:r>
    </w:p>
  </w:endnote>
  <w:endnote w:id="47">
    <w:p w14:paraId="23996685"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w:t>
      </w:r>
      <w:r w:rsidRPr="003F3F79">
        <w:rPr>
          <w:rFonts w:ascii="Helvetica" w:hAnsi="Helvetica"/>
          <w:i/>
        </w:rPr>
        <w:t>Ibid</w:t>
      </w:r>
    </w:p>
  </w:endnote>
  <w:endnote w:id="48">
    <w:p w14:paraId="4EFEAF0B" w14:textId="77777777" w:rsidR="00A36182" w:rsidRPr="003F3F79" w:rsidRDefault="00A36182" w:rsidP="00235CF4">
      <w:pPr>
        <w:pStyle w:val="EndnoteText"/>
        <w:spacing w:before="120" w:after="120"/>
        <w:jc w:val="left"/>
        <w:rPr>
          <w:rFonts w:ascii="Helvetica" w:hAnsi="Helvetica"/>
        </w:rPr>
      </w:pPr>
      <w:r w:rsidRPr="003F3F79">
        <w:rPr>
          <w:rStyle w:val="EndnoteReference"/>
          <w:rFonts w:ascii="Helvetica" w:hAnsi="Helvetica"/>
        </w:rPr>
        <w:endnoteRef/>
      </w:r>
      <w:r w:rsidRPr="003F3F79">
        <w:rPr>
          <w:rFonts w:ascii="Helvetica" w:hAnsi="Helvetica"/>
        </w:rPr>
        <w:t xml:space="preserve">  FEMA. Map Service Center. http://msc.fema.gov.</w:t>
      </w:r>
    </w:p>
  </w:endnote>
  <w:endnote w:id="49">
    <w:p w14:paraId="1B8E11B7"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County of Santa Barbara, Planning and Development Department.</w:t>
      </w:r>
      <w:r w:rsidRPr="003F3F79">
        <w:rPr>
          <w:rFonts w:ascii="Helvetica" w:hAnsi="Helvetica"/>
          <w:i/>
        </w:rPr>
        <w:t>County Code Chapter 15A-Flood Plain Management</w:t>
      </w:r>
      <w:r w:rsidRPr="003F3F79">
        <w:rPr>
          <w:rFonts w:ascii="Helvetica" w:hAnsi="Helvetica"/>
        </w:rPr>
        <w:t>.</w:t>
      </w:r>
    </w:p>
  </w:endnote>
  <w:endnote w:id="50">
    <w:p w14:paraId="344A4F5B"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County of Santa Barbara, Planning and Development Department.  </w:t>
      </w:r>
      <w:r w:rsidRPr="003F3F79">
        <w:rPr>
          <w:rFonts w:ascii="Helvetica" w:hAnsi="Helvetica"/>
          <w:i/>
        </w:rPr>
        <w:t>County Code Chapter 15B-Development Along Watercourses.</w:t>
      </w:r>
    </w:p>
  </w:endnote>
  <w:endnote w:id="51">
    <w:p w14:paraId="21D3208A"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Pursuant to Government Code §65302(g)(2).  </w:t>
      </w:r>
    </w:p>
  </w:endnote>
  <w:endnote w:id="52">
    <w:p w14:paraId="3B9416BD"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w:t>
      </w:r>
      <w:r w:rsidRPr="003F3F79">
        <w:rPr>
          <w:rFonts w:ascii="Helvetica" w:hAnsi="Helvetica"/>
          <w:shd w:val="clear" w:color="auto" w:fill="FFFFFF"/>
        </w:rPr>
        <w:t>Santa Barbara County Office of Emergency Services (</w:t>
      </w:r>
      <w:r>
        <w:rPr>
          <w:rFonts w:ascii="Helvetica" w:hAnsi="Helvetica"/>
          <w:shd w:val="clear" w:color="auto" w:fill="FFFFFF"/>
        </w:rPr>
        <w:t>2011</w:t>
      </w:r>
      <w:r w:rsidRPr="003F3F79">
        <w:rPr>
          <w:rFonts w:ascii="Helvetica" w:hAnsi="Helvetica"/>
          <w:shd w:val="clear" w:color="auto" w:fill="FFFFFF"/>
        </w:rPr>
        <w:t xml:space="preserve">) </w:t>
      </w:r>
      <w:r w:rsidRPr="003F3F79">
        <w:rPr>
          <w:rFonts w:ascii="Helvetica" w:hAnsi="Helvetica"/>
          <w:i/>
          <w:shd w:val="clear" w:color="auto" w:fill="FFFFFF"/>
        </w:rPr>
        <w:t>Santa Barbara County Multi-Jurisdictional Hazard Mitigation Plan</w:t>
      </w:r>
    </w:p>
  </w:endnote>
  <w:endnote w:id="53">
    <w:p w14:paraId="3B392AE0"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w:t>
      </w:r>
      <w:r w:rsidRPr="003F3F79">
        <w:rPr>
          <w:rFonts w:ascii="Helvetica" w:hAnsi="Helvetica"/>
          <w:i/>
        </w:rPr>
        <w:t>Ibid</w:t>
      </w:r>
    </w:p>
  </w:endnote>
  <w:endnote w:id="54">
    <w:p w14:paraId="1B2EA187"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Pursuant to Government Code §65302(g)(2)(B) and (C).</w:t>
      </w:r>
    </w:p>
  </w:endnote>
  <w:endnote w:id="55">
    <w:p w14:paraId="66F77CD3"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Pursuant to the California Emergency Services Act of 1970</w:t>
      </w:r>
    </w:p>
  </w:endnote>
  <w:endnote w:id="56">
    <w:p w14:paraId="3F7CA11D" w14:textId="77777777"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Authority to create the MJHMP is derived from Disaster Mitigation Act of 2000; Public Law 106-390, Section 322 and the associated Interim Final Rule, 44 </w:t>
      </w:r>
      <w:smartTag w:uri="urn:schemas-microsoft-com:office:smarttags" w:element="stockticker">
        <w:r w:rsidRPr="003F3F79">
          <w:rPr>
            <w:rFonts w:ascii="Helvetica" w:hAnsi="Helvetica"/>
          </w:rPr>
          <w:t>CFR</w:t>
        </w:r>
      </w:smartTag>
      <w:r w:rsidRPr="003F3F79">
        <w:rPr>
          <w:rFonts w:ascii="Helvetica" w:hAnsi="Helvetica"/>
        </w:rPr>
        <w:t xml:space="preserve"> Parts 201 and 206, published in the Federal Register on February 26, 2002.</w:t>
      </w:r>
    </w:p>
  </w:endnote>
  <w:endnote w:id="57">
    <w:p w14:paraId="75A19ECB" w14:textId="744CB17F" w:rsidR="00A36182" w:rsidRPr="003F3F79" w:rsidRDefault="00A36182" w:rsidP="00235CF4">
      <w:pPr>
        <w:pStyle w:val="EndnoteText"/>
        <w:spacing w:before="120" w:after="120"/>
        <w:rPr>
          <w:rFonts w:ascii="Helvetica" w:hAnsi="Helvetica"/>
        </w:rPr>
      </w:pPr>
      <w:r w:rsidRPr="003F3F79">
        <w:rPr>
          <w:rStyle w:val="EndnoteReference"/>
          <w:rFonts w:ascii="Helvetica" w:hAnsi="Helvetica"/>
        </w:rPr>
        <w:endnoteRef/>
      </w:r>
      <w:r w:rsidRPr="003F3F79">
        <w:rPr>
          <w:rFonts w:ascii="Helvetica" w:hAnsi="Helvetica"/>
        </w:rPr>
        <w:t xml:space="preserve">  </w:t>
      </w:r>
      <w:r w:rsidRPr="003F3F79">
        <w:rPr>
          <w:rFonts w:ascii="Helvetica" w:hAnsi="Helvetica"/>
          <w:shd w:val="clear" w:color="auto" w:fill="FFFFFF"/>
        </w:rPr>
        <w:t>Santa Barbara County Office of Emergency Services (</w:t>
      </w:r>
      <w:r>
        <w:rPr>
          <w:rFonts w:ascii="Helvetica" w:hAnsi="Helvetica"/>
          <w:shd w:val="clear" w:color="auto" w:fill="FFFFFF"/>
        </w:rPr>
        <w:t>2011</w:t>
      </w:r>
      <w:r w:rsidRPr="003F3F79">
        <w:rPr>
          <w:rFonts w:ascii="Helvetica" w:hAnsi="Helvetica"/>
          <w:shd w:val="clear" w:color="auto" w:fill="FFFFFF"/>
        </w:rPr>
        <w:t>) Santa Barbara County Multi-Jurisdictional Hazard Mitigation Plan,</w:t>
      </w:r>
      <w:r w:rsidRPr="003F3F79">
        <w:rPr>
          <w:rFonts w:ascii="Helvetica" w:hAnsi="Helvetica"/>
        </w:rP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MKSNTU+ITCFranklinGothicStd-DmC">
    <w:altName w:val="Franklin Gothic Std"/>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HiddenHorzOCR">
    <w:altName w:val="MS Gothic"/>
    <w:panose1 w:val="00000000000000000000"/>
    <w:charset w:val="80"/>
    <w:family w:val="auto"/>
    <w:notTrueType/>
    <w:pitch w:val="default"/>
    <w:sig w:usb0="00000000" w:usb1="08070000" w:usb2="00000010" w:usb3="00000000" w:csb0="00020000"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wCenMT-Regular">
    <w:altName w:val="Calibri"/>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IRITU+ITCFranklinGothicStd-Med">
    <w:altName w:val="Franklin Gothic Std"/>
    <w:panose1 w:val="00000000000000000000"/>
    <w:charset w:val="00"/>
    <w:family w:val="swiss"/>
    <w:notTrueType/>
    <w:pitch w:val="default"/>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C4C0A" w14:textId="77777777" w:rsidR="00A36182" w:rsidRDefault="00A36182" w:rsidP="007B188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0FDFFBC" w14:textId="77777777" w:rsidR="00A36182" w:rsidRDefault="00A3618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6A48E7" w14:textId="378E0C3F" w:rsidR="00A36182" w:rsidRDefault="00A36182" w:rsidP="007B188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062E86">
      <w:rPr>
        <w:rStyle w:val="PageNumber"/>
        <w:noProof/>
      </w:rPr>
      <w:t>270</w:t>
    </w:r>
    <w:r>
      <w:rPr>
        <w:rStyle w:val="PageNumber"/>
      </w:rPr>
      <w:fldChar w:fldCharType="end"/>
    </w:r>
  </w:p>
  <w:p w14:paraId="657B7ABE" w14:textId="15003EE0" w:rsidR="00A36182" w:rsidRDefault="00CB2672">
    <w:pPr>
      <w:pStyle w:val="Footer"/>
    </w:pPr>
    <w:r>
      <w:t>RPC 2(b)(iii)</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C8D4EB" w14:textId="77777777" w:rsidR="00A36182" w:rsidRDefault="00A36182" w:rsidP="00982A5F">
      <w:r>
        <w:separator/>
      </w:r>
    </w:p>
  </w:footnote>
  <w:footnote w:type="continuationSeparator" w:id="0">
    <w:p w14:paraId="265E42AD" w14:textId="77777777" w:rsidR="00A36182" w:rsidRDefault="00A36182" w:rsidP="00982A5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5A91B" w14:textId="77777777" w:rsidR="00A36182" w:rsidRDefault="00A36182">
    <w:pPr>
      <w:pStyle w:val="Header"/>
      <w:rPr>
        <w:rFonts w:ascii="Helvetica" w:hAnsi="Helvetica"/>
        <w:sz w:val="20"/>
        <w:szCs w:val="20"/>
      </w:rPr>
    </w:pPr>
    <w:r>
      <w:rPr>
        <w:rFonts w:ascii="Helvetica" w:hAnsi="Helvetica"/>
        <w:sz w:val="20"/>
        <w:szCs w:val="20"/>
      </w:rPr>
      <w:t>Seismic Safety &amp; Safety Element</w:t>
    </w:r>
  </w:p>
  <w:p w14:paraId="36D56DB7" w14:textId="7761A003" w:rsidR="00A36182" w:rsidRPr="007B188F" w:rsidRDefault="00A36182" w:rsidP="007B188F">
    <w:pPr>
      <w:pStyle w:val="Header"/>
      <w:pBdr>
        <w:bottom w:val="double" w:sz="4" w:space="1" w:color="auto"/>
      </w:pBdr>
      <w:rPr>
        <w:rFonts w:ascii="Helvetica" w:hAnsi="Helvetica"/>
        <w:sz w:val="20"/>
        <w:szCs w:val="20"/>
      </w:rPr>
    </w:pPr>
    <w:r>
      <w:rPr>
        <w:rFonts w:ascii="Helvetica" w:hAnsi="Helvetica"/>
        <w:sz w:val="20"/>
        <w:szCs w:val="20"/>
      </w:rPr>
      <w:t>Republished May 2023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4EBAB" w14:textId="77777777" w:rsidR="00A36182" w:rsidRDefault="00A361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944CC8F4"/>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7CEC0BA8"/>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1D91423"/>
    <w:multiLevelType w:val="multilevel"/>
    <w:tmpl w:val="4BF463CC"/>
    <w:lvl w:ilvl="0">
      <w:start w:val="1"/>
      <w:numFmt w:val="bullet"/>
      <w:lvlText w:val=""/>
      <w:lvlJc w:val="left"/>
      <w:pPr>
        <w:tabs>
          <w:tab w:val="num" w:pos="360"/>
        </w:tabs>
        <w:ind w:left="360" w:hanging="360"/>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2A9441B"/>
    <w:multiLevelType w:val="hybridMultilevel"/>
    <w:tmpl w:val="D1AC54DA"/>
    <w:lvl w:ilvl="0" w:tplc="BC94F1BC">
      <w:start w:val="1"/>
      <w:numFmt w:val="bullet"/>
      <w:lvlText w:val=""/>
      <w:lvlJc w:val="left"/>
      <w:pPr>
        <w:ind w:left="720" w:hanging="360"/>
      </w:pPr>
      <w:rPr>
        <w:rFonts w:ascii="Symbol" w:hAnsi="Symbol" w:hint="default"/>
      </w:rPr>
    </w:lvl>
    <w:lvl w:ilvl="1" w:tplc="672ECCE8">
      <w:start w:val="1"/>
      <w:numFmt w:val="bullet"/>
      <w:lvlText w:val="o"/>
      <w:lvlJc w:val="left"/>
      <w:pPr>
        <w:ind w:left="1440" w:hanging="360"/>
      </w:pPr>
      <w:rPr>
        <w:rFonts w:ascii="Courier New" w:hAnsi="Courier New" w:hint="default"/>
      </w:rPr>
    </w:lvl>
    <w:lvl w:ilvl="2" w:tplc="6736F144">
      <w:start w:val="1"/>
      <w:numFmt w:val="bullet"/>
      <w:lvlText w:val=""/>
      <w:lvlJc w:val="left"/>
      <w:pPr>
        <w:ind w:left="2160" w:hanging="360"/>
      </w:pPr>
      <w:rPr>
        <w:rFonts w:ascii="Wingdings" w:hAnsi="Wingdings" w:hint="default"/>
      </w:rPr>
    </w:lvl>
    <w:lvl w:ilvl="3" w:tplc="58EE1888">
      <w:start w:val="1"/>
      <w:numFmt w:val="bullet"/>
      <w:lvlText w:val=""/>
      <w:lvlJc w:val="left"/>
      <w:pPr>
        <w:ind w:left="2880" w:hanging="360"/>
      </w:pPr>
      <w:rPr>
        <w:rFonts w:ascii="Symbol" w:hAnsi="Symbol" w:hint="default"/>
      </w:rPr>
    </w:lvl>
    <w:lvl w:ilvl="4" w:tplc="8A3A49C8">
      <w:start w:val="1"/>
      <w:numFmt w:val="bullet"/>
      <w:lvlText w:val="o"/>
      <w:lvlJc w:val="left"/>
      <w:pPr>
        <w:ind w:left="3600" w:hanging="360"/>
      </w:pPr>
      <w:rPr>
        <w:rFonts w:ascii="Courier New" w:hAnsi="Courier New" w:hint="default"/>
      </w:rPr>
    </w:lvl>
    <w:lvl w:ilvl="5" w:tplc="1018B62C">
      <w:start w:val="1"/>
      <w:numFmt w:val="bullet"/>
      <w:lvlText w:val=""/>
      <w:lvlJc w:val="left"/>
      <w:pPr>
        <w:ind w:left="4320" w:hanging="360"/>
      </w:pPr>
      <w:rPr>
        <w:rFonts w:ascii="Wingdings" w:hAnsi="Wingdings" w:hint="default"/>
      </w:rPr>
    </w:lvl>
    <w:lvl w:ilvl="6" w:tplc="32F6653E">
      <w:start w:val="1"/>
      <w:numFmt w:val="bullet"/>
      <w:lvlText w:val=""/>
      <w:lvlJc w:val="left"/>
      <w:pPr>
        <w:ind w:left="5040" w:hanging="360"/>
      </w:pPr>
      <w:rPr>
        <w:rFonts w:ascii="Symbol" w:hAnsi="Symbol" w:hint="default"/>
      </w:rPr>
    </w:lvl>
    <w:lvl w:ilvl="7" w:tplc="60B2FD34">
      <w:start w:val="1"/>
      <w:numFmt w:val="bullet"/>
      <w:lvlText w:val="o"/>
      <w:lvlJc w:val="left"/>
      <w:pPr>
        <w:ind w:left="5760" w:hanging="360"/>
      </w:pPr>
      <w:rPr>
        <w:rFonts w:ascii="Courier New" w:hAnsi="Courier New" w:hint="default"/>
      </w:rPr>
    </w:lvl>
    <w:lvl w:ilvl="8" w:tplc="3AA8903C">
      <w:start w:val="1"/>
      <w:numFmt w:val="bullet"/>
      <w:lvlText w:val=""/>
      <w:lvlJc w:val="left"/>
      <w:pPr>
        <w:ind w:left="6480" w:hanging="360"/>
      </w:pPr>
      <w:rPr>
        <w:rFonts w:ascii="Wingdings" w:hAnsi="Wingdings" w:hint="default"/>
      </w:rPr>
    </w:lvl>
  </w:abstractNum>
  <w:abstractNum w:abstractNumId="4" w15:restartNumberingAfterBreak="0">
    <w:nsid w:val="04EA41C6"/>
    <w:multiLevelType w:val="hybridMultilevel"/>
    <w:tmpl w:val="31D40CE8"/>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62F74CF"/>
    <w:multiLevelType w:val="hybridMultilevel"/>
    <w:tmpl w:val="D720781E"/>
    <w:lvl w:ilvl="0" w:tplc="C6CE5422">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6A51C6E"/>
    <w:multiLevelType w:val="hybridMultilevel"/>
    <w:tmpl w:val="ACBC3958"/>
    <w:lvl w:ilvl="0" w:tplc="AD7AB320">
      <w:start w:val="1"/>
      <w:numFmt w:val="bullet"/>
      <w:lvlText w:val=""/>
      <w:lvlJc w:val="left"/>
      <w:pPr>
        <w:tabs>
          <w:tab w:val="num" w:pos="360"/>
        </w:tabs>
        <w:ind w:left="360" w:hanging="288"/>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9250B3B"/>
    <w:multiLevelType w:val="hybridMultilevel"/>
    <w:tmpl w:val="FC1A3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A160D9"/>
    <w:multiLevelType w:val="hybridMultilevel"/>
    <w:tmpl w:val="7AF0C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AC55084"/>
    <w:multiLevelType w:val="hybridMultilevel"/>
    <w:tmpl w:val="169236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BDB74B2"/>
    <w:multiLevelType w:val="multilevel"/>
    <w:tmpl w:val="285EF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30D4879"/>
    <w:multiLevelType w:val="hybridMultilevel"/>
    <w:tmpl w:val="6930B826"/>
    <w:lvl w:ilvl="0" w:tplc="064CD31A">
      <w:start w:val="1"/>
      <w:numFmt w:val="bullet"/>
      <w:lvlText w:val=""/>
      <w:lvlJc w:val="left"/>
      <w:pPr>
        <w:ind w:left="720" w:hanging="360"/>
      </w:pPr>
      <w:rPr>
        <w:rFonts w:ascii="Symbol" w:hAnsi="Symbol" w:hint="default"/>
      </w:rPr>
    </w:lvl>
    <w:lvl w:ilvl="1" w:tplc="06BA8CC6">
      <w:start w:val="1"/>
      <w:numFmt w:val="bullet"/>
      <w:lvlText w:val="o"/>
      <w:lvlJc w:val="left"/>
      <w:pPr>
        <w:ind w:left="1440" w:hanging="360"/>
      </w:pPr>
      <w:rPr>
        <w:rFonts w:ascii="Courier New" w:hAnsi="Courier New" w:hint="default"/>
      </w:rPr>
    </w:lvl>
    <w:lvl w:ilvl="2" w:tplc="FB2C8AF2">
      <w:start w:val="1"/>
      <w:numFmt w:val="bullet"/>
      <w:lvlText w:val=""/>
      <w:lvlJc w:val="left"/>
      <w:pPr>
        <w:ind w:left="2160" w:hanging="360"/>
      </w:pPr>
      <w:rPr>
        <w:rFonts w:ascii="Wingdings" w:hAnsi="Wingdings" w:hint="default"/>
      </w:rPr>
    </w:lvl>
    <w:lvl w:ilvl="3" w:tplc="F4CA9206">
      <w:start w:val="1"/>
      <w:numFmt w:val="bullet"/>
      <w:lvlText w:val=""/>
      <w:lvlJc w:val="left"/>
      <w:pPr>
        <w:ind w:left="2880" w:hanging="360"/>
      </w:pPr>
      <w:rPr>
        <w:rFonts w:ascii="Symbol" w:hAnsi="Symbol" w:hint="default"/>
      </w:rPr>
    </w:lvl>
    <w:lvl w:ilvl="4" w:tplc="9D4CDBC4">
      <w:start w:val="1"/>
      <w:numFmt w:val="bullet"/>
      <w:lvlText w:val="o"/>
      <w:lvlJc w:val="left"/>
      <w:pPr>
        <w:ind w:left="3600" w:hanging="360"/>
      </w:pPr>
      <w:rPr>
        <w:rFonts w:ascii="Courier New" w:hAnsi="Courier New" w:hint="default"/>
      </w:rPr>
    </w:lvl>
    <w:lvl w:ilvl="5" w:tplc="724C5376">
      <w:start w:val="1"/>
      <w:numFmt w:val="bullet"/>
      <w:lvlText w:val=""/>
      <w:lvlJc w:val="left"/>
      <w:pPr>
        <w:ind w:left="4320" w:hanging="360"/>
      </w:pPr>
      <w:rPr>
        <w:rFonts w:ascii="Wingdings" w:hAnsi="Wingdings" w:hint="default"/>
      </w:rPr>
    </w:lvl>
    <w:lvl w:ilvl="6" w:tplc="2F1810CE">
      <w:start w:val="1"/>
      <w:numFmt w:val="bullet"/>
      <w:lvlText w:val=""/>
      <w:lvlJc w:val="left"/>
      <w:pPr>
        <w:ind w:left="5040" w:hanging="360"/>
      </w:pPr>
      <w:rPr>
        <w:rFonts w:ascii="Symbol" w:hAnsi="Symbol" w:hint="default"/>
      </w:rPr>
    </w:lvl>
    <w:lvl w:ilvl="7" w:tplc="269A3E64">
      <w:start w:val="1"/>
      <w:numFmt w:val="bullet"/>
      <w:lvlText w:val="o"/>
      <w:lvlJc w:val="left"/>
      <w:pPr>
        <w:ind w:left="5760" w:hanging="360"/>
      </w:pPr>
      <w:rPr>
        <w:rFonts w:ascii="Courier New" w:hAnsi="Courier New" w:hint="default"/>
      </w:rPr>
    </w:lvl>
    <w:lvl w:ilvl="8" w:tplc="FC4A314E">
      <w:start w:val="1"/>
      <w:numFmt w:val="bullet"/>
      <w:lvlText w:val=""/>
      <w:lvlJc w:val="left"/>
      <w:pPr>
        <w:ind w:left="6480" w:hanging="360"/>
      </w:pPr>
      <w:rPr>
        <w:rFonts w:ascii="Wingdings" w:hAnsi="Wingdings" w:hint="default"/>
      </w:rPr>
    </w:lvl>
  </w:abstractNum>
  <w:abstractNum w:abstractNumId="12" w15:restartNumberingAfterBreak="0">
    <w:nsid w:val="13862F2B"/>
    <w:multiLevelType w:val="hybridMultilevel"/>
    <w:tmpl w:val="41829D72"/>
    <w:lvl w:ilvl="0" w:tplc="BABE7B3C">
      <w:start w:val="3"/>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43B572C"/>
    <w:multiLevelType w:val="hybridMultilevel"/>
    <w:tmpl w:val="6A8C185C"/>
    <w:lvl w:ilvl="0" w:tplc="CDCE0DEE">
      <w:start w:val="1"/>
      <w:numFmt w:val="bullet"/>
      <w:lvlText w:val=""/>
      <w:lvlJc w:val="left"/>
      <w:pPr>
        <w:ind w:left="720" w:hanging="360"/>
      </w:pPr>
      <w:rPr>
        <w:rFonts w:ascii="Symbol" w:hAnsi="Symbol" w:hint="default"/>
      </w:rPr>
    </w:lvl>
    <w:lvl w:ilvl="1" w:tplc="9EEC6DC0">
      <w:start w:val="1"/>
      <w:numFmt w:val="bullet"/>
      <w:lvlText w:val="o"/>
      <w:lvlJc w:val="left"/>
      <w:pPr>
        <w:ind w:left="1440" w:hanging="360"/>
      </w:pPr>
      <w:rPr>
        <w:rFonts w:ascii="Courier New" w:hAnsi="Courier New" w:hint="default"/>
      </w:rPr>
    </w:lvl>
    <w:lvl w:ilvl="2" w:tplc="C2AE48C0">
      <w:start w:val="1"/>
      <w:numFmt w:val="bullet"/>
      <w:lvlText w:val=""/>
      <w:lvlJc w:val="left"/>
      <w:pPr>
        <w:ind w:left="2160" w:hanging="360"/>
      </w:pPr>
      <w:rPr>
        <w:rFonts w:ascii="Wingdings" w:hAnsi="Wingdings" w:hint="default"/>
      </w:rPr>
    </w:lvl>
    <w:lvl w:ilvl="3" w:tplc="3AAE8948">
      <w:start w:val="1"/>
      <w:numFmt w:val="bullet"/>
      <w:lvlText w:val=""/>
      <w:lvlJc w:val="left"/>
      <w:pPr>
        <w:ind w:left="2880" w:hanging="360"/>
      </w:pPr>
      <w:rPr>
        <w:rFonts w:ascii="Symbol" w:hAnsi="Symbol" w:hint="default"/>
      </w:rPr>
    </w:lvl>
    <w:lvl w:ilvl="4" w:tplc="2C7869E2">
      <w:start w:val="1"/>
      <w:numFmt w:val="bullet"/>
      <w:lvlText w:val="o"/>
      <w:lvlJc w:val="left"/>
      <w:pPr>
        <w:ind w:left="3600" w:hanging="360"/>
      </w:pPr>
      <w:rPr>
        <w:rFonts w:ascii="Courier New" w:hAnsi="Courier New" w:hint="default"/>
      </w:rPr>
    </w:lvl>
    <w:lvl w:ilvl="5" w:tplc="86AA9B6A">
      <w:start w:val="1"/>
      <w:numFmt w:val="bullet"/>
      <w:lvlText w:val=""/>
      <w:lvlJc w:val="left"/>
      <w:pPr>
        <w:ind w:left="4320" w:hanging="360"/>
      </w:pPr>
      <w:rPr>
        <w:rFonts w:ascii="Wingdings" w:hAnsi="Wingdings" w:hint="default"/>
      </w:rPr>
    </w:lvl>
    <w:lvl w:ilvl="6" w:tplc="965E25D6">
      <w:start w:val="1"/>
      <w:numFmt w:val="bullet"/>
      <w:lvlText w:val=""/>
      <w:lvlJc w:val="left"/>
      <w:pPr>
        <w:ind w:left="5040" w:hanging="360"/>
      </w:pPr>
      <w:rPr>
        <w:rFonts w:ascii="Symbol" w:hAnsi="Symbol" w:hint="default"/>
      </w:rPr>
    </w:lvl>
    <w:lvl w:ilvl="7" w:tplc="F9B42F66">
      <w:start w:val="1"/>
      <w:numFmt w:val="bullet"/>
      <w:lvlText w:val="o"/>
      <w:lvlJc w:val="left"/>
      <w:pPr>
        <w:ind w:left="5760" w:hanging="360"/>
      </w:pPr>
      <w:rPr>
        <w:rFonts w:ascii="Courier New" w:hAnsi="Courier New" w:hint="default"/>
      </w:rPr>
    </w:lvl>
    <w:lvl w:ilvl="8" w:tplc="B0D682BC">
      <w:start w:val="1"/>
      <w:numFmt w:val="bullet"/>
      <w:lvlText w:val=""/>
      <w:lvlJc w:val="left"/>
      <w:pPr>
        <w:ind w:left="6480" w:hanging="360"/>
      </w:pPr>
      <w:rPr>
        <w:rFonts w:ascii="Wingdings" w:hAnsi="Wingdings" w:hint="default"/>
      </w:rPr>
    </w:lvl>
  </w:abstractNum>
  <w:abstractNum w:abstractNumId="14" w15:restartNumberingAfterBreak="0">
    <w:nsid w:val="14566105"/>
    <w:multiLevelType w:val="singleLevel"/>
    <w:tmpl w:val="6A769F8C"/>
    <w:lvl w:ilvl="0">
      <w:start w:val="1"/>
      <w:numFmt w:val="decimal"/>
      <w:lvlText w:val="%1."/>
      <w:legacy w:legacy="1" w:legacySpace="0" w:legacyIndent="360"/>
      <w:lvlJc w:val="left"/>
      <w:pPr>
        <w:ind w:left="1080" w:hanging="360"/>
      </w:pPr>
    </w:lvl>
  </w:abstractNum>
  <w:abstractNum w:abstractNumId="15" w15:restartNumberingAfterBreak="0">
    <w:nsid w:val="1DBD23F4"/>
    <w:multiLevelType w:val="multilevel"/>
    <w:tmpl w:val="0C48A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EBC5CBC"/>
    <w:multiLevelType w:val="hybridMultilevel"/>
    <w:tmpl w:val="B3AA1D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7" w15:restartNumberingAfterBreak="0">
    <w:nsid w:val="1EF850EA"/>
    <w:multiLevelType w:val="multilevel"/>
    <w:tmpl w:val="89B08518"/>
    <w:lvl w:ilvl="0">
      <w:start w:val="1"/>
      <w:numFmt w:val="bullet"/>
      <w:lvlText w:val=""/>
      <w:lvlJc w:val="left"/>
      <w:pPr>
        <w:tabs>
          <w:tab w:val="num" w:pos="360"/>
        </w:tabs>
        <w:ind w:left="360" w:hanging="288"/>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03301D5"/>
    <w:multiLevelType w:val="hybridMultilevel"/>
    <w:tmpl w:val="FBFCA85C"/>
    <w:lvl w:ilvl="0" w:tplc="C6CE5422">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1A71AE3"/>
    <w:multiLevelType w:val="hybridMultilevel"/>
    <w:tmpl w:val="50AC337C"/>
    <w:lvl w:ilvl="0" w:tplc="C6CE5422">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3BE3B1A"/>
    <w:multiLevelType w:val="hybridMultilevel"/>
    <w:tmpl w:val="CDA6FF54"/>
    <w:lvl w:ilvl="0" w:tplc="433CB9D8">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3D077D8"/>
    <w:multiLevelType w:val="multilevel"/>
    <w:tmpl w:val="C9DA25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55F4A99"/>
    <w:multiLevelType w:val="hybridMultilevel"/>
    <w:tmpl w:val="0254B2BC"/>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23" w15:restartNumberingAfterBreak="0">
    <w:nsid w:val="36454635"/>
    <w:multiLevelType w:val="hybridMultilevel"/>
    <w:tmpl w:val="65CCDF94"/>
    <w:lvl w:ilvl="0" w:tplc="433CB9D8">
      <w:start w:val="1"/>
      <w:numFmt w:val="bullet"/>
      <w:pStyle w:val="TableGrid"/>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8443C97"/>
    <w:multiLevelType w:val="hybridMultilevel"/>
    <w:tmpl w:val="41E0B980"/>
    <w:lvl w:ilvl="0" w:tplc="C6CE5422">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DF7701B"/>
    <w:multiLevelType w:val="hybridMultilevel"/>
    <w:tmpl w:val="369A0BC8"/>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E3A7C5C"/>
    <w:multiLevelType w:val="multilevel"/>
    <w:tmpl w:val="4C1C22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2A57360"/>
    <w:multiLevelType w:val="hybridMultilevel"/>
    <w:tmpl w:val="5478D8CC"/>
    <w:lvl w:ilvl="0" w:tplc="2402C89A">
      <w:start w:val="2009"/>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3FC4D32"/>
    <w:multiLevelType w:val="hybridMultilevel"/>
    <w:tmpl w:val="60C8336E"/>
    <w:lvl w:ilvl="0" w:tplc="595EC736">
      <w:start w:val="1"/>
      <w:numFmt w:val="bullet"/>
      <w:lvlText w:val=""/>
      <w:lvlJc w:val="left"/>
      <w:pPr>
        <w:tabs>
          <w:tab w:val="num" w:pos="360"/>
        </w:tabs>
        <w:ind w:left="1080" w:hanging="360"/>
      </w:pPr>
      <w:rPr>
        <w:rFonts w:ascii="Symbol" w:hAnsi="Symbol" w:hint="default"/>
        <w:b w:val="0"/>
        <w:i w:val="0"/>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48E8A4E"/>
    <w:multiLevelType w:val="hybridMultilevel"/>
    <w:tmpl w:val="BBAC557C"/>
    <w:lvl w:ilvl="0" w:tplc="D0969ADA">
      <w:start w:val="1"/>
      <w:numFmt w:val="bullet"/>
      <w:lvlText w:val=""/>
      <w:lvlJc w:val="left"/>
      <w:pPr>
        <w:ind w:left="720" w:hanging="360"/>
      </w:pPr>
      <w:rPr>
        <w:rFonts w:ascii="Symbol" w:hAnsi="Symbol" w:hint="default"/>
      </w:rPr>
    </w:lvl>
    <w:lvl w:ilvl="1" w:tplc="3FDE9706">
      <w:start w:val="1"/>
      <w:numFmt w:val="bullet"/>
      <w:lvlText w:val="o"/>
      <w:lvlJc w:val="left"/>
      <w:pPr>
        <w:ind w:left="1440" w:hanging="360"/>
      </w:pPr>
      <w:rPr>
        <w:rFonts w:ascii="Courier New" w:hAnsi="Courier New" w:hint="default"/>
      </w:rPr>
    </w:lvl>
    <w:lvl w:ilvl="2" w:tplc="341450DE">
      <w:start w:val="1"/>
      <w:numFmt w:val="bullet"/>
      <w:lvlText w:val=""/>
      <w:lvlJc w:val="left"/>
      <w:pPr>
        <w:ind w:left="2160" w:hanging="360"/>
      </w:pPr>
      <w:rPr>
        <w:rFonts w:ascii="Wingdings" w:hAnsi="Wingdings" w:hint="default"/>
      </w:rPr>
    </w:lvl>
    <w:lvl w:ilvl="3" w:tplc="DAD020E6">
      <w:start w:val="1"/>
      <w:numFmt w:val="bullet"/>
      <w:lvlText w:val=""/>
      <w:lvlJc w:val="left"/>
      <w:pPr>
        <w:ind w:left="2880" w:hanging="360"/>
      </w:pPr>
      <w:rPr>
        <w:rFonts w:ascii="Symbol" w:hAnsi="Symbol" w:hint="default"/>
      </w:rPr>
    </w:lvl>
    <w:lvl w:ilvl="4" w:tplc="78AAAF98">
      <w:start w:val="1"/>
      <w:numFmt w:val="bullet"/>
      <w:lvlText w:val="o"/>
      <w:lvlJc w:val="left"/>
      <w:pPr>
        <w:ind w:left="3600" w:hanging="360"/>
      </w:pPr>
      <w:rPr>
        <w:rFonts w:ascii="Courier New" w:hAnsi="Courier New" w:hint="default"/>
      </w:rPr>
    </w:lvl>
    <w:lvl w:ilvl="5" w:tplc="FDA2ED32">
      <w:start w:val="1"/>
      <w:numFmt w:val="bullet"/>
      <w:lvlText w:val=""/>
      <w:lvlJc w:val="left"/>
      <w:pPr>
        <w:ind w:left="4320" w:hanging="360"/>
      </w:pPr>
      <w:rPr>
        <w:rFonts w:ascii="Wingdings" w:hAnsi="Wingdings" w:hint="default"/>
      </w:rPr>
    </w:lvl>
    <w:lvl w:ilvl="6" w:tplc="15B0560E">
      <w:start w:val="1"/>
      <w:numFmt w:val="bullet"/>
      <w:lvlText w:val=""/>
      <w:lvlJc w:val="left"/>
      <w:pPr>
        <w:ind w:left="5040" w:hanging="360"/>
      </w:pPr>
      <w:rPr>
        <w:rFonts w:ascii="Symbol" w:hAnsi="Symbol" w:hint="default"/>
      </w:rPr>
    </w:lvl>
    <w:lvl w:ilvl="7" w:tplc="D534C50E">
      <w:start w:val="1"/>
      <w:numFmt w:val="bullet"/>
      <w:lvlText w:val="o"/>
      <w:lvlJc w:val="left"/>
      <w:pPr>
        <w:ind w:left="5760" w:hanging="360"/>
      </w:pPr>
      <w:rPr>
        <w:rFonts w:ascii="Courier New" w:hAnsi="Courier New" w:hint="default"/>
      </w:rPr>
    </w:lvl>
    <w:lvl w:ilvl="8" w:tplc="42BA5E58">
      <w:start w:val="1"/>
      <w:numFmt w:val="bullet"/>
      <w:lvlText w:val=""/>
      <w:lvlJc w:val="left"/>
      <w:pPr>
        <w:ind w:left="6480" w:hanging="360"/>
      </w:pPr>
      <w:rPr>
        <w:rFonts w:ascii="Wingdings" w:hAnsi="Wingdings" w:hint="default"/>
      </w:rPr>
    </w:lvl>
  </w:abstractNum>
  <w:abstractNum w:abstractNumId="30" w15:restartNumberingAfterBreak="0">
    <w:nsid w:val="484F3DCD"/>
    <w:multiLevelType w:val="hybridMultilevel"/>
    <w:tmpl w:val="2F1E0FC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486E6C0C"/>
    <w:multiLevelType w:val="hybridMultilevel"/>
    <w:tmpl w:val="C33A2EB2"/>
    <w:lvl w:ilvl="0" w:tplc="3E00E37C">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C6B572C"/>
    <w:multiLevelType w:val="multilevel"/>
    <w:tmpl w:val="D18A3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03954E5"/>
    <w:multiLevelType w:val="hybridMultilevel"/>
    <w:tmpl w:val="3AE00CF0"/>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34" w15:restartNumberingAfterBreak="0">
    <w:nsid w:val="55E91C4A"/>
    <w:multiLevelType w:val="hybridMultilevel"/>
    <w:tmpl w:val="65169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5F688AB"/>
    <w:multiLevelType w:val="hybridMultilevel"/>
    <w:tmpl w:val="DA3A81C4"/>
    <w:lvl w:ilvl="0" w:tplc="CDD611B4">
      <w:start w:val="1"/>
      <w:numFmt w:val="bullet"/>
      <w:lvlText w:val=""/>
      <w:lvlJc w:val="left"/>
      <w:pPr>
        <w:ind w:left="720" w:hanging="360"/>
      </w:pPr>
      <w:rPr>
        <w:rFonts w:ascii="Symbol" w:hAnsi="Symbol" w:hint="default"/>
      </w:rPr>
    </w:lvl>
    <w:lvl w:ilvl="1" w:tplc="ABB606F2">
      <w:start w:val="1"/>
      <w:numFmt w:val="bullet"/>
      <w:lvlText w:val="o"/>
      <w:lvlJc w:val="left"/>
      <w:pPr>
        <w:ind w:left="1440" w:hanging="360"/>
      </w:pPr>
      <w:rPr>
        <w:rFonts w:ascii="Courier New" w:hAnsi="Courier New" w:hint="default"/>
      </w:rPr>
    </w:lvl>
    <w:lvl w:ilvl="2" w:tplc="C2A02806">
      <w:start w:val="1"/>
      <w:numFmt w:val="bullet"/>
      <w:lvlText w:val=""/>
      <w:lvlJc w:val="left"/>
      <w:pPr>
        <w:ind w:left="2160" w:hanging="360"/>
      </w:pPr>
      <w:rPr>
        <w:rFonts w:ascii="Wingdings" w:hAnsi="Wingdings" w:hint="default"/>
      </w:rPr>
    </w:lvl>
    <w:lvl w:ilvl="3" w:tplc="CDEE98CC">
      <w:start w:val="1"/>
      <w:numFmt w:val="bullet"/>
      <w:lvlText w:val=""/>
      <w:lvlJc w:val="left"/>
      <w:pPr>
        <w:ind w:left="2880" w:hanging="360"/>
      </w:pPr>
      <w:rPr>
        <w:rFonts w:ascii="Symbol" w:hAnsi="Symbol" w:hint="default"/>
      </w:rPr>
    </w:lvl>
    <w:lvl w:ilvl="4" w:tplc="59245278">
      <w:start w:val="1"/>
      <w:numFmt w:val="bullet"/>
      <w:lvlText w:val="o"/>
      <w:lvlJc w:val="left"/>
      <w:pPr>
        <w:ind w:left="3600" w:hanging="360"/>
      </w:pPr>
      <w:rPr>
        <w:rFonts w:ascii="Courier New" w:hAnsi="Courier New" w:hint="default"/>
      </w:rPr>
    </w:lvl>
    <w:lvl w:ilvl="5" w:tplc="1A28E46C">
      <w:start w:val="1"/>
      <w:numFmt w:val="bullet"/>
      <w:lvlText w:val=""/>
      <w:lvlJc w:val="left"/>
      <w:pPr>
        <w:ind w:left="4320" w:hanging="360"/>
      </w:pPr>
      <w:rPr>
        <w:rFonts w:ascii="Wingdings" w:hAnsi="Wingdings" w:hint="default"/>
      </w:rPr>
    </w:lvl>
    <w:lvl w:ilvl="6" w:tplc="9E603DBA">
      <w:start w:val="1"/>
      <w:numFmt w:val="bullet"/>
      <w:lvlText w:val=""/>
      <w:lvlJc w:val="left"/>
      <w:pPr>
        <w:ind w:left="5040" w:hanging="360"/>
      </w:pPr>
      <w:rPr>
        <w:rFonts w:ascii="Symbol" w:hAnsi="Symbol" w:hint="default"/>
      </w:rPr>
    </w:lvl>
    <w:lvl w:ilvl="7" w:tplc="5DACFCE6">
      <w:start w:val="1"/>
      <w:numFmt w:val="bullet"/>
      <w:lvlText w:val="o"/>
      <w:lvlJc w:val="left"/>
      <w:pPr>
        <w:ind w:left="5760" w:hanging="360"/>
      </w:pPr>
      <w:rPr>
        <w:rFonts w:ascii="Courier New" w:hAnsi="Courier New" w:hint="default"/>
      </w:rPr>
    </w:lvl>
    <w:lvl w:ilvl="8" w:tplc="9918BD80">
      <w:start w:val="1"/>
      <w:numFmt w:val="bullet"/>
      <w:lvlText w:val=""/>
      <w:lvlJc w:val="left"/>
      <w:pPr>
        <w:ind w:left="6480" w:hanging="360"/>
      </w:pPr>
      <w:rPr>
        <w:rFonts w:ascii="Wingdings" w:hAnsi="Wingdings" w:hint="default"/>
      </w:rPr>
    </w:lvl>
  </w:abstractNum>
  <w:abstractNum w:abstractNumId="36" w15:restartNumberingAfterBreak="0">
    <w:nsid w:val="5E5A5B65"/>
    <w:multiLevelType w:val="hybridMultilevel"/>
    <w:tmpl w:val="AC8C2704"/>
    <w:lvl w:ilvl="0" w:tplc="4A76DDEE">
      <w:start w:val="3"/>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F1573D9"/>
    <w:multiLevelType w:val="hybridMultilevel"/>
    <w:tmpl w:val="534ABA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B8B74C0"/>
    <w:multiLevelType w:val="hybridMultilevel"/>
    <w:tmpl w:val="C6287B1A"/>
    <w:lvl w:ilvl="0" w:tplc="AD7AB320">
      <w:start w:val="1"/>
      <w:numFmt w:val="bullet"/>
      <w:lvlText w:val=""/>
      <w:lvlJc w:val="left"/>
      <w:pPr>
        <w:tabs>
          <w:tab w:val="num" w:pos="360"/>
        </w:tabs>
        <w:ind w:left="360" w:hanging="288"/>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E0211D7"/>
    <w:multiLevelType w:val="hybridMultilevel"/>
    <w:tmpl w:val="64906E5C"/>
    <w:lvl w:ilvl="0" w:tplc="956E398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710B071A"/>
    <w:multiLevelType w:val="multilevel"/>
    <w:tmpl w:val="437ECC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11E67A3"/>
    <w:multiLevelType w:val="hybridMultilevel"/>
    <w:tmpl w:val="24EE3F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5285DB5"/>
    <w:multiLevelType w:val="hybridMultilevel"/>
    <w:tmpl w:val="55BCA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5ED5154"/>
    <w:multiLevelType w:val="hybridMultilevel"/>
    <w:tmpl w:val="93A82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6EA2F08"/>
    <w:multiLevelType w:val="hybridMultilevel"/>
    <w:tmpl w:val="F2E4B1C0"/>
    <w:lvl w:ilvl="0" w:tplc="AD7AB320">
      <w:start w:val="1"/>
      <w:numFmt w:val="bullet"/>
      <w:lvlText w:val=""/>
      <w:lvlJc w:val="left"/>
      <w:pPr>
        <w:tabs>
          <w:tab w:val="num" w:pos="360"/>
        </w:tabs>
        <w:ind w:left="360" w:hanging="288"/>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7262C58"/>
    <w:multiLevelType w:val="hybridMultilevel"/>
    <w:tmpl w:val="C928873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15:restartNumberingAfterBreak="0">
    <w:nsid w:val="7B9E715E"/>
    <w:multiLevelType w:val="hybridMultilevel"/>
    <w:tmpl w:val="E59055AC"/>
    <w:lvl w:ilvl="0" w:tplc="0982FC24">
      <w:start w:val="1"/>
      <w:numFmt w:val="bullet"/>
      <w:lvlText w:val="·"/>
      <w:lvlJc w:val="left"/>
      <w:pPr>
        <w:ind w:left="720" w:hanging="360"/>
      </w:pPr>
      <w:rPr>
        <w:rFonts w:ascii="Symbol" w:hAnsi="Symbol" w:hint="default"/>
      </w:rPr>
    </w:lvl>
    <w:lvl w:ilvl="1" w:tplc="BBBA3EA4">
      <w:start w:val="1"/>
      <w:numFmt w:val="bullet"/>
      <w:lvlText w:val="o"/>
      <w:lvlJc w:val="left"/>
      <w:pPr>
        <w:ind w:left="1440" w:hanging="360"/>
      </w:pPr>
      <w:rPr>
        <w:rFonts w:ascii="Courier New" w:hAnsi="Courier New" w:hint="default"/>
      </w:rPr>
    </w:lvl>
    <w:lvl w:ilvl="2" w:tplc="9B2C7F3A">
      <w:start w:val="1"/>
      <w:numFmt w:val="bullet"/>
      <w:lvlText w:val=""/>
      <w:lvlJc w:val="left"/>
      <w:pPr>
        <w:ind w:left="2160" w:hanging="360"/>
      </w:pPr>
      <w:rPr>
        <w:rFonts w:ascii="Wingdings" w:hAnsi="Wingdings" w:hint="default"/>
      </w:rPr>
    </w:lvl>
    <w:lvl w:ilvl="3" w:tplc="55EA716E">
      <w:start w:val="1"/>
      <w:numFmt w:val="bullet"/>
      <w:lvlText w:val=""/>
      <w:lvlJc w:val="left"/>
      <w:pPr>
        <w:ind w:left="2880" w:hanging="360"/>
      </w:pPr>
      <w:rPr>
        <w:rFonts w:ascii="Symbol" w:hAnsi="Symbol" w:hint="default"/>
      </w:rPr>
    </w:lvl>
    <w:lvl w:ilvl="4" w:tplc="10AC1DFA">
      <w:start w:val="1"/>
      <w:numFmt w:val="bullet"/>
      <w:lvlText w:val="o"/>
      <w:lvlJc w:val="left"/>
      <w:pPr>
        <w:ind w:left="3600" w:hanging="360"/>
      </w:pPr>
      <w:rPr>
        <w:rFonts w:ascii="Courier New" w:hAnsi="Courier New" w:hint="default"/>
      </w:rPr>
    </w:lvl>
    <w:lvl w:ilvl="5" w:tplc="555C2C32">
      <w:start w:val="1"/>
      <w:numFmt w:val="bullet"/>
      <w:lvlText w:val=""/>
      <w:lvlJc w:val="left"/>
      <w:pPr>
        <w:ind w:left="4320" w:hanging="360"/>
      </w:pPr>
      <w:rPr>
        <w:rFonts w:ascii="Wingdings" w:hAnsi="Wingdings" w:hint="default"/>
      </w:rPr>
    </w:lvl>
    <w:lvl w:ilvl="6" w:tplc="E09ECC64">
      <w:start w:val="1"/>
      <w:numFmt w:val="bullet"/>
      <w:lvlText w:val=""/>
      <w:lvlJc w:val="left"/>
      <w:pPr>
        <w:ind w:left="5040" w:hanging="360"/>
      </w:pPr>
      <w:rPr>
        <w:rFonts w:ascii="Symbol" w:hAnsi="Symbol" w:hint="default"/>
      </w:rPr>
    </w:lvl>
    <w:lvl w:ilvl="7" w:tplc="AC46AB34">
      <w:start w:val="1"/>
      <w:numFmt w:val="bullet"/>
      <w:lvlText w:val="o"/>
      <w:lvlJc w:val="left"/>
      <w:pPr>
        <w:ind w:left="5760" w:hanging="360"/>
      </w:pPr>
      <w:rPr>
        <w:rFonts w:ascii="Courier New" w:hAnsi="Courier New" w:hint="default"/>
      </w:rPr>
    </w:lvl>
    <w:lvl w:ilvl="8" w:tplc="53C65AE4">
      <w:start w:val="1"/>
      <w:numFmt w:val="bullet"/>
      <w:lvlText w:val=""/>
      <w:lvlJc w:val="left"/>
      <w:pPr>
        <w:ind w:left="6480" w:hanging="360"/>
      </w:pPr>
      <w:rPr>
        <w:rFonts w:ascii="Wingdings" w:hAnsi="Wingdings" w:hint="default"/>
      </w:rPr>
    </w:lvl>
  </w:abstractNum>
  <w:abstractNum w:abstractNumId="47" w15:restartNumberingAfterBreak="0">
    <w:nsid w:val="7E6BDD01"/>
    <w:multiLevelType w:val="hybridMultilevel"/>
    <w:tmpl w:val="8272F36A"/>
    <w:lvl w:ilvl="0" w:tplc="CCAA2890">
      <w:start w:val="1"/>
      <w:numFmt w:val="decimal"/>
      <w:lvlText w:val="%1."/>
      <w:lvlJc w:val="left"/>
      <w:pPr>
        <w:ind w:left="720" w:hanging="360"/>
      </w:pPr>
    </w:lvl>
    <w:lvl w:ilvl="1" w:tplc="A77E25BA">
      <w:start w:val="1"/>
      <w:numFmt w:val="lowerLetter"/>
      <w:lvlText w:val="%2."/>
      <w:lvlJc w:val="left"/>
      <w:pPr>
        <w:ind w:left="1440" w:hanging="360"/>
      </w:pPr>
    </w:lvl>
    <w:lvl w:ilvl="2" w:tplc="941A42A8">
      <w:start w:val="1"/>
      <w:numFmt w:val="lowerRoman"/>
      <w:lvlText w:val="%3."/>
      <w:lvlJc w:val="right"/>
      <w:pPr>
        <w:ind w:left="2160" w:hanging="180"/>
      </w:pPr>
    </w:lvl>
    <w:lvl w:ilvl="3" w:tplc="AB8E1920">
      <w:start w:val="1"/>
      <w:numFmt w:val="decimal"/>
      <w:lvlText w:val="%4."/>
      <w:lvlJc w:val="left"/>
      <w:pPr>
        <w:ind w:left="2880" w:hanging="360"/>
      </w:pPr>
    </w:lvl>
    <w:lvl w:ilvl="4" w:tplc="48680E1C">
      <w:start w:val="1"/>
      <w:numFmt w:val="lowerLetter"/>
      <w:lvlText w:val="%5."/>
      <w:lvlJc w:val="left"/>
      <w:pPr>
        <w:ind w:left="3600" w:hanging="360"/>
      </w:pPr>
    </w:lvl>
    <w:lvl w:ilvl="5" w:tplc="A7FA921A">
      <w:start w:val="1"/>
      <w:numFmt w:val="lowerRoman"/>
      <w:lvlText w:val="%6."/>
      <w:lvlJc w:val="right"/>
      <w:pPr>
        <w:ind w:left="4320" w:hanging="180"/>
      </w:pPr>
    </w:lvl>
    <w:lvl w:ilvl="6" w:tplc="642672F2">
      <w:start w:val="1"/>
      <w:numFmt w:val="decimal"/>
      <w:lvlText w:val="%7."/>
      <w:lvlJc w:val="left"/>
      <w:pPr>
        <w:ind w:left="5040" w:hanging="360"/>
      </w:pPr>
    </w:lvl>
    <w:lvl w:ilvl="7" w:tplc="11FC5BB6">
      <w:start w:val="1"/>
      <w:numFmt w:val="lowerLetter"/>
      <w:lvlText w:val="%8."/>
      <w:lvlJc w:val="left"/>
      <w:pPr>
        <w:ind w:left="5760" w:hanging="360"/>
      </w:pPr>
    </w:lvl>
    <w:lvl w:ilvl="8" w:tplc="DAD248DE">
      <w:start w:val="1"/>
      <w:numFmt w:val="lowerRoman"/>
      <w:lvlText w:val="%9."/>
      <w:lvlJc w:val="right"/>
      <w:pPr>
        <w:ind w:left="6480" w:hanging="180"/>
      </w:pPr>
    </w:lvl>
  </w:abstractNum>
  <w:num w:numId="1" w16cid:durableId="1774090698">
    <w:abstractNumId w:val="46"/>
  </w:num>
  <w:num w:numId="2" w16cid:durableId="990407514">
    <w:abstractNumId w:val="11"/>
  </w:num>
  <w:num w:numId="3" w16cid:durableId="601761219">
    <w:abstractNumId w:val="35"/>
  </w:num>
  <w:num w:numId="4" w16cid:durableId="1625890275">
    <w:abstractNumId w:val="13"/>
  </w:num>
  <w:num w:numId="5" w16cid:durableId="1129742207">
    <w:abstractNumId w:val="3"/>
  </w:num>
  <w:num w:numId="6" w16cid:durableId="514460359">
    <w:abstractNumId w:val="29"/>
  </w:num>
  <w:num w:numId="7" w16cid:durableId="1798452120">
    <w:abstractNumId w:val="47"/>
  </w:num>
  <w:num w:numId="8" w16cid:durableId="1072897554">
    <w:abstractNumId w:val="1"/>
  </w:num>
  <w:num w:numId="9" w16cid:durableId="1666473029">
    <w:abstractNumId w:val="0"/>
  </w:num>
  <w:num w:numId="10" w16cid:durableId="1086724898">
    <w:abstractNumId w:val="30"/>
  </w:num>
  <w:num w:numId="11" w16cid:durableId="583683913">
    <w:abstractNumId w:val="39"/>
  </w:num>
  <w:num w:numId="12" w16cid:durableId="2132625357">
    <w:abstractNumId w:val="36"/>
  </w:num>
  <w:num w:numId="13" w16cid:durableId="1004551988">
    <w:abstractNumId w:val="12"/>
  </w:num>
  <w:num w:numId="14" w16cid:durableId="21632235">
    <w:abstractNumId w:val="4"/>
  </w:num>
  <w:num w:numId="15" w16cid:durableId="155415971">
    <w:abstractNumId w:val="25"/>
  </w:num>
  <w:num w:numId="16" w16cid:durableId="529531509">
    <w:abstractNumId w:val="41"/>
  </w:num>
  <w:num w:numId="17" w16cid:durableId="1287812976">
    <w:abstractNumId w:val="19"/>
  </w:num>
  <w:num w:numId="18" w16cid:durableId="1477062785">
    <w:abstractNumId w:val="5"/>
  </w:num>
  <w:num w:numId="19" w16cid:durableId="1028485802">
    <w:abstractNumId w:val="24"/>
  </w:num>
  <w:num w:numId="20" w16cid:durableId="1381051213">
    <w:abstractNumId w:val="20"/>
  </w:num>
  <w:num w:numId="21" w16cid:durableId="855846894">
    <w:abstractNumId w:val="2"/>
  </w:num>
  <w:num w:numId="22" w16cid:durableId="1081218335">
    <w:abstractNumId w:val="23"/>
  </w:num>
  <w:num w:numId="23" w16cid:durableId="534585156">
    <w:abstractNumId w:val="40"/>
  </w:num>
  <w:num w:numId="24" w16cid:durableId="2021004340">
    <w:abstractNumId w:val="45"/>
  </w:num>
  <w:num w:numId="25" w16cid:durableId="1038773146">
    <w:abstractNumId w:val="14"/>
  </w:num>
  <w:num w:numId="26" w16cid:durableId="1424105346">
    <w:abstractNumId w:val="28"/>
  </w:num>
  <w:num w:numId="27" w16cid:durableId="405760314">
    <w:abstractNumId w:val="18"/>
  </w:num>
  <w:num w:numId="28" w16cid:durableId="770323381">
    <w:abstractNumId w:val="38"/>
  </w:num>
  <w:num w:numId="29" w16cid:durableId="1949000691">
    <w:abstractNumId w:val="17"/>
  </w:num>
  <w:num w:numId="30" w16cid:durableId="1642540895">
    <w:abstractNumId w:val="26"/>
  </w:num>
  <w:num w:numId="31" w16cid:durableId="1852983978">
    <w:abstractNumId w:val="21"/>
  </w:num>
  <w:num w:numId="32" w16cid:durableId="490099809">
    <w:abstractNumId w:val="32"/>
  </w:num>
  <w:num w:numId="33" w16cid:durableId="1608657854">
    <w:abstractNumId w:val="15"/>
  </w:num>
  <w:num w:numId="34" w16cid:durableId="1850364433">
    <w:abstractNumId w:val="44"/>
  </w:num>
  <w:num w:numId="35" w16cid:durableId="1621570674">
    <w:abstractNumId w:val="6"/>
  </w:num>
  <w:num w:numId="36" w16cid:durableId="1933001966">
    <w:abstractNumId w:val="31"/>
  </w:num>
  <w:num w:numId="37" w16cid:durableId="946624820">
    <w:abstractNumId w:val="27"/>
  </w:num>
  <w:num w:numId="38" w16cid:durableId="417870949">
    <w:abstractNumId w:val="42"/>
  </w:num>
  <w:num w:numId="39" w16cid:durableId="594826117">
    <w:abstractNumId w:val="8"/>
  </w:num>
  <w:num w:numId="40" w16cid:durableId="1439375639">
    <w:abstractNumId w:val="22"/>
  </w:num>
  <w:num w:numId="41" w16cid:durableId="1206138833">
    <w:abstractNumId w:val="9"/>
  </w:num>
  <w:num w:numId="42" w16cid:durableId="949354889">
    <w:abstractNumId w:val="16"/>
  </w:num>
  <w:num w:numId="43" w16cid:durableId="1979217965">
    <w:abstractNumId w:val="43"/>
  </w:num>
  <w:num w:numId="44" w16cid:durableId="2046363236">
    <w:abstractNumId w:val="7"/>
  </w:num>
  <w:num w:numId="45" w16cid:durableId="1967081682">
    <w:abstractNumId w:val="33"/>
  </w:num>
  <w:num w:numId="46" w16cid:durableId="2087725592">
    <w:abstractNumId w:val="37"/>
  </w:num>
  <w:num w:numId="47" w16cid:durableId="334693135">
    <w:abstractNumId w:val="34"/>
  </w:num>
  <w:num w:numId="48" w16cid:durableId="119773674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en-US" w:vendorID="64" w:dllVersion="6" w:nlCheck="1" w:checkStyle="1"/>
  <w:activeWritingStyle w:appName="MSWord" w:lang="en-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tV2Ca3c9ZoEvKWqvdv0xwlcAztVETu2oha0tCHaXcnoWlvvEzmEyyOra/D+8LA2ZXXu5onhmDuf39b7AzM2C9A==" w:salt="ez2Lx5d95BjCWti/stlweg=="/>
  <w:defaultTabStop w:val="720"/>
  <w:noPunctuationKerning/>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LcwtTA0NzAxNzY0MDRU0lEKTi0uzszPAykwqQUA0pJSrSwAAAA="/>
  </w:docVars>
  <w:rsids>
    <w:rsidRoot w:val="009C0337"/>
    <w:rsid w:val="00007440"/>
    <w:rsid w:val="000102DB"/>
    <w:rsid w:val="00016AC8"/>
    <w:rsid w:val="000208CA"/>
    <w:rsid w:val="00020A20"/>
    <w:rsid w:val="00020D2F"/>
    <w:rsid w:val="00036A30"/>
    <w:rsid w:val="000526BC"/>
    <w:rsid w:val="000537B8"/>
    <w:rsid w:val="00062E86"/>
    <w:rsid w:val="00065182"/>
    <w:rsid w:val="0006637E"/>
    <w:rsid w:val="00073161"/>
    <w:rsid w:val="0007331A"/>
    <w:rsid w:val="00074F0A"/>
    <w:rsid w:val="000914F2"/>
    <w:rsid w:val="00093FED"/>
    <w:rsid w:val="000B0841"/>
    <w:rsid w:val="000B37EA"/>
    <w:rsid w:val="000B52AA"/>
    <w:rsid w:val="000C5196"/>
    <w:rsid w:val="000C5C7D"/>
    <w:rsid w:val="000C6BD8"/>
    <w:rsid w:val="000D27EC"/>
    <w:rsid w:val="000D55A0"/>
    <w:rsid w:val="000E65E9"/>
    <w:rsid w:val="000E7355"/>
    <w:rsid w:val="000F2D6A"/>
    <w:rsid w:val="000F7A15"/>
    <w:rsid w:val="0010006E"/>
    <w:rsid w:val="00102091"/>
    <w:rsid w:val="00107B8F"/>
    <w:rsid w:val="00111636"/>
    <w:rsid w:val="00120963"/>
    <w:rsid w:val="00124A01"/>
    <w:rsid w:val="00125D0B"/>
    <w:rsid w:val="00130A57"/>
    <w:rsid w:val="0013129F"/>
    <w:rsid w:val="00136D75"/>
    <w:rsid w:val="0013741A"/>
    <w:rsid w:val="00137676"/>
    <w:rsid w:val="0014687B"/>
    <w:rsid w:val="00146D2C"/>
    <w:rsid w:val="0015003C"/>
    <w:rsid w:val="0015058E"/>
    <w:rsid w:val="001530D4"/>
    <w:rsid w:val="00153D75"/>
    <w:rsid w:val="001540BA"/>
    <w:rsid w:val="001543D1"/>
    <w:rsid w:val="00172F28"/>
    <w:rsid w:val="001835B8"/>
    <w:rsid w:val="0018421C"/>
    <w:rsid w:val="001858C9"/>
    <w:rsid w:val="00192A8E"/>
    <w:rsid w:val="001946D5"/>
    <w:rsid w:val="001962F4"/>
    <w:rsid w:val="001A30D6"/>
    <w:rsid w:val="001A4858"/>
    <w:rsid w:val="001A7B4C"/>
    <w:rsid w:val="001B13FE"/>
    <w:rsid w:val="001B3C64"/>
    <w:rsid w:val="001C4934"/>
    <w:rsid w:val="001C5A60"/>
    <w:rsid w:val="001D2059"/>
    <w:rsid w:val="001D5C53"/>
    <w:rsid w:val="001E4E15"/>
    <w:rsid w:val="001E76B7"/>
    <w:rsid w:val="001F06E4"/>
    <w:rsid w:val="001F7E88"/>
    <w:rsid w:val="0020021A"/>
    <w:rsid w:val="002106A2"/>
    <w:rsid w:val="002142CB"/>
    <w:rsid w:val="0022099F"/>
    <w:rsid w:val="002239C6"/>
    <w:rsid w:val="00227EDA"/>
    <w:rsid w:val="0023051A"/>
    <w:rsid w:val="00235CF4"/>
    <w:rsid w:val="0023763B"/>
    <w:rsid w:val="002438C1"/>
    <w:rsid w:val="00252A1F"/>
    <w:rsid w:val="00253028"/>
    <w:rsid w:val="00254935"/>
    <w:rsid w:val="00263291"/>
    <w:rsid w:val="00263A79"/>
    <w:rsid w:val="00270299"/>
    <w:rsid w:val="00281B79"/>
    <w:rsid w:val="00281BDF"/>
    <w:rsid w:val="00282730"/>
    <w:rsid w:val="002948AD"/>
    <w:rsid w:val="00296480"/>
    <w:rsid w:val="00297C3F"/>
    <w:rsid w:val="002A0479"/>
    <w:rsid w:val="002A561A"/>
    <w:rsid w:val="002A5A25"/>
    <w:rsid w:val="002C12F1"/>
    <w:rsid w:val="002C3021"/>
    <w:rsid w:val="002C334C"/>
    <w:rsid w:val="002C3707"/>
    <w:rsid w:val="002C62C8"/>
    <w:rsid w:val="002D58AD"/>
    <w:rsid w:val="002E071B"/>
    <w:rsid w:val="002E1C9A"/>
    <w:rsid w:val="002F1503"/>
    <w:rsid w:val="002F2213"/>
    <w:rsid w:val="002F76FC"/>
    <w:rsid w:val="003032B1"/>
    <w:rsid w:val="00303860"/>
    <w:rsid w:val="003128F2"/>
    <w:rsid w:val="00325446"/>
    <w:rsid w:val="00333E3D"/>
    <w:rsid w:val="00344959"/>
    <w:rsid w:val="00344EC1"/>
    <w:rsid w:val="00350611"/>
    <w:rsid w:val="00352B1C"/>
    <w:rsid w:val="00354EDA"/>
    <w:rsid w:val="00355B5E"/>
    <w:rsid w:val="00356007"/>
    <w:rsid w:val="0036750D"/>
    <w:rsid w:val="00371DE8"/>
    <w:rsid w:val="00383F56"/>
    <w:rsid w:val="003853CC"/>
    <w:rsid w:val="00386BFB"/>
    <w:rsid w:val="003923E1"/>
    <w:rsid w:val="00396A68"/>
    <w:rsid w:val="003B507C"/>
    <w:rsid w:val="003C0FDC"/>
    <w:rsid w:val="003D1303"/>
    <w:rsid w:val="003D65DD"/>
    <w:rsid w:val="003D6BCF"/>
    <w:rsid w:val="003E19B2"/>
    <w:rsid w:val="003E320E"/>
    <w:rsid w:val="003F04AB"/>
    <w:rsid w:val="003F3F79"/>
    <w:rsid w:val="003F4646"/>
    <w:rsid w:val="003F6AF1"/>
    <w:rsid w:val="003F75BA"/>
    <w:rsid w:val="0041167F"/>
    <w:rsid w:val="00423845"/>
    <w:rsid w:val="00436910"/>
    <w:rsid w:val="00440108"/>
    <w:rsid w:val="00442390"/>
    <w:rsid w:val="004437D5"/>
    <w:rsid w:val="00444A04"/>
    <w:rsid w:val="0045021B"/>
    <w:rsid w:val="00450659"/>
    <w:rsid w:val="004552FB"/>
    <w:rsid w:val="00457DF6"/>
    <w:rsid w:val="00463AC5"/>
    <w:rsid w:val="00463E82"/>
    <w:rsid w:val="00464703"/>
    <w:rsid w:val="00472BD5"/>
    <w:rsid w:val="004768D3"/>
    <w:rsid w:val="00496DDD"/>
    <w:rsid w:val="004A04E0"/>
    <w:rsid w:val="004A45EC"/>
    <w:rsid w:val="004A7954"/>
    <w:rsid w:val="004C20F2"/>
    <w:rsid w:val="004C4C42"/>
    <w:rsid w:val="004D167A"/>
    <w:rsid w:val="004D209E"/>
    <w:rsid w:val="004D2368"/>
    <w:rsid w:val="004E2E71"/>
    <w:rsid w:val="004E660A"/>
    <w:rsid w:val="004F263B"/>
    <w:rsid w:val="004F554C"/>
    <w:rsid w:val="0050139F"/>
    <w:rsid w:val="00504DC5"/>
    <w:rsid w:val="005055F6"/>
    <w:rsid w:val="00516660"/>
    <w:rsid w:val="005166BE"/>
    <w:rsid w:val="00516C63"/>
    <w:rsid w:val="005173BE"/>
    <w:rsid w:val="00536F82"/>
    <w:rsid w:val="00537EAB"/>
    <w:rsid w:val="00543171"/>
    <w:rsid w:val="005442E2"/>
    <w:rsid w:val="00547ADB"/>
    <w:rsid w:val="005523E1"/>
    <w:rsid w:val="00553A9A"/>
    <w:rsid w:val="005564AF"/>
    <w:rsid w:val="0056056B"/>
    <w:rsid w:val="00560A1A"/>
    <w:rsid w:val="005632E0"/>
    <w:rsid w:val="0056573D"/>
    <w:rsid w:val="0056628D"/>
    <w:rsid w:val="0056708C"/>
    <w:rsid w:val="00572597"/>
    <w:rsid w:val="00574C70"/>
    <w:rsid w:val="005833D1"/>
    <w:rsid w:val="00583F01"/>
    <w:rsid w:val="00586DA5"/>
    <w:rsid w:val="0058725E"/>
    <w:rsid w:val="00591652"/>
    <w:rsid w:val="0059254D"/>
    <w:rsid w:val="00596FF4"/>
    <w:rsid w:val="005A0A15"/>
    <w:rsid w:val="005A1532"/>
    <w:rsid w:val="005A27A2"/>
    <w:rsid w:val="005A484D"/>
    <w:rsid w:val="005B0B5F"/>
    <w:rsid w:val="005B0C47"/>
    <w:rsid w:val="005B3612"/>
    <w:rsid w:val="005B52D6"/>
    <w:rsid w:val="005B7078"/>
    <w:rsid w:val="005C0C5E"/>
    <w:rsid w:val="005C1906"/>
    <w:rsid w:val="005C3822"/>
    <w:rsid w:val="005E2BC3"/>
    <w:rsid w:val="005E3354"/>
    <w:rsid w:val="005E409C"/>
    <w:rsid w:val="005F7FC4"/>
    <w:rsid w:val="006111B8"/>
    <w:rsid w:val="006132AC"/>
    <w:rsid w:val="00626D3E"/>
    <w:rsid w:val="0063287B"/>
    <w:rsid w:val="0063728A"/>
    <w:rsid w:val="00643C0F"/>
    <w:rsid w:val="0064506C"/>
    <w:rsid w:val="00647470"/>
    <w:rsid w:val="00655A2C"/>
    <w:rsid w:val="006565B9"/>
    <w:rsid w:val="00663C67"/>
    <w:rsid w:val="00675919"/>
    <w:rsid w:val="006845F2"/>
    <w:rsid w:val="00697CD1"/>
    <w:rsid w:val="006A578F"/>
    <w:rsid w:val="006B297B"/>
    <w:rsid w:val="006B3E57"/>
    <w:rsid w:val="006B3EE4"/>
    <w:rsid w:val="006B431A"/>
    <w:rsid w:val="006B5BF3"/>
    <w:rsid w:val="006D4162"/>
    <w:rsid w:val="006D7C31"/>
    <w:rsid w:val="006E27F5"/>
    <w:rsid w:val="006E641E"/>
    <w:rsid w:val="006E7671"/>
    <w:rsid w:val="006F0EBC"/>
    <w:rsid w:val="00712101"/>
    <w:rsid w:val="007308D0"/>
    <w:rsid w:val="0073195B"/>
    <w:rsid w:val="007615E6"/>
    <w:rsid w:val="00770754"/>
    <w:rsid w:val="00783707"/>
    <w:rsid w:val="007853E2"/>
    <w:rsid w:val="007857F9"/>
    <w:rsid w:val="0078681C"/>
    <w:rsid w:val="00790D17"/>
    <w:rsid w:val="007B188F"/>
    <w:rsid w:val="007B3AE7"/>
    <w:rsid w:val="007C29C4"/>
    <w:rsid w:val="007C5248"/>
    <w:rsid w:val="007D026D"/>
    <w:rsid w:val="007D0B6B"/>
    <w:rsid w:val="007E6B69"/>
    <w:rsid w:val="007E7ED4"/>
    <w:rsid w:val="0080075C"/>
    <w:rsid w:val="00803930"/>
    <w:rsid w:val="0080440D"/>
    <w:rsid w:val="0080481C"/>
    <w:rsid w:val="00806CA8"/>
    <w:rsid w:val="008106B5"/>
    <w:rsid w:val="00811E86"/>
    <w:rsid w:val="0081256C"/>
    <w:rsid w:val="0081488A"/>
    <w:rsid w:val="00820769"/>
    <w:rsid w:val="008233FD"/>
    <w:rsid w:val="00825FDA"/>
    <w:rsid w:val="00832783"/>
    <w:rsid w:val="008376E5"/>
    <w:rsid w:val="00841FDE"/>
    <w:rsid w:val="00844C89"/>
    <w:rsid w:val="00854EE5"/>
    <w:rsid w:val="00874B4C"/>
    <w:rsid w:val="00881649"/>
    <w:rsid w:val="008847CA"/>
    <w:rsid w:val="00885F51"/>
    <w:rsid w:val="008871EC"/>
    <w:rsid w:val="00890ADF"/>
    <w:rsid w:val="008922FD"/>
    <w:rsid w:val="00892547"/>
    <w:rsid w:val="00893CBB"/>
    <w:rsid w:val="008B1845"/>
    <w:rsid w:val="008C6796"/>
    <w:rsid w:val="008D1D04"/>
    <w:rsid w:val="008D78A4"/>
    <w:rsid w:val="008F795D"/>
    <w:rsid w:val="0091443A"/>
    <w:rsid w:val="00924151"/>
    <w:rsid w:val="0092546C"/>
    <w:rsid w:val="0093333C"/>
    <w:rsid w:val="00940167"/>
    <w:rsid w:val="00950F8A"/>
    <w:rsid w:val="00952CEA"/>
    <w:rsid w:val="00955B61"/>
    <w:rsid w:val="0095746C"/>
    <w:rsid w:val="00962EEB"/>
    <w:rsid w:val="009643ED"/>
    <w:rsid w:val="00965436"/>
    <w:rsid w:val="0097034D"/>
    <w:rsid w:val="0097267E"/>
    <w:rsid w:val="009747D5"/>
    <w:rsid w:val="009772F5"/>
    <w:rsid w:val="00982A5F"/>
    <w:rsid w:val="00985CA0"/>
    <w:rsid w:val="0099305B"/>
    <w:rsid w:val="00993485"/>
    <w:rsid w:val="009B7F3A"/>
    <w:rsid w:val="009C0337"/>
    <w:rsid w:val="009C5AB4"/>
    <w:rsid w:val="009C6407"/>
    <w:rsid w:val="009D1316"/>
    <w:rsid w:val="009D5D33"/>
    <w:rsid w:val="009D6C0F"/>
    <w:rsid w:val="009E13A6"/>
    <w:rsid w:val="009E1FD1"/>
    <w:rsid w:val="00A03CE9"/>
    <w:rsid w:val="00A14560"/>
    <w:rsid w:val="00A200E7"/>
    <w:rsid w:val="00A35341"/>
    <w:rsid w:val="00A36001"/>
    <w:rsid w:val="00A36182"/>
    <w:rsid w:val="00A36EC3"/>
    <w:rsid w:val="00A37498"/>
    <w:rsid w:val="00A4259E"/>
    <w:rsid w:val="00A503FE"/>
    <w:rsid w:val="00A53904"/>
    <w:rsid w:val="00A54E2A"/>
    <w:rsid w:val="00A55D3E"/>
    <w:rsid w:val="00A61BA8"/>
    <w:rsid w:val="00A61D6A"/>
    <w:rsid w:val="00A62C6B"/>
    <w:rsid w:val="00A705B2"/>
    <w:rsid w:val="00A769C6"/>
    <w:rsid w:val="00A77364"/>
    <w:rsid w:val="00A775BB"/>
    <w:rsid w:val="00A77CD3"/>
    <w:rsid w:val="00A80504"/>
    <w:rsid w:val="00A819D4"/>
    <w:rsid w:val="00A874EF"/>
    <w:rsid w:val="00A87822"/>
    <w:rsid w:val="00A87B1D"/>
    <w:rsid w:val="00A91C36"/>
    <w:rsid w:val="00A96B6F"/>
    <w:rsid w:val="00AA0EEC"/>
    <w:rsid w:val="00AA2FF7"/>
    <w:rsid w:val="00AC0104"/>
    <w:rsid w:val="00AC563A"/>
    <w:rsid w:val="00AD2ED7"/>
    <w:rsid w:val="00AD712E"/>
    <w:rsid w:val="00AE0640"/>
    <w:rsid w:val="00AE45F8"/>
    <w:rsid w:val="00AF21DE"/>
    <w:rsid w:val="00AF46FD"/>
    <w:rsid w:val="00B0197E"/>
    <w:rsid w:val="00B15F0E"/>
    <w:rsid w:val="00B16295"/>
    <w:rsid w:val="00B16B7C"/>
    <w:rsid w:val="00B16E72"/>
    <w:rsid w:val="00B2037A"/>
    <w:rsid w:val="00B22EE0"/>
    <w:rsid w:val="00B23000"/>
    <w:rsid w:val="00B35280"/>
    <w:rsid w:val="00B45BF0"/>
    <w:rsid w:val="00B46AB1"/>
    <w:rsid w:val="00B47E8F"/>
    <w:rsid w:val="00B51199"/>
    <w:rsid w:val="00B5416F"/>
    <w:rsid w:val="00B54546"/>
    <w:rsid w:val="00B63B1B"/>
    <w:rsid w:val="00B715A8"/>
    <w:rsid w:val="00B7296F"/>
    <w:rsid w:val="00B86F58"/>
    <w:rsid w:val="00B91238"/>
    <w:rsid w:val="00B95CAB"/>
    <w:rsid w:val="00BB65A9"/>
    <w:rsid w:val="00BB7D17"/>
    <w:rsid w:val="00BD3949"/>
    <w:rsid w:val="00BE0EC6"/>
    <w:rsid w:val="00BE294F"/>
    <w:rsid w:val="00BF1593"/>
    <w:rsid w:val="00BF190A"/>
    <w:rsid w:val="00C0738C"/>
    <w:rsid w:val="00C12DDB"/>
    <w:rsid w:val="00C13407"/>
    <w:rsid w:val="00C1BD78"/>
    <w:rsid w:val="00C20AA2"/>
    <w:rsid w:val="00C20F9A"/>
    <w:rsid w:val="00C2189C"/>
    <w:rsid w:val="00C2561A"/>
    <w:rsid w:val="00C304A8"/>
    <w:rsid w:val="00C30580"/>
    <w:rsid w:val="00C31061"/>
    <w:rsid w:val="00C353D4"/>
    <w:rsid w:val="00C357D5"/>
    <w:rsid w:val="00C3687C"/>
    <w:rsid w:val="00C50A2E"/>
    <w:rsid w:val="00C50F9A"/>
    <w:rsid w:val="00C520C2"/>
    <w:rsid w:val="00C56512"/>
    <w:rsid w:val="00C5A96A"/>
    <w:rsid w:val="00C61F34"/>
    <w:rsid w:val="00C63051"/>
    <w:rsid w:val="00C73B72"/>
    <w:rsid w:val="00C80368"/>
    <w:rsid w:val="00C81F05"/>
    <w:rsid w:val="00C83E12"/>
    <w:rsid w:val="00C905BD"/>
    <w:rsid w:val="00C909F8"/>
    <w:rsid w:val="00C957ED"/>
    <w:rsid w:val="00C96818"/>
    <w:rsid w:val="00C97749"/>
    <w:rsid w:val="00CA4F13"/>
    <w:rsid w:val="00CB2672"/>
    <w:rsid w:val="00CC0F12"/>
    <w:rsid w:val="00CC5AAC"/>
    <w:rsid w:val="00CC6454"/>
    <w:rsid w:val="00CC7940"/>
    <w:rsid w:val="00CD5FB4"/>
    <w:rsid w:val="00CD7CE2"/>
    <w:rsid w:val="00CE0A7A"/>
    <w:rsid w:val="00CE2113"/>
    <w:rsid w:val="00CF58A4"/>
    <w:rsid w:val="00D10943"/>
    <w:rsid w:val="00D163FC"/>
    <w:rsid w:val="00D26E1A"/>
    <w:rsid w:val="00D374B0"/>
    <w:rsid w:val="00D45B26"/>
    <w:rsid w:val="00D50458"/>
    <w:rsid w:val="00D55997"/>
    <w:rsid w:val="00D67F90"/>
    <w:rsid w:val="00D701FA"/>
    <w:rsid w:val="00D71C89"/>
    <w:rsid w:val="00D77506"/>
    <w:rsid w:val="00D93F65"/>
    <w:rsid w:val="00DA319D"/>
    <w:rsid w:val="00DB08B0"/>
    <w:rsid w:val="00DB3C34"/>
    <w:rsid w:val="00DB4D16"/>
    <w:rsid w:val="00DC04AD"/>
    <w:rsid w:val="00DC2B0A"/>
    <w:rsid w:val="00DC55A2"/>
    <w:rsid w:val="00DC7248"/>
    <w:rsid w:val="00DD40CB"/>
    <w:rsid w:val="00DE063E"/>
    <w:rsid w:val="00DE52D0"/>
    <w:rsid w:val="00E100AD"/>
    <w:rsid w:val="00E203FC"/>
    <w:rsid w:val="00E20484"/>
    <w:rsid w:val="00E241B0"/>
    <w:rsid w:val="00E272DC"/>
    <w:rsid w:val="00E32634"/>
    <w:rsid w:val="00E41839"/>
    <w:rsid w:val="00E4292F"/>
    <w:rsid w:val="00E459CA"/>
    <w:rsid w:val="00E4782C"/>
    <w:rsid w:val="00E5255D"/>
    <w:rsid w:val="00E538C9"/>
    <w:rsid w:val="00E55466"/>
    <w:rsid w:val="00E56A55"/>
    <w:rsid w:val="00E57234"/>
    <w:rsid w:val="00E57F17"/>
    <w:rsid w:val="00E60C1C"/>
    <w:rsid w:val="00E628FF"/>
    <w:rsid w:val="00E80CE4"/>
    <w:rsid w:val="00E82FA2"/>
    <w:rsid w:val="00E9076E"/>
    <w:rsid w:val="00E91F40"/>
    <w:rsid w:val="00E95320"/>
    <w:rsid w:val="00EA5645"/>
    <w:rsid w:val="00EA6AB9"/>
    <w:rsid w:val="00EB5CF8"/>
    <w:rsid w:val="00EE1C66"/>
    <w:rsid w:val="00EE3FDB"/>
    <w:rsid w:val="00EE40CE"/>
    <w:rsid w:val="00EE6800"/>
    <w:rsid w:val="00EE6996"/>
    <w:rsid w:val="00EF4556"/>
    <w:rsid w:val="00EF5534"/>
    <w:rsid w:val="00F070C1"/>
    <w:rsid w:val="00F10412"/>
    <w:rsid w:val="00F13692"/>
    <w:rsid w:val="00F221DB"/>
    <w:rsid w:val="00F2309E"/>
    <w:rsid w:val="00F33995"/>
    <w:rsid w:val="00F361EB"/>
    <w:rsid w:val="00F41F39"/>
    <w:rsid w:val="00F53936"/>
    <w:rsid w:val="00F553DA"/>
    <w:rsid w:val="00F61095"/>
    <w:rsid w:val="00F63309"/>
    <w:rsid w:val="00F654C2"/>
    <w:rsid w:val="00F679B3"/>
    <w:rsid w:val="00F701B0"/>
    <w:rsid w:val="00F70CAA"/>
    <w:rsid w:val="00F71F0C"/>
    <w:rsid w:val="00F725B9"/>
    <w:rsid w:val="00F76CAE"/>
    <w:rsid w:val="00F832E4"/>
    <w:rsid w:val="00F85FF2"/>
    <w:rsid w:val="00F8764D"/>
    <w:rsid w:val="00F92B15"/>
    <w:rsid w:val="00FA05B4"/>
    <w:rsid w:val="00FA390F"/>
    <w:rsid w:val="00FA4623"/>
    <w:rsid w:val="00FA53B9"/>
    <w:rsid w:val="00FA6E7C"/>
    <w:rsid w:val="00FB2529"/>
    <w:rsid w:val="00FB3CD6"/>
    <w:rsid w:val="00FB70B2"/>
    <w:rsid w:val="00FC490C"/>
    <w:rsid w:val="00FD08E9"/>
    <w:rsid w:val="00FD4E89"/>
    <w:rsid w:val="00FD755A"/>
    <w:rsid w:val="00FE042F"/>
    <w:rsid w:val="00FE3F3D"/>
    <w:rsid w:val="00FE6C94"/>
    <w:rsid w:val="00FE7138"/>
    <w:rsid w:val="00FF09D6"/>
    <w:rsid w:val="00FF6968"/>
    <w:rsid w:val="00FF6F85"/>
    <w:rsid w:val="0107327D"/>
    <w:rsid w:val="011703E3"/>
    <w:rsid w:val="016487A9"/>
    <w:rsid w:val="0171F0F1"/>
    <w:rsid w:val="0193F877"/>
    <w:rsid w:val="01985F6C"/>
    <w:rsid w:val="019CD816"/>
    <w:rsid w:val="01A16315"/>
    <w:rsid w:val="01A618F2"/>
    <w:rsid w:val="01A821D3"/>
    <w:rsid w:val="01B02DFE"/>
    <w:rsid w:val="01BB3D44"/>
    <w:rsid w:val="01CF4E83"/>
    <w:rsid w:val="01EA1747"/>
    <w:rsid w:val="026179CB"/>
    <w:rsid w:val="026B50E8"/>
    <w:rsid w:val="02ADAA80"/>
    <w:rsid w:val="02D7B990"/>
    <w:rsid w:val="02EE1E98"/>
    <w:rsid w:val="030E5829"/>
    <w:rsid w:val="03102E71"/>
    <w:rsid w:val="034D8CE9"/>
    <w:rsid w:val="0352FBBA"/>
    <w:rsid w:val="035DE7FF"/>
    <w:rsid w:val="036F4F56"/>
    <w:rsid w:val="037C87BC"/>
    <w:rsid w:val="037CA9A4"/>
    <w:rsid w:val="03A9F66B"/>
    <w:rsid w:val="03CBD9B6"/>
    <w:rsid w:val="03FE8939"/>
    <w:rsid w:val="04148B5E"/>
    <w:rsid w:val="041E9F9E"/>
    <w:rsid w:val="0444234D"/>
    <w:rsid w:val="0461C646"/>
    <w:rsid w:val="04862320"/>
    <w:rsid w:val="04917913"/>
    <w:rsid w:val="04BC86BE"/>
    <w:rsid w:val="04E0BC89"/>
    <w:rsid w:val="05242BF1"/>
    <w:rsid w:val="05CE8736"/>
    <w:rsid w:val="05D85836"/>
    <w:rsid w:val="05FAA43F"/>
    <w:rsid w:val="0634B213"/>
    <w:rsid w:val="064305EE"/>
    <w:rsid w:val="0645D852"/>
    <w:rsid w:val="06CEF2F7"/>
    <w:rsid w:val="06E29308"/>
    <w:rsid w:val="06EDADB2"/>
    <w:rsid w:val="070AEC61"/>
    <w:rsid w:val="0756EB0C"/>
    <w:rsid w:val="075D7162"/>
    <w:rsid w:val="07703DB2"/>
    <w:rsid w:val="077CCC7E"/>
    <w:rsid w:val="07C41B01"/>
    <w:rsid w:val="08030B1E"/>
    <w:rsid w:val="0856F062"/>
    <w:rsid w:val="085C131F"/>
    <w:rsid w:val="087F3D6F"/>
    <w:rsid w:val="08890665"/>
    <w:rsid w:val="08A6BCC2"/>
    <w:rsid w:val="08C92D9D"/>
    <w:rsid w:val="08E45F0B"/>
    <w:rsid w:val="08E8512A"/>
    <w:rsid w:val="08F292B3"/>
    <w:rsid w:val="091FD8FC"/>
    <w:rsid w:val="097D99AD"/>
    <w:rsid w:val="098623FB"/>
    <w:rsid w:val="09B23121"/>
    <w:rsid w:val="09B303FC"/>
    <w:rsid w:val="09BA53EB"/>
    <w:rsid w:val="09E5DB12"/>
    <w:rsid w:val="09F737A4"/>
    <w:rsid w:val="09FF3168"/>
    <w:rsid w:val="0A19FC18"/>
    <w:rsid w:val="0A25F540"/>
    <w:rsid w:val="0A333974"/>
    <w:rsid w:val="0A484C79"/>
    <w:rsid w:val="0A690B87"/>
    <w:rsid w:val="0A97066F"/>
    <w:rsid w:val="0AF38B52"/>
    <w:rsid w:val="0B1906AC"/>
    <w:rsid w:val="0B8E3447"/>
    <w:rsid w:val="0B97F307"/>
    <w:rsid w:val="0BBAD277"/>
    <w:rsid w:val="0BEB502B"/>
    <w:rsid w:val="0BEB51D0"/>
    <w:rsid w:val="0C0D884A"/>
    <w:rsid w:val="0C1748CB"/>
    <w:rsid w:val="0C179553"/>
    <w:rsid w:val="0C405FA0"/>
    <w:rsid w:val="0C7CF5B1"/>
    <w:rsid w:val="0C9C1212"/>
    <w:rsid w:val="0CA7B685"/>
    <w:rsid w:val="0CA84B2C"/>
    <w:rsid w:val="0CB53A6F"/>
    <w:rsid w:val="0CB6862F"/>
    <w:rsid w:val="0CD8D610"/>
    <w:rsid w:val="0CEE8B0C"/>
    <w:rsid w:val="0CF2C62B"/>
    <w:rsid w:val="0CF9335F"/>
    <w:rsid w:val="0CFC1F04"/>
    <w:rsid w:val="0D29E5D4"/>
    <w:rsid w:val="0D5706FA"/>
    <w:rsid w:val="0D988981"/>
    <w:rsid w:val="0D9E56C2"/>
    <w:rsid w:val="0E14DD30"/>
    <w:rsid w:val="0E1A801F"/>
    <w:rsid w:val="0E1DE9C1"/>
    <w:rsid w:val="0E2F9885"/>
    <w:rsid w:val="0E31BC93"/>
    <w:rsid w:val="0E69E894"/>
    <w:rsid w:val="0E7BAA72"/>
    <w:rsid w:val="0E83CB5F"/>
    <w:rsid w:val="0E938FF9"/>
    <w:rsid w:val="0EA50121"/>
    <w:rsid w:val="0EAEA3B7"/>
    <w:rsid w:val="0EDFEDF1"/>
    <w:rsid w:val="0EE1FB95"/>
    <w:rsid w:val="0EE3D042"/>
    <w:rsid w:val="0EE7ACF1"/>
    <w:rsid w:val="0F0C3BA1"/>
    <w:rsid w:val="0F4DBC5D"/>
    <w:rsid w:val="0FAE3F91"/>
    <w:rsid w:val="1001FE1D"/>
    <w:rsid w:val="1021D43F"/>
    <w:rsid w:val="10256470"/>
    <w:rsid w:val="102C58A2"/>
    <w:rsid w:val="104C50B9"/>
    <w:rsid w:val="1052DC3E"/>
    <w:rsid w:val="106C4DC4"/>
    <w:rsid w:val="10771A20"/>
    <w:rsid w:val="10847716"/>
    <w:rsid w:val="10A6350F"/>
    <w:rsid w:val="10B2E57D"/>
    <w:rsid w:val="10B708F8"/>
    <w:rsid w:val="10D2A467"/>
    <w:rsid w:val="10FD1C72"/>
    <w:rsid w:val="10FEFCB9"/>
    <w:rsid w:val="1102BAB6"/>
    <w:rsid w:val="113FE118"/>
    <w:rsid w:val="116F8335"/>
    <w:rsid w:val="11A8951B"/>
    <w:rsid w:val="11D26CFD"/>
    <w:rsid w:val="11DA2E50"/>
    <w:rsid w:val="1234CB3A"/>
    <w:rsid w:val="1269CAE6"/>
    <w:rsid w:val="12C4533A"/>
    <w:rsid w:val="12C76537"/>
    <w:rsid w:val="12DB693B"/>
    <w:rsid w:val="13178CB0"/>
    <w:rsid w:val="134985E3"/>
    <w:rsid w:val="13501D0F"/>
    <w:rsid w:val="1363F964"/>
    <w:rsid w:val="1365A233"/>
    <w:rsid w:val="13886ED7"/>
    <w:rsid w:val="13F6D05C"/>
    <w:rsid w:val="1418F208"/>
    <w:rsid w:val="1432E0CD"/>
    <w:rsid w:val="1442E01D"/>
    <w:rsid w:val="1456B907"/>
    <w:rsid w:val="149E25EB"/>
    <w:rsid w:val="14BB3D6D"/>
    <w:rsid w:val="14BD176C"/>
    <w:rsid w:val="150730E9"/>
    <w:rsid w:val="1520E948"/>
    <w:rsid w:val="15322F49"/>
    <w:rsid w:val="154447A4"/>
    <w:rsid w:val="15B55A3B"/>
    <w:rsid w:val="15BFF1A9"/>
    <w:rsid w:val="161E209A"/>
    <w:rsid w:val="1638DA7B"/>
    <w:rsid w:val="163C48F5"/>
    <w:rsid w:val="16B07241"/>
    <w:rsid w:val="16CA65D2"/>
    <w:rsid w:val="16CDC28E"/>
    <w:rsid w:val="16E01805"/>
    <w:rsid w:val="16F7C6B7"/>
    <w:rsid w:val="1724EC40"/>
    <w:rsid w:val="173D5FE0"/>
    <w:rsid w:val="1743B8AA"/>
    <w:rsid w:val="17A29719"/>
    <w:rsid w:val="17A7F5CF"/>
    <w:rsid w:val="17F2B0E8"/>
    <w:rsid w:val="1807B0C4"/>
    <w:rsid w:val="1850240D"/>
    <w:rsid w:val="18743E54"/>
    <w:rsid w:val="187BE866"/>
    <w:rsid w:val="1894BFF7"/>
    <w:rsid w:val="18968755"/>
    <w:rsid w:val="190B0B93"/>
    <w:rsid w:val="1913CBF3"/>
    <w:rsid w:val="19353445"/>
    <w:rsid w:val="19367E4B"/>
    <w:rsid w:val="1943BD6C"/>
    <w:rsid w:val="1971528B"/>
    <w:rsid w:val="197A951A"/>
    <w:rsid w:val="199B8A64"/>
    <w:rsid w:val="19A3CE6E"/>
    <w:rsid w:val="19CCDDE8"/>
    <w:rsid w:val="19DE3879"/>
    <w:rsid w:val="1A10B3F2"/>
    <w:rsid w:val="1A27420F"/>
    <w:rsid w:val="1A463BAB"/>
    <w:rsid w:val="1A4CC91C"/>
    <w:rsid w:val="1A778A92"/>
    <w:rsid w:val="1A7F886C"/>
    <w:rsid w:val="1AB5EA2C"/>
    <w:rsid w:val="1AF23285"/>
    <w:rsid w:val="1B1CAA08"/>
    <w:rsid w:val="1B1DF19B"/>
    <w:rsid w:val="1B3400C6"/>
    <w:rsid w:val="1B408C0F"/>
    <w:rsid w:val="1B5CC14F"/>
    <w:rsid w:val="1B60BEE4"/>
    <w:rsid w:val="1B703415"/>
    <w:rsid w:val="1B855F27"/>
    <w:rsid w:val="1B85D084"/>
    <w:rsid w:val="1BAC67BD"/>
    <w:rsid w:val="1BF970EA"/>
    <w:rsid w:val="1C47DB87"/>
    <w:rsid w:val="1C4EAAAB"/>
    <w:rsid w:val="1C5021C7"/>
    <w:rsid w:val="1C82C653"/>
    <w:rsid w:val="1CABC5E8"/>
    <w:rsid w:val="1CAC9F78"/>
    <w:rsid w:val="1CAE1018"/>
    <w:rsid w:val="1CB80966"/>
    <w:rsid w:val="1CF1B34D"/>
    <w:rsid w:val="1CFCF558"/>
    <w:rsid w:val="1CFF8945"/>
    <w:rsid w:val="1CFF9406"/>
    <w:rsid w:val="1D569883"/>
    <w:rsid w:val="1D82321C"/>
    <w:rsid w:val="1DDA24C6"/>
    <w:rsid w:val="1DEE2D41"/>
    <w:rsid w:val="1E25314A"/>
    <w:rsid w:val="1E2C4075"/>
    <w:rsid w:val="1E59C901"/>
    <w:rsid w:val="1E9EC1EF"/>
    <w:rsid w:val="1EA8B2B5"/>
    <w:rsid w:val="1EE4514F"/>
    <w:rsid w:val="1EF0FF97"/>
    <w:rsid w:val="1EFF9B74"/>
    <w:rsid w:val="1F04716B"/>
    <w:rsid w:val="1F08682B"/>
    <w:rsid w:val="1F2F3560"/>
    <w:rsid w:val="1F4AC550"/>
    <w:rsid w:val="1F6D508A"/>
    <w:rsid w:val="1FB8FEC4"/>
    <w:rsid w:val="1FE58C10"/>
    <w:rsid w:val="2050C313"/>
    <w:rsid w:val="2076D8A3"/>
    <w:rsid w:val="208580A0"/>
    <w:rsid w:val="208FD2AB"/>
    <w:rsid w:val="20C4A815"/>
    <w:rsid w:val="20F28107"/>
    <w:rsid w:val="212FEEBA"/>
    <w:rsid w:val="2176EEE5"/>
    <w:rsid w:val="22185D8D"/>
    <w:rsid w:val="221A5A17"/>
    <w:rsid w:val="2228DB90"/>
    <w:rsid w:val="222D4FC6"/>
    <w:rsid w:val="224800F0"/>
    <w:rsid w:val="228724B1"/>
    <w:rsid w:val="22BCD94A"/>
    <w:rsid w:val="22D78BEE"/>
    <w:rsid w:val="22E92B7F"/>
    <w:rsid w:val="230550F0"/>
    <w:rsid w:val="230FB504"/>
    <w:rsid w:val="231D2CD2"/>
    <w:rsid w:val="233380B0"/>
    <w:rsid w:val="2363EB8C"/>
    <w:rsid w:val="238634A9"/>
    <w:rsid w:val="239B1C64"/>
    <w:rsid w:val="23C864F4"/>
    <w:rsid w:val="23D6A08B"/>
    <w:rsid w:val="23DCC9E7"/>
    <w:rsid w:val="23DE68DB"/>
    <w:rsid w:val="23F82D0A"/>
    <w:rsid w:val="23F94A9F"/>
    <w:rsid w:val="2411AD95"/>
    <w:rsid w:val="241EE946"/>
    <w:rsid w:val="243D0333"/>
    <w:rsid w:val="24AC8670"/>
    <w:rsid w:val="24B203EA"/>
    <w:rsid w:val="24CADA1A"/>
    <w:rsid w:val="2502C512"/>
    <w:rsid w:val="25273DDC"/>
    <w:rsid w:val="253A4241"/>
    <w:rsid w:val="25573834"/>
    <w:rsid w:val="257037E0"/>
    <w:rsid w:val="25713238"/>
    <w:rsid w:val="25D650A5"/>
    <w:rsid w:val="25F4E5E5"/>
    <w:rsid w:val="26124057"/>
    <w:rsid w:val="2614AE13"/>
    <w:rsid w:val="26183515"/>
    <w:rsid w:val="262AA8AB"/>
    <w:rsid w:val="264F4889"/>
    <w:rsid w:val="2668D5EF"/>
    <w:rsid w:val="269EB8C1"/>
    <w:rsid w:val="26BC8016"/>
    <w:rsid w:val="26D156F5"/>
    <w:rsid w:val="26D8139E"/>
    <w:rsid w:val="26D95F02"/>
    <w:rsid w:val="26EF6334"/>
    <w:rsid w:val="2735DAE4"/>
    <w:rsid w:val="274C0CC6"/>
    <w:rsid w:val="27724BE6"/>
    <w:rsid w:val="28221BFA"/>
    <w:rsid w:val="2835F98B"/>
    <w:rsid w:val="28443161"/>
    <w:rsid w:val="285BA2D1"/>
    <w:rsid w:val="287B8911"/>
    <w:rsid w:val="28B3B5D6"/>
    <w:rsid w:val="28C2E055"/>
    <w:rsid w:val="28D8757D"/>
    <w:rsid w:val="28D97801"/>
    <w:rsid w:val="28F26A1E"/>
    <w:rsid w:val="2900C07A"/>
    <w:rsid w:val="290DC82A"/>
    <w:rsid w:val="290FCC0C"/>
    <w:rsid w:val="291BA5B0"/>
    <w:rsid w:val="29879856"/>
    <w:rsid w:val="298B1EA6"/>
    <w:rsid w:val="29B053C7"/>
    <w:rsid w:val="29B1AD09"/>
    <w:rsid w:val="29BD0DD8"/>
    <w:rsid w:val="29DA1DC1"/>
    <w:rsid w:val="29FBB903"/>
    <w:rsid w:val="2A03AF5F"/>
    <w:rsid w:val="2A13F109"/>
    <w:rsid w:val="2A183FE4"/>
    <w:rsid w:val="2A3112E3"/>
    <w:rsid w:val="2A3FE383"/>
    <w:rsid w:val="2A4CA05E"/>
    <w:rsid w:val="2A656875"/>
    <w:rsid w:val="2A776BD4"/>
    <w:rsid w:val="2A7A9E52"/>
    <w:rsid w:val="2A859E33"/>
    <w:rsid w:val="2AAC6FD5"/>
    <w:rsid w:val="2B1B4E6E"/>
    <w:rsid w:val="2B49C34A"/>
    <w:rsid w:val="2B59FE38"/>
    <w:rsid w:val="2BCE6495"/>
    <w:rsid w:val="2BD7CCEA"/>
    <w:rsid w:val="2C1F68B4"/>
    <w:rsid w:val="2C261FC2"/>
    <w:rsid w:val="2C4261FF"/>
    <w:rsid w:val="2C50345E"/>
    <w:rsid w:val="2C518A5D"/>
    <w:rsid w:val="2C5F41E1"/>
    <w:rsid w:val="2C5F4347"/>
    <w:rsid w:val="2CB64E7A"/>
    <w:rsid w:val="2D0F1C08"/>
    <w:rsid w:val="2D149F25"/>
    <w:rsid w:val="2D161DBE"/>
    <w:rsid w:val="2D179DDC"/>
    <w:rsid w:val="2D50114B"/>
    <w:rsid w:val="2D597922"/>
    <w:rsid w:val="2D67BC59"/>
    <w:rsid w:val="2D901CF5"/>
    <w:rsid w:val="2D9A8664"/>
    <w:rsid w:val="2DC5B746"/>
    <w:rsid w:val="2DE8718D"/>
    <w:rsid w:val="2DF9F2A6"/>
    <w:rsid w:val="2DFB9A0A"/>
    <w:rsid w:val="2E0A4FCD"/>
    <w:rsid w:val="2E18E717"/>
    <w:rsid w:val="2E38A07E"/>
    <w:rsid w:val="2E67469D"/>
    <w:rsid w:val="2E9054E4"/>
    <w:rsid w:val="2EFA2C49"/>
    <w:rsid w:val="2F038F9B"/>
    <w:rsid w:val="2F30CC48"/>
    <w:rsid w:val="2F532075"/>
    <w:rsid w:val="2F8AF012"/>
    <w:rsid w:val="2FB2F600"/>
    <w:rsid w:val="2FCE1337"/>
    <w:rsid w:val="2FE35382"/>
    <w:rsid w:val="2FFAF8AB"/>
    <w:rsid w:val="3004AF91"/>
    <w:rsid w:val="3031E1E0"/>
    <w:rsid w:val="3043AD61"/>
    <w:rsid w:val="305A76B3"/>
    <w:rsid w:val="305A9FAD"/>
    <w:rsid w:val="305FFC5C"/>
    <w:rsid w:val="3074F60D"/>
    <w:rsid w:val="3084D36F"/>
    <w:rsid w:val="309E6D69"/>
    <w:rsid w:val="30B6C54F"/>
    <w:rsid w:val="30C4FE69"/>
    <w:rsid w:val="30F990E5"/>
    <w:rsid w:val="312EAEE8"/>
    <w:rsid w:val="315DBFDF"/>
    <w:rsid w:val="317BF08E"/>
    <w:rsid w:val="3192AA3B"/>
    <w:rsid w:val="31B445DC"/>
    <w:rsid w:val="31CF07EF"/>
    <w:rsid w:val="32C9934E"/>
    <w:rsid w:val="32D85A20"/>
    <w:rsid w:val="32DBBE13"/>
    <w:rsid w:val="32FF6EA5"/>
    <w:rsid w:val="3300ED10"/>
    <w:rsid w:val="3313557A"/>
    <w:rsid w:val="3313890C"/>
    <w:rsid w:val="333F714F"/>
    <w:rsid w:val="3386A316"/>
    <w:rsid w:val="33B6D779"/>
    <w:rsid w:val="33E2C637"/>
    <w:rsid w:val="33FF6CD4"/>
    <w:rsid w:val="3427B4A9"/>
    <w:rsid w:val="3450A51A"/>
    <w:rsid w:val="3475D91F"/>
    <w:rsid w:val="3476B11E"/>
    <w:rsid w:val="3489B462"/>
    <w:rsid w:val="34A4AAF7"/>
    <w:rsid w:val="34E7C088"/>
    <w:rsid w:val="35091549"/>
    <w:rsid w:val="35864421"/>
    <w:rsid w:val="358C2F2F"/>
    <w:rsid w:val="35907852"/>
    <w:rsid w:val="35DA02AF"/>
    <w:rsid w:val="35E2CC46"/>
    <w:rsid w:val="361A7000"/>
    <w:rsid w:val="363CD826"/>
    <w:rsid w:val="366E57B7"/>
    <w:rsid w:val="366EBFC8"/>
    <w:rsid w:val="3679FF00"/>
    <w:rsid w:val="367CF67E"/>
    <w:rsid w:val="368419A2"/>
    <w:rsid w:val="36AD6A76"/>
    <w:rsid w:val="36B7B5CE"/>
    <w:rsid w:val="36C9EC33"/>
    <w:rsid w:val="36EAB9EB"/>
    <w:rsid w:val="373F5A37"/>
    <w:rsid w:val="3751C408"/>
    <w:rsid w:val="37762B76"/>
    <w:rsid w:val="378CDCD3"/>
    <w:rsid w:val="37CDCFE3"/>
    <w:rsid w:val="37D2580F"/>
    <w:rsid w:val="380817C0"/>
    <w:rsid w:val="38082A77"/>
    <w:rsid w:val="380AFBE7"/>
    <w:rsid w:val="381B650A"/>
    <w:rsid w:val="3837391D"/>
    <w:rsid w:val="3881D1AB"/>
    <w:rsid w:val="38A38FD7"/>
    <w:rsid w:val="38E29AE5"/>
    <w:rsid w:val="38F0825E"/>
    <w:rsid w:val="38F50C70"/>
    <w:rsid w:val="38F6829C"/>
    <w:rsid w:val="38F9CD83"/>
    <w:rsid w:val="39285C9F"/>
    <w:rsid w:val="39311A3A"/>
    <w:rsid w:val="3957E7B7"/>
    <w:rsid w:val="39781C1A"/>
    <w:rsid w:val="397BF1F5"/>
    <w:rsid w:val="39AA5677"/>
    <w:rsid w:val="39C3E6CC"/>
    <w:rsid w:val="3A0875D9"/>
    <w:rsid w:val="3A440D64"/>
    <w:rsid w:val="3A44884A"/>
    <w:rsid w:val="3A6BA740"/>
    <w:rsid w:val="3A7BAB30"/>
    <w:rsid w:val="3A8DB849"/>
    <w:rsid w:val="3AB5D3CA"/>
    <w:rsid w:val="3ABEEBAA"/>
    <w:rsid w:val="3ACF48DC"/>
    <w:rsid w:val="3B0D4A95"/>
    <w:rsid w:val="3B28BC46"/>
    <w:rsid w:val="3B31B609"/>
    <w:rsid w:val="3B37BB57"/>
    <w:rsid w:val="3B4FC6F4"/>
    <w:rsid w:val="3B69D7E6"/>
    <w:rsid w:val="3B8F70EB"/>
    <w:rsid w:val="3B9F9A57"/>
    <w:rsid w:val="3C04A813"/>
    <w:rsid w:val="3C316E45"/>
    <w:rsid w:val="3C6D744E"/>
    <w:rsid w:val="3C6D84A6"/>
    <w:rsid w:val="3C76E6C7"/>
    <w:rsid w:val="3C88D1CC"/>
    <w:rsid w:val="3C8CCDDB"/>
    <w:rsid w:val="3CB14920"/>
    <w:rsid w:val="3CBB47C1"/>
    <w:rsid w:val="3CF96AF7"/>
    <w:rsid w:val="3D22236A"/>
    <w:rsid w:val="3D2308FA"/>
    <w:rsid w:val="3D4EB9BD"/>
    <w:rsid w:val="3D8AA88F"/>
    <w:rsid w:val="3D8E158B"/>
    <w:rsid w:val="3DA8A716"/>
    <w:rsid w:val="3DC1058C"/>
    <w:rsid w:val="3E259920"/>
    <w:rsid w:val="3E3093D8"/>
    <w:rsid w:val="3E3F3458"/>
    <w:rsid w:val="3E407506"/>
    <w:rsid w:val="3E464F07"/>
    <w:rsid w:val="3E59401E"/>
    <w:rsid w:val="3E66DD3A"/>
    <w:rsid w:val="3E6EE006"/>
    <w:rsid w:val="3E84A9AC"/>
    <w:rsid w:val="3E893E7F"/>
    <w:rsid w:val="3EC4D466"/>
    <w:rsid w:val="3F04BCFC"/>
    <w:rsid w:val="3F50AFEA"/>
    <w:rsid w:val="3F9A97D4"/>
    <w:rsid w:val="3FA3BA82"/>
    <w:rsid w:val="3FC16833"/>
    <w:rsid w:val="3FDDAFD4"/>
    <w:rsid w:val="3FEB41F0"/>
    <w:rsid w:val="4004D1F6"/>
    <w:rsid w:val="4006F3AC"/>
    <w:rsid w:val="4026F796"/>
    <w:rsid w:val="40915089"/>
    <w:rsid w:val="409FA1FE"/>
    <w:rsid w:val="40A77456"/>
    <w:rsid w:val="40BB1913"/>
    <w:rsid w:val="40C4A60F"/>
    <w:rsid w:val="40CF70D1"/>
    <w:rsid w:val="411B0544"/>
    <w:rsid w:val="412A7273"/>
    <w:rsid w:val="413D5B95"/>
    <w:rsid w:val="415BC844"/>
    <w:rsid w:val="41A26DE1"/>
    <w:rsid w:val="41EC6941"/>
    <w:rsid w:val="41F085F7"/>
    <w:rsid w:val="423B2D27"/>
    <w:rsid w:val="4251613B"/>
    <w:rsid w:val="4251C79F"/>
    <w:rsid w:val="4268CCEF"/>
    <w:rsid w:val="427C207E"/>
    <w:rsid w:val="42B57B1B"/>
    <w:rsid w:val="42BF2999"/>
    <w:rsid w:val="42C96550"/>
    <w:rsid w:val="42FE0406"/>
    <w:rsid w:val="430BDEFF"/>
    <w:rsid w:val="430D36A9"/>
    <w:rsid w:val="432966F0"/>
    <w:rsid w:val="4382016E"/>
    <w:rsid w:val="43A48080"/>
    <w:rsid w:val="43E2F4F6"/>
    <w:rsid w:val="4419553C"/>
    <w:rsid w:val="441A62E1"/>
    <w:rsid w:val="441C469E"/>
    <w:rsid w:val="441D6FC9"/>
    <w:rsid w:val="44304710"/>
    <w:rsid w:val="44547B8D"/>
    <w:rsid w:val="44696A92"/>
    <w:rsid w:val="446DCA2B"/>
    <w:rsid w:val="448367B7"/>
    <w:rsid w:val="4490D969"/>
    <w:rsid w:val="44BD1F5B"/>
    <w:rsid w:val="451326E0"/>
    <w:rsid w:val="452E3BA2"/>
    <w:rsid w:val="457D2C43"/>
    <w:rsid w:val="4586FB9F"/>
    <w:rsid w:val="45B3C140"/>
    <w:rsid w:val="45C7896F"/>
    <w:rsid w:val="45CA3277"/>
    <w:rsid w:val="461B6F83"/>
    <w:rsid w:val="462CA9CA"/>
    <w:rsid w:val="467A91F8"/>
    <w:rsid w:val="467C6FA9"/>
    <w:rsid w:val="4686D2C4"/>
    <w:rsid w:val="46A8515B"/>
    <w:rsid w:val="46C20121"/>
    <w:rsid w:val="46EB5A7A"/>
    <w:rsid w:val="472455D9"/>
    <w:rsid w:val="47525186"/>
    <w:rsid w:val="476D5FEE"/>
    <w:rsid w:val="47B6FFBA"/>
    <w:rsid w:val="47BB32C2"/>
    <w:rsid w:val="47C30160"/>
    <w:rsid w:val="47CA135E"/>
    <w:rsid w:val="47D92DD9"/>
    <w:rsid w:val="47E50A87"/>
    <w:rsid w:val="4813A3BE"/>
    <w:rsid w:val="481D0F25"/>
    <w:rsid w:val="482DF21E"/>
    <w:rsid w:val="48B76C6C"/>
    <w:rsid w:val="48D04124"/>
    <w:rsid w:val="491D1074"/>
    <w:rsid w:val="4931746B"/>
    <w:rsid w:val="49371C97"/>
    <w:rsid w:val="4941C001"/>
    <w:rsid w:val="49751787"/>
    <w:rsid w:val="49A7387F"/>
    <w:rsid w:val="49E5EE87"/>
    <w:rsid w:val="4A1BE294"/>
    <w:rsid w:val="4A2BAF23"/>
    <w:rsid w:val="4A3479DB"/>
    <w:rsid w:val="4A3DF1AA"/>
    <w:rsid w:val="4A4E399A"/>
    <w:rsid w:val="4A77EF6B"/>
    <w:rsid w:val="4A929951"/>
    <w:rsid w:val="4A9956C2"/>
    <w:rsid w:val="4A9F2FED"/>
    <w:rsid w:val="4AB8D6DD"/>
    <w:rsid w:val="4AD02CB4"/>
    <w:rsid w:val="4AD1F916"/>
    <w:rsid w:val="4AEA9542"/>
    <w:rsid w:val="4B1B8198"/>
    <w:rsid w:val="4B1C6279"/>
    <w:rsid w:val="4B6592E0"/>
    <w:rsid w:val="4B9510F4"/>
    <w:rsid w:val="4BDD9844"/>
    <w:rsid w:val="4BDDE114"/>
    <w:rsid w:val="4BE5DC16"/>
    <w:rsid w:val="4BF1BE19"/>
    <w:rsid w:val="4C1C4593"/>
    <w:rsid w:val="4C78C792"/>
    <w:rsid w:val="4C85E70E"/>
    <w:rsid w:val="4C9FDA5B"/>
    <w:rsid w:val="4CD84561"/>
    <w:rsid w:val="4CDA6110"/>
    <w:rsid w:val="4CEBB4BD"/>
    <w:rsid w:val="4D0F16F0"/>
    <w:rsid w:val="4D34C0BB"/>
    <w:rsid w:val="4D4A2532"/>
    <w:rsid w:val="4D4A297C"/>
    <w:rsid w:val="4D538356"/>
    <w:rsid w:val="4D589BF1"/>
    <w:rsid w:val="4D951CF5"/>
    <w:rsid w:val="4D9CE2C8"/>
    <w:rsid w:val="4E4888AA"/>
    <w:rsid w:val="4E840B45"/>
    <w:rsid w:val="4E9489D1"/>
    <w:rsid w:val="4E97CB3A"/>
    <w:rsid w:val="4EB4E082"/>
    <w:rsid w:val="4EC3CF91"/>
    <w:rsid w:val="4F17FE85"/>
    <w:rsid w:val="4F417B29"/>
    <w:rsid w:val="4F70B862"/>
    <w:rsid w:val="4F78CD41"/>
    <w:rsid w:val="4FDADDD2"/>
    <w:rsid w:val="4FE6D080"/>
    <w:rsid w:val="5047B27B"/>
    <w:rsid w:val="506E98CF"/>
    <w:rsid w:val="50969DD7"/>
    <w:rsid w:val="50E77882"/>
    <w:rsid w:val="51135698"/>
    <w:rsid w:val="511C3B95"/>
    <w:rsid w:val="5129214C"/>
    <w:rsid w:val="513019AD"/>
    <w:rsid w:val="5138F0AC"/>
    <w:rsid w:val="515A2C76"/>
    <w:rsid w:val="51971748"/>
    <w:rsid w:val="5199AEAE"/>
    <w:rsid w:val="519EDC7E"/>
    <w:rsid w:val="51C49218"/>
    <w:rsid w:val="51D4EECC"/>
    <w:rsid w:val="51DECF6E"/>
    <w:rsid w:val="525430E7"/>
    <w:rsid w:val="52835523"/>
    <w:rsid w:val="528502F0"/>
    <w:rsid w:val="52CB67E5"/>
    <w:rsid w:val="52D99674"/>
    <w:rsid w:val="52DC2DBA"/>
    <w:rsid w:val="52F1886D"/>
    <w:rsid w:val="52FFD69B"/>
    <w:rsid w:val="532AE95F"/>
    <w:rsid w:val="533B3F34"/>
    <w:rsid w:val="534E7DAD"/>
    <w:rsid w:val="53AA9686"/>
    <w:rsid w:val="53CBF4C1"/>
    <w:rsid w:val="53CE021B"/>
    <w:rsid w:val="53EF84F8"/>
    <w:rsid w:val="53F72478"/>
    <w:rsid w:val="53FD3147"/>
    <w:rsid w:val="54088C50"/>
    <w:rsid w:val="541FBF8E"/>
    <w:rsid w:val="5423CE38"/>
    <w:rsid w:val="5439AC7D"/>
    <w:rsid w:val="544FDCEE"/>
    <w:rsid w:val="547B11DF"/>
    <w:rsid w:val="548177E9"/>
    <w:rsid w:val="5487ECAE"/>
    <w:rsid w:val="5490D2EE"/>
    <w:rsid w:val="54B7F803"/>
    <w:rsid w:val="54C13EC5"/>
    <w:rsid w:val="55077234"/>
    <w:rsid w:val="5520A3ED"/>
    <w:rsid w:val="552D88C2"/>
    <w:rsid w:val="554666E7"/>
    <w:rsid w:val="559264C4"/>
    <w:rsid w:val="5619CE90"/>
    <w:rsid w:val="56509BF2"/>
    <w:rsid w:val="565E031F"/>
    <w:rsid w:val="56650DAE"/>
    <w:rsid w:val="56F81D8C"/>
    <w:rsid w:val="57339715"/>
    <w:rsid w:val="5768C3A0"/>
    <w:rsid w:val="5776E1A1"/>
    <w:rsid w:val="5778ABB3"/>
    <w:rsid w:val="57AFC968"/>
    <w:rsid w:val="57F1506D"/>
    <w:rsid w:val="58068D21"/>
    <w:rsid w:val="5856B7D2"/>
    <w:rsid w:val="585DB8FD"/>
    <w:rsid w:val="588293D6"/>
    <w:rsid w:val="588E9E9D"/>
    <w:rsid w:val="58913486"/>
    <w:rsid w:val="58A2A34E"/>
    <w:rsid w:val="58B575F5"/>
    <w:rsid w:val="5951BB4A"/>
    <w:rsid w:val="59601831"/>
    <w:rsid w:val="596C1640"/>
    <w:rsid w:val="59905A00"/>
    <w:rsid w:val="5991D3F1"/>
    <w:rsid w:val="59BE9B7B"/>
    <w:rsid w:val="59E4AC6F"/>
    <w:rsid w:val="59ECB47C"/>
    <w:rsid w:val="5A0CE609"/>
    <w:rsid w:val="5A1B106D"/>
    <w:rsid w:val="5A3B5B28"/>
    <w:rsid w:val="5A3E73AF"/>
    <w:rsid w:val="5A5167A1"/>
    <w:rsid w:val="5A8A78D5"/>
    <w:rsid w:val="5A919A40"/>
    <w:rsid w:val="5A983973"/>
    <w:rsid w:val="5AB9BE98"/>
    <w:rsid w:val="5AC8D8F5"/>
    <w:rsid w:val="5AF717BF"/>
    <w:rsid w:val="5B088184"/>
    <w:rsid w:val="5B1CBEEC"/>
    <w:rsid w:val="5B273987"/>
    <w:rsid w:val="5B70E47A"/>
    <w:rsid w:val="5BDFBFA9"/>
    <w:rsid w:val="5C5E2CEE"/>
    <w:rsid w:val="5CAC0487"/>
    <w:rsid w:val="5CC309E8"/>
    <w:rsid w:val="5CCE9F74"/>
    <w:rsid w:val="5CE773FA"/>
    <w:rsid w:val="5D0568CA"/>
    <w:rsid w:val="5D400384"/>
    <w:rsid w:val="5D4E5063"/>
    <w:rsid w:val="5D5580C5"/>
    <w:rsid w:val="5DC0409C"/>
    <w:rsid w:val="5DC316AF"/>
    <w:rsid w:val="5DDFA4AE"/>
    <w:rsid w:val="5E7FDFC4"/>
    <w:rsid w:val="5E89B417"/>
    <w:rsid w:val="5E917843"/>
    <w:rsid w:val="5E973EF2"/>
    <w:rsid w:val="5EAA61F9"/>
    <w:rsid w:val="5EF45FF8"/>
    <w:rsid w:val="5F162432"/>
    <w:rsid w:val="5F59628B"/>
    <w:rsid w:val="5FD009DF"/>
    <w:rsid w:val="5FD77A47"/>
    <w:rsid w:val="5FED09C0"/>
    <w:rsid w:val="5FF0808F"/>
    <w:rsid w:val="600D7E10"/>
    <w:rsid w:val="602EB89E"/>
    <w:rsid w:val="6060D9A2"/>
    <w:rsid w:val="60774A10"/>
    <w:rsid w:val="607E1123"/>
    <w:rsid w:val="60A906E8"/>
    <w:rsid w:val="60D5F541"/>
    <w:rsid w:val="60FF17CD"/>
    <w:rsid w:val="610E621E"/>
    <w:rsid w:val="612B83A4"/>
    <w:rsid w:val="614C42F2"/>
    <w:rsid w:val="6174F629"/>
    <w:rsid w:val="6192DC75"/>
    <w:rsid w:val="61967219"/>
    <w:rsid w:val="61C89555"/>
    <w:rsid w:val="61D1765E"/>
    <w:rsid w:val="61DDB20C"/>
    <w:rsid w:val="61FD571F"/>
    <w:rsid w:val="6208CC2C"/>
    <w:rsid w:val="6223C7FB"/>
    <w:rsid w:val="62558105"/>
    <w:rsid w:val="6268D0CD"/>
    <w:rsid w:val="62A33F86"/>
    <w:rsid w:val="62B264A5"/>
    <w:rsid w:val="6312A562"/>
    <w:rsid w:val="631B8777"/>
    <w:rsid w:val="63348A02"/>
    <w:rsid w:val="63599304"/>
    <w:rsid w:val="6368F672"/>
    <w:rsid w:val="6377993D"/>
    <w:rsid w:val="638870D9"/>
    <w:rsid w:val="63A791F3"/>
    <w:rsid w:val="63F303EB"/>
    <w:rsid w:val="63F8F1C0"/>
    <w:rsid w:val="6428C160"/>
    <w:rsid w:val="646FBB3B"/>
    <w:rsid w:val="64803050"/>
    <w:rsid w:val="6513A24B"/>
    <w:rsid w:val="651EB620"/>
    <w:rsid w:val="6536D093"/>
    <w:rsid w:val="65602AAD"/>
    <w:rsid w:val="65664075"/>
    <w:rsid w:val="657870A5"/>
    <w:rsid w:val="658FCFA7"/>
    <w:rsid w:val="65B96093"/>
    <w:rsid w:val="65FD08F9"/>
    <w:rsid w:val="661559B3"/>
    <w:rsid w:val="666AABCE"/>
    <w:rsid w:val="667538EA"/>
    <w:rsid w:val="670F7489"/>
    <w:rsid w:val="671517C1"/>
    <w:rsid w:val="6724AB83"/>
    <w:rsid w:val="676B1A8A"/>
    <w:rsid w:val="67CEB1C5"/>
    <w:rsid w:val="67D3B041"/>
    <w:rsid w:val="67E8ACFC"/>
    <w:rsid w:val="681D9023"/>
    <w:rsid w:val="684B263D"/>
    <w:rsid w:val="6854D14A"/>
    <w:rsid w:val="688128FC"/>
    <w:rsid w:val="688ED25F"/>
    <w:rsid w:val="689D834E"/>
    <w:rsid w:val="68AC9C64"/>
    <w:rsid w:val="68EFBEB1"/>
    <w:rsid w:val="691076E3"/>
    <w:rsid w:val="6927B810"/>
    <w:rsid w:val="6976FBE7"/>
    <w:rsid w:val="6987DEE0"/>
    <w:rsid w:val="698926C9"/>
    <w:rsid w:val="69B2A3B3"/>
    <w:rsid w:val="69BE8A1C"/>
    <w:rsid w:val="69FC71F1"/>
    <w:rsid w:val="6A320F1F"/>
    <w:rsid w:val="6A33DEEA"/>
    <w:rsid w:val="6A5B3D5F"/>
    <w:rsid w:val="6A69CC1D"/>
    <w:rsid w:val="6A8A7029"/>
    <w:rsid w:val="6A99B986"/>
    <w:rsid w:val="6ADA7C85"/>
    <w:rsid w:val="6B0178F2"/>
    <w:rsid w:val="6B0759CE"/>
    <w:rsid w:val="6B231ADD"/>
    <w:rsid w:val="6B24F72A"/>
    <w:rsid w:val="6B2E21D2"/>
    <w:rsid w:val="6B8CD864"/>
    <w:rsid w:val="6B9CD84B"/>
    <w:rsid w:val="6BAC2E33"/>
    <w:rsid w:val="6BC0C1F2"/>
    <w:rsid w:val="6BD2BFB2"/>
    <w:rsid w:val="6C370521"/>
    <w:rsid w:val="6C42C089"/>
    <w:rsid w:val="6C6485F2"/>
    <w:rsid w:val="6C7ABE6E"/>
    <w:rsid w:val="6C844572"/>
    <w:rsid w:val="6CAEE4EA"/>
    <w:rsid w:val="6CB225ED"/>
    <w:rsid w:val="6CB69021"/>
    <w:rsid w:val="6CBE951F"/>
    <w:rsid w:val="6CECF048"/>
    <w:rsid w:val="6D16E6F7"/>
    <w:rsid w:val="6D4852F9"/>
    <w:rsid w:val="6D4B9B3C"/>
    <w:rsid w:val="6D8D2148"/>
    <w:rsid w:val="6D9C9118"/>
    <w:rsid w:val="6DA93A3C"/>
    <w:rsid w:val="6DAD4A9B"/>
    <w:rsid w:val="6DD67054"/>
    <w:rsid w:val="6DDEA8EC"/>
    <w:rsid w:val="6DEDA811"/>
    <w:rsid w:val="6E2B43E4"/>
    <w:rsid w:val="6E505CA1"/>
    <w:rsid w:val="6E5F771C"/>
    <w:rsid w:val="6E659E2C"/>
    <w:rsid w:val="6EA349F6"/>
    <w:rsid w:val="6EAF9C09"/>
    <w:rsid w:val="6EE535FF"/>
    <w:rsid w:val="6EE5F906"/>
    <w:rsid w:val="6EEF09B7"/>
    <w:rsid w:val="6F2BBDA3"/>
    <w:rsid w:val="6F3919AD"/>
    <w:rsid w:val="6F5F4841"/>
    <w:rsid w:val="6F69853A"/>
    <w:rsid w:val="6F871A3D"/>
    <w:rsid w:val="704D5A7D"/>
    <w:rsid w:val="706F468F"/>
    <w:rsid w:val="7085D038"/>
    <w:rsid w:val="7094AF16"/>
    <w:rsid w:val="70ACF8D6"/>
    <w:rsid w:val="70EA95E1"/>
    <w:rsid w:val="70F62634"/>
    <w:rsid w:val="71034AD9"/>
    <w:rsid w:val="710FDE23"/>
    <w:rsid w:val="71260700"/>
    <w:rsid w:val="718F1B96"/>
    <w:rsid w:val="718F73A8"/>
    <w:rsid w:val="71B1FE32"/>
    <w:rsid w:val="71BB9D60"/>
    <w:rsid w:val="71BE22AB"/>
    <w:rsid w:val="720266DC"/>
    <w:rsid w:val="724AFB4B"/>
    <w:rsid w:val="725ECB5A"/>
    <w:rsid w:val="7289C1FA"/>
    <w:rsid w:val="728D0EEF"/>
    <w:rsid w:val="72BD0C66"/>
    <w:rsid w:val="72D27C12"/>
    <w:rsid w:val="72E9A685"/>
    <w:rsid w:val="72EB10BE"/>
    <w:rsid w:val="72F887EF"/>
    <w:rsid w:val="72FE1F59"/>
    <w:rsid w:val="7359D65D"/>
    <w:rsid w:val="73862FB7"/>
    <w:rsid w:val="738D61C7"/>
    <w:rsid w:val="73B631CC"/>
    <w:rsid w:val="73E0902E"/>
    <w:rsid w:val="7426B60D"/>
    <w:rsid w:val="7486C5DB"/>
    <w:rsid w:val="74B22FC6"/>
    <w:rsid w:val="74C5FFF5"/>
    <w:rsid w:val="74DD8C04"/>
    <w:rsid w:val="74E05FBB"/>
    <w:rsid w:val="74E3AEF0"/>
    <w:rsid w:val="74EB2D32"/>
    <w:rsid w:val="74F67A62"/>
    <w:rsid w:val="74F8C549"/>
    <w:rsid w:val="759AFA50"/>
    <w:rsid w:val="75B0A88C"/>
    <w:rsid w:val="75C699DE"/>
    <w:rsid w:val="7614E7C3"/>
    <w:rsid w:val="76299CEC"/>
    <w:rsid w:val="763D02BC"/>
    <w:rsid w:val="763F59C5"/>
    <w:rsid w:val="765D974F"/>
    <w:rsid w:val="766ECC2F"/>
    <w:rsid w:val="7672CDC3"/>
    <w:rsid w:val="767E6CF1"/>
    <w:rsid w:val="768CB89B"/>
    <w:rsid w:val="768E578F"/>
    <w:rsid w:val="76AAB720"/>
    <w:rsid w:val="76F66334"/>
    <w:rsid w:val="77067C53"/>
    <w:rsid w:val="77084BEB"/>
    <w:rsid w:val="77086A3F"/>
    <w:rsid w:val="7734B251"/>
    <w:rsid w:val="773DE39B"/>
    <w:rsid w:val="776DE4D0"/>
    <w:rsid w:val="7775063B"/>
    <w:rsid w:val="777F1FA7"/>
    <w:rsid w:val="77C98255"/>
    <w:rsid w:val="77E8724A"/>
    <w:rsid w:val="77ED216B"/>
    <w:rsid w:val="77EF5B05"/>
    <w:rsid w:val="77F0C080"/>
    <w:rsid w:val="77F9C660"/>
    <w:rsid w:val="780AA582"/>
    <w:rsid w:val="782F636B"/>
    <w:rsid w:val="7855E829"/>
    <w:rsid w:val="7862517C"/>
    <w:rsid w:val="78730606"/>
    <w:rsid w:val="788348D9"/>
    <w:rsid w:val="78965CC9"/>
    <w:rsid w:val="78C6D396"/>
    <w:rsid w:val="78D1BC3A"/>
    <w:rsid w:val="79A675E3"/>
    <w:rsid w:val="79B503EB"/>
    <w:rsid w:val="79F89C2A"/>
    <w:rsid w:val="79FD4C41"/>
    <w:rsid w:val="7A035D4D"/>
    <w:rsid w:val="7A5011AF"/>
    <w:rsid w:val="7A5D6719"/>
    <w:rsid w:val="7AAE7030"/>
    <w:rsid w:val="7B6157C2"/>
    <w:rsid w:val="7B78F941"/>
    <w:rsid w:val="7B80389B"/>
    <w:rsid w:val="7B96A278"/>
    <w:rsid w:val="7BCA4F98"/>
    <w:rsid w:val="7BDBB99D"/>
    <w:rsid w:val="7BEEE899"/>
    <w:rsid w:val="7C063934"/>
    <w:rsid w:val="7C3FEE00"/>
    <w:rsid w:val="7C50EC70"/>
    <w:rsid w:val="7CFD00FA"/>
    <w:rsid w:val="7D1B246E"/>
    <w:rsid w:val="7D1F135B"/>
    <w:rsid w:val="7D28F38F"/>
    <w:rsid w:val="7D29EE87"/>
    <w:rsid w:val="7D2D2B60"/>
    <w:rsid w:val="7D833F34"/>
    <w:rsid w:val="7DA1E1BC"/>
    <w:rsid w:val="7DAD251F"/>
    <w:rsid w:val="7DB096DB"/>
    <w:rsid w:val="7DECB99D"/>
    <w:rsid w:val="7DFDEBF9"/>
    <w:rsid w:val="7E31B0F7"/>
    <w:rsid w:val="7E4EBFA3"/>
    <w:rsid w:val="7E5C4EC9"/>
    <w:rsid w:val="7E66671B"/>
    <w:rsid w:val="7E7F0CD2"/>
    <w:rsid w:val="7E909266"/>
    <w:rsid w:val="7EA73009"/>
    <w:rsid w:val="7EB9C28A"/>
    <w:rsid w:val="7F2D8E4C"/>
    <w:rsid w:val="7F3EC969"/>
    <w:rsid w:val="7F45282D"/>
    <w:rsid w:val="7F5B7A4A"/>
    <w:rsid w:val="7F6D336D"/>
    <w:rsid w:val="7F7262D5"/>
    <w:rsid w:val="7F7E5429"/>
    <w:rsid w:val="7FB99E55"/>
    <w:rsid w:val="7FCB0B0A"/>
    <w:rsid w:val="7FE79D09"/>
    <w:rsid w:val="7FF0E58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date"/>
  <w:smartTagType w:namespaceuri="urn:schemas:contacts" w:name="middlename"/>
  <w:smartTagType w:namespaceuri="urn:schemas:contacts" w:name="Sn"/>
  <w:smartTagType w:namespaceuri="urn:schemas-microsoft-com:office:smarttags" w:name="country-region"/>
  <w:smartTagType w:namespaceuri="urn:schemas-microsoft-com:office:smarttags" w:name="stockticker"/>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address"/>
  <w:smartTagType w:namespaceuri="urn:schemas-microsoft-com:office:smarttags" w:name="Street"/>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colormenu v:ext="edit" fillcolor="none [3212]"/>
    </o:shapedefaults>
    <o:shapelayout v:ext="edit">
      <o:idmap v:ext="edit" data="1"/>
    </o:shapelayout>
  </w:shapeDefaults>
  <w:decimalSymbol w:val="."/>
  <w:listSeparator w:val=","/>
  <w14:docId w14:val="0DD98229"/>
  <w15:chartTrackingRefBased/>
  <w15:docId w15:val="{1CD59116-279C-489E-8405-22829BAB55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19D4"/>
    <w:pPr>
      <w:jc w:val="both"/>
    </w:pPr>
    <w:rPr>
      <w:sz w:val="24"/>
      <w:szCs w:val="24"/>
      <w:lang w:eastAsia="en-US"/>
    </w:rPr>
  </w:style>
  <w:style w:type="paragraph" w:styleId="Heading1">
    <w:name w:val="heading 1"/>
    <w:basedOn w:val="Normal"/>
    <w:next w:val="Normal"/>
    <w:link w:val="Heading1Char"/>
    <w:qFormat/>
    <w:rsid w:val="00FE042F"/>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07331A"/>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07331A"/>
    <w:pPr>
      <w:keepNext/>
      <w:spacing w:before="240" w:after="60"/>
      <w:outlineLvl w:val="2"/>
    </w:pPr>
    <w:rPr>
      <w:rFonts w:ascii="Arial" w:hAnsi="Arial" w:cs="Arial"/>
      <w:b/>
      <w:bCs/>
      <w:sz w:val="26"/>
      <w:szCs w:val="26"/>
    </w:rPr>
  </w:style>
  <w:style w:type="paragraph" w:styleId="Heading4">
    <w:name w:val="heading 4"/>
    <w:basedOn w:val="Normal"/>
    <w:next w:val="Normal"/>
    <w:qFormat/>
    <w:rsid w:val="0007331A"/>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A819D4"/>
    <w:rPr>
      <w:rFonts w:ascii="Arial" w:hAnsi="Arial" w:cs="Arial"/>
      <w:b/>
      <w:bCs/>
      <w:kern w:val="32"/>
      <w:sz w:val="32"/>
      <w:szCs w:val="32"/>
      <w:lang w:val="en-US" w:eastAsia="en-US" w:bidi="ar-SA"/>
    </w:rPr>
  </w:style>
  <w:style w:type="paragraph" w:customStyle="1" w:styleId="StyleHeading120pJusitifed">
    <w:name w:val="Style Heading1 +20p Jusitifed"/>
    <w:basedOn w:val="Heading1"/>
    <w:rsid w:val="00FE042F"/>
    <w:pPr>
      <w:autoSpaceDE w:val="0"/>
      <w:autoSpaceDN w:val="0"/>
      <w:adjustRightInd w:val="0"/>
    </w:pPr>
    <w:rPr>
      <w:rFonts w:ascii="Times New Roman" w:hAnsi="Times New Roman"/>
      <w:bCs w:val="0"/>
      <w:color w:val="000000"/>
      <w:sz w:val="40"/>
      <w:szCs w:val="46"/>
    </w:rPr>
  </w:style>
  <w:style w:type="paragraph" w:customStyle="1" w:styleId="StyleHeadingForHeadingSubject">
    <w:name w:val="Style Heading For Heading Subject"/>
    <w:basedOn w:val="Header"/>
    <w:rsid w:val="00FE042F"/>
    <w:pPr>
      <w:autoSpaceDE w:val="0"/>
      <w:autoSpaceDN w:val="0"/>
      <w:adjustRightInd w:val="0"/>
    </w:pPr>
    <w:rPr>
      <w:b/>
      <w:sz w:val="28"/>
      <w:u w:val="single"/>
    </w:rPr>
  </w:style>
  <w:style w:type="paragraph" w:styleId="Header">
    <w:name w:val="header"/>
    <w:basedOn w:val="Normal"/>
    <w:rsid w:val="00FE042F"/>
    <w:pPr>
      <w:tabs>
        <w:tab w:val="center" w:pos="4320"/>
        <w:tab w:val="right" w:pos="8640"/>
      </w:tabs>
    </w:pPr>
  </w:style>
  <w:style w:type="paragraph" w:customStyle="1" w:styleId="LUEMINIHEADING">
    <w:name w:val="LUE MINIHEADING"/>
    <w:basedOn w:val="Normal"/>
    <w:autoRedefine/>
    <w:rsid w:val="00E57234"/>
    <w:pPr>
      <w:keepNext/>
      <w:autoSpaceDE w:val="0"/>
      <w:autoSpaceDN w:val="0"/>
      <w:adjustRightInd w:val="0"/>
      <w:spacing w:before="240" w:after="60"/>
      <w:outlineLvl w:val="0"/>
    </w:pPr>
    <w:rPr>
      <w:rFonts w:cs="Arial"/>
      <w:color w:val="000000"/>
      <w:kern w:val="32"/>
      <w:szCs w:val="25"/>
    </w:rPr>
  </w:style>
  <w:style w:type="paragraph" w:styleId="List">
    <w:name w:val="List"/>
    <w:basedOn w:val="Normal"/>
    <w:rsid w:val="0007331A"/>
    <w:pPr>
      <w:ind w:left="360" w:hanging="360"/>
    </w:pPr>
  </w:style>
  <w:style w:type="paragraph" w:styleId="List2">
    <w:name w:val="List 2"/>
    <w:basedOn w:val="Normal"/>
    <w:rsid w:val="0007331A"/>
    <w:pPr>
      <w:ind w:left="720" w:hanging="360"/>
    </w:pPr>
  </w:style>
  <w:style w:type="paragraph" w:styleId="List3">
    <w:name w:val="List 3"/>
    <w:basedOn w:val="Normal"/>
    <w:rsid w:val="0007331A"/>
    <w:pPr>
      <w:ind w:left="1080" w:hanging="360"/>
    </w:pPr>
  </w:style>
  <w:style w:type="paragraph" w:styleId="List4">
    <w:name w:val="List 4"/>
    <w:basedOn w:val="Normal"/>
    <w:rsid w:val="0007331A"/>
    <w:pPr>
      <w:ind w:left="1440" w:hanging="360"/>
    </w:pPr>
  </w:style>
  <w:style w:type="paragraph" w:styleId="List5">
    <w:name w:val="List 5"/>
    <w:basedOn w:val="Normal"/>
    <w:rsid w:val="0007331A"/>
    <w:pPr>
      <w:ind w:left="1800" w:hanging="360"/>
    </w:pPr>
  </w:style>
  <w:style w:type="paragraph" w:styleId="Closing">
    <w:name w:val="Closing"/>
    <w:basedOn w:val="Normal"/>
    <w:rsid w:val="0007331A"/>
    <w:pPr>
      <w:ind w:left="4320"/>
    </w:pPr>
  </w:style>
  <w:style w:type="paragraph" w:styleId="Date">
    <w:name w:val="Date"/>
    <w:basedOn w:val="Normal"/>
    <w:next w:val="Normal"/>
    <w:rsid w:val="0007331A"/>
  </w:style>
  <w:style w:type="paragraph" w:styleId="ListBullet">
    <w:name w:val="List Bullet"/>
    <w:basedOn w:val="Normal"/>
    <w:autoRedefine/>
    <w:rsid w:val="0007331A"/>
    <w:pPr>
      <w:tabs>
        <w:tab w:val="num" w:pos="360"/>
      </w:tabs>
      <w:ind w:left="360" w:hanging="360"/>
    </w:pPr>
  </w:style>
  <w:style w:type="paragraph" w:styleId="ListBullet2">
    <w:name w:val="List Bullet 2"/>
    <w:basedOn w:val="Normal"/>
    <w:autoRedefine/>
    <w:rsid w:val="0007331A"/>
    <w:pPr>
      <w:tabs>
        <w:tab w:val="num" w:pos="720"/>
      </w:tabs>
      <w:ind w:left="720" w:hanging="360"/>
    </w:pPr>
  </w:style>
  <w:style w:type="paragraph" w:styleId="ListContinue">
    <w:name w:val="List Continue"/>
    <w:basedOn w:val="Normal"/>
    <w:rsid w:val="0007331A"/>
    <w:pPr>
      <w:spacing w:after="120"/>
      <w:ind w:left="360"/>
    </w:pPr>
  </w:style>
  <w:style w:type="paragraph" w:styleId="ListContinue2">
    <w:name w:val="List Continue 2"/>
    <w:basedOn w:val="Normal"/>
    <w:rsid w:val="0007331A"/>
    <w:pPr>
      <w:spacing w:after="120"/>
      <w:ind w:left="720"/>
    </w:pPr>
  </w:style>
  <w:style w:type="paragraph" w:styleId="Signature">
    <w:name w:val="Signature"/>
    <w:basedOn w:val="Normal"/>
    <w:rsid w:val="0007331A"/>
    <w:pPr>
      <w:ind w:left="4320"/>
    </w:pPr>
  </w:style>
  <w:style w:type="paragraph" w:styleId="BodyText">
    <w:name w:val="Body Text"/>
    <w:basedOn w:val="Normal"/>
    <w:rsid w:val="0007331A"/>
    <w:pPr>
      <w:spacing w:after="120"/>
    </w:pPr>
  </w:style>
  <w:style w:type="paragraph" w:customStyle="1" w:styleId="SignatureJobTitle">
    <w:name w:val="Signature Job Title"/>
    <w:basedOn w:val="Signature"/>
    <w:rsid w:val="0007331A"/>
  </w:style>
  <w:style w:type="paragraph" w:customStyle="1" w:styleId="SignatureCompany">
    <w:name w:val="Signature Company"/>
    <w:basedOn w:val="Signature"/>
    <w:rsid w:val="0007331A"/>
  </w:style>
  <w:style w:type="character" w:styleId="Emphasis">
    <w:name w:val="Emphasis"/>
    <w:qFormat/>
    <w:rsid w:val="0007331A"/>
    <w:rPr>
      <w:i/>
      <w:iCs/>
    </w:rPr>
  </w:style>
  <w:style w:type="paragraph" w:styleId="Footer">
    <w:name w:val="footer"/>
    <w:basedOn w:val="Normal"/>
    <w:link w:val="FooterChar"/>
    <w:rsid w:val="0007331A"/>
    <w:pPr>
      <w:tabs>
        <w:tab w:val="center" w:pos="4320"/>
        <w:tab w:val="right" w:pos="8640"/>
      </w:tabs>
    </w:pPr>
  </w:style>
  <w:style w:type="character" w:customStyle="1" w:styleId="FooterChar">
    <w:name w:val="Footer Char"/>
    <w:link w:val="Footer"/>
    <w:rsid w:val="00982A5F"/>
    <w:rPr>
      <w:sz w:val="24"/>
      <w:szCs w:val="24"/>
    </w:rPr>
  </w:style>
  <w:style w:type="paragraph" w:styleId="FootnoteText">
    <w:name w:val="footnote text"/>
    <w:basedOn w:val="Normal"/>
    <w:link w:val="FootnoteTextChar"/>
    <w:semiHidden/>
    <w:rsid w:val="0007331A"/>
    <w:rPr>
      <w:sz w:val="20"/>
      <w:szCs w:val="20"/>
    </w:rPr>
  </w:style>
  <w:style w:type="character" w:styleId="FootnoteReference">
    <w:name w:val="footnote reference"/>
    <w:semiHidden/>
    <w:rsid w:val="0007331A"/>
    <w:rPr>
      <w:vertAlign w:val="superscript"/>
    </w:rPr>
  </w:style>
  <w:style w:type="character" w:styleId="PageNumber">
    <w:name w:val="page number"/>
    <w:basedOn w:val="DefaultParagraphFont"/>
    <w:rsid w:val="0007331A"/>
  </w:style>
  <w:style w:type="paragraph" w:styleId="TOC1">
    <w:name w:val="toc 1"/>
    <w:basedOn w:val="Normal"/>
    <w:next w:val="Normal"/>
    <w:autoRedefine/>
    <w:uiPriority w:val="39"/>
    <w:rsid w:val="000B0841"/>
    <w:pPr>
      <w:spacing w:before="240"/>
    </w:pPr>
    <w:rPr>
      <w:rFonts w:ascii="Arial" w:hAnsi="Arial" w:cs="Arial"/>
      <w:b/>
      <w:bCs/>
      <w:caps/>
    </w:rPr>
  </w:style>
  <w:style w:type="paragraph" w:styleId="TOC2">
    <w:name w:val="toc 2"/>
    <w:basedOn w:val="Normal"/>
    <w:next w:val="Normal"/>
    <w:autoRedefine/>
    <w:uiPriority w:val="39"/>
    <w:rsid w:val="000B0841"/>
    <w:rPr>
      <w:b/>
      <w:bCs/>
      <w:sz w:val="20"/>
      <w:szCs w:val="20"/>
    </w:rPr>
  </w:style>
  <w:style w:type="paragraph" w:styleId="TOC3">
    <w:name w:val="toc 3"/>
    <w:basedOn w:val="Normal"/>
    <w:next w:val="Normal"/>
    <w:autoRedefine/>
    <w:semiHidden/>
    <w:rsid w:val="00B54546"/>
    <w:pPr>
      <w:ind w:left="240"/>
    </w:pPr>
    <w:rPr>
      <w:sz w:val="20"/>
      <w:szCs w:val="20"/>
    </w:rPr>
  </w:style>
  <w:style w:type="paragraph" w:styleId="TOC4">
    <w:name w:val="toc 4"/>
    <w:basedOn w:val="Normal"/>
    <w:next w:val="Normal"/>
    <w:autoRedefine/>
    <w:semiHidden/>
    <w:rsid w:val="00B54546"/>
    <w:pPr>
      <w:ind w:left="480"/>
    </w:pPr>
    <w:rPr>
      <w:sz w:val="20"/>
      <w:szCs w:val="20"/>
    </w:rPr>
  </w:style>
  <w:style w:type="paragraph" w:styleId="TOC5">
    <w:name w:val="toc 5"/>
    <w:basedOn w:val="Normal"/>
    <w:next w:val="Normal"/>
    <w:autoRedefine/>
    <w:uiPriority w:val="39"/>
    <w:rsid w:val="00DB08B0"/>
    <w:pPr>
      <w:spacing w:before="240"/>
    </w:pPr>
    <w:rPr>
      <w:rFonts w:ascii="Helvetica" w:hAnsi="Helvetica"/>
      <w:b/>
      <w:caps/>
      <w:sz w:val="20"/>
    </w:rPr>
  </w:style>
  <w:style w:type="paragraph" w:styleId="TOC6">
    <w:name w:val="toc 6"/>
    <w:basedOn w:val="Normal"/>
    <w:next w:val="Normal"/>
    <w:autoRedefine/>
    <w:uiPriority w:val="39"/>
    <w:rsid w:val="00DB08B0"/>
    <w:pPr>
      <w:ind w:left="576"/>
    </w:pPr>
    <w:rPr>
      <w:rFonts w:ascii="Helvetica" w:hAnsi="Helvetica"/>
      <w:sz w:val="20"/>
      <w:szCs w:val="20"/>
    </w:rPr>
  </w:style>
  <w:style w:type="paragraph" w:styleId="TOC7">
    <w:name w:val="toc 7"/>
    <w:basedOn w:val="Normal"/>
    <w:next w:val="Normal"/>
    <w:autoRedefine/>
    <w:semiHidden/>
    <w:rsid w:val="00B54546"/>
    <w:pPr>
      <w:ind w:left="1200"/>
    </w:pPr>
    <w:rPr>
      <w:sz w:val="20"/>
      <w:szCs w:val="20"/>
    </w:rPr>
  </w:style>
  <w:style w:type="paragraph" w:styleId="TOC8">
    <w:name w:val="toc 8"/>
    <w:basedOn w:val="Normal"/>
    <w:next w:val="Normal"/>
    <w:autoRedefine/>
    <w:semiHidden/>
    <w:rsid w:val="00B54546"/>
    <w:pPr>
      <w:ind w:left="1440"/>
    </w:pPr>
    <w:rPr>
      <w:sz w:val="20"/>
      <w:szCs w:val="20"/>
    </w:rPr>
  </w:style>
  <w:style w:type="paragraph" w:styleId="TOC9">
    <w:name w:val="toc 9"/>
    <w:basedOn w:val="Normal"/>
    <w:next w:val="Normal"/>
    <w:autoRedefine/>
    <w:semiHidden/>
    <w:rsid w:val="00B54546"/>
    <w:pPr>
      <w:ind w:left="1680"/>
    </w:pPr>
    <w:rPr>
      <w:sz w:val="20"/>
      <w:szCs w:val="20"/>
    </w:rPr>
  </w:style>
  <w:style w:type="character" w:styleId="Hyperlink">
    <w:name w:val="Hyperlink"/>
    <w:uiPriority w:val="99"/>
    <w:rsid w:val="00B54546"/>
    <w:rPr>
      <w:color w:val="0000FF"/>
      <w:u w:val="single"/>
    </w:rPr>
  </w:style>
  <w:style w:type="paragraph" w:customStyle="1" w:styleId="StyleHeading1TimesNewRoman">
    <w:name w:val="Style Heading 1 + Times New Roman"/>
    <w:basedOn w:val="Heading1"/>
    <w:link w:val="StyleHeading1TimesNewRomanChar"/>
    <w:autoRedefine/>
    <w:rsid w:val="000E7355"/>
    <w:pPr>
      <w:spacing w:before="120" w:after="120"/>
    </w:pPr>
    <w:rPr>
      <w:rFonts w:ascii="Helvetica" w:hAnsi="Helvetica"/>
      <w:sz w:val="24"/>
      <w:szCs w:val="24"/>
    </w:rPr>
  </w:style>
  <w:style w:type="character" w:customStyle="1" w:styleId="StyleHeading1TimesNewRomanChar">
    <w:name w:val="Style Heading 1 + Times New Roman Char"/>
    <w:link w:val="StyleHeading1TimesNewRoman"/>
    <w:rsid w:val="000E7355"/>
    <w:rPr>
      <w:rFonts w:ascii="Helvetica" w:hAnsi="Helvetica" w:cs="Arial"/>
      <w:b/>
      <w:bCs/>
      <w:kern w:val="32"/>
      <w:sz w:val="24"/>
      <w:szCs w:val="24"/>
      <w:lang w:val="en-US" w:eastAsia="en-US" w:bidi="ar-SA"/>
    </w:rPr>
  </w:style>
  <w:style w:type="paragraph" w:customStyle="1" w:styleId="StyleHeading2TimesNewRoman">
    <w:name w:val="Style Heading 2 + Times New Roman"/>
    <w:basedOn w:val="Heading2"/>
    <w:autoRedefine/>
    <w:rsid w:val="00C30580"/>
    <w:pPr>
      <w:spacing w:before="0" w:after="0"/>
    </w:pPr>
    <w:rPr>
      <w:rFonts w:ascii="Helvetica" w:hAnsi="Helvetica"/>
      <w:caps/>
      <w:sz w:val="24"/>
      <w:szCs w:val="24"/>
    </w:rPr>
  </w:style>
  <w:style w:type="paragraph" w:styleId="BalloonText">
    <w:name w:val="Balloon Text"/>
    <w:basedOn w:val="Normal"/>
    <w:semiHidden/>
    <w:rsid w:val="009C6407"/>
    <w:rPr>
      <w:rFonts w:ascii="Tahoma" w:hAnsi="Tahoma" w:cs="Tahoma"/>
      <w:sz w:val="16"/>
      <w:szCs w:val="16"/>
    </w:rPr>
  </w:style>
  <w:style w:type="paragraph" w:customStyle="1" w:styleId="TableHeading">
    <w:name w:val="Table Heading"/>
    <w:basedOn w:val="Normal"/>
    <w:rsid w:val="004F263B"/>
    <w:pPr>
      <w:autoSpaceDE w:val="0"/>
      <w:autoSpaceDN w:val="0"/>
      <w:adjustRightInd w:val="0"/>
    </w:pPr>
    <w:rPr>
      <w:rFonts w:ascii="Helvetica" w:hAnsi="Helvetica"/>
      <w:b/>
    </w:rPr>
  </w:style>
  <w:style w:type="paragraph" w:customStyle="1" w:styleId="TableSub-heading">
    <w:name w:val="Table Sub-heading"/>
    <w:basedOn w:val="Normal"/>
    <w:rsid w:val="004F263B"/>
    <w:pPr>
      <w:autoSpaceDE w:val="0"/>
      <w:autoSpaceDN w:val="0"/>
      <w:adjustRightInd w:val="0"/>
    </w:pPr>
    <w:rPr>
      <w:rFonts w:ascii="Helvetica" w:hAnsi="Helvetica"/>
      <w:sz w:val="20"/>
    </w:rPr>
  </w:style>
  <w:style w:type="paragraph" w:styleId="EndnoteText">
    <w:name w:val="endnote text"/>
    <w:basedOn w:val="Normal"/>
    <w:semiHidden/>
    <w:rsid w:val="007B188F"/>
    <w:rPr>
      <w:sz w:val="20"/>
      <w:szCs w:val="20"/>
    </w:rPr>
  </w:style>
  <w:style w:type="character" w:styleId="EndnoteReference">
    <w:name w:val="endnote reference"/>
    <w:semiHidden/>
    <w:rsid w:val="007B188F"/>
    <w:rPr>
      <w:vertAlign w:val="superscript"/>
    </w:rPr>
  </w:style>
  <w:style w:type="character" w:styleId="FollowedHyperlink">
    <w:name w:val="FollowedHyperlink"/>
    <w:rsid w:val="002A5A25"/>
    <w:rPr>
      <w:color w:val="800080"/>
      <w:u w:val="single"/>
    </w:rPr>
  </w:style>
  <w:style w:type="character" w:styleId="CommentReference">
    <w:name w:val="annotation reference"/>
    <w:semiHidden/>
    <w:rsid w:val="00982A5F"/>
    <w:rPr>
      <w:sz w:val="16"/>
      <w:szCs w:val="16"/>
    </w:rPr>
  </w:style>
  <w:style w:type="paragraph" w:styleId="CommentText">
    <w:name w:val="annotation text"/>
    <w:basedOn w:val="Normal"/>
    <w:link w:val="CommentTextChar"/>
    <w:semiHidden/>
    <w:rsid w:val="00982A5F"/>
    <w:pPr>
      <w:spacing w:before="120" w:after="120"/>
    </w:pPr>
    <w:rPr>
      <w:rFonts w:ascii="Helvetica" w:hAnsi="Helvetica"/>
      <w:sz w:val="20"/>
      <w:szCs w:val="20"/>
    </w:rPr>
  </w:style>
  <w:style w:type="character" w:customStyle="1" w:styleId="CommentTextChar">
    <w:name w:val="Comment Text Char"/>
    <w:link w:val="CommentText"/>
    <w:semiHidden/>
    <w:rsid w:val="00982A5F"/>
    <w:rPr>
      <w:rFonts w:ascii="Helvetica" w:hAnsi="Helvetica"/>
    </w:rPr>
  </w:style>
  <w:style w:type="paragraph" w:customStyle="1" w:styleId="CM27">
    <w:name w:val="CM27"/>
    <w:basedOn w:val="Normal"/>
    <w:next w:val="Normal"/>
    <w:rsid w:val="00982A5F"/>
    <w:pPr>
      <w:autoSpaceDE w:val="0"/>
      <w:autoSpaceDN w:val="0"/>
      <w:adjustRightInd w:val="0"/>
      <w:spacing w:before="120" w:after="200"/>
      <w:jc w:val="left"/>
    </w:pPr>
    <w:rPr>
      <w:rFonts w:ascii="Arial" w:hAnsi="Arial"/>
    </w:rPr>
  </w:style>
  <w:style w:type="paragraph" w:customStyle="1" w:styleId="Default">
    <w:name w:val="Default"/>
    <w:rsid w:val="00982A5F"/>
    <w:pPr>
      <w:autoSpaceDE w:val="0"/>
      <w:autoSpaceDN w:val="0"/>
      <w:adjustRightInd w:val="0"/>
    </w:pPr>
    <w:rPr>
      <w:rFonts w:ascii="Arial" w:hAnsi="Arial" w:cs="Arial"/>
      <w:color w:val="000000"/>
      <w:sz w:val="24"/>
      <w:szCs w:val="24"/>
      <w:lang w:eastAsia="en-US"/>
    </w:rPr>
  </w:style>
  <w:style w:type="paragraph" w:customStyle="1" w:styleId="Default1">
    <w:name w:val="Default1"/>
    <w:basedOn w:val="Default"/>
    <w:next w:val="Default"/>
    <w:rsid w:val="00982A5F"/>
    <w:rPr>
      <w:rFonts w:cs="Times New Roman"/>
      <w:color w:val="auto"/>
    </w:rPr>
  </w:style>
  <w:style w:type="paragraph" w:customStyle="1" w:styleId="StyleHeading3">
    <w:name w:val="Style Heading 3"/>
    <w:basedOn w:val="Heading3"/>
    <w:rsid w:val="00982A5F"/>
    <w:pPr>
      <w:spacing w:before="120" w:after="120"/>
    </w:pPr>
    <w:rPr>
      <w:rFonts w:ascii="Helvetica" w:hAnsi="Helvetica"/>
      <w:i/>
      <w:caps/>
      <w:szCs w:val="24"/>
    </w:rPr>
  </w:style>
  <w:style w:type="character" w:customStyle="1" w:styleId="CommentSubjectChar">
    <w:name w:val="Comment Subject Char"/>
    <w:link w:val="CommentSubject"/>
    <w:semiHidden/>
    <w:rsid w:val="00982A5F"/>
    <w:rPr>
      <w:rFonts w:ascii="Helvetica" w:hAnsi="Helvetica"/>
      <w:b/>
      <w:bCs/>
    </w:rPr>
  </w:style>
  <w:style w:type="paragraph" w:styleId="CommentSubject">
    <w:name w:val="annotation subject"/>
    <w:basedOn w:val="CommentText"/>
    <w:next w:val="CommentText"/>
    <w:link w:val="CommentSubjectChar"/>
    <w:semiHidden/>
    <w:rsid w:val="00982A5F"/>
    <w:rPr>
      <w:b/>
      <w:bCs/>
    </w:rPr>
  </w:style>
  <w:style w:type="paragraph" w:styleId="NormalWeb">
    <w:name w:val="Normal (Web)"/>
    <w:basedOn w:val="Normal"/>
    <w:rsid w:val="00982A5F"/>
    <w:pPr>
      <w:spacing w:before="100" w:beforeAutospacing="1" w:after="100" w:afterAutospacing="1"/>
      <w:jc w:val="left"/>
    </w:pPr>
  </w:style>
  <w:style w:type="paragraph" w:styleId="HTMLPreformatted">
    <w:name w:val="HTML Preformatted"/>
    <w:basedOn w:val="Normal"/>
    <w:link w:val="HTMLPreformattedChar"/>
    <w:rsid w:val="00982A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left"/>
    </w:pPr>
    <w:rPr>
      <w:rFonts w:ascii="Courier New" w:hAnsi="Courier New" w:cs="Courier New"/>
      <w:sz w:val="20"/>
      <w:szCs w:val="20"/>
    </w:rPr>
  </w:style>
  <w:style w:type="character" w:customStyle="1" w:styleId="HTMLPreformattedChar">
    <w:name w:val="HTML Preformatted Char"/>
    <w:link w:val="HTMLPreformatted"/>
    <w:rsid w:val="00982A5F"/>
    <w:rPr>
      <w:rFonts w:ascii="Courier New" w:hAnsi="Courier New" w:cs="Courier New"/>
    </w:rPr>
  </w:style>
  <w:style w:type="character" w:styleId="Strong">
    <w:name w:val="Strong"/>
    <w:qFormat/>
    <w:rsid w:val="00982A5F"/>
    <w:rPr>
      <w:b/>
      <w:bCs/>
    </w:rPr>
  </w:style>
  <w:style w:type="paragraph" w:customStyle="1" w:styleId="Bold">
    <w:name w:val="Bold"/>
    <w:basedOn w:val="Normal"/>
    <w:link w:val="BoldChar"/>
    <w:rsid w:val="00982A5F"/>
    <w:pPr>
      <w:autoSpaceDE w:val="0"/>
      <w:autoSpaceDN w:val="0"/>
      <w:adjustRightInd w:val="0"/>
      <w:spacing w:before="120" w:after="120"/>
    </w:pPr>
    <w:rPr>
      <w:rFonts w:ascii="Helvetica" w:hAnsi="Helvetica"/>
      <w:b/>
    </w:rPr>
  </w:style>
  <w:style w:type="character" w:customStyle="1" w:styleId="BoldChar">
    <w:name w:val="Bold Char"/>
    <w:link w:val="Bold"/>
    <w:rsid w:val="00982A5F"/>
    <w:rPr>
      <w:rFonts w:ascii="Helvetica" w:hAnsi="Helvetica"/>
      <w:b/>
      <w:sz w:val="24"/>
      <w:szCs w:val="24"/>
    </w:rPr>
  </w:style>
  <w:style w:type="table" w:styleId="TableGrid">
    <w:name w:val="Table Grid"/>
    <w:basedOn w:val="TableNormal"/>
    <w:rsid w:val="00982A5F"/>
    <w:pPr>
      <w:numPr>
        <w:numId w:val="22"/>
      </w:numPr>
      <w:tabs>
        <w:tab w:val="clear" w:pos="720"/>
      </w:tabs>
      <w:spacing w:before="120" w:after="120"/>
      <w:ind w:left="0" w:firstLine="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s">
    <w:name w:val="Bullets"/>
    <w:basedOn w:val="Normal"/>
    <w:rsid w:val="00982A5F"/>
    <w:pPr>
      <w:tabs>
        <w:tab w:val="num" w:pos="720"/>
      </w:tabs>
      <w:spacing w:before="120" w:after="120"/>
      <w:ind w:left="720" w:hanging="360"/>
    </w:pPr>
    <w:rPr>
      <w:rFonts w:ascii="Helvetica" w:hAnsi="Helvetica"/>
    </w:rPr>
  </w:style>
  <w:style w:type="character" w:customStyle="1" w:styleId="h3black1">
    <w:name w:val="h3_black1"/>
    <w:rsid w:val="00982A5F"/>
    <w:rPr>
      <w:rFonts w:ascii="Verdana" w:hAnsi="Verdana" w:hint="default"/>
      <w:b/>
      <w:bCs/>
      <w:color w:val="000000"/>
      <w:sz w:val="31"/>
      <w:szCs w:val="31"/>
    </w:rPr>
  </w:style>
  <w:style w:type="character" w:customStyle="1" w:styleId="bodytext1">
    <w:name w:val="bodytext1"/>
    <w:rsid w:val="00982A5F"/>
    <w:rPr>
      <w:rFonts w:ascii="Verdana" w:hAnsi="Verdana" w:hint="default"/>
      <w:i w:val="0"/>
      <w:iCs w:val="0"/>
      <w:sz w:val="18"/>
      <w:szCs w:val="18"/>
    </w:rPr>
  </w:style>
  <w:style w:type="paragraph" w:customStyle="1" w:styleId="1-bodytext">
    <w:name w:val="1- body text"/>
    <w:basedOn w:val="Normal"/>
    <w:link w:val="1-bodytextChar"/>
    <w:rsid w:val="00982A5F"/>
    <w:rPr>
      <w:rFonts w:ascii="Helvetica" w:hAnsi="Helvetica"/>
    </w:rPr>
  </w:style>
  <w:style w:type="character" w:customStyle="1" w:styleId="1-bodytextChar">
    <w:name w:val="1- body text Char"/>
    <w:link w:val="1-bodytext"/>
    <w:rsid w:val="00982A5F"/>
    <w:rPr>
      <w:rFonts w:ascii="Helvetica" w:hAnsi="Helvetica"/>
      <w:sz w:val="24"/>
      <w:szCs w:val="24"/>
    </w:rPr>
  </w:style>
  <w:style w:type="character" w:customStyle="1" w:styleId="HTMLCite3">
    <w:name w:val="HTML Cite3"/>
    <w:rsid w:val="00982A5F"/>
    <w:rPr>
      <w:i w:val="0"/>
      <w:iCs w:val="0"/>
      <w:color w:val="008000"/>
      <w:sz w:val="26"/>
      <w:szCs w:val="26"/>
    </w:rPr>
  </w:style>
  <w:style w:type="character" w:customStyle="1" w:styleId="DocumentMapChar">
    <w:name w:val="Document Map Char"/>
    <w:link w:val="DocumentMap"/>
    <w:semiHidden/>
    <w:rsid w:val="00982A5F"/>
    <w:rPr>
      <w:rFonts w:ascii="Tahoma" w:hAnsi="Tahoma" w:cs="Tahoma"/>
      <w:sz w:val="24"/>
      <w:szCs w:val="24"/>
      <w:shd w:val="clear" w:color="auto" w:fill="000080"/>
    </w:rPr>
  </w:style>
  <w:style w:type="paragraph" w:styleId="DocumentMap">
    <w:name w:val="Document Map"/>
    <w:basedOn w:val="Normal"/>
    <w:link w:val="DocumentMapChar"/>
    <w:semiHidden/>
    <w:rsid w:val="00982A5F"/>
    <w:pPr>
      <w:shd w:val="clear" w:color="auto" w:fill="000080"/>
      <w:spacing w:before="120" w:after="120"/>
    </w:pPr>
    <w:rPr>
      <w:rFonts w:ascii="Tahoma" w:hAnsi="Tahoma" w:cs="Tahoma"/>
    </w:rPr>
  </w:style>
  <w:style w:type="paragraph" w:customStyle="1" w:styleId="texthead">
    <w:name w:val="texthead"/>
    <w:basedOn w:val="Normal"/>
    <w:rsid w:val="00982A5F"/>
    <w:pPr>
      <w:spacing w:before="100" w:beforeAutospacing="1" w:after="100" w:afterAutospacing="1"/>
      <w:ind w:left="1212" w:right="612" w:hanging="600"/>
      <w:jc w:val="left"/>
    </w:pPr>
    <w:rPr>
      <w:rFonts w:ascii="Arial" w:hAnsi="Arial" w:cs="Arial"/>
      <w:b/>
      <w:bCs/>
      <w:color w:val="003399"/>
      <w:sz w:val="22"/>
      <w:szCs w:val="22"/>
    </w:rPr>
  </w:style>
  <w:style w:type="paragraph" w:customStyle="1" w:styleId="Pa5">
    <w:name w:val="Pa5"/>
    <w:basedOn w:val="Default"/>
    <w:next w:val="Default"/>
    <w:rsid w:val="00982A5F"/>
    <w:pPr>
      <w:spacing w:line="221" w:lineRule="atLeast"/>
    </w:pPr>
    <w:rPr>
      <w:rFonts w:ascii="MKSNTU+ITCFranklinGothicStd-DmC" w:hAnsi="MKSNTU+ITCFranklinGothicStd-DmC" w:cs="Times New Roman"/>
      <w:color w:val="auto"/>
    </w:rPr>
  </w:style>
  <w:style w:type="paragraph" w:customStyle="1" w:styleId="Pa6">
    <w:name w:val="Pa6"/>
    <w:basedOn w:val="Default"/>
    <w:next w:val="Default"/>
    <w:rsid w:val="00982A5F"/>
    <w:pPr>
      <w:spacing w:line="301" w:lineRule="atLeast"/>
    </w:pPr>
    <w:rPr>
      <w:rFonts w:ascii="MKSNTU+ITCFranklinGothicStd-DmC" w:hAnsi="MKSNTU+ITCFranklinGothicStd-DmC" w:cs="Times New Roman"/>
      <w:color w:val="auto"/>
    </w:rPr>
  </w:style>
  <w:style w:type="character" w:customStyle="1" w:styleId="Hyperlink1">
    <w:name w:val="Hyperlink1"/>
    <w:rsid w:val="00982A5F"/>
    <w:rPr>
      <w:b/>
      <w:bCs/>
      <w:strike w:val="0"/>
      <w:dstrike w:val="0"/>
      <w:vanish w:val="0"/>
      <w:webHidden w:val="0"/>
      <w:color w:val="000080"/>
      <w:u w:val="none"/>
      <w:effect w:val="none"/>
      <w:shd w:val="clear" w:color="auto" w:fill="auto"/>
      <w:specVanish w:val="0"/>
    </w:rPr>
  </w:style>
  <w:style w:type="character" w:customStyle="1" w:styleId="FootnoteTextChar">
    <w:name w:val="Footnote Text Char"/>
    <w:basedOn w:val="DefaultParagraphFont"/>
    <w:link w:val="FootnoteText"/>
    <w:semiHidden/>
    <w:rsid w:val="00AC563A"/>
  </w:style>
  <w:style w:type="character" w:customStyle="1" w:styleId="Mention1">
    <w:name w:val="Mention1"/>
    <w:basedOn w:val="DefaultParagraphFont"/>
    <w:uiPriority w:val="99"/>
    <w:unhideWhenUsed/>
    <w:rPr>
      <w:color w:val="2B579A"/>
      <w:shd w:val="clear" w:color="auto" w:fill="E6E6E6"/>
    </w:rPr>
  </w:style>
  <w:style w:type="paragraph" w:styleId="ListParagraph">
    <w:name w:val="List Paragraph"/>
    <w:basedOn w:val="Normal"/>
    <w:uiPriority w:val="34"/>
    <w:qFormat/>
    <w:rsid w:val="00356007"/>
    <w:pPr>
      <w:ind w:left="720"/>
      <w:contextualSpacing/>
    </w:pPr>
  </w:style>
  <w:style w:type="table" w:customStyle="1" w:styleId="TableGrid1">
    <w:name w:val="Table Grid1"/>
    <w:basedOn w:val="TableNormal"/>
    <w:next w:val="TableGrid"/>
    <w:uiPriority w:val="39"/>
    <w:rsid w:val="00EA6AB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D71C89"/>
    <w:rPr>
      <w:sz w:val="24"/>
      <w:szCs w:val="24"/>
      <w:lang w:eastAsia="en-US"/>
    </w:rPr>
  </w:style>
  <w:style w:type="paragraph" w:customStyle="1" w:styleId="SafetyElement">
    <w:name w:val="Safety Element"/>
    <w:basedOn w:val="Normal"/>
    <w:link w:val="SafetyElementChar"/>
    <w:qFormat/>
    <w:rsid w:val="0099305B"/>
    <w:pPr>
      <w:spacing w:line="257" w:lineRule="auto"/>
    </w:pPr>
    <w:rPr>
      <w:rFonts w:ascii="Helvetica" w:eastAsia="Helvetica" w:hAnsi="Helvetica" w:cs="Helvetica"/>
    </w:rPr>
  </w:style>
  <w:style w:type="character" w:customStyle="1" w:styleId="SafetyElementChar">
    <w:name w:val="Safety Element Char"/>
    <w:basedOn w:val="DefaultParagraphFont"/>
    <w:link w:val="SafetyElement"/>
    <w:rsid w:val="0099305B"/>
    <w:rPr>
      <w:rFonts w:ascii="Helvetica" w:eastAsia="Helvetica" w:hAnsi="Helvetica" w:cs="Helvetica"/>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6435827">
      <w:bodyDiv w:val="1"/>
      <w:marLeft w:val="0"/>
      <w:marRight w:val="0"/>
      <w:marTop w:val="0"/>
      <w:marBottom w:val="0"/>
      <w:divBdr>
        <w:top w:val="none" w:sz="0" w:space="0" w:color="auto"/>
        <w:left w:val="none" w:sz="0" w:space="0" w:color="auto"/>
        <w:bottom w:val="none" w:sz="0" w:space="0" w:color="auto"/>
        <w:right w:val="none" w:sz="0" w:space="0" w:color="auto"/>
      </w:divBdr>
    </w:div>
    <w:div w:id="319962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hyperlink" Target="https://www.sbcfire.com/ready-set-go/" TargetMode="External"/><Relationship Id="rId170" Type="http://schemas.openxmlformats.org/officeDocument/2006/relationships/hyperlink" Target="http://www.weather.gov/nwr/" TargetMode="External"/><Relationship Id="rId107" Type="http://schemas.openxmlformats.org/officeDocument/2006/relationships/image" Target="media/image96.png"/><Relationship Id="rId11" Type="http://schemas.openxmlformats.org/officeDocument/2006/relationships/header" Target="header1.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2.jp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hyperlink" Target="https://www.readyforwildfire.org/prepare-for-wildfire/get-ready/fire-smart-landscaping/" TargetMode="External"/><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hyperlink" Target="https://sbcopad.maps.arcgis.com/apps/webappviewer/index.html?id=e23b50981c344a15b48de8234571d9e1" TargetMode="External"/><Relationship Id="rId85" Type="http://schemas.openxmlformats.org/officeDocument/2006/relationships/image" Target="media/image74.png"/><Relationship Id="rId150" Type="http://schemas.openxmlformats.org/officeDocument/2006/relationships/image" Target="media/image133.jpeg"/><Relationship Id="rId171" Type="http://schemas.openxmlformats.org/officeDocument/2006/relationships/hyperlink" Target="https://sbcopad.maps.arcgis.com/apps/webappviewer/index.html?id=e23b50981c344a15b48de8234571d9e1" TargetMode="External"/><Relationship Id="rId12" Type="http://schemas.openxmlformats.org/officeDocument/2006/relationships/footer" Target="footer1.xml"/><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hyperlink" Target="https://sbcfire.com/project/fire-history-map/" TargetMode="External"/><Relationship Id="rId161" Type="http://schemas.openxmlformats.org/officeDocument/2006/relationships/hyperlink" Target="https://www.sbcfire.com/defensible-space-program" TargetMode="Externa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hyperlink" Target="https://sbcopad.maps.arcgis.com/apps/webappviewer/index.html?id=e23b50981c344a15b48de8234571d9e1" TargetMode="External"/><Relationship Id="rId156" Type="http://schemas.openxmlformats.org/officeDocument/2006/relationships/image" Target="media/image137.jpeg"/><Relationship Id="rId177" Type="http://schemas.openxmlformats.org/officeDocument/2006/relationships/hyperlink" Target="https://www.countyofsb.org/510/2022-Hazard-Mitigation-Plan-Update" TargetMode="External"/><Relationship Id="rId172" Type="http://schemas.openxmlformats.org/officeDocument/2006/relationships/header" Target="header2.xml"/><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hyperlink" Target="https://sbcopad.maps.arcgis.com/apps/webappviewer/index.html?id=e23b50981c344a15b48de8234571d9e1" TargetMode="External"/><Relationship Id="rId146" Type="http://schemas.openxmlformats.org/officeDocument/2006/relationships/hyperlink" Target="https://sbcopad.maps.arcgis.com/apps/webappviewer/index.html?id=e23b50981c344a15b48de8234571d9e1" TargetMode="External"/><Relationship Id="rId167" Type="http://schemas.openxmlformats.org/officeDocument/2006/relationships/hyperlink" Target="https://countyofsb.org/uploadedFiles/phd/PROGRAMS/Animal/DisasterPlanningForPets.pdf" TargetMode="External"/><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hyperlink" Target="https://s3.amazonaws.com/siteninja/multitenant/assets/32724/files/original/ready_set_go.pdf"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hyperlink" Target="https://sbcopad.maps.arcgis.com/apps/webappviewer/index.html?id=e23b50981c344a15b48de8234571d9e1" TargetMode="External"/><Relationship Id="rId178" Type="http://schemas.openxmlformats.org/officeDocument/2006/relationships/fontTable" Target="fontTable.xm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4.jpeg"/><Relationship Id="rId173" Type="http://schemas.openxmlformats.org/officeDocument/2006/relationships/image" Target="media/image138.jpe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1.JPG"/><Relationship Id="rId168" Type="http://schemas.openxmlformats.org/officeDocument/2006/relationships/hyperlink" Target="https://sbfiresafecouncil.org/ag-pass-program/" TargetMode="External"/><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hyperlink" Target="https://sbcopad.maps.arcgis.com/apps/webappviewer/index.html?id=e23b50981c344a15b48de8234571d9e1" TargetMode="External"/><Relationship Id="rId163" Type="http://schemas.openxmlformats.org/officeDocument/2006/relationships/hyperlink" Target="https://sbcfire.com/cert/" TargetMode="External"/><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hyperlink" Target="https://readysbc.org/" TargetMode="Externa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35.jpeg"/><Relationship Id="rId174" Type="http://schemas.openxmlformats.org/officeDocument/2006/relationships/hyperlink" Target="https://library.municode.com/ca/santa_barbara_county/codes/code_of_ordinances?nodeId=CH15FIPR" TargetMode="External"/><Relationship Id="rId179" Type="http://schemas.openxmlformats.org/officeDocument/2006/relationships/theme" Target="theme/theme1.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hyperlink" Target="https://www.countyofsb.org/974/Seismic-Safety-Safety" TargetMode="Externa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28.JPG"/><Relationship Id="rId148" Type="http://schemas.openxmlformats.org/officeDocument/2006/relationships/hyperlink" Target="https://sbcopad.maps.arcgis.com/apps/webappviewer/index.html?id=e23b50981c344a15b48de8234571d9e1" TargetMode="External"/><Relationship Id="rId164" Type="http://schemas.openxmlformats.org/officeDocument/2006/relationships/hyperlink" Target="https://www.sbcfire.com/red-flag-warnings" TargetMode="External"/><Relationship Id="rId169" Type="http://schemas.openxmlformats.org/officeDocument/2006/relationships/hyperlink" Target="https://www.countyofsb.org/293/Ag-Pass" TargetMode="External"/><Relationship Id="rId4" Type="http://schemas.openxmlformats.org/officeDocument/2006/relationships/settings" Target="settings.xml"/><Relationship Id="rId9" Type="http://schemas.openxmlformats.org/officeDocument/2006/relationships/image" Target="media/image2.emf"/><Relationship Id="rId180" Type="http://schemas.microsoft.com/office/2019/05/relationships/documenttasks" Target="documenttasks/documenttasks1.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36.jpeg"/><Relationship Id="rId175" Type="http://schemas.openxmlformats.org/officeDocument/2006/relationships/image" Target="media/image139.jpeg"/><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29.JPG"/><Relationship Id="rId90" Type="http://schemas.openxmlformats.org/officeDocument/2006/relationships/image" Target="media/image79.png"/><Relationship Id="rId165" Type="http://schemas.openxmlformats.org/officeDocument/2006/relationships/hyperlink" Target="https://www.sbequineevac.org/" TargetMode="External"/><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hyperlink" Target="https://sbfiresafecouncil.org/" TargetMode="External"/><Relationship Id="rId176" Type="http://schemas.openxmlformats.org/officeDocument/2006/relationships/image" Target="media/image140.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0.jpeg"/><Relationship Id="rId166" Type="http://schemas.openxmlformats.org/officeDocument/2006/relationships/hyperlink" Target="https://countyofsb.org/phd/animal/aboutus.sbc" TargetMode="External"/><Relationship Id="rId1" Type="http://schemas.openxmlformats.org/officeDocument/2006/relationships/customXml" Target="../customXml/item1.xml"/></Relationships>
</file>

<file path=word/_rels/endnotes.xml.rels><?xml version="1.0" encoding="UTF-8" standalone="yes"?>
<Relationships xmlns="http://schemas.openxmlformats.org/package/2006/relationships"><Relationship Id="rId8" Type="http://schemas.openxmlformats.org/officeDocument/2006/relationships/hyperlink" Target="https://www.fire.ca.gov/incidents/2008/11/13/tea-fire/" TargetMode="External"/><Relationship Id="rId13" Type="http://schemas.openxmlformats.org/officeDocument/2006/relationships/hyperlink" Target="https://sbcopad.maps.arcgis.com/apps/webappviewer/index.html?id=0f24610ca52d4e28b12e2d76bfb1d5ec" TargetMode="External"/><Relationship Id="rId18" Type="http://schemas.openxmlformats.org/officeDocument/2006/relationships/hyperlink" Target="https://sbcfire.com/development-standards/" TargetMode="External"/><Relationship Id="rId3" Type="http://schemas.openxmlformats.org/officeDocument/2006/relationships/hyperlink" Target="https://cosantabarbara.app.box.com/s/wczh7xvfrsgidzo44xvmc2i1g5x57e0y/file/390216707018" TargetMode="External"/><Relationship Id="rId7" Type="http://schemas.openxmlformats.org/officeDocument/2006/relationships/hyperlink" Target="https://www.fire.ca.gov/stats-events/" TargetMode="External"/><Relationship Id="rId12" Type="http://schemas.openxmlformats.org/officeDocument/2006/relationships/hyperlink" Target="https://osfm.fire.ca.gov/divisions/community-wildfire-preparedness-and-mitigation/wildfire-preparedness/fire-hazard-severity-zones/" TargetMode="External"/><Relationship Id="rId17" Type="http://schemas.openxmlformats.org/officeDocument/2006/relationships/hyperlink" Target="https://doi.org/10.3733/ucanr.8680" TargetMode="External"/><Relationship Id="rId2" Type="http://schemas.openxmlformats.org/officeDocument/2006/relationships/hyperlink" Target="https://cosantabarbara.app.box.com/s/wczh7xvfrsgidzo44xvmc2i1g5x57e0y/file/390215772338" TargetMode="External"/><Relationship Id="rId16" Type="http://schemas.openxmlformats.org/officeDocument/2006/relationships/hyperlink" Target="https://sbcfire.com/development-standards/" TargetMode="External"/><Relationship Id="rId1" Type="http://schemas.openxmlformats.org/officeDocument/2006/relationships/hyperlink" Target="https://cosantabarbara.app.box.com/s/wczh7xvfrsgidzo44xvmc2i1g5x57e0y/file/390201951840" TargetMode="External"/><Relationship Id="rId6" Type="http://schemas.openxmlformats.org/officeDocument/2006/relationships/hyperlink" Target="https://cosantabarbara.app.box.com/s/wczh7xvfrsgidzo44xvmc2i1g5x57e0y/file/390216707018" TargetMode="External"/><Relationship Id="rId11" Type="http://schemas.openxmlformats.org/officeDocument/2006/relationships/hyperlink" Target="https://osfm.fire.ca.gov/divisions/community-wildfire-preparedness-and-mitigation/wildfire-preparedness/fire-hazard-severity-zones/" TargetMode="External"/><Relationship Id="rId5" Type="http://schemas.openxmlformats.org/officeDocument/2006/relationships/hyperlink" Target="https://cosantabarbara.app.box.com/s/wczh7xvfrsgidzo44xvmc2i1g5x57e0y/file/390206890994" TargetMode="External"/><Relationship Id="rId15" Type="http://schemas.openxmlformats.org/officeDocument/2006/relationships/hyperlink" Target="https://www.countyofsb.org/510/2022-Hazard-Mitigation-Plan-Update" TargetMode="External"/><Relationship Id="rId10" Type="http://schemas.openxmlformats.org/officeDocument/2006/relationships/hyperlink" Target="https://sbcopad.maps.arcgis.com/apps/webappviewer/index.html?id=e23b50981c344a15b48de8234571d9e1" TargetMode="External"/><Relationship Id="rId19" Type="http://schemas.openxmlformats.org/officeDocument/2006/relationships/hyperlink" Target="https://cosantabarbara.app.box.com/s/wczh7xvfrsgidzo44xvmc2i1g5x57e0y/file/390216707018" TargetMode="External"/><Relationship Id="rId4" Type="http://schemas.openxmlformats.org/officeDocument/2006/relationships/hyperlink" Target="https://cosantabarbara.app.box.com/s/wczh7xvfrsgidzo44xvmc2i1g5x57e0y/file/390209677347" TargetMode="External"/><Relationship Id="rId9" Type="http://schemas.openxmlformats.org/officeDocument/2006/relationships/hyperlink" Target="https://www.fire.ca.gov/incidents/2009/5/5/jesusita-fire/" TargetMode="External"/><Relationship Id="rId14" Type="http://schemas.openxmlformats.org/officeDocument/2006/relationships/hyperlink" Target="https://sbcfire.com/pre-fire-planning/" TargetMode="External"/></Relationships>
</file>

<file path=word/documenttasks/documenttasks1.xml><?xml version="1.0" encoding="utf-8"?>
<t:Tasks xmlns:t="http://schemas.microsoft.com/office/tasks/2019/documenttasks" xmlns:oel="http://schemas.microsoft.com/office/2019/extlst">
  <t:Task id="{B9921AAB-013F-437A-93C7-5CDB6BADD4F3}">
    <t:Anchor>
      <t:Comment id="640413104"/>
    </t:Anchor>
    <t:History>
      <t:Event id="{74F67D04-0407-479B-8158-D9CDDFAEA144}" time="2023-01-23T17:16:54.502Z">
        <t:Attribution userId="S::wwilkinson@countyofsb.org::477b3db8-9b73-4dff-999f-cb7d962f1484" userProvider="AD" userName="Wilkinson, Whitney"/>
        <t:Anchor>
          <t:Comment id="606175377"/>
        </t:Anchor>
        <t:Create/>
      </t:Event>
      <t:Event id="{92893737-A686-41AE-8C4D-6304E72BE04F}" time="2023-01-23T17:16:54.502Z">
        <t:Attribution userId="S::wwilkinson@countyofsb.org::477b3db8-9b73-4dff-999f-cb7d962f1484" userProvider="AD" userName="Wilkinson, Whitney"/>
        <t:Anchor>
          <t:Comment id="606175377"/>
        </t:Anchor>
        <t:Assign userId="S::skowg@countyofsb.org::80389a45-c5aa-42bb-b7de-453df79727cb" userProvider="AD" userName="Skow, Gabrielle"/>
      </t:Event>
      <t:Event id="{C298373D-0C87-4F6D-84EE-7B2B767F7763}" time="2023-01-23T17:16:54.502Z">
        <t:Attribution userId="S::wwilkinson@countyofsb.org::477b3db8-9b73-4dff-999f-cb7d962f1484" userProvider="AD" userName="Wilkinson, Whitney"/>
        <t:Anchor>
          <t:Comment id="606175377"/>
        </t:Anchor>
        <t:SetTitle title="@Skow, Gabrielle Can you remake this table in word and sort it according to David's direction please? Thank you!"/>
      </t:Event>
      <t:Event id="{D2C72CAD-7CAE-4173-87CB-2AA01CE22295}" time="2023-01-30T20:38:06.724Z">
        <t:Attribution userId="S::wwilkinson@countyofsb.org::477b3db8-9b73-4dff-999f-cb7d962f1484" userProvider="AD" userName="Wilkinson, Whitney"/>
        <t:Progress percentComplete="100"/>
      </t:Event>
    </t:History>
  </t:Task>
  <t:Task id="{ADD44595-268F-409F-8AC0-BEBE0ABE6341}">
    <t:Anchor>
      <t:Comment id="740423525"/>
    </t:Anchor>
    <t:History>
      <t:Event id="{D88EAE76-FFD1-4570-B001-4A9841C578AA}" time="2023-01-25T17:29:43.603Z">
        <t:Attribution userId="S::wwilkinson@countyofsb.org::477b3db8-9b73-4dff-999f-cb7d962f1484" userProvider="AD" userName="Wilkinson, Whitney"/>
        <t:Anchor>
          <t:Comment id="740423525"/>
        </t:Anchor>
        <t:Create/>
      </t:Event>
      <t:Event id="{4BD164AD-ECA2-465D-8D9C-6964C0CDA226}" time="2023-01-25T17:29:43.603Z">
        <t:Attribution userId="S::wwilkinson@countyofsb.org::477b3db8-9b73-4dff-999f-cb7d962f1484" userProvider="AD" userName="Wilkinson, Whitney"/>
        <t:Anchor>
          <t:Comment id="740423525"/>
        </t:Anchor>
        <t:Assign userId="S::ftan@countyofsb.org::2f2fa87c-aa5d-4b87-b20c-ff021fd39ab7" userProvider="AD" userName="Tan, Fred"/>
      </t:Event>
      <t:Event id="{F62CF08D-8CC5-4001-AF95-B41FBD9B1B49}" time="2023-01-25T17:29:43.603Z">
        <t:Attribution userId="S::wwilkinson@countyofsb.org::477b3db8-9b73-4dff-999f-cb7d962f1484" userProvider="AD" userName="Wilkinson, Whitney"/>
        <t:Anchor>
          <t:Comment id="740423525"/>
        </t:Anchor>
        <t:SetTitle title="@Tan, Fred thanks for your comments on this. Does it make sense to broaden this policy to include all new homes or is that going to far? Currently its just &quot;subdivision projects&quot;."/>
      </t:Event>
      <t:Event id="{47D3B2F7-BA2B-4C06-8714-9B7245D6CC25}" time="2023-01-31T22:57:02.256Z">
        <t:Attribution userId="S::wwilkinson@countyofsb.org::477b3db8-9b73-4dff-999f-cb7d962f1484" userProvider="AD" userName="Wilkinson, Whitney"/>
        <t:Progress percentComplete="100"/>
      </t:Event>
    </t:History>
  </t:Task>
  <t:Task id="{CB4145AD-D0D8-45ED-A8DF-076B688F16B1}">
    <t:Anchor>
      <t:Comment id="1107248780"/>
    </t:Anchor>
    <t:History>
      <t:Event id="{6E912703-B5F9-4A82-9940-28FD628940EC}" time="2023-01-25T18:57:09.346Z">
        <t:Attribution userId="S::wwilkinson@countyofsb.org::477b3db8-9b73-4dff-999f-cb7d962f1484" userProvider="AD" userName="Wilkinson, Whitney"/>
        <t:Anchor>
          <t:Comment id="914221328"/>
        </t:Anchor>
        <t:Create/>
      </t:Event>
      <t:Event id="{1586AC59-EF76-4068-A8FA-206B72DC8C0D}" time="2023-01-25T18:57:09.346Z">
        <t:Attribution userId="S::wwilkinson@countyofsb.org::477b3db8-9b73-4dff-999f-cb7d962f1484" userProvider="AD" userName="Wilkinson, Whitney"/>
        <t:Anchor>
          <t:Comment id="914221328"/>
        </t:Anchor>
        <t:Assign userId="S::Dlackie@countyofsb.org::2b1c0b40-107b-4a3b-8ce7-f2782376e571" userProvider="AD" userName="Lackie, David"/>
      </t:Event>
      <t:Event id="{6F54D7ED-6358-4193-A417-0346799470DF}" time="2023-01-25T18:57:09.346Z">
        <t:Attribution userId="S::wwilkinson@countyofsb.org::477b3db8-9b73-4dff-999f-cb7d962f1484" userProvider="AD" userName="Wilkinson, Whitney"/>
        <t:Anchor>
          <t:Comment id="914221328"/>
        </t:Anchor>
        <t:SetTitle title="@Lackie, David a lot of your comments are on text and images in the SE that have been removed but you are seeing them still because of the weird track change mode in the cloud. Rest assured, they will not be included in the final- sorry for the confusion."/>
      </t:Event>
      <t:Event id="{712BEABD-504D-441C-A360-686780F7603F}" time="2023-01-30T20:38:22.232Z">
        <t:Attribution userId="S::wwilkinson@countyofsb.org::477b3db8-9b73-4dff-999f-cb7d962f1484" userProvider="AD" userName="Wilkinson, Whitney"/>
        <t:Progress percentComplete="100"/>
      </t:Event>
    </t:History>
  </t:Task>
  <t:Task id="{641EDFF1-4851-4B35-9329-991128749297}">
    <t:Anchor>
      <t:Comment id="782701651"/>
    </t:Anchor>
    <t:History>
      <t:Event id="{A0A230E5-8D86-4A87-9F96-85395F4EB520}" time="2023-01-27T19:59:10.428Z">
        <t:Attribution userId="S::wwilkinson@countyofsb.org::477b3db8-9b73-4dff-999f-cb7d962f1484" userProvider="AD" userName="Wilkinson, Whitney"/>
        <t:Anchor>
          <t:Comment id="1209149684"/>
        </t:Anchor>
        <t:Create/>
      </t:Event>
      <t:Event id="{09078357-6EF2-4B57-9C01-679450743C67}" time="2023-01-27T19:59:10.428Z">
        <t:Attribution userId="S::wwilkinson@countyofsb.org::477b3db8-9b73-4dff-999f-cb7d962f1484" userProvider="AD" userName="Wilkinson, Whitney"/>
        <t:Anchor>
          <t:Comment id="1209149684"/>
        </t:Anchor>
        <t:Assign userId="S::ftan@countyofsb.org::2f2fa87c-aa5d-4b87-b20c-ff021fd39ab7" userProvider="AD" userName="Tan, Fred"/>
      </t:Event>
      <t:Event id="{119F06CC-6CFF-411E-AA6F-FCB9A65DA740}" time="2023-01-27T19:59:10.428Z">
        <t:Attribution userId="S::wwilkinson@countyofsb.org::477b3db8-9b73-4dff-999f-cb7d962f1484" userProvider="AD" userName="Wilkinson, Whitney"/>
        <t:Anchor>
          <t:Comment id="1209149684"/>
        </t:Anchor>
        <t:SetTitle title="@Tan, Fred I think 4291 is applicable to all development, not just new development, correct? Its the defensible space provisions which I believe apply wherever there is forested or shrubland or enough veg cover."/>
      </t:Event>
      <t:Event id="{A1B53D69-CC5E-46C1-B287-804BE7E78960}" time="2023-01-31T23:00:07.604Z">
        <t:Attribution userId="S::wwilkinson@countyofsb.org::477b3db8-9b73-4dff-999f-cb7d962f1484" userProvider="AD" userName="Wilkinson, Whitney"/>
        <t:Progress percentComplete="100"/>
      </t:Event>
    </t:History>
  </t:Task>
  <t:Task id="{422738C0-21B9-4E8D-AC0E-FFA6F88CE2C5}">
    <t:Anchor>
      <t:Comment id="1195436356"/>
    </t:Anchor>
    <t:History>
      <t:Event id="{0EC32356-E553-4D83-A442-DD0EFA8B23BB}" time="2023-01-27T20:04:38.635Z">
        <t:Attribution userId="S::wwilkinson@countyofsb.org::477b3db8-9b73-4dff-999f-cb7d962f1484" userProvider="AD" userName="Wilkinson, Whitney"/>
        <t:Anchor>
          <t:Comment id="15392424"/>
        </t:Anchor>
        <t:Create/>
      </t:Event>
      <t:Event id="{437094DB-CC27-40B6-A5B3-037830C3A4E5}" time="2023-01-27T20:04:38.635Z">
        <t:Attribution userId="S::wwilkinson@countyofsb.org::477b3db8-9b73-4dff-999f-cb7d962f1484" userProvider="AD" userName="Wilkinson, Whitney"/>
        <t:Anchor>
          <t:Comment id="15392424"/>
        </t:Anchor>
        <t:Assign userId="S::ftan@countyofsb.org::2f2fa87c-aa5d-4b87-b20c-ff021fd39ab7" userProvider="AD" userName="Tan, Fred"/>
      </t:Event>
      <t:Event id="{2D836222-6112-42A6-9495-98E4DBEAE7D2}" time="2023-01-27T20:04:38.635Z">
        <t:Attribution userId="S::wwilkinson@countyofsb.org::477b3db8-9b73-4dff-999f-cb7d962f1484" userProvider="AD" userName="Wilkinson, Whitney"/>
        <t:Anchor>
          <t:Comment id="15392424"/>
        </t:Anchor>
        <t:SetTitle title="@Tan, Fred @Hazard, Rob Hi Rob and Fred-- are you comfortable applying these prohibitions to subdivisions of 2 or three lots? Just wanted to double check. Aelx is also asking for clarification in Policy 1.2 as to what might consistute a &quot;large …"/>
      </t:Event>
    </t:History>
  </t:Task>
  <t:Task id="{3E127BE6-6978-4BF7-B324-567C50D44DC0}">
    <t:Anchor>
      <t:Comment id="536113464"/>
    </t:Anchor>
    <t:History>
      <t:Event id="{38362BBE-AAAA-4F51-9079-ABC500E376B0}" time="2023-01-30T20:47:33.85Z">
        <t:Attribution userId="S::wwilkinson@countyofsb.org::477b3db8-9b73-4dff-999f-cb7d962f1484" userProvider="AD" userName="Wilkinson, Whitney"/>
        <t:Anchor>
          <t:Comment id="254307928"/>
        </t:Anchor>
        <t:Create/>
      </t:Event>
      <t:Event id="{92940EDA-8808-40BC-BEC7-5D2E593FD1AA}" time="2023-01-30T20:47:33.85Z">
        <t:Attribution userId="S::wwilkinson@countyofsb.org::477b3db8-9b73-4dff-999f-cb7d962f1484" userProvider="AD" userName="Wilkinson, Whitney"/>
        <t:Anchor>
          <t:Comment id="254307928"/>
        </t:Anchor>
        <t:Assign userId="S::nmashore@countyofsb.org::7638b26b-cd5d-482b-a53d-407a68220840" userProvider="AD" userName="Lieu, Nicole"/>
      </t:Event>
      <t:Event id="{B5CD5548-B552-4C6C-881E-36621D74506C}" time="2023-01-30T20:47:33.85Z">
        <t:Attribution userId="S::wwilkinson@countyofsb.org::477b3db8-9b73-4dff-999f-cb7d962f1484" userProvider="AD" userName="Wilkinson, Whitney"/>
        <t:Anchor>
          <t:Comment id="254307928"/>
        </t:Anchor>
        <t:SetTitle title="@Lieu, Nicole @Tuttle, Alex do you think this Action should be limited to just residential uses? I think it was for the debris flow- correct, but doesn't mean it has to be limited? Thoughts?"/>
      </t:Event>
    </t:History>
  </t:Task>
  <t:Task id="{A1F9F5A6-F862-4B8F-807D-8A7208F2E9FE}">
    <t:Anchor>
      <t:Comment id="1092445666"/>
    </t:Anchor>
    <t:History>
      <t:Event id="{43506FC1-C898-405E-9878-D7F19C7ABEA8}" time="2023-01-30T20:55:32.229Z">
        <t:Attribution userId="S::wwilkinson@countyofsb.org::477b3db8-9b73-4dff-999f-cb7d962f1484" userProvider="AD" userName="Wilkinson, Whitney"/>
        <t:Anchor>
          <t:Comment id="130390742"/>
        </t:Anchor>
        <t:Create/>
      </t:Event>
      <t:Event id="{A8CDCEC1-AB3D-424D-BA44-673692EE4F20}" time="2023-01-30T20:55:32.229Z">
        <t:Attribution userId="S::wwilkinson@countyofsb.org::477b3db8-9b73-4dff-999f-cb7d962f1484" userProvider="AD" userName="Wilkinson, Whitney"/>
        <t:Anchor>
          <t:Comment id="130390742"/>
        </t:Anchor>
        <t:Assign userId="S::ftan@countyofsb.org::2f2fa87c-aa5d-4b87-b20c-ff021fd39ab7" userProvider="AD" userName="Tan, Fred"/>
      </t:Event>
      <t:Event id="{3E79A098-7A76-4CE7-BDD2-58113D63B5EF}" time="2023-01-30T20:55:32.229Z">
        <t:Attribution userId="S::wwilkinson@countyofsb.org::477b3db8-9b73-4dff-999f-cb7d962f1484" userProvider="AD" userName="Wilkinson, Whitney"/>
        <t:Anchor>
          <t:Comment id="130390742"/>
        </t:Anchor>
        <t:SetTitle title="@Tan, Fred Please weigh in on Nicole's comment. I dont know if we want to nail you down on this?"/>
      </t:Event>
      <t:Event id="{C3C2DE7D-4059-428A-8DC2-FA13856DC195}" time="2023-01-31T23:01:30.994Z">
        <t:Attribution userId="S::wwilkinson@countyofsb.org::477b3db8-9b73-4dff-999f-cb7d962f1484" userProvider="AD" userName="Wilkinson, Whitney"/>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Cit20</b:Tag>
    <b:SourceType>Book</b:SourceType>
    <b:Guid>{1921C6FE-AC97-4DE5-AB3C-DC6697CD3F84}</b:Guid>
    <b:Author>
      <b:Author>
        <b:Corporate>City Gate Associates</b:Corporate>
      </b:Author>
    </b:Author>
    <b:Title>Operational Enhancements Technical Report (Standard of Cover Study for County Fire)</b:Title>
    <b:Year>2020</b:Year>
    <b:RefOrder>1</b:RefOrder>
  </b:Source>
</b:Sources>
</file>

<file path=customXml/itemProps1.xml><?xml version="1.0" encoding="utf-8"?>
<ds:datastoreItem xmlns:ds="http://schemas.openxmlformats.org/officeDocument/2006/customXml" ds:itemID="{076FDE1B-2610-4F75-8E36-70B4B4A6BC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327</Pages>
  <Words>72943</Words>
  <Characters>414632</Characters>
  <Application>Microsoft Office Word</Application>
  <DocSecurity>8</DocSecurity>
  <Lines>3455</Lines>
  <Paragraphs>973</Paragraphs>
  <ScaleCrop>false</ScaleCrop>
  <HeadingPairs>
    <vt:vector size="2" baseType="variant">
      <vt:variant>
        <vt:lpstr>Title</vt:lpstr>
      </vt:variant>
      <vt:variant>
        <vt:i4>1</vt:i4>
      </vt:variant>
    </vt:vector>
  </HeadingPairs>
  <TitlesOfParts>
    <vt:vector size="1" baseType="lpstr">
      <vt:lpstr/>
    </vt:vector>
  </TitlesOfParts>
  <Company>County of Santa Barbara</Company>
  <LinksUpToDate>false</LinksUpToDate>
  <CharactersWithSpaces>486602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astrobel</dc:creator>
  <cp:keywords/>
  <dc:description/>
  <cp:lastModifiedBy>Kemp, Mazonika@BOF</cp:lastModifiedBy>
  <cp:revision>8</cp:revision>
  <cp:lastPrinted>2015-02-20T23:40:00Z</cp:lastPrinted>
  <dcterms:created xsi:type="dcterms:W3CDTF">2023-02-02T23:13:00Z</dcterms:created>
  <dcterms:modified xsi:type="dcterms:W3CDTF">2023-02-27T20:31:00Z</dcterms:modified>
</cp:coreProperties>
</file>