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97B9" w14:textId="77777777" w:rsidR="00BB7022" w:rsidRPr="008A44C5" w:rsidRDefault="00BB7022" w:rsidP="00BB7022">
      <w:pPr>
        <w:jc w:val="center"/>
        <w:rPr>
          <w:rFonts w:ascii="Arial" w:hAnsi="Arial" w:cs="Arial"/>
          <w:b/>
          <w:sz w:val="24"/>
          <w:szCs w:val="24"/>
        </w:rPr>
      </w:pPr>
      <w:r w:rsidRPr="008A44C5">
        <w:rPr>
          <w:rFonts w:ascii="Arial" w:hAnsi="Arial" w:cs="Arial"/>
          <w:b/>
          <w:sz w:val="24"/>
          <w:szCs w:val="24"/>
        </w:rPr>
        <w:t>Board of Forestry and Fire Protection</w:t>
      </w:r>
    </w:p>
    <w:p w14:paraId="74FD547E" w14:textId="596E8F5C" w:rsidR="00BB7022" w:rsidRPr="008A44C5" w:rsidRDefault="00B30BB4" w:rsidP="00BB7022">
      <w:pPr>
        <w:jc w:val="center"/>
        <w:rPr>
          <w:rFonts w:ascii="Arial" w:hAnsi="Arial" w:cs="Arial"/>
          <w:b/>
          <w:sz w:val="24"/>
          <w:szCs w:val="24"/>
        </w:rPr>
      </w:pPr>
      <w:bookmarkStart w:id="0" w:name="_Hlk41917645"/>
      <w:r w:rsidRPr="00B30BB4">
        <w:rPr>
          <w:rFonts w:ascii="Arial" w:hAnsi="Arial" w:cs="Arial"/>
          <w:b/>
          <w:sz w:val="24"/>
          <w:szCs w:val="24"/>
          <w:u w:val="single"/>
        </w:rPr>
        <w:t>Watercourse Crossings and Emergency Notice Watercourse Crossing Requirements</w:t>
      </w:r>
      <w:r>
        <w:rPr>
          <w:rFonts w:ascii="Arial" w:hAnsi="Arial" w:cs="Arial"/>
          <w:b/>
          <w:sz w:val="24"/>
          <w:szCs w:val="24"/>
          <w:u w:val="single"/>
        </w:rPr>
        <w:t>, 2024</w:t>
      </w:r>
      <w:r w:rsidR="00BB7022">
        <w:rPr>
          <w:rFonts w:ascii="Arial" w:hAnsi="Arial" w:cs="Arial"/>
          <w:b/>
          <w:sz w:val="24"/>
          <w:szCs w:val="24"/>
          <w:u w:val="single"/>
        </w:rPr>
        <w:br w:type="textWrapping" w:clear="all"/>
      </w:r>
      <w:r w:rsidR="00BB7022" w:rsidRPr="008A44C5">
        <w:rPr>
          <w:rFonts w:ascii="Arial" w:hAnsi="Arial" w:cs="Arial"/>
          <w:b/>
          <w:sz w:val="24"/>
          <w:szCs w:val="24"/>
        </w:rPr>
        <w:t>Title 14 of the California Code of Regulations</w:t>
      </w:r>
    </w:p>
    <w:p w14:paraId="359F6022" w14:textId="77777777" w:rsidR="00BB7022" w:rsidRPr="003F546E" w:rsidRDefault="00BB7022" w:rsidP="00BB7022">
      <w:pPr>
        <w:jc w:val="center"/>
        <w:rPr>
          <w:rFonts w:ascii="Arial" w:hAnsi="Arial" w:cs="Arial"/>
          <w:b/>
          <w:sz w:val="24"/>
          <w:szCs w:val="24"/>
        </w:rPr>
      </w:pPr>
      <w:r w:rsidRPr="003F546E">
        <w:rPr>
          <w:rFonts w:ascii="Arial" w:hAnsi="Arial" w:cs="Arial"/>
          <w:b/>
          <w:sz w:val="24"/>
          <w:szCs w:val="24"/>
        </w:rPr>
        <w:t>Division 1.5, Chapter 4,</w:t>
      </w:r>
    </w:p>
    <w:p w14:paraId="3E37C3A8" w14:textId="5D39D232" w:rsidR="00BB7022" w:rsidRDefault="00BB7022" w:rsidP="00BB7022">
      <w:pPr>
        <w:jc w:val="center"/>
        <w:rPr>
          <w:rFonts w:ascii="Arial" w:hAnsi="Arial" w:cs="Arial"/>
          <w:b/>
          <w:sz w:val="24"/>
          <w:szCs w:val="24"/>
        </w:rPr>
      </w:pPr>
      <w:r w:rsidRPr="003F546E">
        <w:rPr>
          <w:rFonts w:ascii="Arial" w:hAnsi="Arial" w:cs="Arial"/>
          <w:b/>
          <w:sz w:val="24"/>
          <w:szCs w:val="24"/>
        </w:rPr>
        <w:t xml:space="preserve">Subchapter </w:t>
      </w:r>
      <w:bookmarkEnd w:id="0"/>
      <w:r>
        <w:rPr>
          <w:rFonts w:ascii="Arial" w:hAnsi="Arial" w:cs="Arial"/>
          <w:b/>
          <w:sz w:val="24"/>
          <w:szCs w:val="24"/>
        </w:rPr>
        <w:t>4, 5, 6</w:t>
      </w:r>
      <w:r w:rsidR="00B30BB4">
        <w:rPr>
          <w:rFonts w:ascii="Arial" w:hAnsi="Arial" w:cs="Arial"/>
          <w:b/>
          <w:sz w:val="24"/>
          <w:szCs w:val="24"/>
        </w:rPr>
        <w:t xml:space="preserve"> &amp; 7</w:t>
      </w:r>
    </w:p>
    <w:p w14:paraId="7C59CC8F" w14:textId="2E62ABCA" w:rsidR="00BB7022" w:rsidRPr="0019745E" w:rsidRDefault="00B30BB4" w:rsidP="00BB7022">
      <w:pPr>
        <w:rPr>
          <w:rFonts w:ascii="Arial" w:hAnsi="Arial" w:cs="Arial"/>
          <w:sz w:val="24"/>
          <w:szCs w:val="24"/>
        </w:rPr>
      </w:pPr>
      <w:r>
        <w:rPr>
          <w:rFonts w:ascii="Arial" w:hAnsi="Arial" w:cs="Arial"/>
          <w:b/>
          <w:bCs/>
          <w:sz w:val="24"/>
          <w:szCs w:val="24"/>
        </w:rPr>
        <w:t xml:space="preserve"> </w:t>
      </w:r>
      <w:r w:rsidR="00BB7022">
        <w:rPr>
          <w:rFonts w:ascii="Arial" w:hAnsi="Arial" w:cs="Arial"/>
          <w:b/>
          <w:bCs/>
          <w:sz w:val="24"/>
          <w:szCs w:val="24"/>
        </w:rPr>
        <w:br w:type="textWrapping" w:clear="all"/>
      </w:r>
      <w:r w:rsidR="00BB7022" w:rsidRPr="0019745E">
        <w:rPr>
          <w:rFonts w:ascii="Arial" w:hAnsi="Arial" w:cs="Arial"/>
          <w:b/>
          <w:bCs/>
          <w:sz w:val="24"/>
          <w:szCs w:val="24"/>
        </w:rPr>
        <w:t>916.3, 936.3, 956.3 General Limitations Near Watercourses, Lakes, Marshes, Wet Meadows and Other Wet Areas [All Districts]</w:t>
      </w:r>
    </w:p>
    <w:p w14:paraId="1C09838F" w14:textId="77777777" w:rsidR="00BB7022" w:rsidRDefault="00BB7022" w:rsidP="00BB7022">
      <w:pPr>
        <w:rPr>
          <w:rFonts w:ascii="Arial" w:hAnsi="Arial" w:cs="Arial"/>
          <w:sz w:val="24"/>
          <w:szCs w:val="24"/>
        </w:rPr>
      </w:pPr>
      <w:r w:rsidRPr="0019745E">
        <w:rPr>
          <w:rFonts w:ascii="Arial" w:hAnsi="Arial" w:cs="Arial"/>
          <w:sz w:val="24"/>
          <w:szCs w:val="24"/>
        </w:rPr>
        <w:t>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w:t>
      </w:r>
    </w:p>
    <w:p w14:paraId="3408D74C" w14:textId="77777777" w:rsidR="00BB7022" w:rsidRPr="0019745E" w:rsidRDefault="00BB7022" w:rsidP="00BB7022">
      <w:pPr>
        <w:rPr>
          <w:rFonts w:ascii="Arial" w:hAnsi="Arial" w:cs="Arial"/>
          <w:sz w:val="24"/>
          <w:szCs w:val="24"/>
        </w:rPr>
      </w:pPr>
      <w:r>
        <w:rPr>
          <w:rFonts w:ascii="Arial" w:hAnsi="Arial" w:cs="Arial"/>
          <w:sz w:val="24"/>
          <w:szCs w:val="24"/>
        </w:rPr>
        <w:t>*****</w:t>
      </w:r>
    </w:p>
    <w:p w14:paraId="523849FD" w14:textId="77777777" w:rsidR="00BB7022" w:rsidRDefault="00BB7022" w:rsidP="00BB7022">
      <w:pPr>
        <w:rPr>
          <w:rFonts w:ascii="Arial" w:hAnsi="Arial" w:cs="Arial"/>
          <w:sz w:val="24"/>
          <w:szCs w:val="24"/>
        </w:rPr>
      </w:pPr>
      <w:r w:rsidRPr="0019745E">
        <w:rPr>
          <w:rFonts w:ascii="Arial" w:hAnsi="Arial" w:cs="Arial"/>
          <w:b/>
          <w:bCs/>
          <w:sz w:val="24"/>
          <w:szCs w:val="24"/>
        </w:rPr>
        <w:t>(c)</w:t>
      </w:r>
      <w:r w:rsidRPr="0019745E">
        <w:rPr>
          <w:rFonts w:ascii="Arial" w:hAnsi="Arial" w:cs="Arial"/>
          <w:sz w:val="24"/>
          <w:szCs w:val="24"/>
        </w:rPr>
        <w:t xml:space="preserve"> The Timber Operator shall not construct or use tractor roads in Class I, II, III or IV Watercourses, in the WLPZ, marshes, Wet Meadows, and Other Wet Areas unless explained and justified in the plan by the RPF, and approved by the Director, except as follows: </w:t>
      </w:r>
    </w:p>
    <w:p w14:paraId="547B3E68" w14:textId="77777777" w:rsidR="00BB7022" w:rsidRDefault="00BB7022" w:rsidP="00BB7022">
      <w:pPr>
        <w:ind w:firstLine="720"/>
        <w:rPr>
          <w:rFonts w:ascii="Arial" w:hAnsi="Arial" w:cs="Arial"/>
          <w:sz w:val="24"/>
          <w:szCs w:val="24"/>
        </w:rPr>
      </w:pPr>
      <w:r w:rsidRPr="0019745E">
        <w:rPr>
          <w:rFonts w:ascii="Arial" w:hAnsi="Arial" w:cs="Arial"/>
          <w:b/>
          <w:bCs/>
          <w:sz w:val="24"/>
          <w:szCs w:val="24"/>
        </w:rPr>
        <w:t>(1)</w:t>
      </w:r>
      <w:r w:rsidRPr="0019745E">
        <w:rPr>
          <w:rFonts w:ascii="Arial" w:hAnsi="Arial" w:cs="Arial"/>
          <w:sz w:val="24"/>
          <w:szCs w:val="24"/>
        </w:rPr>
        <w:t xml:space="preserve"> At prepared tractor road crossings as described in 14 CCR §§ 914.8(b), 934.8(b), 954.8(b). </w:t>
      </w:r>
    </w:p>
    <w:p w14:paraId="17161146" w14:textId="77777777" w:rsidR="00BB7022" w:rsidRDefault="00BB7022" w:rsidP="00BB7022">
      <w:pPr>
        <w:ind w:firstLine="720"/>
        <w:rPr>
          <w:rFonts w:ascii="Arial" w:hAnsi="Arial" w:cs="Arial"/>
          <w:sz w:val="24"/>
          <w:szCs w:val="24"/>
        </w:rPr>
      </w:pPr>
      <w:r w:rsidRPr="0019745E">
        <w:rPr>
          <w:rFonts w:ascii="Arial" w:hAnsi="Arial" w:cs="Arial"/>
          <w:b/>
          <w:bCs/>
          <w:sz w:val="24"/>
          <w:szCs w:val="24"/>
        </w:rPr>
        <w:t>(2)</w:t>
      </w:r>
      <w:r w:rsidRPr="0019745E">
        <w:rPr>
          <w:rFonts w:ascii="Arial" w:hAnsi="Arial" w:cs="Arial"/>
          <w:sz w:val="24"/>
          <w:szCs w:val="24"/>
        </w:rPr>
        <w:t xml:space="preserve"> Crossings of Class III Watercourses that are dry at the time of use. </w:t>
      </w:r>
    </w:p>
    <w:p w14:paraId="44A156B6" w14:textId="77777777" w:rsidR="00BB7022" w:rsidRDefault="00BB7022" w:rsidP="00BB7022">
      <w:pPr>
        <w:ind w:firstLine="720"/>
        <w:rPr>
          <w:rFonts w:ascii="Arial" w:hAnsi="Arial" w:cs="Arial"/>
          <w:sz w:val="24"/>
          <w:szCs w:val="24"/>
        </w:rPr>
      </w:pPr>
      <w:r w:rsidRPr="0019745E">
        <w:rPr>
          <w:rFonts w:ascii="Arial" w:hAnsi="Arial" w:cs="Arial"/>
          <w:b/>
          <w:bCs/>
          <w:sz w:val="24"/>
          <w:szCs w:val="24"/>
        </w:rPr>
        <w:lastRenderedPageBreak/>
        <w:t>(3)</w:t>
      </w:r>
      <w:r w:rsidRPr="0019745E">
        <w:rPr>
          <w:rFonts w:ascii="Arial" w:hAnsi="Arial" w:cs="Arial"/>
          <w:sz w:val="24"/>
          <w:szCs w:val="24"/>
        </w:rPr>
        <w:t xml:space="preserve"> At new and existing tractor road crossings approved as part of the Fish and Game Code process (F&amp;GC § 1600 et seq.).</w:t>
      </w:r>
    </w:p>
    <w:p w14:paraId="7C886B5D" w14:textId="77777777" w:rsidR="00BB7022" w:rsidRDefault="00BB7022" w:rsidP="00BB7022">
      <w:pPr>
        <w:rPr>
          <w:rFonts w:ascii="Arial" w:hAnsi="Arial" w:cs="Arial"/>
          <w:sz w:val="24"/>
          <w:szCs w:val="24"/>
        </w:rPr>
      </w:pPr>
      <w:r>
        <w:rPr>
          <w:rFonts w:ascii="Arial" w:hAnsi="Arial" w:cs="Arial"/>
          <w:sz w:val="24"/>
          <w:szCs w:val="24"/>
        </w:rPr>
        <w:t>###</w:t>
      </w:r>
    </w:p>
    <w:p w14:paraId="188BDA87" w14:textId="77777777" w:rsidR="00BB7022" w:rsidRDefault="00BB7022" w:rsidP="00BB7022">
      <w:pPr>
        <w:rPr>
          <w:rFonts w:ascii="Arial" w:hAnsi="Arial" w:cs="Arial"/>
          <w:sz w:val="24"/>
          <w:szCs w:val="24"/>
        </w:rPr>
      </w:pPr>
    </w:p>
    <w:p w14:paraId="484B3DBE" w14:textId="77777777" w:rsidR="00BB7022" w:rsidRDefault="00BB7022" w:rsidP="00BB7022">
      <w:pPr>
        <w:rPr>
          <w:rFonts w:ascii="Arial" w:hAnsi="Arial" w:cs="Arial"/>
          <w:sz w:val="24"/>
          <w:szCs w:val="24"/>
        </w:rPr>
      </w:pPr>
      <w:r w:rsidRPr="009D6B00">
        <w:rPr>
          <w:rFonts w:ascii="Arial" w:hAnsi="Arial" w:cs="Arial"/>
          <w:b/>
          <w:bCs/>
          <w:sz w:val="24"/>
          <w:szCs w:val="24"/>
        </w:rPr>
        <w:t>916.9, 936.9, 956.9 Protection and Restoration of the Beneficial Functions of the Riparian Zone in Watersheds with Listed Anadromous Salmonids. [All Districts]</w:t>
      </w:r>
      <w:r w:rsidRPr="009D6B00">
        <w:rPr>
          <w:rFonts w:ascii="Arial" w:hAnsi="Arial" w:cs="Arial"/>
          <w:sz w:val="24"/>
          <w:szCs w:val="24"/>
        </w:rPr>
        <w:t xml:space="preserve"> </w:t>
      </w:r>
    </w:p>
    <w:p w14:paraId="098C6D8E" w14:textId="77777777" w:rsidR="00BB7022" w:rsidRDefault="00BB7022" w:rsidP="00BB7022">
      <w:pPr>
        <w:ind w:firstLine="720"/>
        <w:rPr>
          <w:rFonts w:ascii="Arial" w:hAnsi="Arial" w:cs="Arial"/>
          <w:sz w:val="24"/>
          <w:szCs w:val="24"/>
        </w:rPr>
      </w:pPr>
      <w:r w:rsidRPr="009D6B00">
        <w:rPr>
          <w:rFonts w:ascii="Arial" w:hAnsi="Arial" w:cs="Arial"/>
          <w:sz w:val="24"/>
          <w:szCs w:val="24"/>
        </w:rPr>
        <w:t>In addition to all other Rules, the following requirements shall apply in any watershed with listed anadromous salmonids. Requirements of 14 CCR §§ 916.9, 936.9, 956.9 precede other sections of the FPRs.</w:t>
      </w:r>
    </w:p>
    <w:p w14:paraId="6B5397A8" w14:textId="77777777" w:rsidR="00BB7022" w:rsidRDefault="00BB7022" w:rsidP="00BB7022">
      <w:pPr>
        <w:rPr>
          <w:rFonts w:ascii="Arial" w:hAnsi="Arial" w:cs="Arial"/>
          <w:sz w:val="24"/>
          <w:szCs w:val="24"/>
        </w:rPr>
      </w:pPr>
      <w:r>
        <w:rPr>
          <w:rFonts w:ascii="Arial" w:hAnsi="Arial" w:cs="Arial"/>
          <w:sz w:val="24"/>
          <w:szCs w:val="24"/>
        </w:rPr>
        <w:t>*****</w:t>
      </w:r>
    </w:p>
    <w:p w14:paraId="00EDF548" w14:textId="77777777" w:rsidR="00BB7022" w:rsidRDefault="00BB7022" w:rsidP="00BB7022">
      <w:pPr>
        <w:rPr>
          <w:rFonts w:ascii="Arial" w:hAnsi="Arial" w:cs="Arial"/>
          <w:sz w:val="24"/>
          <w:szCs w:val="24"/>
        </w:rPr>
      </w:pPr>
      <w:r w:rsidRPr="009D6B00">
        <w:rPr>
          <w:rFonts w:ascii="Arial" w:hAnsi="Arial" w:cs="Arial"/>
          <w:b/>
          <w:bCs/>
          <w:sz w:val="24"/>
          <w:szCs w:val="24"/>
        </w:rPr>
        <w:t>(s) Exemption notices</w:t>
      </w:r>
      <w:r w:rsidRPr="009D6B00">
        <w:rPr>
          <w:rFonts w:ascii="Arial" w:hAnsi="Arial" w:cs="Arial"/>
          <w:sz w:val="24"/>
          <w:szCs w:val="24"/>
        </w:rPr>
        <w:t xml:space="preserve"> - No Timber Operations are allowed in a WLPZ, or within any ELZ or EEZ designated for Watercourse or lake protection, under exemption notices except for: </w:t>
      </w:r>
    </w:p>
    <w:p w14:paraId="43E77857" w14:textId="77777777" w:rsidR="00BB7022" w:rsidRDefault="00BB7022" w:rsidP="00BB7022">
      <w:pPr>
        <w:ind w:firstLine="720"/>
        <w:rPr>
          <w:rFonts w:ascii="Arial" w:hAnsi="Arial" w:cs="Arial"/>
          <w:sz w:val="24"/>
          <w:szCs w:val="24"/>
        </w:rPr>
      </w:pPr>
      <w:r w:rsidRPr="009D6B00">
        <w:rPr>
          <w:rFonts w:ascii="Arial" w:hAnsi="Arial" w:cs="Arial"/>
          <w:b/>
          <w:bCs/>
          <w:sz w:val="24"/>
          <w:szCs w:val="24"/>
        </w:rPr>
        <w:t>(1)</w:t>
      </w:r>
      <w:r w:rsidRPr="009D6B00">
        <w:rPr>
          <w:rFonts w:ascii="Arial" w:hAnsi="Arial" w:cs="Arial"/>
          <w:sz w:val="24"/>
          <w:szCs w:val="24"/>
        </w:rPr>
        <w:t xml:space="preserve"> Hauling on existing roads. </w:t>
      </w:r>
    </w:p>
    <w:p w14:paraId="22006964" w14:textId="77777777" w:rsidR="00BB7022" w:rsidRDefault="00BB7022" w:rsidP="00BB7022">
      <w:pPr>
        <w:ind w:firstLine="720"/>
        <w:rPr>
          <w:rFonts w:ascii="Arial" w:hAnsi="Arial" w:cs="Arial"/>
          <w:sz w:val="24"/>
          <w:szCs w:val="24"/>
        </w:rPr>
      </w:pPr>
      <w:r w:rsidRPr="009D6B00">
        <w:rPr>
          <w:rFonts w:ascii="Arial" w:hAnsi="Arial" w:cs="Arial"/>
          <w:b/>
          <w:bCs/>
          <w:sz w:val="24"/>
          <w:szCs w:val="24"/>
        </w:rPr>
        <w:t>(2)</w:t>
      </w:r>
      <w:r w:rsidRPr="009D6B00">
        <w:rPr>
          <w:rFonts w:ascii="Arial" w:hAnsi="Arial" w:cs="Arial"/>
          <w:sz w:val="24"/>
          <w:szCs w:val="24"/>
        </w:rPr>
        <w:t xml:space="preserve"> Road maintenance. </w:t>
      </w:r>
    </w:p>
    <w:p w14:paraId="04D7E0B9" w14:textId="77777777" w:rsidR="00BB7022" w:rsidRDefault="00BB7022" w:rsidP="00BB7022">
      <w:pPr>
        <w:ind w:firstLine="720"/>
        <w:rPr>
          <w:rFonts w:ascii="Arial" w:hAnsi="Arial" w:cs="Arial"/>
          <w:sz w:val="24"/>
          <w:szCs w:val="24"/>
        </w:rPr>
      </w:pPr>
      <w:r w:rsidRPr="009D6B00">
        <w:rPr>
          <w:rFonts w:ascii="Arial" w:hAnsi="Arial" w:cs="Arial"/>
          <w:b/>
          <w:bCs/>
          <w:sz w:val="24"/>
          <w:szCs w:val="24"/>
        </w:rPr>
        <w:t>(3)</w:t>
      </w:r>
      <w:r w:rsidRPr="009D6B00">
        <w:rPr>
          <w:rFonts w:ascii="Arial" w:hAnsi="Arial" w:cs="Arial"/>
          <w:sz w:val="24"/>
          <w:szCs w:val="24"/>
        </w:rPr>
        <w:t xml:space="preserve"> Operations conducted for public safety.</w:t>
      </w:r>
    </w:p>
    <w:p w14:paraId="68D4BFF1" w14:textId="2A1AF441" w:rsidR="00443006" w:rsidRPr="005E4EDC" w:rsidRDefault="00443006" w:rsidP="00443006">
      <w:pPr>
        <w:ind w:firstLine="720"/>
        <w:rPr>
          <w:rFonts w:ascii="Arial" w:hAnsi="Arial" w:cs="Arial"/>
          <w:strike/>
          <w:color w:val="FF0000"/>
          <w:sz w:val="24"/>
          <w:szCs w:val="24"/>
        </w:rPr>
      </w:pPr>
      <w:r w:rsidRPr="005E4EDC">
        <w:rPr>
          <w:rFonts w:ascii="Arial" w:hAnsi="Arial" w:cs="Arial"/>
          <w:b/>
          <w:bCs/>
          <w:strike/>
          <w:color w:val="FF0000"/>
          <w:sz w:val="24"/>
          <w:szCs w:val="24"/>
        </w:rPr>
        <w:t>(4)</w:t>
      </w:r>
      <w:r w:rsidRPr="005E4EDC">
        <w:rPr>
          <w:rFonts w:ascii="Arial" w:hAnsi="Arial" w:cs="Arial"/>
          <w:strike/>
          <w:color w:val="FF0000"/>
          <w:sz w:val="24"/>
          <w:szCs w:val="24"/>
        </w:rPr>
        <w:t xml:space="preserve"> Construction or </w:t>
      </w:r>
      <w:r w:rsidR="002C684F" w:rsidRPr="005E4EDC">
        <w:rPr>
          <w:rFonts w:ascii="Arial" w:hAnsi="Arial" w:cs="Arial"/>
          <w:strike/>
          <w:color w:val="FF0000"/>
          <w:sz w:val="24"/>
          <w:szCs w:val="24"/>
        </w:rPr>
        <w:t>r</w:t>
      </w:r>
      <w:r w:rsidRPr="005E4EDC">
        <w:rPr>
          <w:rFonts w:ascii="Arial" w:hAnsi="Arial" w:cs="Arial"/>
          <w:strike/>
          <w:color w:val="FF0000"/>
          <w:sz w:val="24"/>
          <w:szCs w:val="24"/>
        </w:rPr>
        <w:t>econstruction of approved Watercourse crossings.</w:t>
      </w:r>
    </w:p>
    <w:p w14:paraId="44D47D3B" w14:textId="3333AC5C" w:rsidR="00BB7022" w:rsidRDefault="00BB7022" w:rsidP="00BB7022">
      <w:pPr>
        <w:ind w:firstLine="720"/>
        <w:rPr>
          <w:rFonts w:ascii="Arial" w:hAnsi="Arial" w:cs="Arial"/>
          <w:sz w:val="24"/>
          <w:szCs w:val="24"/>
        </w:rPr>
      </w:pPr>
      <w:r w:rsidRPr="005E4EDC">
        <w:rPr>
          <w:rFonts w:ascii="Arial" w:hAnsi="Arial" w:cs="Arial"/>
          <w:b/>
          <w:bCs/>
          <w:strike/>
          <w:color w:val="FF0000"/>
          <w:sz w:val="24"/>
          <w:szCs w:val="24"/>
        </w:rPr>
        <w:t>(5)</w:t>
      </w:r>
      <w:r w:rsidR="002C684F" w:rsidRPr="005E4EDC">
        <w:rPr>
          <w:rFonts w:ascii="Arial" w:hAnsi="Arial" w:cs="Arial"/>
          <w:b/>
          <w:bCs/>
          <w:color w:val="FF0000"/>
          <w:sz w:val="24"/>
          <w:szCs w:val="24"/>
          <w:u w:val="single"/>
        </w:rPr>
        <w:t>(4)</w:t>
      </w:r>
      <w:r w:rsidRPr="005E4EDC">
        <w:rPr>
          <w:rFonts w:ascii="Arial" w:hAnsi="Arial" w:cs="Arial"/>
          <w:color w:val="FF0000"/>
          <w:sz w:val="24"/>
          <w:szCs w:val="24"/>
          <w:u w:val="single"/>
        </w:rPr>
        <w:t xml:space="preserve"> </w:t>
      </w:r>
      <w:r w:rsidRPr="009D6B00">
        <w:rPr>
          <w:rFonts w:ascii="Arial" w:hAnsi="Arial" w:cs="Arial"/>
          <w:sz w:val="24"/>
          <w:szCs w:val="24"/>
        </w:rPr>
        <w:t xml:space="preserve">Temporary crossings of dry Class III Watercourses that do not require notification under Fish and Game Code §1600 et seq. </w:t>
      </w:r>
    </w:p>
    <w:p w14:paraId="26D523DE" w14:textId="60681299" w:rsidR="00BB7022" w:rsidRDefault="00BB7022" w:rsidP="00BB7022">
      <w:pPr>
        <w:ind w:firstLine="720"/>
        <w:rPr>
          <w:rFonts w:ascii="Arial" w:hAnsi="Arial" w:cs="Arial"/>
          <w:sz w:val="24"/>
          <w:szCs w:val="24"/>
        </w:rPr>
      </w:pPr>
      <w:r w:rsidRPr="005E4EDC">
        <w:rPr>
          <w:rFonts w:ascii="Arial" w:hAnsi="Arial" w:cs="Arial"/>
          <w:b/>
          <w:bCs/>
          <w:strike/>
          <w:color w:val="FF0000"/>
          <w:sz w:val="24"/>
          <w:szCs w:val="24"/>
        </w:rPr>
        <w:t>(6)</w:t>
      </w:r>
      <w:r w:rsidR="002C684F" w:rsidRPr="005E4EDC">
        <w:rPr>
          <w:rFonts w:ascii="Arial" w:hAnsi="Arial" w:cs="Arial"/>
          <w:b/>
          <w:bCs/>
          <w:color w:val="FF0000"/>
          <w:sz w:val="24"/>
          <w:szCs w:val="24"/>
          <w:u w:val="single"/>
        </w:rPr>
        <w:t>(5)</w:t>
      </w:r>
      <w:r w:rsidRPr="005E4EDC">
        <w:rPr>
          <w:rFonts w:ascii="Arial" w:hAnsi="Arial" w:cs="Arial"/>
          <w:color w:val="FF0000"/>
          <w:sz w:val="24"/>
          <w:szCs w:val="24"/>
        </w:rPr>
        <w:t xml:space="preserve"> </w:t>
      </w:r>
      <w:r w:rsidRPr="009D6B00">
        <w:rPr>
          <w:rFonts w:ascii="Arial" w:hAnsi="Arial" w:cs="Arial"/>
          <w:sz w:val="24"/>
          <w:szCs w:val="24"/>
        </w:rPr>
        <w:t xml:space="preserve">Harvesting recommended in writing by CDFW to address specifically identified forest conditions. </w:t>
      </w:r>
    </w:p>
    <w:p w14:paraId="59CDB08C" w14:textId="4FE50AEA" w:rsidR="00BB7022" w:rsidRDefault="00BB7022" w:rsidP="00BB7022">
      <w:pPr>
        <w:rPr>
          <w:rFonts w:ascii="Arial" w:hAnsi="Arial" w:cs="Arial"/>
          <w:sz w:val="24"/>
          <w:szCs w:val="24"/>
        </w:rPr>
      </w:pPr>
      <w:r w:rsidRPr="009D6B00">
        <w:rPr>
          <w:rFonts w:ascii="Arial" w:hAnsi="Arial" w:cs="Arial"/>
          <w:b/>
          <w:bCs/>
          <w:sz w:val="24"/>
          <w:szCs w:val="24"/>
        </w:rPr>
        <w:t>(t) Emergency notices</w:t>
      </w:r>
      <w:r w:rsidRPr="009D6B00">
        <w:rPr>
          <w:rFonts w:ascii="Arial" w:hAnsi="Arial" w:cs="Arial"/>
          <w:sz w:val="24"/>
          <w:szCs w:val="24"/>
        </w:rPr>
        <w:t xml:space="preserve"> - No Timber Operations are allowed in a WLPZ, or within any ELZ or EEZ designated for Watercourse or lake protection, under emergenc</w:t>
      </w:r>
      <w:r w:rsidR="00F125D7">
        <w:rPr>
          <w:rFonts w:ascii="Arial" w:hAnsi="Arial" w:cs="Arial"/>
          <w:sz w:val="24"/>
          <w:szCs w:val="24"/>
        </w:rPr>
        <w:t>w</w:t>
      </w:r>
      <w:r w:rsidRPr="009D6B00">
        <w:rPr>
          <w:rFonts w:ascii="Arial" w:hAnsi="Arial" w:cs="Arial"/>
          <w:sz w:val="24"/>
          <w:szCs w:val="24"/>
        </w:rPr>
        <w:t xml:space="preserve">y notices except for: </w:t>
      </w:r>
    </w:p>
    <w:p w14:paraId="42FACDD7" w14:textId="77777777" w:rsidR="00BB7022" w:rsidRDefault="00BB7022" w:rsidP="00BB7022">
      <w:pPr>
        <w:ind w:firstLine="720"/>
        <w:rPr>
          <w:rFonts w:ascii="Arial" w:hAnsi="Arial" w:cs="Arial"/>
          <w:sz w:val="24"/>
          <w:szCs w:val="24"/>
        </w:rPr>
      </w:pPr>
      <w:r w:rsidRPr="00667035">
        <w:rPr>
          <w:rFonts w:ascii="Arial" w:hAnsi="Arial" w:cs="Arial"/>
          <w:b/>
          <w:bCs/>
          <w:sz w:val="24"/>
          <w:szCs w:val="24"/>
        </w:rPr>
        <w:t>(1)</w:t>
      </w:r>
      <w:r w:rsidRPr="009D6B00">
        <w:rPr>
          <w:rFonts w:ascii="Arial" w:hAnsi="Arial" w:cs="Arial"/>
          <w:sz w:val="24"/>
          <w:szCs w:val="24"/>
        </w:rPr>
        <w:t xml:space="preserve"> Hauling on existing roads. </w:t>
      </w:r>
    </w:p>
    <w:p w14:paraId="2AB788EC" w14:textId="77777777" w:rsidR="00BB7022" w:rsidRDefault="00BB7022" w:rsidP="00BB7022">
      <w:pPr>
        <w:ind w:firstLine="720"/>
        <w:rPr>
          <w:rFonts w:ascii="Arial" w:hAnsi="Arial" w:cs="Arial"/>
          <w:sz w:val="24"/>
          <w:szCs w:val="24"/>
        </w:rPr>
      </w:pPr>
      <w:r w:rsidRPr="00667035">
        <w:rPr>
          <w:rFonts w:ascii="Arial" w:hAnsi="Arial" w:cs="Arial"/>
          <w:b/>
          <w:bCs/>
          <w:sz w:val="24"/>
          <w:szCs w:val="24"/>
        </w:rPr>
        <w:lastRenderedPageBreak/>
        <w:t>(2)</w:t>
      </w:r>
      <w:r w:rsidRPr="009D6B00">
        <w:rPr>
          <w:rFonts w:ascii="Arial" w:hAnsi="Arial" w:cs="Arial"/>
          <w:sz w:val="24"/>
          <w:szCs w:val="24"/>
        </w:rPr>
        <w:t xml:space="preserve"> Road maintenance. </w:t>
      </w:r>
    </w:p>
    <w:p w14:paraId="5E0C9B14" w14:textId="77777777" w:rsidR="00BB7022" w:rsidRDefault="00BB7022" w:rsidP="00BB7022">
      <w:pPr>
        <w:ind w:firstLine="720"/>
        <w:rPr>
          <w:rFonts w:ascii="Arial" w:hAnsi="Arial" w:cs="Arial"/>
          <w:sz w:val="24"/>
          <w:szCs w:val="24"/>
        </w:rPr>
      </w:pPr>
      <w:r w:rsidRPr="00667035">
        <w:rPr>
          <w:rFonts w:ascii="Arial" w:hAnsi="Arial" w:cs="Arial"/>
          <w:b/>
          <w:bCs/>
          <w:sz w:val="24"/>
          <w:szCs w:val="24"/>
        </w:rPr>
        <w:t>(3)</w:t>
      </w:r>
      <w:r w:rsidRPr="009D6B00">
        <w:rPr>
          <w:rFonts w:ascii="Arial" w:hAnsi="Arial" w:cs="Arial"/>
          <w:sz w:val="24"/>
          <w:szCs w:val="24"/>
        </w:rPr>
        <w:t xml:space="preserve"> Operations conducted for public safety. </w:t>
      </w:r>
    </w:p>
    <w:p w14:paraId="24A623D6" w14:textId="77777777" w:rsidR="00BB7022" w:rsidRDefault="00BB7022" w:rsidP="00BB7022">
      <w:pPr>
        <w:ind w:firstLine="720"/>
        <w:rPr>
          <w:rFonts w:ascii="Arial" w:hAnsi="Arial" w:cs="Arial"/>
          <w:sz w:val="24"/>
          <w:szCs w:val="24"/>
        </w:rPr>
      </w:pPr>
      <w:r w:rsidRPr="00667035">
        <w:rPr>
          <w:rFonts w:ascii="Arial" w:hAnsi="Arial" w:cs="Arial"/>
          <w:b/>
          <w:bCs/>
          <w:sz w:val="24"/>
          <w:szCs w:val="24"/>
        </w:rPr>
        <w:t>(4)</w:t>
      </w:r>
      <w:r w:rsidRPr="009D6B00">
        <w:rPr>
          <w:rFonts w:ascii="Arial" w:hAnsi="Arial" w:cs="Arial"/>
          <w:sz w:val="24"/>
          <w:szCs w:val="24"/>
        </w:rPr>
        <w:t xml:space="preserve"> Construction or </w:t>
      </w:r>
      <w:r w:rsidRPr="00DD1014">
        <w:rPr>
          <w:rFonts w:ascii="Arial" w:hAnsi="Arial" w:cs="Arial"/>
          <w:color w:val="FF0000"/>
          <w:sz w:val="24"/>
          <w:szCs w:val="24"/>
          <w:u w:val="single"/>
        </w:rPr>
        <w:t>R</w:t>
      </w:r>
      <w:r w:rsidRPr="00DD1014">
        <w:rPr>
          <w:rFonts w:ascii="Arial" w:hAnsi="Arial" w:cs="Arial"/>
          <w:strike/>
          <w:color w:val="FF0000"/>
          <w:sz w:val="24"/>
          <w:szCs w:val="24"/>
        </w:rPr>
        <w:t>r</w:t>
      </w:r>
      <w:r w:rsidRPr="009D6B00">
        <w:rPr>
          <w:rFonts w:ascii="Arial" w:hAnsi="Arial" w:cs="Arial"/>
          <w:sz w:val="24"/>
          <w:szCs w:val="24"/>
        </w:rPr>
        <w:t xml:space="preserve">econstruction of </w:t>
      </w:r>
      <w:r w:rsidRPr="00DD1014">
        <w:rPr>
          <w:rFonts w:ascii="Arial" w:hAnsi="Arial" w:cs="Arial"/>
          <w:strike/>
          <w:color w:val="FF0000"/>
          <w:sz w:val="24"/>
          <w:szCs w:val="24"/>
        </w:rPr>
        <w:t>approved</w:t>
      </w:r>
      <w:r w:rsidRPr="009D6B00">
        <w:rPr>
          <w:rFonts w:ascii="Arial" w:hAnsi="Arial" w:cs="Arial"/>
          <w:sz w:val="24"/>
          <w:szCs w:val="24"/>
        </w:rPr>
        <w:t xml:space="preserve"> </w:t>
      </w:r>
      <w:r w:rsidRPr="00BB7022">
        <w:rPr>
          <w:rFonts w:ascii="Arial" w:hAnsi="Arial" w:cs="Arial"/>
          <w:color w:val="FF0000"/>
          <w:sz w:val="24"/>
          <w:szCs w:val="24"/>
          <w:u w:val="single"/>
        </w:rPr>
        <w:t>described and mapped</w:t>
      </w:r>
      <w:r>
        <w:rPr>
          <w:rFonts w:ascii="Arial" w:hAnsi="Arial" w:cs="Arial"/>
          <w:sz w:val="24"/>
          <w:szCs w:val="24"/>
        </w:rPr>
        <w:t xml:space="preserve"> </w:t>
      </w:r>
      <w:r w:rsidRPr="009D6B00">
        <w:rPr>
          <w:rFonts w:ascii="Arial" w:hAnsi="Arial" w:cs="Arial"/>
          <w:sz w:val="24"/>
          <w:szCs w:val="24"/>
        </w:rPr>
        <w:t xml:space="preserve">Watercourse crossings. </w:t>
      </w:r>
    </w:p>
    <w:p w14:paraId="14B98CDB" w14:textId="77777777" w:rsidR="00BB7022" w:rsidRDefault="00BB7022" w:rsidP="00BB7022">
      <w:pPr>
        <w:ind w:firstLine="720"/>
        <w:rPr>
          <w:rFonts w:ascii="Arial" w:hAnsi="Arial" w:cs="Arial"/>
          <w:sz w:val="24"/>
          <w:szCs w:val="24"/>
        </w:rPr>
      </w:pPr>
      <w:r w:rsidRPr="00667035">
        <w:rPr>
          <w:rFonts w:ascii="Arial" w:hAnsi="Arial" w:cs="Arial"/>
          <w:b/>
          <w:bCs/>
          <w:sz w:val="24"/>
          <w:szCs w:val="24"/>
        </w:rPr>
        <w:t>(5)</w:t>
      </w:r>
      <w:r w:rsidRPr="009D6B00">
        <w:rPr>
          <w:rFonts w:ascii="Arial" w:hAnsi="Arial" w:cs="Arial"/>
          <w:sz w:val="24"/>
          <w:szCs w:val="24"/>
        </w:rPr>
        <w:t xml:space="preserve"> Temporary crossings of dry Class III Watercourses that do not require notification under Fish and Game Code §1600 et seq. </w:t>
      </w:r>
    </w:p>
    <w:p w14:paraId="2D5D654F" w14:textId="77777777" w:rsidR="00BB7022" w:rsidRDefault="00BB7022" w:rsidP="00BB7022">
      <w:pPr>
        <w:ind w:firstLine="720"/>
        <w:rPr>
          <w:rFonts w:ascii="Arial" w:hAnsi="Arial" w:cs="Arial"/>
          <w:sz w:val="24"/>
          <w:szCs w:val="24"/>
        </w:rPr>
      </w:pPr>
      <w:r w:rsidRPr="00667035">
        <w:rPr>
          <w:rFonts w:ascii="Arial" w:hAnsi="Arial" w:cs="Arial"/>
          <w:b/>
          <w:bCs/>
          <w:sz w:val="24"/>
          <w:szCs w:val="24"/>
        </w:rPr>
        <w:t>(6)</w:t>
      </w:r>
      <w:r w:rsidRPr="009D6B00">
        <w:rPr>
          <w:rFonts w:ascii="Arial" w:hAnsi="Arial" w:cs="Arial"/>
          <w:sz w:val="24"/>
          <w:szCs w:val="24"/>
        </w:rPr>
        <w:t xml:space="preserve"> Harvesting recommended in writing by CDFW to address specifically identified forest conditions.</w:t>
      </w:r>
    </w:p>
    <w:p w14:paraId="73044091" w14:textId="77777777" w:rsidR="00BB7022" w:rsidRDefault="00BB7022" w:rsidP="00BB7022">
      <w:pPr>
        <w:rPr>
          <w:rFonts w:ascii="Arial" w:hAnsi="Arial" w:cs="Arial"/>
          <w:sz w:val="24"/>
          <w:szCs w:val="24"/>
        </w:rPr>
      </w:pPr>
      <w:r>
        <w:rPr>
          <w:rFonts w:ascii="Arial" w:hAnsi="Arial" w:cs="Arial"/>
          <w:sz w:val="24"/>
          <w:szCs w:val="24"/>
        </w:rPr>
        <w:t>###</w:t>
      </w:r>
    </w:p>
    <w:p w14:paraId="052DF5B6" w14:textId="77777777" w:rsidR="00BB7022" w:rsidRDefault="00BB7022" w:rsidP="00BB7022">
      <w:pPr>
        <w:rPr>
          <w:rFonts w:ascii="Arial" w:hAnsi="Arial" w:cs="Arial"/>
          <w:sz w:val="24"/>
          <w:szCs w:val="24"/>
        </w:rPr>
      </w:pPr>
    </w:p>
    <w:p w14:paraId="4F38047C" w14:textId="77777777" w:rsidR="00BB7022" w:rsidRDefault="00BB7022" w:rsidP="00BB7022">
      <w:pPr>
        <w:tabs>
          <w:tab w:val="left" w:pos="720"/>
        </w:tabs>
        <w:rPr>
          <w:rFonts w:ascii="Arial" w:hAnsi="Arial" w:cs="Arial"/>
          <w:sz w:val="24"/>
          <w:szCs w:val="24"/>
        </w:rPr>
      </w:pPr>
      <w:r w:rsidRPr="0065582D">
        <w:rPr>
          <w:rFonts w:ascii="Arial" w:hAnsi="Arial" w:cs="Arial"/>
          <w:b/>
          <w:bCs/>
          <w:sz w:val="24"/>
          <w:szCs w:val="24"/>
        </w:rPr>
        <w:t>923.1, 943.1, 963.1 Planning for Logging Roads and Landings. [All Districts]</w:t>
      </w:r>
      <w:r w:rsidRPr="0065582D">
        <w:rPr>
          <w:rFonts w:ascii="Arial" w:hAnsi="Arial" w:cs="Arial"/>
          <w:sz w:val="24"/>
          <w:szCs w:val="24"/>
        </w:rPr>
        <w:t xml:space="preserve"> </w:t>
      </w:r>
    </w:p>
    <w:p w14:paraId="3310D9D2"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65582D">
        <w:rPr>
          <w:rFonts w:ascii="Arial" w:hAnsi="Arial" w:cs="Arial"/>
          <w:sz w:val="24"/>
          <w:szCs w:val="24"/>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28811FC9" w14:textId="77777777" w:rsidR="00BB7022" w:rsidRDefault="00BB7022" w:rsidP="00BB7022">
      <w:pPr>
        <w:tabs>
          <w:tab w:val="left" w:pos="720"/>
        </w:tabs>
        <w:rPr>
          <w:rFonts w:ascii="Arial" w:hAnsi="Arial" w:cs="Arial"/>
          <w:sz w:val="24"/>
          <w:szCs w:val="24"/>
        </w:rPr>
      </w:pPr>
      <w:r>
        <w:rPr>
          <w:rFonts w:ascii="Arial" w:hAnsi="Arial" w:cs="Arial"/>
          <w:sz w:val="24"/>
          <w:szCs w:val="24"/>
        </w:rPr>
        <w:t>*****</w:t>
      </w:r>
    </w:p>
    <w:p w14:paraId="7CAD3B55" w14:textId="77777777" w:rsidR="00BB7022" w:rsidRDefault="00BB7022" w:rsidP="00BB7022">
      <w:pPr>
        <w:tabs>
          <w:tab w:val="left" w:pos="720"/>
        </w:tabs>
        <w:rPr>
          <w:rFonts w:ascii="Arial" w:hAnsi="Arial" w:cs="Arial"/>
          <w:sz w:val="24"/>
          <w:szCs w:val="24"/>
        </w:rPr>
      </w:pPr>
      <w:r w:rsidRPr="0065582D">
        <w:rPr>
          <w:rFonts w:ascii="Arial" w:hAnsi="Arial" w:cs="Arial"/>
          <w:b/>
          <w:bCs/>
          <w:sz w:val="24"/>
          <w:szCs w:val="24"/>
        </w:rPr>
        <w:t>(b)</w:t>
      </w:r>
      <w:r w:rsidRPr="0065582D">
        <w:rPr>
          <w:rFonts w:ascii="Arial" w:hAnsi="Arial" w:cs="Arial"/>
          <w:sz w:val="24"/>
          <w:szCs w:val="24"/>
        </w:rPr>
        <w:t xml:space="preserve">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marshes, or Wet Meadows and Other Wet Areas, except as follows: </w:t>
      </w:r>
    </w:p>
    <w:p w14:paraId="1CCA1980"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65582D">
        <w:rPr>
          <w:rFonts w:ascii="Arial" w:hAnsi="Arial" w:cs="Arial"/>
          <w:b/>
          <w:bCs/>
          <w:sz w:val="24"/>
          <w:szCs w:val="24"/>
        </w:rPr>
        <w:t>(1)</w:t>
      </w:r>
      <w:r w:rsidRPr="0065582D">
        <w:rPr>
          <w:rFonts w:ascii="Arial" w:hAnsi="Arial" w:cs="Arial"/>
          <w:sz w:val="24"/>
          <w:szCs w:val="24"/>
        </w:rPr>
        <w:t xml:space="preserve"> At existing Logging Road Watercourse crossings. </w:t>
      </w:r>
    </w:p>
    <w:p w14:paraId="10411374" w14:textId="77777777" w:rsidR="00BB7022" w:rsidRPr="009C4E8E" w:rsidRDefault="00BB7022" w:rsidP="00BB7022">
      <w:pPr>
        <w:tabs>
          <w:tab w:val="left" w:pos="720"/>
        </w:tabs>
        <w:ind w:left="720"/>
        <w:rPr>
          <w:rFonts w:ascii="Arial" w:hAnsi="Arial" w:cs="Arial"/>
          <w:strike/>
          <w:color w:val="FF0000"/>
          <w:sz w:val="24"/>
          <w:szCs w:val="24"/>
        </w:rPr>
      </w:pPr>
      <w:r w:rsidRPr="0065582D">
        <w:rPr>
          <w:rFonts w:ascii="Arial" w:hAnsi="Arial" w:cs="Arial"/>
          <w:b/>
          <w:bCs/>
          <w:sz w:val="24"/>
          <w:szCs w:val="24"/>
        </w:rPr>
        <w:t>(2)</w:t>
      </w:r>
      <w:r w:rsidRPr="0065582D">
        <w:rPr>
          <w:rFonts w:ascii="Arial" w:hAnsi="Arial" w:cs="Arial"/>
          <w:sz w:val="24"/>
          <w:szCs w:val="24"/>
        </w:rPr>
        <w:t xml:space="preserve"> </w:t>
      </w:r>
      <w:r w:rsidRPr="009C4E8E">
        <w:rPr>
          <w:rFonts w:ascii="Arial" w:hAnsi="Arial" w:cs="Arial"/>
          <w:sz w:val="24"/>
          <w:szCs w:val="24"/>
        </w:rPr>
        <w:t xml:space="preserve">At Logging Road Watercourse crossings to be constructed or Reconstructed </w:t>
      </w:r>
      <w:r w:rsidRPr="009C4E8E">
        <w:rPr>
          <w:rFonts w:ascii="Arial" w:hAnsi="Arial" w:cs="Arial"/>
          <w:strike/>
          <w:color w:val="FF0000"/>
          <w:sz w:val="24"/>
          <w:szCs w:val="24"/>
        </w:rPr>
        <w:t xml:space="preserve">that are approved as part of the Fish and Game Code process </w:t>
      </w:r>
      <w:r w:rsidRPr="009C4E8E">
        <w:rPr>
          <w:rFonts w:ascii="Arial" w:hAnsi="Arial" w:cs="Arial"/>
          <w:color w:val="FF0000"/>
          <w:sz w:val="24"/>
          <w:szCs w:val="24"/>
          <w:u w:val="single"/>
        </w:rPr>
        <w:t xml:space="preserve">for which CDFW </w:t>
      </w:r>
      <w:r w:rsidRPr="009C4E8E">
        <w:rPr>
          <w:rFonts w:ascii="Arial" w:hAnsi="Arial" w:cs="Arial"/>
          <w:color w:val="FF0000"/>
          <w:sz w:val="24"/>
          <w:szCs w:val="24"/>
          <w:u w:val="single"/>
        </w:rPr>
        <w:lastRenderedPageBreak/>
        <w:t xml:space="preserve">has received written notification pursuant to Fish and Game Code </w:t>
      </w:r>
      <w:r w:rsidRPr="009C4E8E">
        <w:rPr>
          <w:rFonts w:ascii="Arial" w:hAnsi="Arial" w:cs="Arial"/>
          <w:sz w:val="24"/>
          <w:szCs w:val="24"/>
        </w:rPr>
        <w:t>(F&amp;GC § 1600 et seq.).</w:t>
      </w:r>
      <w:r w:rsidRPr="009C4E8E">
        <w:rPr>
          <w:rFonts w:ascii="Arial" w:hAnsi="Arial" w:cs="Arial"/>
          <w:strike/>
          <w:sz w:val="24"/>
          <w:szCs w:val="24"/>
        </w:rPr>
        <w:t xml:space="preserve"> </w:t>
      </w:r>
      <w:bookmarkStart w:id="1" w:name="_Hlk136874842"/>
    </w:p>
    <w:bookmarkEnd w:id="1"/>
    <w:p w14:paraId="2B93F55A" w14:textId="77777777" w:rsidR="00BB7022" w:rsidRDefault="00BB7022" w:rsidP="00BB7022">
      <w:pPr>
        <w:tabs>
          <w:tab w:val="left" w:pos="720"/>
        </w:tabs>
        <w:ind w:left="720"/>
        <w:rPr>
          <w:rFonts w:ascii="Arial" w:hAnsi="Arial" w:cs="Arial"/>
          <w:sz w:val="24"/>
          <w:szCs w:val="24"/>
        </w:rPr>
      </w:pPr>
      <w:r w:rsidRPr="0065582D">
        <w:rPr>
          <w:rFonts w:ascii="Arial" w:hAnsi="Arial" w:cs="Arial"/>
          <w:b/>
          <w:bCs/>
          <w:sz w:val="24"/>
          <w:szCs w:val="24"/>
        </w:rPr>
        <w:t>(3)</w:t>
      </w:r>
      <w:r w:rsidRPr="0065582D">
        <w:rPr>
          <w:rFonts w:ascii="Arial" w:hAnsi="Arial" w:cs="Arial"/>
          <w:sz w:val="24"/>
          <w:szCs w:val="24"/>
        </w:rPr>
        <w:t xml:space="preserve"> At Logging Road Watercourse crossings of Class III Watercourses that are dry at the time of use. </w:t>
      </w:r>
    </w:p>
    <w:p w14:paraId="6638379D" w14:textId="77777777" w:rsidR="00BB7022" w:rsidRDefault="00BB7022" w:rsidP="00BB7022">
      <w:pPr>
        <w:tabs>
          <w:tab w:val="left" w:pos="720"/>
        </w:tabs>
        <w:rPr>
          <w:rFonts w:ascii="Arial" w:hAnsi="Arial" w:cs="Arial"/>
          <w:sz w:val="24"/>
          <w:szCs w:val="24"/>
        </w:rPr>
      </w:pPr>
      <w:r w:rsidRPr="0065582D">
        <w:rPr>
          <w:rFonts w:ascii="Arial" w:hAnsi="Arial" w:cs="Arial"/>
          <w:b/>
          <w:bCs/>
          <w:sz w:val="24"/>
          <w:szCs w:val="24"/>
        </w:rPr>
        <w:t>(c)</w:t>
      </w:r>
      <w:r w:rsidRPr="0065582D">
        <w:rPr>
          <w:rFonts w:ascii="Arial" w:hAnsi="Arial" w:cs="Arial"/>
          <w:sz w:val="24"/>
          <w:szCs w:val="24"/>
        </w:rPr>
        <w:t xml:space="preserve"> No Logging Roads or Landings shall be planned for reconstruction (i) within Class I, II, III, or IV Watercourses or lakes, (ii) within a WLPZ, or (iii) in marshes, or Wet Meadows and Other Wet Areas, except as follows: </w:t>
      </w:r>
    </w:p>
    <w:p w14:paraId="15BA6B89"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65582D">
        <w:rPr>
          <w:rFonts w:ascii="Arial" w:hAnsi="Arial" w:cs="Arial"/>
          <w:b/>
          <w:bCs/>
          <w:sz w:val="24"/>
          <w:szCs w:val="24"/>
        </w:rPr>
        <w:t>(1)</w:t>
      </w:r>
      <w:r w:rsidRPr="0065582D">
        <w:rPr>
          <w:rFonts w:ascii="Arial" w:hAnsi="Arial" w:cs="Arial"/>
          <w:sz w:val="24"/>
          <w:szCs w:val="24"/>
        </w:rPr>
        <w:t xml:space="preserve"> At existing Logging Road Watercourse crossings. </w:t>
      </w:r>
    </w:p>
    <w:p w14:paraId="2BBC3705" w14:textId="77777777" w:rsidR="00BB7022" w:rsidRDefault="00BB7022" w:rsidP="00BB7022">
      <w:pPr>
        <w:tabs>
          <w:tab w:val="left" w:pos="720"/>
        </w:tabs>
        <w:ind w:left="720"/>
        <w:rPr>
          <w:rFonts w:ascii="Arial" w:hAnsi="Arial" w:cs="Arial"/>
          <w:sz w:val="24"/>
          <w:szCs w:val="24"/>
        </w:rPr>
      </w:pPr>
      <w:r w:rsidRPr="0065582D">
        <w:rPr>
          <w:rFonts w:ascii="Arial" w:hAnsi="Arial" w:cs="Arial"/>
          <w:b/>
          <w:bCs/>
          <w:sz w:val="24"/>
          <w:szCs w:val="24"/>
        </w:rPr>
        <w:t>(2)</w:t>
      </w:r>
      <w:r w:rsidRPr="0065582D">
        <w:rPr>
          <w:rFonts w:ascii="Arial" w:hAnsi="Arial" w:cs="Arial"/>
          <w:sz w:val="24"/>
          <w:szCs w:val="24"/>
        </w:rPr>
        <w:t xml:space="preserve"> </w:t>
      </w:r>
      <w:r w:rsidRPr="009C4E8E">
        <w:rPr>
          <w:rFonts w:ascii="Arial" w:hAnsi="Arial" w:cs="Arial"/>
          <w:sz w:val="24"/>
          <w:szCs w:val="24"/>
        </w:rPr>
        <w:t xml:space="preserve">At Logging Road Watercourse crossings to be constructed or Reconstructed </w:t>
      </w:r>
      <w:r w:rsidRPr="009C4E8E">
        <w:rPr>
          <w:rFonts w:ascii="Arial" w:hAnsi="Arial" w:cs="Arial"/>
          <w:strike/>
          <w:color w:val="FF0000"/>
          <w:sz w:val="24"/>
          <w:szCs w:val="24"/>
        </w:rPr>
        <w:t xml:space="preserve">that are approved as part of the Fish and Game Code process </w:t>
      </w:r>
      <w:r w:rsidRPr="009C4E8E">
        <w:rPr>
          <w:rFonts w:ascii="Arial" w:hAnsi="Arial" w:cs="Arial"/>
          <w:color w:val="FF0000"/>
          <w:sz w:val="24"/>
          <w:szCs w:val="24"/>
          <w:u w:val="single"/>
        </w:rPr>
        <w:t xml:space="preserve">for which CDFW has received written notification pursuant to Fish and Game Code </w:t>
      </w:r>
      <w:r w:rsidRPr="009C4E8E">
        <w:rPr>
          <w:rFonts w:ascii="Arial" w:hAnsi="Arial" w:cs="Arial"/>
          <w:sz w:val="24"/>
          <w:szCs w:val="24"/>
        </w:rPr>
        <w:t>(F&amp;GC § 1600 et seq.).</w:t>
      </w:r>
      <w:r w:rsidRPr="006B5DD3">
        <w:rPr>
          <w:rFonts w:ascii="Arial" w:hAnsi="Arial" w:cs="Arial"/>
          <w:strike/>
          <w:sz w:val="24"/>
          <w:szCs w:val="24"/>
        </w:rPr>
        <w:t xml:space="preserve"> </w:t>
      </w:r>
    </w:p>
    <w:p w14:paraId="6E9782E5" w14:textId="77777777" w:rsidR="00BB7022" w:rsidRDefault="00BB7022" w:rsidP="00BB7022">
      <w:pPr>
        <w:tabs>
          <w:tab w:val="left" w:pos="720"/>
        </w:tabs>
        <w:ind w:left="720"/>
        <w:rPr>
          <w:rFonts w:ascii="Arial" w:hAnsi="Arial" w:cs="Arial"/>
          <w:sz w:val="24"/>
          <w:szCs w:val="24"/>
        </w:rPr>
      </w:pPr>
      <w:r w:rsidRPr="0065582D">
        <w:rPr>
          <w:rFonts w:ascii="Arial" w:hAnsi="Arial" w:cs="Arial"/>
          <w:b/>
          <w:bCs/>
          <w:sz w:val="24"/>
          <w:szCs w:val="24"/>
        </w:rPr>
        <w:t>(3)</w:t>
      </w:r>
      <w:r w:rsidRPr="0065582D">
        <w:rPr>
          <w:rFonts w:ascii="Arial" w:hAnsi="Arial" w:cs="Arial"/>
          <w:sz w:val="24"/>
          <w:szCs w:val="24"/>
        </w:rPr>
        <w:t xml:space="preserve"> At Logging Road Watercourse crossings of Class III Watercourses that are dry at the time of use</w:t>
      </w:r>
      <w:r>
        <w:rPr>
          <w:rFonts w:ascii="Arial" w:hAnsi="Arial" w:cs="Arial"/>
          <w:sz w:val="24"/>
          <w:szCs w:val="24"/>
        </w:rPr>
        <w:t>.</w:t>
      </w:r>
    </w:p>
    <w:p w14:paraId="4585815A" w14:textId="77777777" w:rsidR="00BB7022" w:rsidRDefault="00BB7022" w:rsidP="00BB7022">
      <w:pPr>
        <w:tabs>
          <w:tab w:val="left" w:pos="720"/>
        </w:tabs>
        <w:rPr>
          <w:rFonts w:ascii="Arial" w:hAnsi="Arial" w:cs="Arial"/>
          <w:sz w:val="24"/>
          <w:szCs w:val="24"/>
        </w:rPr>
      </w:pPr>
      <w:r>
        <w:rPr>
          <w:rFonts w:ascii="Arial" w:hAnsi="Arial" w:cs="Arial"/>
          <w:sz w:val="24"/>
          <w:szCs w:val="24"/>
        </w:rPr>
        <w:t>###</w:t>
      </w:r>
    </w:p>
    <w:p w14:paraId="2DC044C5" w14:textId="77777777" w:rsidR="00BB7022" w:rsidRDefault="00BB7022" w:rsidP="00BB7022">
      <w:pPr>
        <w:tabs>
          <w:tab w:val="left" w:pos="720"/>
        </w:tabs>
        <w:rPr>
          <w:rFonts w:ascii="Arial" w:hAnsi="Arial" w:cs="Arial"/>
          <w:sz w:val="24"/>
          <w:szCs w:val="24"/>
        </w:rPr>
      </w:pPr>
    </w:p>
    <w:p w14:paraId="441B02B2" w14:textId="77777777" w:rsidR="00BB7022" w:rsidRDefault="00BB7022" w:rsidP="00BB7022">
      <w:pPr>
        <w:tabs>
          <w:tab w:val="left" w:pos="720"/>
        </w:tabs>
        <w:rPr>
          <w:rFonts w:ascii="Arial" w:hAnsi="Arial" w:cs="Arial"/>
          <w:sz w:val="24"/>
          <w:szCs w:val="24"/>
        </w:rPr>
      </w:pPr>
      <w:r w:rsidRPr="000A068E">
        <w:rPr>
          <w:rFonts w:ascii="Arial" w:hAnsi="Arial" w:cs="Arial"/>
          <w:b/>
          <w:bCs/>
          <w:sz w:val="24"/>
          <w:szCs w:val="24"/>
        </w:rPr>
        <w:t>923.4, 943.4, 963.4. Construction and Reconstruction of Logging Roads and Landings. [All Districts]</w:t>
      </w:r>
      <w:r w:rsidRPr="000A068E">
        <w:rPr>
          <w:rFonts w:ascii="Arial" w:hAnsi="Arial" w:cs="Arial"/>
          <w:sz w:val="24"/>
          <w:szCs w:val="24"/>
        </w:rPr>
        <w:t xml:space="preserve"> </w:t>
      </w:r>
    </w:p>
    <w:p w14:paraId="5B434B4B" w14:textId="77777777" w:rsidR="00BB7022" w:rsidRDefault="00BB7022" w:rsidP="00BB7022">
      <w:pPr>
        <w:tabs>
          <w:tab w:val="left" w:pos="720"/>
        </w:tabs>
        <w:rPr>
          <w:rFonts w:ascii="Arial" w:hAnsi="Arial" w:cs="Arial"/>
          <w:sz w:val="24"/>
          <w:szCs w:val="24"/>
        </w:rPr>
      </w:pPr>
      <w:r w:rsidRPr="000A068E">
        <w:rPr>
          <w:rFonts w:ascii="Arial" w:hAnsi="Arial" w:cs="Arial"/>
          <w:sz w:val="24"/>
          <w:szCs w:val="24"/>
        </w:rPr>
        <w:t>Logging Roads and Landings shall be constructed or Reconstructed in accordance with the approved Plan and the following requirements. If a change in designation of Logging Road classification is made after the Plan is approved, the change shall be reported in accordance with 14 CCR §§ 1039, 1040, 1090.14, 1092.26, 092.27, 1094.23 or 1094.24 as appropriate.</w:t>
      </w:r>
    </w:p>
    <w:p w14:paraId="3FAC53EA" w14:textId="77777777" w:rsidR="00BB7022" w:rsidRDefault="00BB7022" w:rsidP="00BB7022">
      <w:pPr>
        <w:tabs>
          <w:tab w:val="left" w:pos="720"/>
        </w:tabs>
        <w:rPr>
          <w:rFonts w:ascii="Arial" w:hAnsi="Arial" w:cs="Arial"/>
          <w:sz w:val="24"/>
          <w:szCs w:val="24"/>
        </w:rPr>
      </w:pPr>
      <w:r>
        <w:rPr>
          <w:rFonts w:ascii="Arial" w:hAnsi="Arial" w:cs="Arial"/>
          <w:sz w:val="24"/>
          <w:szCs w:val="24"/>
        </w:rPr>
        <w:t>*****</w:t>
      </w:r>
    </w:p>
    <w:p w14:paraId="511BFF6A" w14:textId="77777777" w:rsidR="00BB7022" w:rsidRDefault="00BB7022" w:rsidP="00BB7022">
      <w:pPr>
        <w:tabs>
          <w:tab w:val="left" w:pos="720"/>
        </w:tabs>
        <w:rPr>
          <w:rFonts w:ascii="Arial" w:hAnsi="Arial" w:cs="Arial"/>
          <w:sz w:val="24"/>
          <w:szCs w:val="24"/>
        </w:rPr>
      </w:pPr>
      <w:r w:rsidRPr="000A068E">
        <w:rPr>
          <w:rFonts w:ascii="Arial" w:hAnsi="Arial" w:cs="Arial"/>
          <w:b/>
          <w:bCs/>
          <w:sz w:val="24"/>
          <w:szCs w:val="24"/>
        </w:rPr>
        <w:lastRenderedPageBreak/>
        <w:t>(b)</w:t>
      </w:r>
      <w:r w:rsidRPr="000A068E">
        <w:rPr>
          <w:rFonts w:ascii="Arial" w:hAnsi="Arial" w:cs="Arial"/>
          <w:sz w:val="24"/>
          <w:szCs w:val="24"/>
        </w:rPr>
        <w:t xml:space="preserve"> No Logging Roads or Landings shall be constructed (i) within 150 feet of the Class I Watercourse transition line, (ii) within 100 feet of the Class II Watercourse Transition Line on slopes greater than 30%, (iii) within Class I, II, III, or IV Watercourses or lakes, (iv) within a WLPZ, or (v) in marshes, Wet Meadows, and Other Wet Areas, except as follows: </w:t>
      </w:r>
    </w:p>
    <w:p w14:paraId="3A226352"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A068E">
        <w:rPr>
          <w:rFonts w:ascii="Arial" w:hAnsi="Arial" w:cs="Arial"/>
          <w:b/>
          <w:bCs/>
          <w:sz w:val="24"/>
          <w:szCs w:val="24"/>
        </w:rPr>
        <w:t>(1)</w:t>
      </w:r>
      <w:r w:rsidRPr="000A068E">
        <w:rPr>
          <w:rFonts w:ascii="Arial" w:hAnsi="Arial" w:cs="Arial"/>
          <w:sz w:val="24"/>
          <w:szCs w:val="24"/>
        </w:rPr>
        <w:t xml:space="preserve"> At existing Logging Road Watercourse crossings. </w:t>
      </w:r>
    </w:p>
    <w:p w14:paraId="54490426" w14:textId="77777777" w:rsidR="00BB7022" w:rsidRDefault="00BB7022" w:rsidP="00BB7022">
      <w:pPr>
        <w:tabs>
          <w:tab w:val="left" w:pos="720"/>
        </w:tabs>
        <w:ind w:left="720"/>
        <w:rPr>
          <w:rFonts w:ascii="Arial" w:hAnsi="Arial" w:cs="Arial"/>
          <w:sz w:val="24"/>
          <w:szCs w:val="24"/>
        </w:rPr>
      </w:pPr>
      <w:r w:rsidRPr="000A068E">
        <w:rPr>
          <w:rFonts w:ascii="Arial" w:hAnsi="Arial" w:cs="Arial"/>
          <w:b/>
          <w:bCs/>
          <w:sz w:val="24"/>
          <w:szCs w:val="24"/>
        </w:rPr>
        <w:t>(2)</w:t>
      </w:r>
      <w:r w:rsidRPr="000A068E">
        <w:rPr>
          <w:rFonts w:ascii="Arial" w:hAnsi="Arial" w:cs="Arial"/>
          <w:sz w:val="24"/>
          <w:szCs w:val="24"/>
        </w:rPr>
        <w:t xml:space="preserve"> </w:t>
      </w:r>
      <w:r w:rsidRPr="009C4E8E">
        <w:rPr>
          <w:rFonts w:ascii="Arial" w:hAnsi="Arial" w:cs="Arial"/>
          <w:sz w:val="24"/>
          <w:szCs w:val="24"/>
        </w:rPr>
        <w:t xml:space="preserve">At Logging Road Watercourse crossings to be constructed or Reconstructed </w:t>
      </w:r>
      <w:r w:rsidRPr="009C4E8E">
        <w:rPr>
          <w:rFonts w:ascii="Arial" w:hAnsi="Arial" w:cs="Arial"/>
          <w:strike/>
          <w:color w:val="FF0000"/>
          <w:sz w:val="24"/>
          <w:szCs w:val="24"/>
        </w:rPr>
        <w:t xml:space="preserve">that are approved as part of the Fish and Game Code process </w:t>
      </w:r>
      <w:r w:rsidRPr="009C4E8E">
        <w:rPr>
          <w:rFonts w:ascii="Arial" w:hAnsi="Arial" w:cs="Arial"/>
          <w:color w:val="FF0000"/>
          <w:sz w:val="24"/>
          <w:szCs w:val="24"/>
          <w:u w:val="single"/>
        </w:rPr>
        <w:t xml:space="preserve">for which CDFW has received written notification pursuant to Fish and Game Code </w:t>
      </w:r>
      <w:r w:rsidRPr="009C4E8E">
        <w:rPr>
          <w:rFonts w:ascii="Arial" w:hAnsi="Arial" w:cs="Arial"/>
          <w:sz w:val="24"/>
          <w:szCs w:val="24"/>
        </w:rPr>
        <w:t>(F&amp;GC § 1600 et seq.).</w:t>
      </w:r>
    </w:p>
    <w:p w14:paraId="10310AF6" w14:textId="77777777" w:rsidR="00BB7022" w:rsidRDefault="00BB7022" w:rsidP="00BB7022">
      <w:pPr>
        <w:tabs>
          <w:tab w:val="left" w:pos="720"/>
        </w:tabs>
        <w:ind w:left="720"/>
        <w:rPr>
          <w:rFonts w:ascii="Arial" w:hAnsi="Arial" w:cs="Arial"/>
          <w:sz w:val="24"/>
          <w:szCs w:val="24"/>
        </w:rPr>
      </w:pPr>
      <w:r w:rsidRPr="000A068E">
        <w:rPr>
          <w:rFonts w:ascii="Arial" w:hAnsi="Arial" w:cs="Arial"/>
          <w:b/>
          <w:bCs/>
          <w:sz w:val="24"/>
          <w:szCs w:val="24"/>
        </w:rPr>
        <w:t>(3)</w:t>
      </w:r>
      <w:r w:rsidRPr="000A068E">
        <w:rPr>
          <w:rFonts w:ascii="Arial" w:hAnsi="Arial" w:cs="Arial"/>
          <w:sz w:val="24"/>
          <w:szCs w:val="24"/>
        </w:rPr>
        <w:t xml:space="preserve"> At Logging Road Watercourse crossings of Class III Watercourses that are dry at the time of use. </w:t>
      </w:r>
    </w:p>
    <w:p w14:paraId="447E3B16" w14:textId="77777777" w:rsidR="00BB7022" w:rsidRDefault="00BB7022" w:rsidP="00BB7022">
      <w:pPr>
        <w:tabs>
          <w:tab w:val="left" w:pos="720"/>
        </w:tabs>
        <w:rPr>
          <w:rFonts w:ascii="Arial" w:hAnsi="Arial" w:cs="Arial"/>
          <w:sz w:val="24"/>
          <w:szCs w:val="24"/>
        </w:rPr>
      </w:pPr>
      <w:r w:rsidRPr="000A068E">
        <w:rPr>
          <w:rFonts w:ascii="Arial" w:hAnsi="Arial" w:cs="Arial"/>
          <w:b/>
          <w:bCs/>
          <w:sz w:val="24"/>
          <w:szCs w:val="24"/>
        </w:rPr>
        <w:t>(c)</w:t>
      </w:r>
      <w:r w:rsidRPr="000A068E">
        <w:rPr>
          <w:rFonts w:ascii="Arial" w:hAnsi="Arial" w:cs="Arial"/>
          <w:sz w:val="24"/>
          <w:szCs w:val="24"/>
        </w:rPr>
        <w:t xml:space="preserve"> No Logging Roads or Landings shall be Reconstructed (i) within Class I, II, III, or IV Watercourses or lakes, (ii) within a WLPZ, or (iii) in marshes, and Wet Meadows and Other Wet Areas, except as follows: </w:t>
      </w:r>
    </w:p>
    <w:p w14:paraId="39AD8BEA"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A068E">
        <w:rPr>
          <w:rFonts w:ascii="Arial" w:hAnsi="Arial" w:cs="Arial"/>
          <w:b/>
          <w:bCs/>
          <w:sz w:val="24"/>
          <w:szCs w:val="24"/>
        </w:rPr>
        <w:t>(1)</w:t>
      </w:r>
      <w:r w:rsidRPr="000A068E">
        <w:rPr>
          <w:rFonts w:ascii="Arial" w:hAnsi="Arial" w:cs="Arial"/>
          <w:sz w:val="24"/>
          <w:szCs w:val="24"/>
        </w:rPr>
        <w:t xml:space="preserve"> At existing Logging Road Watercourse crossings. </w:t>
      </w:r>
    </w:p>
    <w:p w14:paraId="51DD7071" w14:textId="77777777" w:rsidR="00BB7022" w:rsidRDefault="00BB7022" w:rsidP="00BB7022">
      <w:pPr>
        <w:tabs>
          <w:tab w:val="left" w:pos="720"/>
        </w:tabs>
        <w:ind w:left="720"/>
        <w:rPr>
          <w:rFonts w:ascii="Arial" w:hAnsi="Arial" w:cs="Arial"/>
          <w:sz w:val="24"/>
          <w:szCs w:val="24"/>
        </w:rPr>
      </w:pPr>
      <w:r w:rsidRPr="000A068E">
        <w:rPr>
          <w:rFonts w:ascii="Arial" w:hAnsi="Arial" w:cs="Arial"/>
          <w:b/>
          <w:bCs/>
          <w:sz w:val="24"/>
          <w:szCs w:val="24"/>
        </w:rPr>
        <w:t>(2)</w:t>
      </w:r>
      <w:r w:rsidRPr="000A068E">
        <w:rPr>
          <w:rFonts w:ascii="Arial" w:hAnsi="Arial" w:cs="Arial"/>
          <w:sz w:val="24"/>
          <w:szCs w:val="24"/>
        </w:rPr>
        <w:t xml:space="preserve"> </w:t>
      </w:r>
      <w:r w:rsidRPr="009C4E8E">
        <w:rPr>
          <w:rFonts w:ascii="Arial" w:hAnsi="Arial" w:cs="Arial"/>
          <w:sz w:val="24"/>
          <w:szCs w:val="24"/>
        </w:rPr>
        <w:t xml:space="preserve">At Logging Road Watercourse crossings to be constructed or Reconstructed </w:t>
      </w:r>
      <w:r w:rsidRPr="009C4E8E">
        <w:rPr>
          <w:rFonts w:ascii="Arial" w:hAnsi="Arial" w:cs="Arial"/>
          <w:strike/>
          <w:color w:val="FF0000"/>
          <w:sz w:val="24"/>
          <w:szCs w:val="24"/>
        </w:rPr>
        <w:t xml:space="preserve">that are approved as part of the Fish and Game Code process </w:t>
      </w:r>
      <w:r w:rsidRPr="009C4E8E">
        <w:rPr>
          <w:rFonts w:ascii="Arial" w:hAnsi="Arial" w:cs="Arial"/>
          <w:color w:val="FF0000"/>
          <w:sz w:val="24"/>
          <w:szCs w:val="24"/>
          <w:u w:val="single"/>
        </w:rPr>
        <w:t xml:space="preserve">for which CDFW has received written notification pursuant to Fish and Game Code </w:t>
      </w:r>
      <w:r w:rsidRPr="009C4E8E">
        <w:rPr>
          <w:rFonts w:ascii="Arial" w:hAnsi="Arial" w:cs="Arial"/>
          <w:sz w:val="24"/>
          <w:szCs w:val="24"/>
        </w:rPr>
        <w:t>(F&amp;GC § 1600 et seq.).</w:t>
      </w:r>
      <w:r>
        <w:rPr>
          <w:rFonts w:ascii="Arial" w:hAnsi="Arial" w:cs="Arial"/>
          <w:sz w:val="24"/>
          <w:szCs w:val="24"/>
        </w:rPr>
        <w:tab/>
      </w:r>
    </w:p>
    <w:p w14:paraId="372F7020" w14:textId="77777777" w:rsidR="00BB7022" w:rsidRDefault="00BB7022" w:rsidP="00BB7022">
      <w:pPr>
        <w:tabs>
          <w:tab w:val="left" w:pos="720"/>
        </w:tabs>
        <w:ind w:left="720"/>
        <w:rPr>
          <w:rFonts w:ascii="Arial" w:hAnsi="Arial" w:cs="Arial"/>
          <w:sz w:val="24"/>
          <w:szCs w:val="24"/>
        </w:rPr>
      </w:pPr>
      <w:r w:rsidRPr="000A068E">
        <w:rPr>
          <w:rFonts w:ascii="Arial" w:hAnsi="Arial" w:cs="Arial"/>
          <w:b/>
          <w:bCs/>
          <w:sz w:val="24"/>
          <w:szCs w:val="24"/>
        </w:rPr>
        <w:t>(3)</w:t>
      </w:r>
      <w:r w:rsidRPr="000A068E">
        <w:rPr>
          <w:rFonts w:ascii="Arial" w:hAnsi="Arial" w:cs="Arial"/>
          <w:sz w:val="24"/>
          <w:szCs w:val="24"/>
        </w:rPr>
        <w:t xml:space="preserve"> At Logging Road Watercourse crossings of Class III Watercourses that are dry at the time of use.</w:t>
      </w:r>
    </w:p>
    <w:p w14:paraId="31ED43A2" w14:textId="77777777" w:rsidR="00BB7022" w:rsidRDefault="00BB7022" w:rsidP="00BB7022">
      <w:pPr>
        <w:tabs>
          <w:tab w:val="left" w:pos="720"/>
        </w:tabs>
        <w:rPr>
          <w:rFonts w:ascii="Arial" w:hAnsi="Arial" w:cs="Arial"/>
          <w:sz w:val="24"/>
          <w:szCs w:val="24"/>
        </w:rPr>
      </w:pPr>
      <w:r>
        <w:rPr>
          <w:rFonts w:ascii="Arial" w:hAnsi="Arial" w:cs="Arial"/>
          <w:sz w:val="24"/>
          <w:szCs w:val="24"/>
        </w:rPr>
        <w:t>###</w:t>
      </w:r>
    </w:p>
    <w:p w14:paraId="764866AE" w14:textId="77777777" w:rsidR="00BB7022" w:rsidRDefault="00BB7022" w:rsidP="00BB7022">
      <w:pPr>
        <w:tabs>
          <w:tab w:val="left" w:pos="720"/>
        </w:tabs>
        <w:rPr>
          <w:rFonts w:ascii="Arial" w:hAnsi="Arial" w:cs="Arial"/>
          <w:sz w:val="24"/>
          <w:szCs w:val="24"/>
        </w:rPr>
      </w:pPr>
    </w:p>
    <w:p w14:paraId="52981054" w14:textId="77777777" w:rsidR="008741AD" w:rsidRDefault="008741AD" w:rsidP="00BB7022">
      <w:pPr>
        <w:tabs>
          <w:tab w:val="left" w:pos="720"/>
        </w:tabs>
        <w:rPr>
          <w:rFonts w:ascii="Arial" w:hAnsi="Arial" w:cs="Arial"/>
          <w:b/>
          <w:bCs/>
          <w:sz w:val="24"/>
          <w:szCs w:val="24"/>
        </w:rPr>
      </w:pPr>
    </w:p>
    <w:p w14:paraId="2EB74EBE" w14:textId="77777777" w:rsidR="00BB7022" w:rsidRDefault="00BB7022" w:rsidP="00BB7022">
      <w:pPr>
        <w:tabs>
          <w:tab w:val="left" w:pos="720"/>
        </w:tabs>
        <w:rPr>
          <w:rFonts w:ascii="Arial" w:hAnsi="Arial" w:cs="Arial"/>
          <w:sz w:val="24"/>
          <w:szCs w:val="24"/>
        </w:rPr>
      </w:pPr>
      <w:r w:rsidRPr="00EA2766">
        <w:rPr>
          <w:rFonts w:ascii="Arial" w:hAnsi="Arial" w:cs="Arial"/>
          <w:b/>
          <w:bCs/>
          <w:sz w:val="24"/>
          <w:szCs w:val="24"/>
        </w:rPr>
        <w:lastRenderedPageBreak/>
        <w:t>1052 Emergency Notice</w:t>
      </w:r>
    </w:p>
    <w:p w14:paraId="49549BE6" w14:textId="77777777" w:rsidR="00BB7022" w:rsidRDefault="00BB7022" w:rsidP="00BB7022">
      <w:pPr>
        <w:tabs>
          <w:tab w:val="left" w:pos="720"/>
        </w:tabs>
        <w:rPr>
          <w:rFonts w:ascii="Arial" w:hAnsi="Arial" w:cs="Arial"/>
          <w:sz w:val="24"/>
          <w:szCs w:val="24"/>
        </w:rPr>
      </w:pPr>
      <w:r w:rsidRPr="00960793">
        <w:rPr>
          <w:rFonts w:ascii="Arial" w:hAnsi="Arial" w:cs="Arial"/>
          <w:b/>
          <w:bCs/>
          <w:sz w:val="24"/>
          <w:szCs w:val="24"/>
        </w:rPr>
        <w:t>(a)</w:t>
      </w:r>
      <w:r w:rsidRPr="00EA2766">
        <w:rPr>
          <w:rFonts w:ascii="Arial" w:hAnsi="Arial" w:cs="Arial"/>
          <w:sz w:val="24"/>
          <w:szCs w:val="24"/>
        </w:rPr>
        <w:t xml:space="preserve"> Before cutting or removing timber on an emergency basis, an RPF on behalf of a Timber Owner or operator shall submit a Notice of Emergency Timber Operations to the Director, on form RM-67 (1/1/10), form RM-65 (1052.4)</w:t>
      </w:r>
      <w:r>
        <w:rPr>
          <w:rFonts w:ascii="Arial" w:hAnsi="Arial" w:cs="Arial"/>
          <w:sz w:val="24"/>
          <w:szCs w:val="24"/>
        </w:rPr>
        <w:t xml:space="preserve"> </w:t>
      </w:r>
      <w:r w:rsidRPr="00EA2766">
        <w:rPr>
          <w:rFonts w:ascii="Arial" w:hAnsi="Arial" w:cs="Arial"/>
          <w:sz w:val="24"/>
          <w:szCs w:val="24"/>
        </w:rPr>
        <w:t xml:space="preserve">(2/2020) for a Fuel Hazard Reduction emergency, or form RM-66 (1052.5) (2/1/11) for a Sudden Oak Death emergency, herein incorporated by reference, as prescribed by the Director. The notice shall include, but not be limited to, the following: </w:t>
      </w:r>
    </w:p>
    <w:p w14:paraId="4DEDAE54"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(1)</w:t>
      </w:r>
      <w:r w:rsidRPr="00EA2766">
        <w:rPr>
          <w:rFonts w:ascii="Arial" w:hAnsi="Arial" w:cs="Arial"/>
          <w:sz w:val="24"/>
          <w:szCs w:val="24"/>
        </w:rPr>
        <w:t xml:space="preserve"> Names and addresses of all Timberland Owner(s), Timber Owner(s), and Timber Operator(s) for the area on which timber will be cut or removed. </w:t>
      </w:r>
    </w:p>
    <w:p w14:paraId="3245BC4F"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(2)</w:t>
      </w:r>
      <w:r w:rsidRPr="00EA2766">
        <w:rPr>
          <w:rFonts w:ascii="Arial" w:hAnsi="Arial" w:cs="Arial"/>
          <w:sz w:val="24"/>
          <w:szCs w:val="24"/>
        </w:rPr>
        <w:t xml:space="preserve"> A description of the specific conditions that constitute the emergency, its cause, extent and reason for immediate commencement of Timber Operations. </w:t>
      </w:r>
    </w:p>
    <w:p w14:paraId="3855FCD7"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(3)</w:t>
      </w:r>
      <w:r w:rsidRPr="00EA2766">
        <w:rPr>
          <w:rFonts w:ascii="Arial" w:hAnsi="Arial" w:cs="Arial"/>
          <w:sz w:val="24"/>
          <w:szCs w:val="24"/>
        </w:rPr>
        <w:t xml:space="preserve"> Legal description of the area from which timber will be cut or removed. </w:t>
      </w:r>
    </w:p>
    <w:p w14:paraId="55D18B49"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(4)</w:t>
      </w:r>
      <w:r w:rsidRPr="00EA2766">
        <w:rPr>
          <w:rFonts w:ascii="Arial" w:hAnsi="Arial" w:cs="Arial"/>
          <w:sz w:val="24"/>
          <w:szCs w:val="24"/>
        </w:rPr>
        <w:t xml:space="preserve"> A titled USGS (if available) or equivalent topographic map(s) of scale not less than 2” to the mile, or larger scale, showing the Harvest Area, the legal description, Logging Roads and Class I, II, III and IV Watercourses, </w:t>
      </w:r>
      <w:r w:rsidR="009A74AD" w:rsidRPr="009A74AD">
        <w:rPr>
          <w:rFonts w:ascii="Arial" w:hAnsi="Arial" w:cs="Arial"/>
          <w:color w:val="FF0000"/>
          <w:sz w:val="24"/>
          <w:szCs w:val="24"/>
          <w:u w:val="single"/>
        </w:rPr>
        <w:t xml:space="preserve">tractor road crossings except </w:t>
      </w:r>
      <w:r w:rsidR="009A74AD">
        <w:rPr>
          <w:rFonts w:ascii="Arial" w:hAnsi="Arial" w:cs="Arial"/>
          <w:color w:val="FF0000"/>
          <w:sz w:val="24"/>
          <w:szCs w:val="24"/>
          <w:u w:val="single"/>
        </w:rPr>
        <w:t xml:space="preserve">for </w:t>
      </w:r>
      <w:r w:rsidR="009A74AD" w:rsidRPr="009A74AD">
        <w:rPr>
          <w:rFonts w:ascii="Arial" w:hAnsi="Arial" w:cs="Arial"/>
          <w:color w:val="FF0000"/>
          <w:sz w:val="24"/>
          <w:szCs w:val="24"/>
          <w:u w:val="single"/>
        </w:rPr>
        <w:t xml:space="preserve">tractor road crossings </w:t>
      </w:r>
      <w:r w:rsidR="009A74AD">
        <w:rPr>
          <w:rFonts w:ascii="Arial" w:hAnsi="Arial" w:cs="Arial"/>
          <w:color w:val="FF0000"/>
          <w:sz w:val="24"/>
          <w:szCs w:val="24"/>
          <w:u w:val="single"/>
        </w:rPr>
        <w:t xml:space="preserve">of </w:t>
      </w:r>
      <w:r w:rsidR="009A74AD" w:rsidRPr="009A74AD">
        <w:rPr>
          <w:rFonts w:ascii="Arial" w:hAnsi="Arial" w:cs="Arial"/>
          <w:color w:val="FF0000"/>
          <w:sz w:val="24"/>
          <w:szCs w:val="24"/>
          <w:u w:val="single"/>
        </w:rPr>
        <w:t>Class III</w:t>
      </w:r>
      <w:r w:rsidR="009A74AD">
        <w:rPr>
          <w:rFonts w:ascii="Arial" w:hAnsi="Arial" w:cs="Arial"/>
          <w:color w:val="FF0000"/>
          <w:sz w:val="24"/>
          <w:szCs w:val="24"/>
          <w:u w:val="single"/>
        </w:rPr>
        <w:t xml:space="preserve"> Watercourses</w:t>
      </w:r>
      <w:r w:rsidR="009A74AD" w:rsidRPr="009A74AD">
        <w:rPr>
          <w:rFonts w:ascii="Arial" w:hAnsi="Arial" w:cs="Arial"/>
          <w:color w:val="FF0000"/>
          <w:sz w:val="24"/>
          <w:szCs w:val="24"/>
          <w:u w:val="single"/>
        </w:rPr>
        <w:t>,</w:t>
      </w:r>
      <w:r w:rsidR="009A74AD">
        <w:rPr>
          <w:rFonts w:ascii="Arial" w:hAnsi="Arial" w:cs="Arial"/>
          <w:color w:val="FF0000"/>
          <w:sz w:val="24"/>
          <w:szCs w:val="24"/>
          <w:u w:val="single"/>
        </w:rPr>
        <w:t xml:space="preserve"> </w:t>
      </w:r>
      <w:r w:rsidRPr="00DD1014">
        <w:rPr>
          <w:rFonts w:ascii="Arial" w:hAnsi="Arial" w:cs="Arial"/>
          <w:color w:val="FF0000"/>
          <w:sz w:val="24"/>
          <w:szCs w:val="24"/>
          <w:u w:val="single"/>
        </w:rPr>
        <w:t>Logging Road Watercourse crossings to be constructed or Reconstructed</w:t>
      </w:r>
      <w:r w:rsidRPr="00DD1014">
        <w:rPr>
          <w:rFonts w:ascii="Arial" w:hAnsi="Arial" w:cs="Arial"/>
          <w:sz w:val="24"/>
          <w:szCs w:val="24"/>
        </w:rPr>
        <w:t>,</w:t>
      </w:r>
      <w:r>
        <w:rPr>
          <w:rFonts w:ascii="Arial" w:hAnsi="Arial" w:cs="Arial"/>
          <w:sz w:val="24"/>
          <w:szCs w:val="24"/>
        </w:rPr>
        <w:t xml:space="preserve"> </w:t>
      </w:r>
      <w:r w:rsidRPr="00EA2766">
        <w:rPr>
          <w:rFonts w:ascii="Arial" w:hAnsi="Arial" w:cs="Arial"/>
          <w:sz w:val="24"/>
          <w:szCs w:val="24"/>
        </w:rPr>
        <w:t xml:space="preserve">Yarding systems if more than one will be used, and boundaries of areas where Tractor Operations are proposed for use on areas designated for Cable Yarding. For Timber Operations conducted pursuant to 14 CCR § 1052.4 within those areas described by 14 CCR § 1052.4(c)(2)(A)-(F), the map(s) shall include those features described within 14 CCR § 1052.4(c)(2)(A)-(F), as appropriate. </w:t>
      </w:r>
    </w:p>
    <w:p w14:paraId="62D95EC9"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(5)</w:t>
      </w:r>
      <w:r w:rsidRPr="00EA2766">
        <w:rPr>
          <w:rFonts w:ascii="Arial" w:hAnsi="Arial" w:cs="Arial"/>
          <w:sz w:val="24"/>
          <w:szCs w:val="24"/>
        </w:rPr>
        <w:t xml:space="preserve"> Yarding system to be used. </w:t>
      </w:r>
    </w:p>
    <w:p w14:paraId="48163B1B"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(6)</w:t>
      </w:r>
      <w:r w:rsidRPr="00EA2766">
        <w:rPr>
          <w:rFonts w:ascii="Arial" w:hAnsi="Arial" w:cs="Arial"/>
          <w:sz w:val="24"/>
          <w:szCs w:val="24"/>
        </w:rPr>
        <w:t xml:space="preserve"> The expected dates of commencement and completion of Timber Operations.</w:t>
      </w:r>
    </w:p>
    <w:p w14:paraId="17E65ED7" w14:textId="77777777" w:rsidR="00BB7022" w:rsidRDefault="00BB7022" w:rsidP="00BB7022">
      <w:pPr>
        <w:tabs>
          <w:tab w:val="left" w:pos="720"/>
        </w:tabs>
        <w:rPr>
          <w:rFonts w:ascii="Arial" w:hAnsi="Arial" w:cs="Arial"/>
          <w:sz w:val="24"/>
          <w:szCs w:val="24"/>
        </w:rPr>
      </w:pPr>
      <w:r>
        <w:rPr>
          <w:rFonts w:ascii="Arial" w:hAnsi="Arial" w:cs="Arial"/>
          <w:b/>
          <w:bCs/>
          <w:sz w:val="24"/>
          <w:szCs w:val="24"/>
        </w:rPr>
        <w:tab/>
      </w:r>
      <w:r w:rsidRPr="000B72B7">
        <w:rPr>
          <w:rFonts w:ascii="Arial" w:hAnsi="Arial" w:cs="Arial"/>
          <w:b/>
          <w:bCs/>
          <w:sz w:val="24"/>
          <w:szCs w:val="24"/>
        </w:rPr>
        <w:t>(7)</w:t>
      </w:r>
      <w:r w:rsidRPr="00EA2766">
        <w:rPr>
          <w:rFonts w:ascii="Arial" w:hAnsi="Arial" w:cs="Arial"/>
          <w:sz w:val="24"/>
          <w:szCs w:val="24"/>
        </w:rPr>
        <w:t xml:space="preserve"> A declaration by the RPF, made under penalty of perjury, that a bona fide emergency exists which requires emergency Timber Operations. </w:t>
      </w:r>
    </w:p>
    <w:p w14:paraId="7BD12463" w14:textId="77777777" w:rsidR="00BB7022" w:rsidRDefault="00BB7022" w:rsidP="00BB7022">
      <w:pPr>
        <w:tabs>
          <w:tab w:val="left" w:pos="720"/>
        </w:tabs>
        <w:rPr>
          <w:rFonts w:ascii="Arial" w:hAnsi="Arial" w:cs="Arial"/>
          <w:sz w:val="24"/>
          <w:szCs w:val="24"/>
        </w:rPr>
      </w:pPr>
      <w:r>
        <w:rPr>
          <w:rFonts w:ascii="Arial" w:hAnsi="Arial" w:cs="Arial"/>
          <w:sz w:val="24"/>
          <w:szCs w:val="24"/>
        </w:rPr>
        <w:lastRenderedPageBreak/>
        <w:tab/>
      </w:r>
      <w:r w:rsidRPr="000B72B7">
        <w:rPr>
          <w:rFonts w:ascii="Arial" w:hAnsi="Arial" w:cs="Arial"/>
          <w:b/>
          <w:bCs/>
          <w:sz w:val="24"/>
          <w:szCs w:val="24"/>
        </w:rPr>
        <w:t>(8)</w:t>
      </w:r>
      <w:r w:rsidRPr="00EA2766">
        <w:rPr>
          <w:rFonts w:ascii="Arial" w:hAnsi="Arial" w:cs="Arial"/>
          <w:sz w:val="24"/>
          <w:szCs w:val="24"/>
        </w:rPr>
        <w:t xml:space="preserve"> A declaration by the Timber Owner, made under penalty of perjury, that any applicable timber yield taxes will be paid pursuant to Section 38115 of the Revenue and Taxation Code. </w:t>
      </w:r>
    </w:p>
    <w:p w14:paraId="216DD258"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(9)</w:t>
      </w:r>
      <w:r w:rsidRPr="00EA2766">
        <w:rPr>
          <w:rFonts w:ascii="Arial" w:hAnsi="Arial" w:cs="Arial"/>
          <w:sz w:val="24"/>
          <w:szCs w:val="24"/>
        </w:rPr>
        <w:t xml:space="preserve"> Name, address, license number, and signature of the RPF who prepares the notice and submits it to the Director on behalf of the Timber Owner or operator. </w:t>
      </w:r>
    </w:p>
    <w:p w14:paraId="0D2B2E7F"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(10)</w:t>
      </w:r>
      <w:r w:rsidRPr="00EA2766">
        <w:rPr>
          <w:rFonts w:ascii="Arial" w:hAnsi="Arial" w:cs="Arial"/>
          <w:sz w:val="24"/>
          <w:szCs w:val="24"/>
        </w:rPr>
        <w:t xml:space="preserve"> For Emergency Notices covering three acres or more in size, the RPF shall include a Confidential Archaeological Letter with the Emergency Notice submitted to the Director. The Director shall also submit a complete copy of the Confidential Archaeological Letter and two copies of any required archaeological or historical site records, to the appropriate Information Center of the California Historical Resource Information System within 30 days from the date of Emergency Notice submittal to the Director. </w:t>
      </w:r>
    </w:p>
    <w:p w14:paraId="4CA37E46" w14:textId="77777777" w:rsidR="00BB7022" w:rsidRDefault="00BB7022" w:rsidP="00BB7022">
      <w:pPr>
        <w:tabs>
          <w:tab w:val="left" w:pos="720"/>
        </w:tabs>
        <w:ind w:left="720"/>
        <w:rPr>
          <w:rFonts w:ascii="Arial" w:hAnsi="Arial" w:cs="Arial"/>
          <w:sz w:val="24"/>
          <w:szCs w:val="24"/>
        </w:rPr>
      </w:pPr>
      <w:r>
        <w:rPr>
          <w:rFonts w:ascii="Arial" w:hAnsi="Arial" w:cs="Arial"/>
          <w:sz w:val="24"/>
          <w:szCs w:val="24"/>
        </w:rPr>
        <w:tab/>
      </w:r>
      <w:r w:rsidRPr="000B72B7">
        <w:rPr>
          <w:rFonts w:ascii="Arial" w:hAnsi="Arial" w:cs="Arial"/>
          <w:b/>
          <w:bCs/>
          <w:sz w:val="24"/>
          <w:szCs w:val="24"/>
        </w:rPr>
        <w:t>(A)</w:t>
      </w:r>
      <w:r w:rsidRPr="00EA2766">
        <w:rPr>
          <w:rFonts w:ascii="Arial" w:hAnsi="Arial" w:cs="Arial"/>
          <w:sz w:val="24"/>
          <w:szCs w:val="24"/>
        </w:rPr>
        <w:t xml:space="preserve"> For Projects filing an emergency notice for fuel hazard reduction under 14 CCR § 1052.4, archaeology requirements shall be conducted by a person possessing current certification pursuant to 14 CCR § 929.4 [949.4, 969.4]. </w:t>
      </w:r>
    </w:p>
    <w:p w14:paraId="37302FDA" w14:textId="77777777" w:rsidR="00BB7022" w:rsidRDefault="00BB7022" w:rsidP="00BB7022">
      <w:pPr>
        <w:tabs>
          <w:tab w:val="left" w:pos="720"/>
        </w:tabs>
        <w:rPr>
          <w:rFonts w:ascii="Arial" w:hAnsi="Arial" w:cs="Arial"/>
          <w:sz w:val="24"/>
          <w:szCs w:val="24"/>
        </w:rPr>
      </w:pPr>
      <w:r>
        <w:rPr>
          <w:rFonts w:ascii="Arial" w:hAnsi="Arial" w:cs="Arial"/>
          <w:sz w:val="24"/>
          <w:szCs w:val="24"/>
        </w:rPr>
        <w:tab/>
      </w:r>
      <w:r w:rsidRPr="000B72B7">
        <w:rPr>
          <w:rFonts w:ascii="Arial" w:hAnsi="Arial" w:cs="Arial"/>
          <w:b/>
          <w:bCs/>
          <w:sz w:val="24"/>
          <w:szCs w:val="24"/>
        </w:rPr>
        <w:t>(11)</w:t>
      </w:r>
      <w:r w:rsidRPr="00EA2766">
        <w:rPr>
          <w:rFonts w:ascii="Arial" w:hAnsi="Arial" w:cs="Arial"/>
          <w:sz w:val="24"/>
          <w:szCs w:val="24"/>
        </w:rPr>
        <w:t xml:space="preserve"> Name, address, License number, and signature of the RPF who has been retained by the Timber Owner or operator to provide professional advice throughout the Timber Operations pursuant to 14 CCR § 1052(f).</w:t>
      </w:r>
    </w:p>
    <w:p w14:paraId="4EA891AA" w14:textId="77777777" w:rsidR="00BB7022" w:rsidRPr="006C5D95" w:rsidRDefault="00BB7022" w:rsidP="00BB7022">
      <w:pPr>
        <w:tabs>
          <w:tab w:val="left" w:pos="720"/>
        </w:tabs>
        <w:rPr>
          <w:rFonts w:ascii="Arial" w:hAnsi="Arial" w:cs="Arial"/>
          <w:color w:val="FF0000"/>
          <w:sz w:val="24"/>
          <w:szCs w:val="24"/>
          <w:u w:val="single"/>
        </w:rPr>
      </w:pPr>
      <w:r w:rsidRPr="006C5D95">
        <w:rPr>
          <w:rFonts w:ascii="Arial" w:hAnsi="Arial" w:cs="Arial"/>
          <w:color w:val="FF0000"/>
          <w:sz w:val="24"/>
          <w:szCs w:val="24"/>
        </w:rPr>
        <w:tab/>
      </w:r>
      <w:r w:rsidRPr="008741AD">
        <w:rPr>
          <w:rFonts w:ascii="Arial" w:hAnsi="Arial" w:cs="Arial"/>
          <w:b/>
          <w:bCs/>
          <w:color w:val="FF0000"/>
          <w:sz w:val="24"/>
          <w:szCs w:val="24"/>
          <w:u w:val="single"/>
        </w:rPr>
        <w:t>(12)</w:t>
      </w:r>
      <w:r w:rsidRPr="006C5D95">
        <w:rPr>
          <w:rFonts w:ascii="Arial" w:hAnsi="Arial" w:cs="Arial"/>
          <w:color w:val="FF0000"/>
          <w:sz w:val="24"/>
          <w:szCs w:val="24"/>
          <w:u w:val="single"/>
        </w:rPr>
        <w:t xml:space="preserve"> The RPF must certify either:</w:t>
      </w:r>
    </w:p>
    <w:p w14:paraId="33E90DEF" w14:textId="77777777" w:rsidR="00BB7022" w:rsidRPr="006C5D95" w:rsidRDefault="00BB7022" w:rsidP="00BB7022">
      <w:pPr>
        <w:tabs>
          <w:tab w:val="left" w:pos="720"/>
        </w:tabs>
        <w:ind w:left="720"/>
        <w:rPr>
          <w:rFonts w:ascii="Arial" w:hAnsi="Arial" w:cs="Arial"/>
          <w:color w:val="FF0000"/>
          <w:sz w:val="24"/>
          <w:szCs w:val="24"/>
          <w:u w:val="single"/>
        </w:rPr>
      </w:pPr>
      <w:r w:rsidRPr="006C5D95">
        <w:rPr>
          <w:rFonts w:ascii="Arial" w:hAnsi="Arial" w:cs="Arial"/>
          <w:color w:val="FF0000"/>
          <w:sz w:val="24"/>
          <w:szCs w:val="24"/>
        </w:rPr>
        <w:tab/>
      </w:r>
      <w:r w:rsidRPr="00910F27">
        <w:rPr>
          <w:rFonts w:ascii="Arial" w:hAnsi="Arial" w:cs="Arial"/>
          <w:b/>
          <w:bCs/>
          <w:color w:val="FF0000"/>
          <w:sz w:val="24"/>
          <w:szCs w:val="24"/>
          <w:u w:val="single"/>
        </w:rPr>
        <w:t>(A)</w:t>
      </w:r>
      <w:r>
        <w:rPr>
          <w:rFonts w:ascii="Arial" w:hAnsi="Arial" w:cs="Arial"/>
          <w:color w:val="FF0000"/>
          <w:sz w:val="24"/>
          <w:szCs w:val="24"/>
          <w:u w:val="single"/>
        </w:rPr>
        <w:t xml:space="preserve"> </w:t>
      </w:r>
      <w:r w:rsidRPr="006C5D95">
        <w:rPr>
          <w:rFonts w:ascii="Arial" w:hAnsi="Arial" w:cs="Arial"/>
          <w:color w:val="FF0000"/>
          <w:sz w:val="24"/>
          <w:szCs w:val="24"/>
          <w:u w:val="single"/>
        </w:rPr>
        <w:t>Compliance with Fish &amp; Game Code Section 1600, et seq. notification requirements for significant modification of watercourse bed, bank, and channel, if applicable; or</w:t>
      </w:r>
    </w:p>
    <w:p w14:paraId="0EC8683D" w14:textId="77777777" w:rsidR="00BB7022" w:rsidRPr="006C5D95" w:rsidRDefault="00BB7022" w:rsidP="00BB7022">
      <w:pPr>
        <w:tabs>
          <w:tab w:val="left" w:pos="720"/>
        </w:tabs>
        <w:ind w:left="720"/>
        <w:rPr>
          <w:rFonts w:ascii="Arial" w:hAnsi="Arial" w:cs="Arial"/>
          <w:color w:val="FF0000"/>
          <w:sz w:val="24"/>
          <w:szCs w:val="24"/>
          <w:u w:val="single"/>
        </w:rPr>
      </w:pPr>
      <w:r w:rsidRPr="006C5D95">
        <w:rPr>
          <w:rFonts w:ascii="Arial" w:hAnsi="Arial" w:cs="Arial"/>
          <w:color w:val="FF0000"/>
          <w:sz w:val="24"/>
          <w:szCs w:val="24"/>
        </w:rPr>
        <w:tab/>
      </w:r>
      <w:r w:rsidRPr="00910F27">
        <w:rPr>
          <w:rFonts w:ascii="Arial" w:hAnsi="Arial" w:cs="Arial"/>
          <w:b/>
          <w:bCs/>
          <w:color w:val="FF0000"/>
          <w:sz w:val="24"/>
          <w:szCs w:val="24"/>
          <w:u w:val="single"/>
        </w:rPr>
        <w:t>(B)</w:t>
      </w:r>
      <w:r w:rsidRPr="006C5D95">
        <w:rPr>
          <w:rFonts w:ascii="Arial" w:hAnsi="Arial" w:cs="Arial"/>
          <w:color w:val="FF0000"/>
          <w:sz w:val="24"/>
          <w:szCs w:val="24"/>
          <w:u w:val="single"/>
        </w:rPr>
        <w:t xml:space="preserve"> Notification to CDFW within 14 days of commencing emergency work that impacts the watercourse's bed, bank, and channel, in accordance with Fish and Game Code § 1610.</w:t>
      </w:r>
    </w:p>
    <w:p w14:paraId="14411A4B" w14:textId="472AE523" w:rsidR="00BB7022" w:rsidRPr="006C5D95" w:rsidRDefault="00BB7022" w:rsidP="007949CF">
      <w:pPr>
        <w:tabs>
          <w:tab w:val="left" w:pos="720"/>
        </w:tabs>
        <w:ind w:left="720"/>
        <w:rPr>
          <w:rFonts w:ascii="Arial" w:hAnsi="Arial" w:cs="Arial"/>
          <w:color w:val="FF0000"/>
          <w:sz w:val="24"/>
          <w:szCs w:val="24"/>
          <w:u w:val="single"/>
        </w:rPr>
      </w:pPr>
      <w:r w:rsidRPr="00402014">
        <w:rPr>
          <w:rFonts w:ascii="Arial" w:hAnsi="Arial" w:cs="Arial"/>
          <w:b/>
          <w:bCs/>
          <w:color w:val="FF0000"/>
          <w:sz w:val="24"/>
          <w:szCs w:val="24"/>
          <w:u w:val="single"/>
        </w:rPr>
        <w:lastRenderedPageBreak/>
        <w:t>(13)</w:t>
      </w:r>
      <w:r w:rsidRPr="006C5D95">
        <w:rPr>
          <w:rFonts w:ascii="Arial" w:hAnsi="Arial" w:cs="Arial"/>
          <w:color w:val="FF0000"/>
          <w:sz w:val="24"/>
          <w:szCs w:val="24"/>
          <w:u w:val="single"/>
        </w:rPr>
        <w:t xml:space="preserve"> Within 30 days of </w:t>
      </w:r>
      <w:r w:rsidR="008741AD">
        <w:rPr>
          <w:rFonts w:ascii="Arial" w:hAnsi="Arial" w:cs="Arial"/>
          <w:color w:val="FF0000"/>
          <w:sz w:val="24"/>
          <w:szCs w:val="24"/>
          <w:u w:val="single"/>
        </w:rPr>
        <w:t>the commencement of Timber Operations under the</w:t>
      </w:r>
      <w:r w:rsidRPr="006C5D95">
        <w:rPr>
          <w:rFonts w:ascii="Arial" w:hAnsi="Arial" w:cs="Arial"/>
          <w:color w:val="FF0000"/>
          <w:sz w:val="24"/>
          <w:szCs w:val="24"/>
          <w:u w:val="single"/>
        </w:rPr>
        <w:t xml:space="preserve"> Emergency Notice, the RPF shall provide a table detailing</w:t>
      </w:r>
      <w:r w:rsidR="007949CF">
        <w:rPr>
          <w:rFonts w:ascii="Arial" w:hAnsi="Arial" w:cs="Arial"/>
          <w:color w:val="FF0000"/>
          <w:sz w:val="24"/>
          <w:szCs w:val="24"/>
          <w:u w:val="single"/>
        </w:rPr>
        <w:t xml:space="preserve"> i</w:t>
      </w:r>
      <w:r w:rsidRPr="006C5D95">
        <w:rPr>
          <w:rFonts w:ascii="Arial" w:hAnsi="Arial" w:cs="Arial"/>
          <w:color w:val="FF0000"/>
          <w:sz w:val="24"/>
          <w:szCs w:val="24"/>
          <w:u w:val="single"/>
        </w:rPr>
        <w:t>dentification and description of constructed or Reconstructed Watercourse Crossings.</w:t>
      </w:r>
    </w:p>
    <w:p w14:paraId="01A2AD46" w14:textId="3E717217" w:rsidR="00BB7022" w:rsidRDefault="00402014" w:rsidP="007949CF">
      <w:pPr>
        <w:tabs>
          <w:tab w:val="left" w:pos="720"/>
        </w:tabs>
        <w:ind w:left="720"/>
        <w:rPr>
          <w:rFonts w:ascii="Arial" w:hAnsi="Arial" w:cs="Arial"/>
          <w:color w:val="FF0000"/>
          <w:sz w:val="24"/>
          <w:szCs w:val="24"/>
          <w:u w:val="single"/>
        </w:rPr>
      </w:pPr>
      <w:r w:rsidRPr="00402014">
        <w:rPr>
          <w:rFonts w:ascii="Arial" w:hAnsi="Arial" w:cs="Arial"/>
          <w:b/>
          <w:bCs/>
          <w:color w:val="FF0000"/>
          <w:sz w:val="24"/>
          <w:szCs w:val="24"/>
          <w:u w:val="single"/>
        </w:rPr>
        <w:t xml:space="preserve">(14) </w:t>
      </w:r>
      <w:r w:rsidR="00BB7022" w:rsidRPr="006C5D95">
        <w:rPr>
          <w:rFonts w:ascii="Arial" w:hAnsi="Arial" w:cs="Arial"/>
          <w:color w:val="FF0000"/>
          <w:sz w:val="24"/>
          <w:szCs w:val="24"/>
          <w:u w:val="single"/>
        </w:rPr>
        <w:t>The RPF must promptly update the table with new information regarding</w:t>
      </w:r>
      <w:r w:rsidR="007949CF">
        <w:rPr>
          <w:rFonts w:ascii="Arial" w:hAnsi="Arial" w:cs="Arial"/>
          <w:color w:val="FF0000"/>
          <w:sz w:val="24"/>
          <w:szCs w:val="24"/>
          <w:u w:val="single"/>
        </w:rPr>
        <w:t xml:space="preserve"> n</w:t>
      </w:r>
      <w:r w:rsidR="00BB7022" w:rsidRPr="006C5D95">
        <w:rPr>
          <w:rFonts w:ascii="Arial" w:hAnsi="Arial" w:cs="Arial"/>
          <w:color w:val="FF0000"/>
          <w:sz w:val="24"/>
          <w:szCs w:val="24"/>
          <w:u w:val="single"/>
        </w:rPr>
        <w:t>ewly constructed or Reconstructed Watercourse Crossings identified during Timber Operations under the Emergency Notice.</w:t>
      </w:r>
    </w:p>
    <w:p w14:paraId="58DE04A9" w14:textId="77777777" w:rsidR="00402014" w:rsidRDefault="00402014" w:rsidP="00402014">
      <w:pPr>
        <w:rPr>
          <w:rFonts w:ascii="Arial" w:hAnsi="Arial" w:cs="Arial"/>
          <w:color w:val="FF0000"/>
          <w:sz w:val="24"/>
          <w:szCs w:val="24"/>
          <w:u w:val="single"/>
        </w:rPr>
      </w:pPr>
      <w:r w:rsidRPr="00A738D8">
        <w:rPr>
          <w:rFonts w:ascii="Arial" w:hAnsi="Arial" w:cs="Arial"/>
          <w:b/>
          <w:bCs/>
          <w:sz w:val="24"/>
          <w:szCs w:val="24"/>
        </w:rPr>
        <w:t>(b)</w:t>
      </w:r>
      <w:r w:rsidRPr="00402014">
        <w:rPr>
          <w:rFonts w:ascii="Arial" w:hAnsi="Arial" w:cs="Arial"/>
          <w:sz w:val="24"/>
          <w:szCs w:val="24"/>
        </w:rPr>
        <w:t xml:space="preserve">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r w:rsidRPr="00402014">
        <w:rPr>
          <w:rFonts w:ascii="Arial" w:hAnsi="Arial" w:cs="Arial"/>
          <w:color w:val="FF0000"/>
          <w:sz w:val="24"/>
          <w:szCs w:val="24"/>
          <w:u w:val="single"/>
        </w:rPr>
        <w:t xml:space="preserve"> Watercourse crossing construction and Reconstruction pursuant to an Emergency </w:t>
      </w:r>
      <w:r>
        <w:rPr>
          <w:rFonts w:ascii="Arial" w:hAnsi="Arial" w:cs="Arial"/>
          <w:color w:val="FF0000"/>
          <w:sz w:val="24"/>
          <w:szCs w:val="24"/>
          <w:u w:val="single"/>
        </w:rPr>
        <w:t>N</w:t>
      </w:r>
      <w:r w:rsidRPr="00402014">
        <w:rPr>
          <w:rFonts w:ascii="Arial" w:hAnsi="Arial" w:cs="Arial"/>
          <w:color w:val="FF0000"/>
          <w:sz w:val="24"/>
          <w:szCs w:val="24"/>
          <w:u w:val="single"/>
        </w:rPr>
        <w:t>otice shall comply with the operational provisions of 14 CCR §§ 923.9 [943.9, 963.9] et seq.</w:t>
      </w:r>
    </w:p>
    <w:p w14:paraId="5865A402" w14:textId="77777777" w:rsidR="00402014" w:rsidRPr="006C5D95" w:rsidRDefault="00402014" w:rsidP="00BB7022">
      <w:pPr>
        <w:tabs>
          <w:tab w:val="left" w:pos="720"/>
        </w:tabs>
        <w:ind w:left="720"/>
        <w:rPr>
          <w:rFonts w:ascii="Arial" w:hAnsi="Arial" w:cs="Arial"/>
          <w:color w:val="FF0000"/>
          <w:sz w:val="24"/>
          <w:szCs w:val="24"/>
        </w:rPr>
      </w:pPr>
    </w:p>
    <w:p w14:paraId="4E51B326" w14:textId="77777777" w:rsidR="00BB7022" w:rsidRPr="00662E6C" w:rsidRDefault="00BB7022" w:rsidP="00BB7022">
      <w:pPr>
        <w:tabs>
          <w:tab w:val="left" w:pos="720"/>
        </w:tabs>
        <w:rPr>
          <w:rFonts w:ascii="Arial" w:hAnsi="Arial" w:cs="Arial"/>
          <w:sz w:val="24"/>
          <w:szCs w:val="24"/>
        </w:rPr>
      </w:pPr>
      <w:r>
        <w:rPr>
          <w:rFonts w:ascii="Arial" w:hAnsi="Arial" w:cs="Arial"/>
          <w:sz w:val="24"/>
          <w:szCs w:val="24"/>
        </w:rPr>
        <w:t>###</w:t>
      </w:r>
    </w:p>
    <w:p w14:paraId="2F528B27" w14:textId="77777777" w:rsidR="00B94EE4" w:rsidRPr="00184E45" w:rsidRDefault="00B94EE4" w:rsidP="00184E45">
      <w:pPr>
        <w:rPr>
          <w:szCs w:val="22"/>
        </w:rPr>
      </w:pPr>
    </w:p>
    <w:sectPr w:rsidR="00B94EE4" w:rsidRPr="00184E45" w:rsidSect="00491F53">
      <w:headerReference w:type="default" r:id="rId7"/>
      <w:footerReference w:type="default" r:id="rId8"/>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D81F" w14:textId="77777777" w:rsidR="00963E50" w:rsidRDefault="00963E50">
      <w:r>
        <w:separator/>
      </w:r>
    </w:p>
  </w:endnote>
  <w:endnote w:type="continuationSeparator" w:id="0">
    <w:p w14:paraId="62C89010" w14:textId="77777777" w:rsidR="00963E50" w:rsidRDefault="0096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F017" w14:textId="35FD9BCC" w:rsidR="00954ED8" w:rsidRDefault="00954ED8" w:rsidP="00056831">
    <w:pPr>
      <w:pStyle w:val="Footer"/>
      <w:jc w:val="center"/>
    </w:pPr>
    <w:r>
      <w:t xml:space="preserve">Page </w:t>
    </w:r>
    <w:r>
      <w:fldChar w:fldCharType="begin"/>
    </w:r>
    <w:r>
      <w:instrText xml:space="preserve"> PAGE </w:instrText>
    </w:r>
    <w:r>
      <w:fldChar w:fldCharType="separate"/>
    </w:r>
    <w:r w:rsidR="00225F43">
      <w:rPr>
        <w:noProof/>
      </w:rPr>
      <w:t>1</w:t>
    </w:r>
    <w:r>
      <w:fldChar w:fldCharType="end"/>
    </w:r>
    <w:r>
      <w:t xml:space="preserve"> of </w:t>
    </w:r>
    <w:r w:rsidR="001A110D">
      <w:fldChar w:fldCharType="begin"/>
    </w:r>
    <w:r w:rsidR="001A110D">
      <w:instrText xml:space="preserve"> NUMPAGES </w:instrText>
    </w:r>
    <w:r w:rsidR="001A110D">
      <w:fldChar w:fldCharType="separate"/>
    </w:r>
    <w:r w:rsidR="00184E45">
      <w:rPr>
        <w:noProof/>
      </w:rPr>
      <w:t>16</w:t>
    </w:r>
    <w:r w:rsidR="001A110D">
      <w:rPr>
        <w:noProof/>
      </w:rPr>
      <w:fldChar w:fldCharType="end"/>
    </w:r>
    <w:r w:rsidR="002C353D">
      <w:tab/>
    </w:r>
    <w:r w:rsidR="002C353D">
      <w:tab/>
      <w:t>F</w:t>
    </w:r>
    <w:r w:rsidR="007943BF">
      <w:t>ULL</w:t>
    </w:r>
    <w:r w:rsidR="002C353D">
      <w:t xml:space="preserve"> </w:t>
    </w:r>
    <w:r w:rsidR="007943BF">
      <w:t>14(</w:t>
    </w:r>
    <w:r w:rsidR="002C353D">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228D" w14:textId="77777777" w:rsidR="00963E50" w:rsidRDefault="00963E50">
      <w:r>
        <w:separator/>
      </w:r>
    </w:p>
  </w:footnote>
  <w:footnote w:type="continuationSeparator" w:id="0">
    <w:p w14:paraId="158AAC8D" w14:textId="77777777" w:rsidR="00963E50" w:rsidRDefault="0096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2DDA" w14:textId="52FE5DD0" w:rsidR="00954ED8" w:rsidRDefault="00FF64EA">
    <w:pPr>
      <w:pStyle w:val="Header"/>
    </w:pPr>
    <w:r>
      <w:rPr>
        <w:noProof/>
      </w:rPr>
      <mc:AlternateContent>
        <mc:Choice Requires="wps">
          <w:drawing>
            <wp:anchor distT="0" distB="0" distL="114300" distR="114300" simplePos="0" relativeHeight="251659264" behindDoc="0" locked="0" layoutInCell="1" allowOverlap="1" wp14:anchorId="7729E2C4" wp14:editId="352B2384">
              <wp:simplePos x="0" y="0"/>
              <wp:positionH relativeFrom="margin">
                <wp:posOffset>-640080</wp:posOffset>
              </wp:positionH>
              <wp:positionV relativeFrom="margin">
                <wp:posOffset>0</wp:posOffset>
              </wp:positionV>
              <wp:extent cx="457200" cy="8229600"/>
              <wp:effectExtent l="0" t="0" r="1905" b="0"/>
              <wp:wrapNone/>
              <wp:docPr id="85495042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729E2C4"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1CED8193" wp14:editId="0361CCC2">
              <wp:simplePos x="0" y="0"/>
              <wp:positionH relativeFrom="margin">
                <wp:posOffset>5943600</wp:posOffset>
              </wp:positionH>
              <wp:positionV relativeFrom="page">
                <wp:posOffset>0</wp:posOffset>
              </wp:positionV>
              <wp:extent cx="0" cy="10058400"/>
              <wp:effectExtent l="9525" t="9525" r="9525" b="9525"/>
              <wp:wrapNone/>
              <wp:docPr id="1085998537"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9E851" id="RightBorder"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E90AE5B" wp14:editId="59F8D9EF">
              <wp:simplePos x="0" y="0"/>
              <wp:positionH relativeFrom="margin">
                <wp:posOffset>-91440</wp:posOffset>
              </wp:positionH>
              <wp:positionV relativeFrom="page">
                <wp:posOffset>0</wp:posOffset>
              </wp:positionV>
              <wp:extent cx="0" cy="10058400"/>
              <wp:effectExtent l="13335" t="9525" r="5715" b="9525"/>
              <wp:wrapNone/>
              <wp:docPr id="527588703"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8842" id="LeftBorder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6F7DBD9C" wp14:editId="3ACD8D27">
              <wp:simplePos x="0" y="0"/>
              <wp:positionH relativeFrom="margin">
                <wp:posOffset>-45720</wp:posOffset>
              </wp:positionH>
              <wp:positionV relativeFrom="page">
                <wp:posOffset>0</wp:posOffset>
              </wp:positionV>
              <wp:extent cx="0" cy="10058400"/>
              <wp:effectExtent l="11430" t="9525" r="7620" b="9525"/>
              <wp:wrapNone/>
              <wp:docPr id="340583391"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30D67" id="LeftBorder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4"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6"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9"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28930519">
    <w:abstractNumId w:val="4"/>
  </w:num>
  <w:num w:numId="2" w16cid:durableId="1933508761">
    <w:abstractNumId w:val="7"/>
  </w:num>
  <w:num w:numId="3" w16cid:durableId="460608795">
    <w:abstractNumId w:val="3"/>
  </w:num>
  <w:num w:numId="4" w16cid:durableId="689375266">
    <w:abstractNumId w:val="1"/>
  </w:num>
  <w:num w:numId="5" w16cid:durableId="560020839">
    <w:abstractNumId w:val="0"/>
  </w:num>
  <w:num w:numId="6" w16cid:durableId="1555384602">
    <w:abstractNumId w:val="8"/>
  </w:num>
  <w:num w:numId="7" w16cid:durableId="727531200">
    <w:abstractNumId w:val="9"/>
  </w:num>
  <w:num w:numId="8" w16cid:durableId="139199360">
    <w:abstractNumId w:val="5"/>
  </w:num>
  <w:num w:numId="9" w16cid:durableId="2041591376">
    <w:abstractNumId w:val="2"/>
  </w:num>
  <w:num w:numId="10" w16cid:durableId="166011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jWCr6ky/NeZ7bF4Da4XADbJQNVVDaiUDXkho44QjoAxmK2fZ2XSlOd9DCt17F6dVn9nmc5SfeyKskocMSF7QA==" w:salt="K2VEM7BnxaTud0GechsAWw=="/>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4066"/>
    <w:rsid w:val="0004622C"/>
    <w:rsid w:val="00056831"/>
    <w:rsid w:val="0006560A"/>
    <w:rsid w:val="00065FC7"/>
    <w:rsid w:val="00076CE5"/>
    <w:rsid w:val="0008561F"/>
    <w:rsid w:val="0008574C"/>
    <w:rsid w:val="00091931"/>
    <w:rsid w:val="000A548E"/>
    <w:rsid w:val="000D7DB2"/>
    <w:rsid w:val="000E5B66"/>
    <w:rsid w:val="001024AF"/>
    <w:rsid w:val="00106455"/>
    <w:rsid w:val="00110760"/>
    <w:rsid w:val="0011167B"/>
    <w:rsid w:val="0012398E"/>
    <w:rsid w:val="0013706C"/>
    <w:rsid w:val="001562A5"/>
    <w:rsid w:val="00156A68"/>
    <w:rsid w:val="00164279"/>
    <w:rsid w:val="00171B93"/>
    <w:rsid w:val="00181FF3"/>
    <w:rsid w:val="00182A34"/>
    <w:rsid w:val="00184E45"/>
    <w:rsid w:val="00197072"/>
    <w:rsid w:val="001A110D"/>
    <w:rsid w:val="001B418D"/>
    <w:rsid w:val="001D22CC"/>
    <w:rsid w:val="001D2C1C"/>
    <w:rsid w:val="001D2FA3"/>
    <w:rsid w:val="001D5CC3"/>
    <w:rsid w:val="001D7FF8"/>
    <w:rsid w:val="001E46A8"/>
    <w:rsid w:val="001E6355"/>
    <w:rsid w:val="001F0056"/>
    <w:rsid w:val="001F0213"/>
    <w:rsid w:val="001F58B2"/>
    <w:rsid w:val="00207CDD"/>
    <w:rsid w:val="00207FC4"/>
    <w:rsid w:val="002145FC"/>
    <w:rsid w:val="00225F43"/>
    <w:rsid w:val="00232EF8"/>
    <w:rsid w:val="002409DA"/>
    <w:rsid w:val="00243F64"/>
    <w:rsid w:val="0026098C"/>
    <w:rsid w:val="00262824"/>
    <w:rsid w:val="00266BBF"/>
    <w:rsid w:val="0027592A"/>
    <w:rsid w:val="00281E53"/>
    <w:rsid w:val="00297A2B"/>
    <w:rsid w:val="002A0C0C"/>
    <w:rsid w:val="002B4392"/>
    <w:rsid w:val="002C353D"/>
    <w:rsid w:val="002C684F"/>
    <w:rsid w:val="002F55B4"/>
    <w:rsid w:val="003019DF"/>
    <w:rsid w:val="0030356D"/>
    <w:rsid w:val="00303CA9"/>
    <w:rsid w:val="00312872"/>
    <w:rsid w:val="003131DF"/>
    <w:rsid w:val="0032749D"/>
    <w:rsid w:val="00332884"/>
    <w:rsid w:val="00335297"/>
    <w:rsid w:val="003377BB"/>
    <w:rsid w:val="00340768"/>
    <w:rsid w:val="00345389"/>
    <w:rsid w:val="00355532"/>
    <w:rsid w:val="003579CF"/>
    <w:rsid w:val="00364C08"/>
    <w:rsid w:val="00375761"/>
    <w:rsid w:val="003A32CC"/>
    <w:rsid w:val="003B6801"/>
    <w:rsid w:val="003C613F"/>
    <w:rsid w:val="003E2D81"/>
    <w:rsid w:val="003F6E8A"/>
    <w:rsid w:val="00401654"/>
    <w:rsid w:val="00402014"/>
    <w:rsid w:val="004040C8"/>
    <w:rsid w:val="004077C3"/>
    <w:rsid w:val="00414425"/>
    <w:rsid w:val="004149E1"/>
    <w:rsid w:val="00415802"/>
    <w:rsid w:val="00417976"/>
    <w:rsid w:val="0042147D"/>
    <w:rsid w:val="00426487"/>
    <w:rsid w:val="00436B47"/>
    <w:rsid w:val="00443006"/>
    <w:rsid w:val="004506E7"/>
    <w:rsid w:val="004534BB"/>
    <w:rsid w:val="00456E7A"/>
    <w:rsid w:val="004627DC"/>
    <w:rsid w:val="00482DD7"/>
    <w:rsid w:val="0048401C"/>
    <w:rsid w:val="00491F53"/>
    <w:rsid w:val="004A1AE2"/>
    <w:rsid w:val="004A3206"/>
    <w:rsid w:val="004D6C83"/>
    <w:rsid w:val="004E0FFB"/>
    <w:rsid w:val="0050186D"/>
    <w:rsid w:val="00504762"/>
    <w:rsid w:val="00510216"/>
    <w:rsid w:val="005116EB"/>
    <w:rsid w:val="005117F0"/>
    <w:rsid w:val="005142D2"/>
    <w:rsid w:val="00515076"/>
    <w:rsid w:val="00522812"/>
    <w:rsid w:val="00530B8B"/>
    <w:rsid w:val="0053533B"/>
    <w:rsid w:val="005671A1"/>
    <w:rsid w:val="0057327C"/>
    <w:rsid w:val="005765B9"/>
    <w:rsid w:val="005765F4"/>
    <w:rsid w:val="005A6C3E"/>
    <w:rsid w:val="005D0380"/>
    <w:rsid w:val="005D1237"/>
    <w:rsid w:val="005D2553"/>
    <w:rsid w:val="005D473E"/>
    <w:rsid w:val="005E4EDC"/>
    <w:rsid w:val="00601767"/>
    <w:rsid w:val="006023DE"/>
    <w:rsid w:val="00613235"/>
    <w:rsid w:val="00616D1A"/>
    <w:rsid w:val="006175FC"/>
    <w:rsid w:val="006221E5"/>
    <w:rsid w:val="00642F34"/>
    <w:rsid w:val="0064523B"/>
    <w:rsid w:val="0066199E"/>
    <w:rsid w:val="006763E9"/>
    <w:rsid w:val="00687688"/>
    <w:rsid w:val="006A399A"/>
    <w:rsid w:val="006A7C96"/>
    <w:rsid w:val="006B276D"/>
    <w:rsid w:val="006B6E5B"/>
    <w:rsid w:val="006B79AD"/>
    <w:rsid w:val="006C03AE"/>
    <w:rsid w:val="006C4D1A"/>
    <w:rsid w:val="006D11BC"/>
    <w:rsid w:val="006D3A2F"/>
    <w:rsid w:val="006E58DC"/>
    <w:rsid w:val="006E6F47"/>
    <w:rsid w:val="00702901"/>
    <w:rsid w:val="00705BD5"/>
    <w:rsid w:val="0073141F"/>
    <w:rsid w:val="007475B5"/>
    <w:rsid w:val="00752560"/>
    <w:rsid w:val="0075570D"/>
    <w:rsid w:val="007603F6"/>
    <w:rsid w:val="00762433"/>
    <w:rsid w:val="007943BF"/>
    <w:rsid w:val="007949CF"/>
    <w:rsid w:val="007966B9"/>
    <w:rsid w:val="007B4188"/>
    <w:rsid w:val="007C343B"/>
    <w:rsid w:val="007D02EA"/>
    <w:rsid w:val="007D2BCC"/>
    <w:rsid w:val="007D7E7A"/>
    <w:rsid w:val="007F178B"/>
    <w:rsid w:val="00802A9F"/>
    <w:rsid w:val="00803646"/>
    <w:rsid w:val="0081038E"/>
    <w:rsid w:val="008127E2"/>
    <w:rsid w:val="00815166"/>
    <w:rsid w:val="00815491"/>
    <w:rsid w:val="0082468D"/>
    <w:rsid w:val="008306F7"/>
    <w:rsid w:val="00842BA7"/>
    <w:rsid w:val="008439E9"/>
    <w:rsid w:val="00846285"/>
    <w:rsid w:val="00850B43"/>
    <w:rsid w:val="00862E2C"/>
    <w:rsid w:val="008708DE"/>
    <w:rsid w:val="008741AD"/>
    <w:rsid w:val="0088436F"/>
    <w:rsid w:val="00884DE4"/>
    <w:rsid w:val="00892835"/>
    <w:rsid w:val="008A27B5"/>
    <w:rsid w:val="008C3DEA"/>
    <w:rsid w:val="008C6FA1"/>
    <w:rsid w:val="008D4097"/>
    <w:rsid w:val="008E1FFF"/>
    <w:rsid w:val="008E42D6"/>
    <w:rsid w:val="008E52E0"/>
    <w:rsid w:val="00905014"/>
    <w:rsid w:val="00910C42"/>
    <w:rsid w:val="00910F27"/>
    <w:rsid w:val="0091268F"/>
    <w:rsid w:val="009225BC"/>
    <w:rsid w:val="00946A6F"/>
    <w:rsid w:val="009534C4"/>
    <w:rsid w:val="00954ED8"/>
    <w:rsid w:val="00963E50"/>
    <w:rsid w:val="00965BFD"/>
    <w:rsid w:val="0096799D"/>
    <w:rsid w:val="00971B3F"/>
    <w:rsid w:val="0097612F"/>
    <w:rsid w:val="00977089"/>
    <w:rsid w:val="00983EC9"/>
    <w:rsid w:val="00984710"/>
    <w:rsid w:val="00994CB7"/>
    <w:rsid w:val="009A03F5"/>
    <w:rsid w:val="009A643A"/>
    <w:rsid w:val="009A74AD"/>
    <w:rsid w:val="009B6ECF"/>
    <w:rsid w:val="009C54D2"/>
    <w:rsid w:val="009C54F4"/>
    <w:rsid w:val="009C6B68"/>
    <w:rsid w:val="009D0F18"/>
    <w:rsid w:val="009F38B3"/>
    <w:rsid w:val="009F508A"/>
    <w:rsid w:val="00A00EF2"/>
    <w:rsid w:val="00A0398E"/>
    <w:rsid w:val="00A209A2"/>
    <w:rsid w:val="00A2332E"/>
    <w:rsid w:val="00A43FA0"/>
    <w:rsid w:val="00A503A4"/>
    <w:rsid w:val="00A5169D"/>
    <w:rsid w:val="00A64836"/>
    <w:rsid w:val="00A66940"/>
    <w:rsid w:val="00A70CF0"/>
    <w:rsid w:val="00A738D8"/>
    <w:rsid w:val="00A7536F"/>
    <w:rsid w:val="00A877CA"/>
    <w:rsid w:val="00A95728"/>
    <w:rsid w:val="00AD48E5"/>
    <w:rsid w:val="00AE63D6"/>
    <w:rsid w:val="00B16D31"/>
    <w:rsid w:val="00B24B89"/>
    <w:rsid w:val="00B30BB4"/>
    <w:rsid w:val="00B56022"/>
    <w:rsid w:val="00B572BF"/>
    <w:rsid w:val="00B63D11"/>
    <w:rsid w:val="00B65931"/>
    <w:rsid w:val="00B805F7"/>
    <w:rsid w:val="00B8282A"/>
    <w:rsid w:val="00B94EE4"/>
    <w:rsid w:val="00BA68F1"/>
    <w:rsid w:val="00BA7051"/>
    <w:rsid w:val="00BB208B"/>
    <w:rsid w:val="00BB2D51"/>
    <w:rsid w:val="00BB38B5"/>
    <w:rsid w:val="00BB7022"/>
    <w:rsid w:val="00BC0F43"/>
    <w:rsid w:val="00BD3174"/>
    <w:rsid w:val="00BD451E"/>
    <w:rsid w:val="00BD5433"/>
    <w:rsid w:val="00BE47BA"/>
    <w:rsid w:val="00BE4FD3"/>
    <w:rsid w:val="00BF463D"/>
    <w:rsid w:val="00BF4BD5"/>
    <w:rsid w:val="00BF5C96"/>
    <w:rsid w:val="00C043F0"/>
    <w:rsid w:val="00C0628A"/>
    <w:rsid w:val="00C062C0"/>
    <w:rsid w:val="00C27690"/>
    <w:rsid w:val="00C31ED8"/>
    <w:rsid w:val="00C70758"/>
    <w:rsid w:val="00C717A8"/>
    <w:rsid w:val="00C71D98"/>
    <w:rsid w:val="00C72DA2"/>
    <w:rsid w:val="00CA16A6"/>
    <w:rsid w:val="00CC3E47"/>
    <w:rsid w:val="00CC6BD8"/>
    <w:rsid w:val="00CC6F2B"/>
    <w:rsid w:val="00CD25AC"/>
    <w:rsid w:val="00CD2E8C"/>
    <w:rsid w:val="00CD73A2"/>
    <w:rsid w:val="00D227EE"/>
    <w:rsid w:val="00D31585"/>
    <w:rsid w:val="00D6573E"/>
    <w:rsid w:val="00D74D69"/>
    <w:rsid w:val="00D8014C"/>
    <w:rsid w:val="00D81955"/>
    <w:rsid w:val="00D90BFD"/>
    <w:rsid w:val="00D976BA"/>
    <w:rsid w:val="00DA283C"/>
    <w:rsid w:val="00DA3729"/>
    <w:rsid w:val="00DA437B"/>
    <w:rsid w:val="00DB611D"/>
    <w:rsid w:val="00DD4B3C"/>
    <w:rsid w:val="00DD506C"/>
    <w:rsid w:val="00DD632D"/>
    <w:rsid w:val="00DE0524"/>
    <w:rsid w:val="00DF57FC"/>
    <w:rsid w:val="00E077AF"/>
    <w:rsid w:val="00E149F5"/>
    <w:rsid w:val="00E15F76"/>
    <w:rsid w:val="00E37642"/>
    <w:rsid w:val="00E40F38"/>
    <w:rsid w:val="00E419E2"/>
    <w:rsid w:val="00E5071E"/>
    <w:rsid w:val="00E5706C"/>
    <w:rsid w:val="00E61D06"/>
    <w:rsid w:val="00E64696"/>
    <w:rsid w:val="00E65F76"/>
    <w:rsid w:val="00E670B8"/>
    <w:rsid w:val="00E74866"/>
    <w:rsid w:val="00E75EBE"/>
    <w:rsid w:val="00E82CEE"/>
    <w:rsid w:val="00E84894"/>
    <w:rsid w:val="00EA23FC"/>
    <w:rsid w:val="00EB779E"/>
    <w:rsid w:val="00EB7EB4"/>
    <w:rsid w:val="00EE2FAB"/>
    <w:rsid w:val="00EF3C63"/>
    <w:rsid w:val="00EF7504"/>
    <w:rsid w:val="00F06D1B"/>
    <w:rsid w:val="00F125D7"/>
    <w:rsid w:val="00F133AC"/>
    <w:rsid w:val="00F3447E"/>
    <w:rsid w:val="00F412F9"/>
    <w:rsid w:val="00F4371F"/>
    <w:rsid w:val="00F81EEF"/>
    <w:rsid w:val="00F824F6"/>
    <w:rsid w:val="00F82545"/>
    <w:rsid w:val="00F83197"/>
    <w:rsid w:val="00F93899"/>
    <w:rsid w:val="00FB38A6"/>
    <w:rsid w:val="00FD76C4"/>
    <w:rsid w:val="00FE1027"/>
    <w:rsid w:val="00FE20A9"/>
    <w:rsid w:val="00FE7263"/>
    <w:rsid w:val="00FF43DB"/>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7A96C"/>
  <w15:chartTrackingRefBased/>
  <w15:docId w15:val="{73EB39F0-7796-4E99-BDFF-6A6116C6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qFormat/>
    <w:rsid w:val="0009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2904">
      <w:bodyDiv w:val="1"/>
      <w:marLeft w:val="0"/>
      <w:marRight w:val="0"/>
      <w:marTop w:val="0"/>
      <w:marBottom w:val="0"/>
      <w:divBdr>
        <w:top w:val="none" w:sz="0" w:space="0" w:color="auto"/>
        <w:left w:val="none" w:sz="0" w:space="0" w:color="auto"/>
        <w:bottom w:val="none" w:sz="0" w:space="0" w:color="auto"/>
        <w:right w:val="none" w:sz="0" w:space="0" w:color="auto"/>
      </w:divBdr>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RMP.dot</Template>
  <TotalTime>3</TotalTime>
  <Pages>8</Pages>
  <Words>1763</Words>
  <Characters>9344</Characters>
  <Application>Microsoft Office Word</Application>
  <DocSecurity>8</DocSecurity>
  <Lines>77</Lines>
  <Paragraphs>22</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7</cp:revision>
  <cp:lastPrinted>2007-02-05T23:53:00Z</cp:lastPrinted>
  <dcterms:created xsi:type="dcterms:W3CDTF">2024-05-06T23:43:00Z</dcterms:created>
  <dcterms:modified xsi:type="dcterms:W3CDTF">2025-01-13T16:44:00Z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