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EE8C" w14:textId="77777777" w:rsidR="00382478" w:rsidRPr="00F91F90" w:rsidRDefault="00382478" w:rsidP="00382478">
      <w:pPr>
        <w:rPr>
          <w:rFonts w:asciiTheme="minorHAnsi" w:hAnsiTheme="minorHAnsi" w:cstheme="minorHAnsi"/>
          <w:sz w:val="28"/>
          <w:szCs w:val="28"/>
        </w:rPr>
      </w:pPr>
      <w:r w:rsidRPr="00F91F90">
        <w:rPr>
          <w:rFonts w:asciiTheme="minorHAnsi" w:hAnsiTheme="minorHAnsi" w:cstheme="minorHAnsi"/>
          <w:sz w:val="28"/>
          <w:szCs w:val="28"/>
        </w:rPr>
        <w:t>The E</w:t>
      </w:r>
      <w:r>
        <w:rPr>
          <w:rFonts w:asciiTheme="minorHAnsi" w:hAnsiTheme="minorHAnsi" w:cstheme="minorHAnsi"/>
          <w:sz w:val="28"/>
          <w:szCs w:val="28"/>
        </w:rPr>
        <w:t xml:space="preserve">nhanced </w:t>
      </w:r>
      <w:r w:rsidRPr="00F91F90">
        <w:rPr>
          <w:rFonts w:asciiTheme="minorHAnsi" w:hAnsiTheme="minorHAnsi" w:cstheme="minorHAnsi"/>
          <w:sz w:val="28"/>
          <w:szCs w:val="28"/>
        </w:rPr>
        <w:t>V</w:t>
      </w:r>
      <w:r>
        <w:rPr>
          <w:rFonts w:asciiTheme="minorHAnsi" w:hAnsiTheme="minorHAnsi" w:cstheme="minorHAnsi"/>
          <w:sz w:val="28"/>
          <w:szCs w:val="28"/>
        </w:rPr>
        <w:t xml:space="preserve">egetation </w:t>
      </w:r>
      <w:r w:rsidRPr="00F91F90">
        <w:rPr>
          <w:rFonts w:asciiTheme="minorHAnsi" w:hAnsiTheme="minorHAnsi" w:cstheme="minorHAnsi"/>
          <w:sz w:val="28"/>
          <w:szCs w:val="28"/>
        </w:rPr>
        <w:t>M</w:t>
      </w:r>
      <w:r>
        <w:rPr>
          <w:rFonts w:asciiTheme="minorHAnsi" w:hAnsiTheme="minorHAnsi" w:cstheme="minorHAnsi"/>
          <w:sz w:val="28"/>
          <w:szCs w:val="28"/>
        </w:rPr>
        <w:t>anagement</w:t>
      </w:r>
      <w:r w:rsidRPr="00F91F90">
        <w:rPr>
          <w:rFonts w:asciiTheme="minorHAnsi" w:hAnsiTheme="minorHAnsi" w:cstheme="minorHAnsi"/>
          <w:sz w:val="28"/>
          <w:szCs w:val="28"/>
        </w:rPr>
        <w:t xml:space="preserve"> </w:t>
      </w:r>
      <w:r>
        <w:rPr>
          <w:rFonts w:asciiTheme="minorHAnsi" w:hAnsiTheme="minorHAnsi" w:cstheme="minorHAnsi"/>
          <w:sz w:val="28"/>
          <w:szCs w:val="28"/>
        </w:rPr>
        <w:t>right-of-way</w:t>
      </w:r>
      <w:r w:rsidRPr="00F91F90">
        <w:rPr>
          <w:rFonts w:asciiTheme="minorHAnsi" w:hAnsiTheme="minorHAnsi" w:cstheme="minorHAnsi"/>
          <w:sz w:val="28"/>
          <w:szCs w:val="28"/>
        </w:rPr>
        <w:t xml:space="preserve"> clearing do</w:t>
      </w:r>
      <w:r>
        <w:rPr>
          <w:rFonts w:asciiTheme="minorHAnsi" w:hAnsiTheme="minorHAnsi" w:cstheme="minorHAnsi"/>
          <w:sz w:val="28"/>
          <w:szCs w:val="28"/>
        </w:rPr>
        <w:t>es</w:t>
      </w:r>
      <w:r w:rsidRPr="00F91F90">
        <w:rPr>
          <w:rFonts w:asciiTheme="minorHAnsi" w:hAnsiTheme="minorHAnsi" w:cstheme="minorHAnsi"/>
          <w:sz w:val="28"/>
          <w:szCs w:val="28"/>
        </w:rPr>
        <w:t xml:space="preserve"> make great fuel breaks when done correctly. It</w:t>
      </w:r>
      <w:r>
        <w:rPr>
          <w:rFonts w:asciiTheme="minorHAnsi" w:hAnsiTheme="minorHAnsi" w:cstheme="minorHAnsi"/>
          <w:sz w:val="28"/>
          <w:szCs w:val="28"/>
        </w:rPr>
        <w:t xml:space="preserve"> i</w:t>
      </w:r>
      <w:r w:rsidRPr="00F91F90">
        <w:rPr>
          <w:rFonts w:asciiTheme="minorHAnsi" w:hAnsiTheme="minorHAnsi" w:cstheme="minorHAnsi"/>
          <w:sz w:val="28"/>
          <w:szCs w:val="28"/>
        </w:rPr>
        <w:t xml:space="preserve">s unfortunate that </w:t>
      </w:r>
      <w:r>
        <w:rPr>
          <w:rFonts w:asciiTheme="minorHAnsi" w:hAnsiTheme="minorHAnsi" w:cstheme="minorHAnsi"/>
          <w:sz w:val="28"/>
          <w:szCs w:val="28"/>
        </w:rPr>
        <w:t>utilities</w:t>
      </w:r>
      <w:r w:rsidRPr="00F91F90">
        <w:rPr>
          <w:rFonts w:asciiTheme="minorHAnsi" w:hAnsiTheme="minorHAnsi" w:cstheme="minorHAnsi"/>
          <w:sz w:val="28"/>
          <w:szCs w:val="28"/>
        </w:rPr>
        <w:t xml:space="preserve"> are regularly not doing so</w:t>
      </w:r>
      <w:r>
        <w:rPr>
          <w:rFonts w:asciiTheme="minorHAnsi" w:hAnsiTheme="minorHAnsi" w:cstheme="minorHAnsi"/>
          <w:sz w:val="28"/>
          <w:szCs w:val="28"/>
        </w:rPr>
        <w:t>. I</w:t>
      </w:r>
      <w:r w:rsidRPr="00F91F90">
        <w:rPr>
          <w:rFonts w:asciiTheme="minorHAnsi" w:hAnsiTheme="minorHAnsi" w:cstheme="minorHAnsi"/>
          <w:sz w:val="28"/>
          <w:szCs w:val="28"/>
        </w:rPr>
        <w:t>t</w:t>
      </w:r>
      <w:r>
        <w:rPr>
          <w:rFonts w:asciiTheme="minorHAnsi" w:hAnsiTheme="minorHAnsi" w:cstheme="minorHAnsi"/>
          <w:sz w:val="28"/>
          <w:szCs w:val="28"/>
        </w:rPr>
        <w:t xml:space="preserve"> i</w:t>
      </w:r>
      <w:r w:rsidRPr="00F91F90">
        <w:rPr>
          <w:rFonts w:asciiTheme="minorHAnsi" w:hAnsiTheme="minorHAnsi" w:cstheme="minorHAnsi"/>
          <w:sz w:val="28"/>
          <w:szCs w:val="28"/>
        </w:rPr>
        <w:t>s counterproductive to mitigat</w:t>
      </w:r>
      <w:r>
        <w:rPr>
          <w:rFonts w:asciiTheme="minorHAnsi" w:hAnsiTheme="minorHAnsi" w:cstheme="minorHAnsi"/>
          <w:sz w:val="28"/>
          <w:szCs w:val="28"/>
        </w:rPr>
        <w:t>e</w:t>
      </w:r>
      <w:r w:rsidRPr="00F91F90">
        <w:rPr>
          <w:rFonts w:asciiTheme="minorHAnsi" w:hAnsiTheme="minorHAnsi" w:cstheme="minorHAnsi"/>
          <w:sz w:val="28"/>
          <w:szCs w:val="28"/>
        </w:rPr>
        <w:t xml:space="preserve"> one hazard (</w:t>
      </w:r>
      <w:r>
        <w:rPr>
          <w:rFonts w:asciiTheme="minorHAnsi" w:hAnsiTheme="minorHAnsi" w:cstheme="minorHAnsi"/>
          <w:sz w:val="28"/>
          <w:szCs w:val="28"/>
        </w:rPr>
        <w:t>i.e., risk of fire starts from contact</w:t>
      </w:r>
      <w:r w:rsidRPr="00F91F90">
        <w:rPr>
          <w:rFonts w:asciiTheme="minorHAnsi" w:hAnsiTheme="minorHAnsi" w:cstheme="minorHAnsi"/>
          <w:sz w:val="28"/>
          <w:szCs w:val="28"/>
        </w:rPr>
        <w:t>) and turn around and create a new hazard</w:t>
      </w:r>
      <w:r>
        <w:rPr>
          <w:rFonts w:asciiTheme="minorHAnsi" w:hAnsiTheme="minorHAnsi" w:cstheme="minorHAnsi"/>
          <w:sz w:val="28"/>
          <w:szCs w:val="28"/>
        </w:rPr>
        <w:t xml:space="preserve"> (i.e., spread of fire, resistance to suppression)</w:t>
      </w:r>
      <w:r w:rsidRPr="00F91F90">
        <w:rPr>
          <w:rFonts w:asciiTheme="minorHAnsi" w:hAnsiTheme="minorHAnsi" w:cstheme="minorHAnsi"/>
          <w:sz w:val="28"/>
          <w:szCs w:val="28"/>
        </w:rPr>
        <w:t>, especially in and around homes. </w:t>
      </w:r>
      <w:hyperlink r:id="rId6" w:history="1">
        <w:r w:rsidRPr="00382478">
          <w:rPr>
            <w:rFonts w:asciiTheme="minorHAnsi" w:hAnsiTheme="minorHAnsi" w:cstheme="minorHAnsi"/>
            <w:sz w:val="28"/>
            <w:szCs w:val="28"/>
          </w:rPr>
          <w:t>PRC § 4584.1 (b)(c)</w:t>
        </w:r>
      </w:hyperlink>
      <w:r w:rsidRPr="00F91F90">
        <w:rPr>
          <w:rFonts w:asciiTheme="minorHAnsi" w:hAnsiTheme="minorHAnsi" w:cstheme="minorHAnsi"/>
          <w:sz w:val="28"/>
          <w:szCs w:val="28"/>
        </w:rPr>
        <w:t xml:space="preserve"> </w:t>
      </w:r>
      <w:r>
        <w:rPr>
          <w:rFonts w:asciiTheme="minorHAnsi" w:hAnsiTheme="minorHAnsi" w:cstheme="minorHAnsi"/>
          <w:sz w:val="28"/>
          <w:szCs w:val="28"/>
        </w:rPr>
        <w:t xml:space="preserve">would </w:t>
      </w:r>
      <w:r w:rsidRPr="00F91F90">
        <w:rPr>
          <w:rFonts w:asciiTheme="minorHAnsi" w:hAnsiTheme="minorHAnsi" w:cstheme="minorHAnsi"/>
          <w:sz w:val="28"/>
          <w:szCs w:val="28"/>
        </w:rPr>
        <w:t xml:space="preserve">be </w:t>
      </w:r>
      <w:r>
        <w:rPr>
          <w:rFonts w:asciiTheme="minorHAnsi" w:hAnsiTheme="minorHAnsi" w:cstheme="minorHAnsi"/>
          <w:sz w:val="28"/>
          <w:szCs w:val="28"/>
        </w:rPr>
        <w:t>the statute</w:t>
      </w:r>
      <w:r w:rsidRPr="00F91F90">
        <w:rPr>
          <w:rFonts w:asciiTheme="minorHAnsi" w:hAnsiTheme="minorHAnsi" w:cstheme="minorHAnsi"/>
          <w:sz w:val="28"/>
          <w:szCs w:val="28"/>
        </w:rPr>
        <w:t xml:space="preserve"> that would apply to address the wood removal, but </w:t>
      </w:r>
      <w:r>
        <w:rPr>
          <w:rFonts w:asciiTheme="minorHAnsi" w:hAnsiTheme="minorHAnsi" w:cstheme="minorHAnsi"/>
          <w:sz w:val="28"/>
          <w:szCs w:val="28"/>
        </w:rPr>
        <w:t>some utilities</w:t>
      </w:r>
      <w:r w:rsidRPr="00F91F90">
        <w:rPr>
          <w:rFonts w:asciiTheme="minorHAnsi" w:hAnsiTheme="minorHAnsi" w:cstheme="minorHAnsi"/>
          <w:sz w:val="28"/>
          <w:szCs w:val="28"/>
        </w:rPr>
        <w:t xml:space="preserve"> have refused to comply with Notice of Exemption (NOE) process and rules and </w:t>
      </w:r>
      <w:r>
        <w:rPr>
          <w:rFonts w:asciiTheme="minorHAnsi" w:hAnsiTheme="minorHAnsi" w:cstheme="minorHAnsi"/>
          <w:sz w:val="28"/>
          <w:szCs w:val="28"/>
        </w:rPr>
        <w:t>regulatory agencies</w:t>
      </w:r>
      <w:r w:rsidRPr="00F91F90">
        <w:rPr>
          <w:rFonts w:asciiTheme="minorHAnsi" w:hAnsiTheme="minorHAnsi" w:cstheme="minorHAnsi"/>
          <w:sz w:val="28"/>
          <w:szCs w:val="28"/>
        </w:rPr>
        <w:t xml:space="preserve"> do</w:t>
      </w:r>
      <w:r>
        <w:rPr>
          <w:rFonts w:asciiTheme="minorHAnsi" w:hAnsiTheme="minorHAnsi" w:cstheme="minorHAnsi"/>
          <w:sz w:val="28"/>
          <w:szCs w:val="28"/>
        </w:rPr>
        <w:t xml:space="preserve"> not</w:t>
      </w:r>
      <w:r w:rsidRPr="00F91F90">
        <w:rPr>
          <w:rFonts w:asciiTheme="minorHAnsi" w:hAnsiTheme="minorHAnsi" w:cstheme="minorHAnsi"/>
          <w:sz w:val="28"/>
          <w:szCs w:val="28"/>
        </w:rPr>
        <w:t xml:space="preserve"> know where work is getting done</w:t>
      </w:r>
      <w:r>
        <w:rPr>
          <w:rFonts w:asciiTheme="minorHAnsi" w:hAnsiTheme="minorHAnsi" w:cstheme="minorHAnsi"/>
          <w:sz w:val="28"/>
          <w:szCs w:val="28"/>
        </w:rPr>
        <w:t>.</w:t>
      </w:r>
    </w:p>
    <w:p w14:paraId="54A069A5" w14:textId="77777777" w:rsidR="00382478" w:rsidRPr="00F91F90" w:rsidRDefault="00382478" w:rsidP="00382478">
      <w:pPr>
        <w:rPr>
          <w:rFonts w:asciiTheme="minorHAnsi" w:hAnsiTheme="minorHAnsi" w:cstheme="minorHAnsi"/>
          <w:sz w:val="28"/>
          <w:szCs w:val="28"/>
        </w:rPr>
      </w:pPr>
    </w:p>
    <w:p w14:paraId="2901B14A" w14:textId="77777777" w:rsidR="00382478" w:rsidRPr="00F91F90" w:rsidRDefault="00382478" w:rsidP="00382478">
      <w:pPr>
        <w:rPr>
          <w:rFonts w:asciiTheme="minorHAnsi" w:hAnsiTheme="minorHAnsi" w:cstheme="minorHAnsi"/>
          <w:sz w:val="28"/>
          <w:szCs w:val="28"/>
        </w:rPr>
      </w:pPr>
      <w:r w:rsidRPr="00F91F90">
        <w:rPr>
          <w:rFonts w:asciiTheme="minorHAnsi" w:hAnsiTheme="minorHAnsi" w:cstheme="minorHAnsi"/>
          <w:sz w:val="28"/>
          <w:szCs w:val="28"/>
        </w:rPr>
        <w:t xml:space="preserve">PG&amp;E has refused to comply with the rules in many instances (if not most). This results in </w:t>
      </w:r>
      <w:r>
        <w:rPr>
          <w:rFonts w:asciiTheme="minorHAnsi" w:hAnsiTheme="minorHAnsi" w:cstheme="minorHAnsi"/>
          <w:sz w:val="28"/>
          <w:szCs w:val="28"/>
        </w:rPr>
        <w:t>the regulatory agencies’</w:t>
      </w:r>
      <w:r w:rsidRPr="00F91F90">
        <w:rPr>
          <w:rFonts w:asciiTheme="minorHAnsi" w:hAnsiTheme="minorHAnsi" w:cstheme="minorHAnsi"/>
          <w:sz w:val="28"/>
          <w:szCs w:val="28"/>
        </w:rPr>
        <w:t xml:space="preserve"> inability to inspect many areas where work is occurring to evaluate the impacts and take enforcement action. Without the required notice, </w:t>
      </w:r>
      <w:r>
        <w:rPr>
          <w:rFonts w:asciiTheme="minorHAnsi" w:hAnsiTheme="minorHAnsi" w:cstheme="minorHAnsi"/>
          <w:sz w:val="28"/>
          <w:szCs w:val="28"/>
        </w:rPr>
        <w:t>agencies</w:t>
      </w:r>
      <w:r w:rsidRPr="00F91F90">
        <w:rPr>
          <w:rFonts w:asciiTheme="minorHAnsi" w:hAnsiTheme="minorHAnsi" w:cstheme="minorHAnsi"/>
          <w:sz w:val="28"/>
          <w:szCs w:val="28"/>
        </w:rPr>
        <w:t xml:space="preserve"> do not often know where work is occurring.</w:t>
      </w:r>
    </w:p>
    <w:p w14:paraId="40FB2F43" w14:textId="77777777" w:rsidR="00382478" w:rsidRPr="00F91F90" w:rsidRDefault="00382478" w:rsidP="00382478">
      <w:pPr>
        <w:rPr>
          <w:rFonts w:asciiTheme="minorHAnsi" w:hAnsiTheme="minorHAnsi" w:cstheme="minorHAnsi"/>
          <w:sz w:val="28"/>
          <w:szCs w:val="28"/>
        </w:rPr>
      </w:pPr>
    </w:p>
    <w:p w14:paraId="7F50ECD6" w14:textId="23F43EFF" w:rsidR="00382478" w:rsidRPr="00F91F90" w:rsidRDefault="00382478" w:rsidP="00382478">
      <w:pPr>
        <w:rPr>
          <w:rFonts w:asciiTheme="minorHAnsi" w:hAnsiTheme="minorHAnsi" w:cstheme="minorHAnsi"/>
          <w:sz w:val="28"/>
          <w:szCs w:val="28"/>
        </w:rPr>
      </w:pPr>
      <w:r w:rsidRPr="00F91F90">
        <w:rPr>
          <w:rFonts w:asciiTheme="minorHAnsi" w:hAnsiTheme="minorHAnsi" w:cstheme="minorHAnsi"/>
          <w:sz w:val="28"/>
          <w:szCs w:val="28"/>
        </w:rPr>
        <w:t>Another factor to consider is that much of the utility clearing work occurs in and around residential areas</w:t>
      </w:r>
      <w:r>
        <w:rPr>
          <w:rFonts w:asciiTheme="minorHAnsi" w:hAnsiTheme="minorHAnsi" w:cstheme="minorHAnsi"/>
          <w:sz w:val="28"/>
          <w:szCs w:val="28"/>
        </w:rPr>
        <w:t>,</w:t>
      </w:r>
      <w:r w:rsidRPr="00F91F90">
        <w:rPr>
          <w:rFonts w:asciiTheme="minorHAnsi" w:hAnsiTheme="minorHAnsi" w:cstheme="minorHAnsi"/>
          <w:sz w:val="28"/>
          <w:szCs w:val="28"/>
        </w:rPr>
        <w:t xml:space="preserve"> often directly adjacent to homes, roads and other critical infrastructure. Slash left in and around these critical areas can compromise ingress and egress as communities evacuate from a fire and suppression resources enter the area. Fuel reduction in these areas is critical. The Legislature has long recognized the need for slash treatment in these critical areas and required the Board to address them in the Rules. Failure to comply with the Rules can compromise these areas.</w:t>
      </w:r>
    </w:p>
    <w:p w14:paraId="5E9AC33A" w14:textId="77777777" w:rsidR="00382478" w:rsidRPr="00F91F90" w:rsidRDefault="00382478" w:rsidP="00382478">
      <w:pPr>
        <w:rPr>
          <w:rFonts w:asciiTheme="minorHAnsi" w:hAnsiTheme="minorHAnsi" w:cstheme="minorHAnsi"/>
          <w:sz w:val="28"/>
          <w:szCs w:val="28"/>
        </w:rPr>
      </w:pPr>
    </w:p>
    <w:p w14:paraId="72408114" w14:textId="77777777" w:rsidR="00382478" w:rsidRPr="00F91F90" w:rsidRDefault="00382478" w:rsidP="00382478">
      <w:pPr>
        <w:ind w:left="720" w:right="720"/>
        <w:jc w:val="both"/>
        <w:rPr>
          <w:rFonts w:asciiTheme="minorHAnsi" w:hAnsiTheme="minorHAnsi" w:cstheme="minorHAnsi"/>
          <w:sz w:val="28"/>
          <w:szCs w:val="28"/>
        </w:rPr>
      </w:pPr>
      <w:r w:rsidRPr="00F91F90">
        <w:rPr>
          <w:rFonts w:asciiTheme="minorHAnsi" w:hAnsiTheme="minorHAnsi" w:cstheme="minorHAnsi"/>
          <w:b/>
          <w:bCs/>
          <w:sz w:val="28"/>
          <w:szCs w:val="28"/>
        </w:rPr>
        <w:t>4562.  Fire protection zone Rules.</w:t>
      </w:r>
      <w:bookmarkStart w:id="0" w:name="_Toc185925057"/>
      <w:bookmarkStart w:id="1" w:name="_Toc411185406"/>
      <w:bookmarkStart w:id="2" w:name="_Toc26515995"/>
      <w:bookmarkEnd w:id="0"/>
      <w:bookmarkEnd w:id="1"/>
      <w:bookmarkEnd w:id="2"/>
      <w:r w:rsidRPr="00F91F90">
        <w:rPr>
          <w:rFonts w:asciiTheme="minorHAnsi" w:hAnsiTheme="minorHAnsi" w:cstheme="minorHAnsi"/>
          <w:sz w:val="28"/>
          <w:szCs w:val="28"/>
        </w:rPr>
        <w:t xml:space="preserve">  </w:t>
      </w:r>
    </w:p>
    <w:p w14:paraId="2FA4C385" w14:textId="77777777" w:rsidR="00382478" w:rsidRPr="00F91F90" w:rsidRDefault="00382478" w:rsidP="00382478">
      <w:pPr>
        <w:ind w:left="720" w:right="720"/>
        <w:jc w:val="both"/>
        <w:rPr>
          <w:rFonts w:asciiTheme="minorHAnsi" w:hAnsiTheme="minorHAnsi" w:cstheme="minorHAnsi"/>
          <w:sz w:val="28"/>
          <w:szCs w:val="28"/>
        </w:rPr>
      </w:pPr>
      <w:r w:rsidRPr="006A7833">
        <w:rPr>
          <w:rFonts w:asciiTheme="minorHAnsi" w:hAnsiTheme="minorHAnsi" w:cstheme="minorHAnsi"/>
          <w:sz w:val="28"/>
          <w:szCs w:val="28"/>
          <w:u w:val="single"/>
        </w:rPr>
        <w:t>In order to reduce the incidence and spread of fire on Timberlands, the board shall adopt Rules</w:t>
      </w:r>
      <w:r w:rsidRPr="00F91F90">
        <w:rPr>
          <w:rFonts w:asciiTheme="minorHAnsi" w:hAnsiTheme="minorHAnsi" w:cstheme="minorHAnsi"/>
          <w:sz w:val="28"/>
          <w:szCs w:val="28"/>
        </w:rPr>
        <w:t xml:space="preserve"> in the fire protection zone as such zone is defined by the board, including, but not limited to, land along either side of the rights-of-way along public roads in widths to be determined by rule by the board in various areas, </w:t>
      </w:r>
      <w:r w:rsidRPr="006A7833">
        <w:rPr>
          <w:rFonts w:asciiTheme="minorHAnsi" w:hAnsiTheme="minorHAnsi" w:cstheme="minorHAnsi"/>
          <w:sz w:val="28"/>
          <w:szCs w:val="28"/>
        </w:rPr>
        <w:t xml:space="preserve">and </w:t>
      </w:r>
      <w:r w:rsidRPr="006A7833">
        <w:rPr>
          <w:rFonts w:asciiTheme="minorHAnsi" w:hAnsiTheme="minorHAnsi" w:cstheme="minorHAnsi"/>
          <w:sz w:val="28"/>
          <w:szCs w:val="28"/>
          <w:u w:val="single"/>
        </w:rPr>
        <w:t>in such other areas as the board deems necessary</w:t>
      </w:r>
      <w:r w:rsidRPr="00F91F90">
        <w:rPr>
          <w:rFonts w:asciiTheme="minorHAnsi" w:hAnsiTheme="minorHAnsi" w:cstheme="minorHAnsi"/>
          <w:sz w:val="28"/>
          <w:szCs w:val="28"/>
        </w:rPr>
        <w:t>, to govern the disposal of solid non-forest wastes and Slash created by Timber Operations.</w:t>
      </w:r>
    </w:p>
    <w:p w14:paraId="5EED847B" w14:textId="77777777" w:rsidR="00382478" w:rsidRPr="00F91F90" w:rsidRDefault="00382478" w:rsidP="00382478">
      <w:pPr>
        <w:rPr>
          <w:rFonts w:asciiTheme="minorHAnsi" w:hAnsiTheme="minorHAnsi" w:cstheme="minorHAnsi"/>
          <w:sz w:val="28"/>
          <w:szCs w:val="28"/>
        </w:rPr>
      </w:pPr>
    </w:p>
    <w:p w14:paraId="45407060" w14:textId="5900413E" w:rsidR="00F624A2" w:rsidRDefault="00382478" w:rsidP="00382478">
      <w:r w:rsidRPr="00F91F90">
        <w:rPr>
          <w:rFonts w:asciiTheme="minorHAnsi" w:hAnsiTheme="minorHAnsi" w:cstheme="minorHAnsi"/>
          <w:sz w:val="28"/>
          <w:szCs w:val="28"/>
        </w:rPr>
        <w:t>It was noted that utility clearing done in conformance with the rules, where slash has been treated appropriately, creates a linear clearing across the landscape that can be beneficial during fire suppression activities (e.g., it forms a fuelbreak).</w:t>
      </w:r>
    </w:p>
    <w:sectPr w:rsidR="00F624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BD0F" w14:textId="77777777" w:rsidR="00F114A1" w:rsidRDefault="00F114A1" w:rsidP="00382478">
      <w:r>
        <w:separator/>
      </w:r>
    </w:p>
  </w:endnote>
  <w:endnote w:type="continuationSeparator" w:id="0">
    <w:p w14:paraId="00FEE525" w14:textId="77777777" w:rsidR="00F114A1" w:rsidRDefault="00F114A1" w:rsidP="0038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26991"/>
      <w:docPartObj>
        <w:docPartGallery w:val="Page Numbers (Bottom of Page)"/>
        <w:docPartUnique/>
      </w:docPartObj>
    </w:sdtPr>
    <w:sdtEndPr/>
    <w:sdtContent>
      <w:sdt>
        <w:sdtPr>
          <w:id w:val="1728636285"/>
          <w:docPartObj>
            <w:docPartGallery w:val="Page Numbers (Top of Page)"/>
            <w:docPartUnique/>
          </w:docPartObj>
        </w:sdtPr>
        <w:sdtEndPr/>
        <w:sdtContent>
          <w:p w14:paraId="067DFFDE" w14:textId="4EF8385E" w:rsidR="007A0BE7" w:rsidRDefault="007A0B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C97F26">
              <w:rPr>
                <w:b/>
                <w:bCs/>
                <w:sz w:val="24"/>
                <w:szCs w:val="24"/>
              </w:rPr>
              <w:tab/>
            </w:r>
            <w:r w:rsidR="00C97F26">
              <w:rPr>
                <w:b/>
                <w:bCs/>
                <w:sz w:val="24"/>
                <w:szCs w:val="24"/>
              </w:rPr>
              <w:tab/>
              <w:t>FPC 2(j)</w:t>
            </w:r>
          </w:p>
        </w:sdtContent>
      </w:sdt>
    </w:sdtContent>
  </w:sdt>
  <w:p w14:paraId="56541800" w14:textId="77777777" w:rsidR="007A0BE7" w:rsidRDefault="007A0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5018" w14:textId="77777777" w:rsidR="00F114A1" w:rsidRDefault="00F114A1" w:rsidP="00382478">
      <w:r>
        <w:separator/>
      </w:r>
    </w:p>
  </w:footnote>
  <w:footnote w:type="continuationSeparator" w:id="0">
    <w:p w14:paraId="03320EC7" w14:textId="77777777" w:rsidR="00F114A1" w:rsidRDefault="00F114A1" w:rsidP="0038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CC2B" w14:textId="246BE9A7" w:rsidR="00382478" w:rsidRDefault="00382478" w:rsidP="00382478">
    <w:pPr>
      <w:jc w:val="center"/>
      <w:rPr>
        <w:rFonts w:asciiTheme="minorHAnsi" w:hAnsiTheme="minorHAnsi" w:cstheme="minorHAnsi"/>
        <w:b/>
        <w:bCs/>
        <w:sz w:val="28"/>
        <w:szCs w:val="28"/>
      </w:rPr>
    </w:pPr>
    <w:r>
      <w:rPr>
        <w:rFonts w:asciiTheme="minorHAnsi" w:hAnsiTheme="minorHAnsi" w:cstheme="minorHAnsi"/>
        <w:b/>
        <w:bCs/>
        <w:sz w:val="28"/>
        <w:szCs w:val="28"/>
      </w:rPr>
      <w:t>Attachment E</w:t>
    </w:r>
  </w:p>
  <w:p w14:paraId="3522430E" w14:textId="1F29DF65" w:rsidR="00382478" w:rsidRDefault="00382478" w:rsidP="00382478">
    <w:pPr>
      <w:pStyle w:val="Header"/>
      <w:jc w:val="center"/>
    </w:pPr>
    <w:r>
      <w:rPr>
        <w:rFonts w:asciiTheme="minorHAnsi" w:hAnsiTheme="minorHAnsi" w:cstheme="minorHAnsi"/>
        <w:b/>
        <w:bCs/>
        <w:sz w:val="28"/>
        <w:szCs w:val="28"/>
      </w:rPr>
      <w:t>Other Relevant Information</w:t>
    </w:r>
  </w:p>
  <w:p w14:paraId="18B1582C" w14:textId="77777777" w:rsidR="00382478" w:rsidRDefault="00382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bPyLiRF1D59P7nYpjx68SyHKgBO5fdC8ahM6by/tRjT3oZK0rI9YN46bt28EfTrZ+W14RAI0ocamhq105bkZA==" w:salt="2LdaNpP8cBd/DV2+Szm7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78"/>
    <w:rsid w:val="002709AB"/>
    <w:rsid w:val="00382478"/>
    <w:rsid w:val="00486667"/>
    <w:rsid w:val="007A0BE7"/>
    <w:rsid w:val="009D2721"/>
    <w:rsid w:val="00C97F26"/>
    <w:rsid w:val="00F114A1"/>
    <w:rsid w:val="00F6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7A9C"/>
  <w15:chartTrackingRefBased/>
  <w15:docId w15:val="{C2575F71-5E90-48C3-BEAA-40CD0C24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478"/>
    <w:rPr>
      <w:color w:val="3366FF"/>
      <w:u w:val="single"/>
    </w:rPr>
  </w:style>
  <w:style w:type="paragraph" w:styleId="Header">
    <w:name w:val="header"/>
    <w:basedOn w:val="Normal"/>
    <w:link w:val="HeaderChar"/>
    <w:uiPriority w:val="99"/>
    <w:unhideWhenUsed/>
    <w:rsid w:val="00382478"/>
    <w:pPr>
      <w:tabs>
        <w:tab w:val="center" w:pos="4680"/>
        <w:tab w:val="right" w:pos="9360"/>
      </w:tabs>
    </w:pPr>
  </w:style>
  <w:style w:type="character" w:customStyle="1" w:styleId="HeaderChar">
    <w:name w:val="Header Char"/>
    <w:basedOn w:val="DefaultParagraphFont"/>
    <w:link w:val="Header"/>
    <w:uiPriority w:val="99"/>
    <w:rsid w:val="00382478"/>
    <w:rPr>
      <w:rFonts w:ascii="Calibri" w:hAnsi="Calibri" w:cs="Calibri"/>
    </w:rPr>
  </w:style>
  <w:style w:type="paragraph" w:styleId="Footer">
    <w:name w:val="footer"/>
    <w:basedOn w:val="Normal"/>
    <w:link w:val="FooterChar"/>
    <w:uiPriority w:val="99"/>
    <w:unhideWhenUsed/>
    <w:rsid w:val="00382478"/>
    <w:pPr>
      <w:tabs>
        <w:tab w:val="center" w:pos="4680"/>
        <w:tab w:val="right" w:pos="9360"/>
      </w:tabs>
    </w:pPr>
  </w:style>
  <w:style w:type="character" w:customStyle="1" w:styleId="FooterChar">
    <w:name w:val="Footer Char"/>
    <w:basedOn w:val="DefaultParagraphFont"/>
    <w:link w:val="Footer"/>
    <w:uiPriority w:val="99"/>
    <w:rsid w:val="003824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leginfo.legislature.ca.gov%2Ffaces%2Fcodes_displaySection.xhtml%3FsectionNum%3D4584.1%26lawCode%3DPRC&amp;data=05%7C01%7CDennis.Hall%40fire.ca.gov%7C88a4747e5f6c4c32a60a08dac7a4d4a8%7C447a4ca05405454dad68c98a520261f8%7C1%7C0%7C638041808036625527%7CUnknown%7CTWFpbGZsb3d8eyJWIjoiMC4wLjAwMDAiLCJQIjoiV2luMzIiLCJBTiI6Ik1haWwiLCJXVCI6Mn0%3D%7C3000%7C%7C%7C&amp;sdata=cQzxOLBJ1w%2Bc3lCc0IFPd%2FU6Tj7axYl%2Bl9MqmvrMXzY%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Dennis@CALFIRE</dc:creator>
  <cp:keywords/>
  <dc:description/>
  <cp:lastModifiedBy>Kemp, Mazonika@BOF</cp:lastModifiedBy>
  <cp:revision>4</cp:revision>
  <dcterms:created xsi:type="dcterms:W3CDTF">2023-01-16T08:25:00Z</dcterms:created>
  <dcterms:modified xsi:type="dcterms:W3CDTF">2023-01-17T17:15:00Z</dcterms:modified>
</cp:coreProperties>
</file>