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D365" w14:textId="0D51DAC2" w:rsidR="00B255CC" w:rsidRPr="00F567B8" w:rsidRDefault="009C79F9" w:rsidP="00890357">
      <w:pPr>
        <w:spacing w:before="360"/>
        <w:rPr>
          <w:rFonts w:asciiTheme="majorHAnsi" w:hAnsiTheme="majorHAnsi" w:cstheme="majorHAnsi"/>
          <w:szCs w:val="24"/>
        </w:rPr>
      </w:pPr>
      <w:r w:rsidRPr="00F567B8">
        <w:rPr>
          <w:rFonts w:asciiTheme="majorHAnsi" w:hAnsiTheme="majorHAnsi" w:cstheme="majorHAnsi"/>
          <w:szCs w:val="24"/>
        </w:rPr>
        <w:t xml:space="preserve">Staff Overview: </w:t>
      </w:r>
      <w:r w:rsidR="00F567B8" w:rsidRPr="00F567B8">
        <w:rPr>
          <w:rStyle w:val="normaltextrun"/>
          <w:rFonts w:asciiTheme="majorHAnsi" w:eastAsia="Arial" w:hAnsiTheme="majorHAnsi" w:cstheme="majorHAnsi"/>
        </w:rPr>
        <w:t>Completion Notices for Emergency Notice Timber Operations under 14 CCR §1052</w:t>
      </w:r>
    </w:p>
    <w:p w14:paraId="167AEC81" w14:textId="77777777" w:rsidR="00544B83" w:rsidRPr="00F567B8" w:rsidRDefault="00544B83" w:rsidP="00890357">
      <w:pPr>
        <w:spacing w:before="360"/>
        <w:rPr>
          <w:rFonts w:asciiTheme="majorHAnsi" w:hAnsiTheme="majorHAnsi" w:cstheme="majorHAnsi"/>
          <w:szCs w:val="24"/>
        </w:rPr>
      </w:pPr>
    </w:p>
    <w:p w14:paraId="0901AB96"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spacing w:val="0"/>
          <w:szCs w:val="24"/>
        </w:rPr>
        <w:t>CAL FIRE seeks clarification on whether Work Completion Reports are required for Emergency Notices. This has been standard practice, but the current Forest Practice Rules lack clear delegation.</w:t>
      </w:r>
    </w:p>
    <w:p w14:paraId="20204B36" w14:textId="77777777" w:rsidR="00F567B8" w:rsidRPr="00F567B8" w:rsidRDefault="00FB711D" w:rsidP="00F567B8">
      <w:pPr>
        <w:rPr>
          <w:rFonts w:asciiTheme="majorHAnsi" w:eastAsia="Aptos" w:hAnsiTheme="majorHAnsi" w:cstheme="majorHAnsi"/>
          <w:spacing w:val="0"/>
          <w:szCs w:val="24"/>
        </w:rPr>
      </w:pPr>
      <w:r>
        <w:rPr>
          <w:rFonts w:asciiTheme="majorHAnsi" w:eastAsia="Aptos" w:hAnsiTheme="majorHAnsi" w:cstheme="majorHAnsi"/>
          <w:spacing w:val="0"/>
          <w:szCs w:val="24"/>
        </w:rPr>
        <w:pict w14:anchorId="2F37C15C">
          <v:rect id="_x0000_i1025" style="width:0;height:1.5pt" o:hralign="center" o:hrstd="t" o:hr="t" fillcolor="#a0a0a0" stroked="f"/>
        </w:pict>
      </w:r>
    </w:p>
    <w:p w14:paraId="11F20ACF" w14:textId="77777777" w:rsidR="00F567B8" w:rsidRPr="00F567B8" w:rsidRDefault="00F567B8" w:rsidP="00F567B8">
      <w:pPr>
        <w:rPr>
          <w:rFonts w:asciiTheme="majorHAnsi" w:eastAsia="Aptos" w:hAnsiTheme="majorHAnsi" w:cstheme="majorHAnsi"/>
          <w:b/>
          <w:bCs/>
          <w:spacing w:val="0"/>
          <w:szCs w:val="24"/>
        </w:rPr>
      </w:pPr>
      <w:r w:rsidRPr="00F567B8">
        <w:rPr>
          <w:rFonts w:asciiTheme="majorHAnsi" w:eastAsia="Aptos" w:hAnsiTheme="majorHAnsi" w:cstheme="majorHAnsi"/>
          <w:b/>
          <w:bCs/>
          <w:spacing w:val="0"/>
          <w:szCs w:val="24"/>
        </w:rPr>
        <w:t>Proposed Solutions</w:t>
      </w:r>
    </w:p>
    <w:p w14:paraId="0D955B2A" w14:textId="77777777" w:rsidR="00F567B8" w:rsidRPr="00F567B8" w:rsidRDefault="00F567B8" w:rsidP="00F567B8">
      <w:pPr>
        <w:numPr>
          <w:ilvl w:val="0"/>
          <w:numId w:val="32"/>
        </w:num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Option 1</w:t>
      </w:r>
      <w:r w:rsidRPr="00F567B8">
        <w:rPr>
          <w:rFonts w:asciiTheme="majorHAnsi" w:eastAsia="Aptos" w:hAnsiTheme="majorHAnsi" w:cstheme="majorHAnsi"/>
          <w:spacing w:val="0"/>
          <w:szCs w:val="24"/>
        </w:rPr>
        <w:t>: Amend the definition of “Plan” to include Emergency Notices.</w:t>
      </w:r>
    </w:p>
    <w:p w14:paraId="35D71FAE" w14:textId="77777777" w:rsidR="00F567B8" w:rsidRPr="00F567B8" w:rsidRDefault="00F567B8" w:rsidP="00F567B8">
      <w:pPr>
        <w:numPr>
          <w:ilvl w:val="1"/>
          <w:numId w:val="32"/>
        </w:numPr>
        <w:rPr>
          <w:rFonts w:asciiTheme="majorHAnsi" w:eastAsia="Aptos" w:hAnsiTheme="majorHAnsi" w:cstheme="majorHAnsi"/>
          <w:spacing w:val="0"/>
          <w:szCs w:val="24"/>
        </w:rPr>
      </w:pPr>
      <w:r w:rsidRPr="00F567B8">
        <w:rPr>
          <w:rFonts w:asciiTheme="majorHAnsi" w:eastAsia="Aptos" w:hAnsiTheme="majorHAnsi" w:cstheme="majorHAnsi"/>
          <w:spacing w:val="0"/>
          <w:szCs w:val="24"/>
        </w:rPr>
        <w:t>May cause confusion, as Emergency Notices have different requirements than harvesting Plans.</w:t>
      </w:r>
    </w:p>
    <w:p w14:paraId="18E727FF" w14:textId="77777777" w:rsidR="00F567B8" w:rsidRPr="00F567B8" w:rsidRDefault="00F567B8" w:rsidP="00F567B8">
      <w:pPr>
        <w:numPr>
          <w:ilvl w:val="0"/>
          <w:numId w:val="32"/>
        </w:num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Option 2</w:t>
      </w:r>
      <w:r w:rsidRPr="00F567B8">
        <w:rPr>
          <w:rFonts w:asciiTheme="majorHAnsi" w:eastAsia="Aptos" w:hAnsiTheme="majorHAnsi" w:cstheme="majorHAnsi"/>
          <w:spacing w:val="0"/>
          <w:szCs w:val="24"/>
        </w:rPr>
        <w:t>: Amend §1052 to directly require Work Completion Reports for Emergency Notices.</w:t>
      </w:r>
    </w:p>
    <w:p w14:paraId="76F63242" w14:textId="77777777" w:rsidR="00F567B8" w:rsidRPr="00F567B8" w:rsidRDefault="00F567B8" w:rsidP="00F567B8">
      <w:pPr>
        <w:numPr>
          <w:ilvl w:val="1"/>
          <w:numId w:val="32"/>
        </w:numPr>
        <w:rPr>
          <w:rFonts w:asciiTheme="majorHAnsi" w:eastAsia="Aptos" w:hAnsiTheme="majorHAnsi" w:cstheme="majorHAnsi"/>
          <w:spacing w:val="0"/>
          <w:szCs w:val="24"/>
        </w:rPr>
      </w:pPr>
      <w:r w:rsidRPr="00F567B8">
        <w:rPr>
          <w:rFonts w:asciiTheme="majorHAnsi" w:eastAsia="Aptos" w:hAnsiTheme="majorHAnsi" w:cstheme="majorHAnsi"/>
          <w:spacing w:val="0"/>
          <w:szCs w:val="24"/>
        </w:rPr>
        <w:t>Clearer and more appropriate placement.</w:t>
      </w:r>
    </w:p>
    <w:p w14:paraId="5DF2F8E6" w14:textId="77777777" w:rsidR="00F567B8" w:rsidRPr="00F567B8" w:rsidRDefault="00F567B8" w:rsidP="00F567B8">
      <w:pPr>
        <w:numPr>
          <w:ilvl w:val="1"/>
          <w:numId w:val="32"/>
        </w:numPr>
        <w:rPr>
          <w:rFonts w:asciiTheme="majorHAnsi" w:eastAsia="Aptos" w:hAnsiTheme="majorHAnsi" w:cstheme="majorHAnsi"/>
          <w:spacing w:val="0"/>
          <w:szCs w:val="24"/>
        </w:rPr>
      </w:pPr>
      <w:r w:rsidRPr="00F567B8">
        <w:rPr>
          <w:rFonts w:asciiTheme="majorHAnsi" w:eastAsia="Aptos" w:hAnsiTheme="majorHAnsi" w:cstheme="majorHAnsi"/>
          <w:spacing w:val="0"/>
          <w:szCs w:val="24"/>
        </w:rPr>
        <w:t>Easier for operators and staff to apply and enforce.</w:t>
      </w:r>
    </w:p>
    <w:p w14:paraId="4D437130" w14:textId="77777777" w:rsidR="00F567B8" w:rsidRPr="00F567B8" w:rsidRDefault="00F567B8" w:rsidP="00F567B8">
      <w:pPr>
        <w:numPr>
          <w:ilvl w:val="0"/>
          <w:numId w:val="32"/>
        </w:numPr>
        <w:rPr>
          <w:rFonts w:asciiTheme="majorHAnsi" w:eastAsia="Aptos" w:hAnsiTheme="majorHAnsi" w:cstheme="majorHAnsi"/>
          <w:b/>
          <w:bCs/>
          <w:spacing w:val="0"/>
          <w:szCs w:val="24"/>
        </w:rPr>
      </w:pPr>
      <w:r w:rsidRPr="00F567B8">
        <w:rPr>
          <w:rFonts w:asciiTheme="majorHAnsi" w:eastAsia="Aptos" w:hAnsiTheme="majorHAnsi" w:cstheme="majorHAnsi"/>
          <w:b/>
          <w:bCs/>
          <w:spacing w:val="0"/>
          <w:szCs w:val="24"/>
        </w:rPr>
        <w:t xml:space="preserve">Option 3: </w:t>
      </w:r>
      <w:r w:rsidRPr="00F567B8">
        <w:rPr>
          <w:rFonts w:asciiTheme="majorHAnsi" w:eastAsia="Aptos" w:hAnsiTheme="majorHAnsi" w:cstheme="majorHAnsi"/>
          <w:spacing w:val="0"/>
          <w:szCs w:val="24"/>
        </w:rPr>
        <w:t xml:space="preserve">Create </w:t>
      </w:r>
      <w:proofErr w:type="gramStart"/>
      <w:r w:rsidRPr="00F567B8">
        <w:rPr>
          <w:rFonts w:asciiTheme="majorHAnsi" w:eastAsia="Aptos" w:hAnsiTheme="majorHAnsi" w:cstheme="majorHAnsi"/>
          <w:spacing w:val="0"/>
          <w:szCs w:val="24"/>
        </w:rPr>
        <w:t>new</w:t>
      </w:r>
      <w:proofErr w:type="gramEnd"/>
      <w:r w:rsidRPr="00F567B8">
        <w:rPr>
          <w:rFonts w:asciiTheme="majorHAnsi" w:eastAsia="Aptos" w:hAnsiTheme="majorHAnsi" w:cstheme="majorHAnsi"/>
          <w:spacing w:val="0"/>
          <w:szCs w:val="24"/>
        </w:rPr>
        <w:t xml:space="preserve"> rule section addressing </w:t>
      </w:r>
      <w:proofErr w:type="gramStart"/>
      <w:r w:rsidRPr="00F567B8">
        <w:rPr>
          <w:rFonts w:asciiTheme="majorHAnsi" w:eastAsia="Aptos" w:hAnsiTheme="majorHAnsi" w:cstheme="majorHAnsi"/>
          <w:spacing w:val="0"/>
          <w:szCs w:val="24"/>
        </w:rPr>
        <w:t>necessary</w:t>
      </w:r>
      <w:proofErr w:type="gramEnd"/>
      <w:r w:rsidRPr="00F567B8">
        <w:rPr>
          <w:rFonts w:asciiTheme="majorHAnsi" w:eastAsia="Aptos" w:hAnsiTheme="majorHAnsi" w:cstheme="majorHAnsi"/>
          <w:spacing w:val="0"/>
          <w:szCs w:val="24"/>
        </w:rPr>
        <w:t xml:space="preserve"> Work Completion Reports. Per 4585</w:t>
      </w:r>
    </w:p>
    <w:p w14:paraId="2F5A0BEA" w14:textId="77777777" w:rsidR="00F567B8" w:rsidRPr="00F567B8" w:rsidRDefault="00F567B8" w:rsidP="00F567B8">
      <w:pPr>
        <w:numPr>
          <w:ilvl w:val="1"/>
          <w:numId w:val="32"/>
        </w:numPr>
        <w:rPr>
          <w:rFonts w:asciiTheme="majorHAnsi" w:eastAsia="Aptos" w:hAnsiTheme="majorHAnsi" w:cstheme="majorHAnsi"/>
          <w:b/>
          <w:bCs/>
          <w:spacing w:val="0"/>
          <w:szCs w:val="24"/>
        </w:rPr>
      </w:pPr>
      <w:r w:rsidRPr="00F567B8">
        <w:rPr>
          <w:rFonts w:asciiTheme="majorHAnsi" w:eastAsia="Aptos" w:hAnsiTheme="majorHAnsi" w:cstheme="majorHAnsi"/>
          <w:spacing w:val="0"/>
          <w:szCs w:val="24"/>
        </w:rPr>
        <w:t xml:space="preserve">Creates a clear, standalone rule that improves compliance by consolidating requirements in one place. </w:t>
      </w:r>
    </w:p>
    <w:p w14:paraId="2C87E2CE" w14:textId="77777777" w:rsidR="00F567B8" w:rsidRPr="00F567B8" w:rsidRDefault="00F567B8" w:rsidP="00F567B8">
      <w:pPr>
        <w:rPr>
          <w:rFonts w:asciiTheme="majorHAnsi" w:eastAsia="Aptos" w:hAnsiTheme="majorHAnsi" w:cstheme="majorHAnsi"/>
          <w:spacing w:val="0"/>
          <w:szCs w:val="24"/>
        </w:rPr>
      </w:pPr>
    </w:p>
    <w:p w14:paraId="7414C7A8" w14:textId="77777777" w:rsidR="00F567B8" w:rsidRPr="00F567B8" w:rsidRDefault="00F567B8" w:rsidP="00F567B8">
      <w:pPr>
        <w:rPr>
          <w:rFonts w:asciiTheme="majorHAnsi" w:eastAsia="Aptos" w:hAnsiTheme="majorHAnsi" w:cstheme="majorHAnsi"/>
          <w:spacing w:val="0"/>
          <w:szCs w:val="24"/>
        </w:rPr>
      </w:pPr>
    </w:p>
    <w:p w14:paraId="5C3C7B87" w14:textId="77777777" w:rsidR="00F567B8" w:rsidRPr="00F567B8" w:rsidRDefault="00F567B8" w:rsidP="00F567B8">
      <w:pPr>
        <w:rPr>
          <w:rFonts w:asciiTheme="majorHAnsi" w:eastAsia="Aptos" w:hAnsiTheme="majorHAnsi" w:cstheme="majorHAnsi"/>
          <w:b/>
          <w:bCs/>
          <w:spacing w:val="0"/>
          <w:szCs w:val="24"/>
        </w:rPr>
      </w:pPr>
      <w:r w:rsidRPr="00F567B8">
        <w:rPr>
          <w:rFonts w:asciiTheme="majorHAnsi" w:eastAsia="Aptos" w:hAnsiTheme="majorHAnsi" w:cstheme="majorHAnsi"/>
          <w:b/>
          <w:bCs/>
          <w:spacing w:val="0"/>
          <w:szCs w:val="24"/>
        </w:rPr>
        <w:t xml:space="preserve">4585. Report </w:t>
      </w:r>
      <w:proofErr w:type="gramStart"/>
      <w:r w:rsidRPr="00F567B8">
        <w:rPr>
          <w:rFonts w:asciiTheme="majorHAnsi" w:eastAsia="Aptos" w:hAnsiTheme="majorHAnsi" w:cstheme="majorHAnsi"/>
          <w:b/>
          <w:bCs/>
          <w:spacing w:val="0"/>
          <w:szCs w:val="24"/>
        </w:rPr>
        <w:t>of</w:t>
      </w:r>
      <w:proofErr w:type="gramEnd"/>
      <w:r w:rsidRPr="00F567B8">
        <w:rPr>
          <w:rFonts w:asciiTheme="majorHAnsi" w:eastAsia="Aptos" w:hAnsiTheme="majorHAnsi" w:cstheme="majorHAnsi"/>
          <w:b/>
          <w:bCs/>
          <w:spacing w:val="0"/>
          <w:szCs w:val="24"/>
        </w:rPr>
        <w:t xml:space="preserve"> completion of work described in plan; partial completion report.</w:t>
      </w:r>
    </w:p>
    <w:p w14:paraId="175BE1DB"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spacing w:val="0"/>
          <w:szCs w:val="24"/>
        </w:rPr>
        <w:t>(a) Within one month after completion of the work described in the timber harvesting plan or nonindustrial timber harvest notice, excluding work for stocking, Site Preparation, or maintenance of drainage facilities and soil stabilization treatments on skid trails, roads, and Landings after the plan period, a report shall be filed by the Timber Owner or the owner’s agent with the department that all work, except stocking, Site Preparation, or maintenance of drainage facilities and soil stabilization treatments, has been completed.</w:t>
      </w:r>
    </w:p>
    <w:p w14:paraId="3AF4530B"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spacing w:val="0"/>
          <w:szCs w:val="24"/>
        </w:rPr>
        <w:t xml:space="preserve">(b) If </w:t>
      </w:r>
      <w:proofErr w:type="gramStart"/>
      <w:r w:rsidRPr="00F567B8">
        <w:rPr>
          <w:rFonts w:asciiTheme="majorHAnsi" w:eastAsia="Aptos" w:hAnsiTheme="majorHAnsi" w:cstheme="majorHAnsi"/>
          <w:spacing w:val="0"/>
          <w:szCs w:val="24"/>
        </w:rPr>
        <w:t>all of</w:t>
      </w:r>
      <w:proofErr w:type="gramEnd"/>
      <w:r w:rsidRPr="00F567B8">
        <w:rPr>
          <w:rFonts w:asciiTheme="majorHAnsi" w:eastAsia="Aptos" w:hAnsiTheme="majorHAnsi" w:cstheme="majorHAnsi"/>
          <w:spacing w:val="0"/>
          <w:szCs w:val="24"/>
        </w:rPr>
        <w:t xml:space="preserve"> the work described in the plan has not been completed, a report may be filed annually with respect to a portion of the area covered by the plan which has been completed. The portion completed shall be adequately identified on a map submitted with the report.</w:t>
      </w:r>
    </w:p>
    <w:p w14:paraId="4A22A796" w14:textId="77777777" w:rsidR="00F567B8" w:rsidRPr="00F567B8" w:rsidRDefault="00F567B8" w:rsidP="00F567B8">
      <w:pPr>
        <w:rPr>
          <w:rFonts w:asciiTheme="majorHAnsi" w:eastAsia="Aptos" w:hAnsiTheme="majorHAnsi" w:cstheme="majorHAnsi"/>
          <w:spacing w:val="0"/>
          <w:szCs w:val="24"/>
        </w:rPr>
      </w:pPr>
    </w:p>
    <w:p w14:paraId="2E83F01F"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 xml:space="preserve">Plan means: </w:t>
      </w:r>
    </w:p>
    <w:p w14:paraId="169FABCF"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 xml:space="preserve">(a) </w:t>
      </w:r>
      <w:r w:rsidRPr="00F567B8">
        <w:rPr>
          <w:rFonts w:asciiTheme="majorHAnsi" w:eastAsia="Aptos" w:hAnsiTheme="majorHAnsi" w:cstheme="majorHAnsi"/>
          <w:spacing w:val="0"/>
          <w:szCs w:val="24"/>
        </w:rPr>
        <w:t xml:space="preserve">Timber Harvesting Plan (THP) as described in PRC § 4582. </w:t>
      </w:r>
    </w:p>
    <w:p w14:paraId="068ECFD0"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 xml:space="preserve">(b) </w:t>
      </w:r>
      <w:r w:rsidRPr="00F567B8">
        <w:rPr>
          <w:rFonts w:asciiTheme="majorHAnsi" w:eastAsia="Aptos" w:hAnsiTheme="majorHAnsi" w:cstheme="majorHAnsi"/>
          <w:spacing w:val="0"/>
          <w:szCs w:val="24"/>
        </w:rPr>
        <w:t xml:space="preserve">Nonindustrial Timber Management Plan (NTMP) as described in PRC§ 4593.2(e). </w:t>
      </w:r>
    </w:p>
    <w:p w14:paraId="2FC7071A"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b/>
          <w:bCs/>
          <w:spacing w:val="0"/>
          <w:szCs w:val="24"/>
        </w:rPr>
        <w:t xml:space="preserve">(c) </w:t>
      </w:r>
      <w:r w:rsidRPr="00F567B8">
        <w:rPr>
          <w:rFonts w:asciiTheme="majorHAnsi" w:eastAsia="Aptos" w:hAnsiTheme="majorHAnsi" w:cstheme="majorHAnsi"/>
          <w:spacing w:val="0"/>
          <w:szCs w:val="24"/>
        </w:rPr>
        <w:t xml:space="preserve">Program Timber Harvesting Plan (PTHP) as described in 14 CCR §§ 1092 and 1092.1. </w:t>
      </w:r>
    </w:p>
    <w:p w14:paraId="01682E31" w14:textId="77777777" w:rsidR="00F567B8" w:rsidRPr="00F567B8" w:rsidRDefault="00F567B8" w:rsidP="00F567B8">
      <w:pPr>
        <w:rPr>
          <w:rFonts w:asciiTheme="majorHAnsi" w:eastAsia="Aptos" w:hAnsiTheme="majorHAnsi" w:cstheme="majorHAnsi"/>
          <w:spacing w:val="0"/>
          <w:szCs w:val="24"/>
        </w:rPr>
      </w:pPr>
      <w:r w:rsidRPr="00F567B8">
        <w:rPr>
          <w:rFonts w:asciiTheme="majorHAnsi" w:eastAsia="Aptos" w:hAnsiTheme="majorHAnsi" w:cstheme="majorHAnsi"/>
          <w:spacing w:val="0"/>
          <w:szCs w:val="24"/>
        </w:rPr>
        <w:t>(d) Working Forest Management Plan (WFMP) as described in PRC § 4597.1</w:t>
      </w:r>
    </w:p>
    <w:p w14:paraId="5E3F7A63" w14:textId="77777777" w:rsidR="00640D1C" w:rsidRDefault="00640D1C" w:rsidP="00640D1C"/>
    <w:p w14:paraId="3A3C20B6" w14:textId="77777777" w:rsidR="001120E3" w:rsidRDefault="001120E3" w:rsidP="001120E3"/>
    <w:sectPr w:rsidR="001120E3" w:rsidSect="00041656">
      <w:head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E4A5" w14:textId="77777777" w:rsidR="007705E2" w:rsidRDefault="007705E2" w:rsidP="005F6B90">
      <w:r>
        <w:separator/>
      </w:r>
    </w:p>
  </w:endnote>
  <w:endnote w:type="continuationSeparator" w:id="0">
    <w:p w14:paraId="05643D9C" w14:textId="77777777" w:rsidR="007705E2" w:rsidRDefault="007705E2"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6375"/>
      <w:docPartObj>
        <w:docPartGallery w:val="Page Numbers (Bottom of Page)"/>
        <w:docPartUnique/>
      </w:docPartObj>
    </w:sdtPr>
    <w:sdtEndPr>
      <w:rPr>
        <w:noProof/>
      </w:rPr>
    </w:sdtEndPr>
    <w:sdtContent>
      <w:p w14:paraId="6417DEB2" w14:textId="4B07CB48" w:rsidR="004D5EC4" w:rsidRDefault="004D5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CCC8F" w14:textId="77777777" w:rsidR="004D5EC4" w:rsidRDefault="004D5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12101"/>
      <w:docPartObj>
        <w:docPartGallery w:val="Page Numbers (Bottom of Page)"/>
        <w:docPartUnique/>
      </w:docPartObj>
    </w:sdtPr>
    <w:sdtEndPr>
      <w:rPr>
        <w:noProof/>
      </w:rPr>
    </w:sdtEndPr>
    <w:sdtContent>
      <w:p w14:paraId="2A9F6511" w14:textId="584882F1" w:rsidR="004D5EC4" w:rsidRDefault="004D5EC4">
        <w:pPr>
          <w:pStyle w:val="Footer"/>
          <w:jc w:val="center"/>
        </w:pPr>
        <w:r>
          <w:fldChar w:fldCharType="begin"/>
        </w:r>
        <w:r>
          <w:instrText xml:space="preserve"> PAGE   \* MERGEFORMAT </w:instrText>
        </w:r>
        <w:r>
          <w:fldChar w:fldCharType="separate"/>
        </w:r>
        <w:r>
          <w:rPr>
            <w:noProof/>
          </w:rPr>
          <w:t>2</w:t>
        </w:r>
        <w:r>
          <w:rPr>
            <w:noProof/>
          </w:rPr>
          <w:fldChar w:fldCharType="end"/>
        </w:r>
        <w:r w:rsidR="005F3769">
          <w:rPr>
            <w:noProof/>
          </w:rPr>
          <w:tab/>
        </w:r>
        <w:r w:rsidR="005F3769">
          <w:rPr>
            <w:noProof/>
          </w:rPr>
          <w:tab/>
        </w:r>
        <w:r w:rsidR="00B61203">
          <w:rPr>
            <w:noProof/>
          </w:rPr>
          <w:t>FPC</w:t>
        </w:r>
        <w:r w:rsidR="00807202">
          <w:rPr>
            <w:noProof/>
          </w:rPr>
          <w:t xml:space="preserve"> </w:t>
        </w:r>
        <w:r w:rsidR="00580428">
          <w:rPr>
            <w:noProof/>
          </w:rPr>
          <w:t>4</w:t>
        </w:r>
      </w:p>
    </w:sdtContent>
  </w:sdt>
  <w:p w14:paraId="247D2AFD" w14:textId="77777777" w:rsidR="004D5EC4" w:rsidRDefault="004D5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8E02" w14:textId="77777777" w:rsidR="007705E2" w:rsidRDefault="007705E2" w:rsidP="005F6B90">
      <w:r>
        <w:separator/>
      </w:r>
    </w:p>
  </w:footnote>
  <w:footnote w:type="continuationSeparator" w:id="0">
    <w:p w14:paraId="55166124" w14:textId="77777777" w:rsidR="007705E2" w:rsidRDefault="007705E2"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A63" w14:textId="77777777" w:rsidR="00F70E6B" w:rsidRDefault="00FB711D">
    <w:pPr>
      <w:pStyle w:val="Header"/>
    </w:pPr>
    <w:r>
      <w:rPr>
        <w:noProof/>
      </w:rPr>
      <w:pict w14:anchorId="08A10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ACA9" w14:textId="782D6B34" w:rsidR="00F70E6B" w:rsidRDefault="00F70E6B"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9C79F9">
      <w:rPr>
        <w:b/>
        <w:spacing w:val="2"/>
        <w:sz w:val="14"/>
        <w:szCs w:val="24"/>
      </w:rPr>
      <w:t>TERRENCE O’BRIEN</w:t>
    </w:r>
    <w:r>
      <w:rPr>
        <w:b/>
        <w:spacing w:val="2"/>
        <w:sz w:val="14"/>
        <w:szCs w:val="24"/>
      </w:rPr>
      <w:t>, CHAIR</w:t>
    </w:r>
  </w:p>
  <w:p w14:paraId="4365ACFB" w14:textId="77777777" w:rsidR="00F70E6B" w:rsidRDefault="00F70E6B"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EA9EE01" w14:textId="77777777" w:rsidR="00F70E6B" w:rsidRDefault="00F70E6B"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481C6784" w14:textId="77777777" w:rsidR="00F70E6B" w:rsidRDefault="00F70E6B"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4C1313F4" wp14:editId="12F15F02">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711D">
      <w:rPr>
        <w:spacing w:val="-2"/>
        <w:sz w:val="12"/>
        <w:szCs w:val="12"/>
      </w:rPr>
      <w:pict w14:anchorId="50D685F9">
        <v:rect id="_x0000_i1026" style="width:0;height:1.5pt" o:hralign="center" o:hrstd="t" o:hr="t" fillcolor="#a0a0a0" stroked="f"/>
      </w:pict>
    </w:r>
  </w:p>
  <w:p w14:paraId="04BC13EA" w14:textId="77777777" w:rsidR="00F70E6B" w:rsidRPr="005F6B90" w:rsidRDefault="00F70E6B"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3E54AD22" w14:textId="77777777" w:rsidR="00F70E6B" w:rsidRPr="005F6B90" w:rsidRDefault="00F70E6B" w:rsidP="003E0AFA">
    <w:pPr>
      <w:tabs>
        <w:tab w:val="left" w:pos="-720"/>
      </w:tabs>
      <w:suppressAutoHyphens/>
      <w:ind w:left="-720" w:right="-864"/>
      <w:rPr>
        <w:spacing w:val="8"/>
        <w:sz w:val="14"/>
        <w:szCs w:val="24"/>
      </w:rPr>
    </w:pPr>
    <w:r w:rsidRPr="005F6B90">
      <w:rPr>
        <w:spacing w:val="8"/>
        <w:sz w:val="14"/>
        <w:szCs w:val="24"/>
      </w:rPr>
      <w:t>SACRAMENTO, CA 94244-2460</w:t>
    </w:r>
  </w:p>
  <w:p w14:paraId="5182C2DF" w14:textId="77777777" w:rsidR="00F70E6B" w:rsidRPr="005F6B90" w:rsidRDefault="00F70E6B" w:rsidP="005F6B90">
    <w:pPr>
      <w:tabs>
        <w:tab w:val="left" w:pos="-720"/>
      </w:tabs>
      <w:suppressAutoHyphens/>
      <w:ind w:left="-720"/>
      <w:rPr>
        <w:spacing w:val="8"/>
        <w:sz w:val="14"/>
        <w:szCs w:val="24"/>
      </w:rPr>
    </w:pPr>
    <w:r w:rsidRPr="005F6B90">
      <w:rPr>
        <w:spacing w:val="8"/>
        <w:sz w:val="14"/>
        <w:szCs w:val="24"/>
      </w:rPr>
      <w:t>(916) 653-8007</w:t>
    </w:r>
  </w:p>
  <w:p w14:paraId="207AD6D4" w14:textId="77777777" w:rsidR="00F70E6B" w:rsidRPr="005F6B90" w:rsidRDefault="00F70E6B"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2390597C" w14:textId="77777777" w:rsidR="00F70E6B" w:rsidRDefault="00F70E6B"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B5C93"/>
    <w:multiLevelType w:val="hybridMultilevel"/>
    <w:tmpl w:val="1EC4AF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237488"/>
    <w:multiLevelType w:val="multilevel"/>
    <w:tmpl w:val="C29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A2A4C"/>
    <w:multiLevelType w:val="multilevel"/>
    <w:tmpl w:val="B56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B514F"/>
    <w:multiLevelType w:val="hybridMultilevel"/>
    <w:tmpl w:val="099E4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74CA5"/>
    <w:multiLevelType w:val="hybridMultilevel"/>
    <w:tmpl w:val="51A6BF4E"/>
    <w:lvl w:ilvl="0" w:tplc="28A0F0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E9194B"/>
    <w:multiLevelType w:val="hybridMultilevel"/>
    <w:tmpl w:val="439E7480"/>
    <w:lvl w:ilvl="0" w:tplc="52D06E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116BE"/>
    <w:multiLevelType w:val="hybridMultilevel"/>
    <w:tmpl w:val="5C106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322"/>
    <w:multiLevelType w:val="hybridMultilevel"/>
    <w:tmpl w:val="FC26042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827DBD"/>
    <w:multiLevelType w:val="hybridMultilevel"/>
    <w:tmpl w:val="3ECC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2249AB"/>
    <w:multiLevelType w:val="hybridMultilevel"/>
    <w:tmpl w:val="E53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B7F"/>
    <w:multiLevelType w:val="hybridMultilevel"/>
    <w:tmpl w:val="4954AD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CC8214D"/>
    <w:multiLevelType w:val="hybridMultilevel"/>
    <w:tmpl w:val="3816F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27BDC"/>
    <w:multiLevelType w:val="multilevel"/>
    <w:tmpl w:val="03FE6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7"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8" w15:restartNumberingAfterBreak="0">
    <w:nsid w:val="77D61B44"/>
    <w:multiLevelType w:val="hybridMultilevel"/>
    <w:tmpl w:val="C04804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53EB0"/>
    <w:multiLevelType w:val="hybridMultilevel"/>
    <w:tmpl w:val="E73EF112"/>
    <w:lvl w:ilvl="0" w:tplc="F3B64D44">
      <w:start w:val="1"/>
      <w:numFmt w:val="lowerLetter"/>
      <w:lvlText w:val="%1)"/>
      <w:lvlJc w:val="left"/>
      <w:pPr>
        <w:ind w:left="932" w:hanging="360"/>
      </w:pPr>
      <w:rPr>
        <w:rFonts w:hint="default"/>
      </w:rPr>
    </w:lvl>
    <w:lvl w:ilvl="1" w:tplc="0409001B">
      <w:start w:val="1"/>
      <w:numFmt w:val="lowerRoman"/>
      <w:lvlText w:val="%2."/>
      <w:lvlJc w:val="righ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0"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7662331">
    <w:abstractNumId w:val="4"/>
  </w:num>
  <w:num w:numId="2" w16cid:durableId="1184128604">
    <w:abstractNumId w:val="13"/>
  </w:num>
  <w:num w:numId="3" w16cid:durableId="1845634152">
    <w:abstractNumId w:val="29"/>
  </w:num>
  <w:num w:numId="4" w16cid:durableId="80836759">
    <w:abstractNumId w:val="8"/>
  </w:num>
  <w:num w:numId="5" w16cid:durableId="1774131141">
    <w:abstractNumId w:val="25"/>
  </w:num>
  <w:num w:numId="6" w16cid:durableId="972297176">
    <w:abstractNumId w:val="7"/>
  </w:num>
  <w:num w:numId="7" w16cid:durableId="1830972937">
    <w:abstractNumId w:val="6"/>
  </w:num>
  <w:num w:numId="8" w16cid:durableId="1868524559">
    <w:abstractNumId w:val="10"/>
  </w:num>
  <w:num w:numId="9" w16cid:durableId="897471377">
    <w:abstractNumId w:val="0"/>
  </w:num>
  <w:num w:numId="10" w16cid:durableId="298001123">
    <w:abstractNumId w:val="27"/>
  </w:num>
  <w:num w:numId="11" w16cid:durableId="961619752">
    <w:abstractNumId w:val="9"/>
  </w:num>
  <w:num w:numId="12" w16cid:durableId="1945141152">
    <w:abstractNumId w:val="30"/>
  </w:num>
  <w:num w:numId="13" w16cid:durableId="988558077">
    <w:abstractNumId w:val="26"/>
  </w:num>
  <w:num w:numId="14" w16cid:durableId="1341735940">
    <w:abstractNumId w:val="16"/>
  </w:num>
  <w:num w:numId="15" w16cid:durableId="2023820293">
    <w:abstractNumId w:val="19"/>
  </w:num>
  <w:num w:numId="16" w16cid:durableId="1886913961">
    <w:abstractNumId w:val="31"/>
  </w:num>
  <w:num w:numId="17" w16cid:durableId="228611841">
    <w:abstractNumId w:val="15"/>
  </w:num>
  <w:num w:numId="18" w16cid:durableId="990061881">
    <w:abstractNumId w:val="17"/>
  </w:num>
  <w:num w:numId="19" w16cid:durableId="622542882">
    <w:abstractNumId w:val="21"/>
  </w:num>
  <w:num w:numId="20" w16cid:durableId="109012388">
    <w:abstractNumId w:val="11"/>
  </w:num>
  <w:num w:numId="21" w16cid:durableId="396051551">
    <w:abstractNumId w:val="12"/>
  </w:num>
  <w:num w:numId="22" w16cid:durableId="2138254455">
    <w:abstractNumId w:val="23"/>
  </w:num>
  <w:num w:numId="23" w16cid:durableId="2973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4053463">
    <w:abstractNumId w:val="1"/>
  </w:num>
  <w:num w:numId="25" w16cid:durableId="660893521">
    <w:abstractNumId w:val="18"/>
  </w:num>
  <w:num w:numId="26" w16cid:durableId="533232573">
    <w:abstractNumId w:val="20"/>
  </w:num>
  <w:num w:numId="27" w16cid:durableId="1815297538">
    <w:abstractNumId w:val="5"/>
  </w:num>
  <w:num w:numId="28" w16cid:durableId="71971311">
    <w:abstractNumId w:val="28"/>
  </w:num>
  <w:num w:numId="29" w16cid:durableId="830413674">
    <w:abstractNumId w:val="22"/>
  </w:num>
  <w:num w:numId="30" w16cid:durableId="1517649331">
    <w:abstractNumId w:val="3"/>
  </w:num>
  <w:num w:numId="31" w16cid:durableId="1502313388">
    <w:abstractNumId w:val="2"/>
  </w:num>
  <w:num w:numId="32" w16cid:durableId="79340825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Br9R3B1IMknN0i/nfaLTZiR+DzHYXnBJ0Y36Figfv6Kkri6RNhvGwFvrwCZAzzf77GfuZG1Qj/d3GpNyV9PMqw==" w:salt="yJ073qYVGO7OxWOtkNxblQ=="/>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0C1"/>
    <w:rsid w:val="00001253"/>
    <w:rsid w:val="00002F65"/>
    <w:rsid w:val="000052E0"/>
    <w:rsid w:val="000059AB"/>
    <w:rsid w:val="00005C98"/>
    <w:rsid w:val="00006213"/>
    <w:rsid w:val="000101C0"/>
    <w:rsid w:val="00011D8A"/>
    <w:rsid w:val="00013748"/>
    <w:rsid w:val="00013CEF"/>
    <w:rsid w:val="000215FA"/>
    <w:rsid w:val="000243EF"/>
    <w:rsid w:val="00026C53"/>
    <w:rsid w:val="0002754C"/>
    <w:rsid w:val="0003112C"/>
    <w:rsid w:val="00034025"/>
    <w:rsid w:val="0003412E"/>
    <w:rsid w:val="0003636E"/>
    <w:rsid w:val="000378E1"/>
    <w:rsid w:val="00041656"/>
    <w:rsid w:val="00042AE7"/>
    <w:rsid w:val="00045549"/>
    <w:rsid w:val="00050C5B"/>
    <w:rsid w:val="000529A5"/>
    <w:rsid w:val="00052D0A"/>
    <w:rsid w:val="0005329B"/>
    <w:rsid w:val="00054F7E"/>
    <w:rsid w:val="000569BE"/>
    <w:rsid w:val="000578F6"/>
    <w:rsid w:val="00060C6C"/>
    <w:rsid w:val="00063612"/>
    <w:rsid w:val="00066CF5"/>
    <w:rsid w:val="00066E77"/>
    <w:rsid w:val="000675F2"/>
    <w:rsid w:val="00073198"/>
    <w:rsid w:val="00074B73"/>
    <w:rsid w:val="000752C8"/>
    <w:rsid w:val="00080D55"/>
    <w:rsid w:val="0008102C"/>
    <w:rsid w:val="0008427D"/>
    <w:rsid w:val="00087280"/>
    <w:rsid w:val="000875F2"/>
    <w:rsid w:val="00093A5A"/>
    <w:rsid w:val="00093E9E"/>
    <w:rsid w:val="0009431C"/>
    <w:rsid w:val="00097A0B"/>
    <w:rsid w:val="000A0128"/>
    <w:rsid w:val="000A4497"/>
    <w:rsid w:val="000A6CE3"/>
    <w:rsid w:val="000A7800"/>
    <w:rsid w:val="000B2C00"/>
    <w:rsid w:val="000B3045"/>
    <w:rsid w:val="000B655B"/>
    <w:rsid w:val="000C0170"/>
    <w:rsid w:val="000C27F1"/>
    <w:rsid w:val="000C28D4"/>
    <w:rsid w:val="000C2E24"/>
    <w:rsid w:val="000C3F53"/>
    <w:rsid w:val="000C3FCD"/>
    <w:rsid w:val="000C4CF9"/>
    <w:rsid w:val="000D0526"/>
    <w:rsid w:val="000D0A79"/>
    <w:rsid w:val="000D3C4D"/>
    <w:rsid w:val="000D46B8"/>
    <w:rsid w:val="000D76CE"/>
    <w:rsid w:val="000E0DDC"/>
    <w:rsid w:val="000E258C"/>
    <w:rsid w:val="000E3C4F"/>
    <w:rsid w:val="000E5407"/>
    <w:rsid w:val="000F17B1"/>
    <w:rsid w:val="000F4976"/>
    <w:rsid w:val="000F5E0C"/>
    <w:rsid w:val="000F6CED"/>
    <w:rsid w:val="000F6EF9"/>
    <w:rsid w:val="00105236"/>
    <w:rsid w:val="00107812"/>
    <w:rsid w:val="001120E3"/>
    <w:rsid w:val="00113DEA"/>
    <w:rsid w:val="00116503"/>
    <w:rsid w:val="00117F05"/>
    <w:rsid w:val="0012274B"/>
    <w:rsid w:val="00122CB4"/>
    <w:rsid w:val="00123A41"/>
    <w:rsid w:val="00132F5C"/>
    <w:rsid w:val="0013381F"/>
    <w:rsid w:val="00133F8F"/>
    <w:rsid w:val="0013597D"/>
    <w:rsid w:val="001401DB"/>
    <w:rsid w:val="001419D4"/>
    <w:rsid w:val="001432CB"/>
    <w:rsid w:val="0014720D"/>
    <w:rsid w:val="001474F5"/>
    <w:rsid w:val="0014796B"/>
    <w:rsid w:val="001516FF"/>
    <w:rsid w:val="0015419B"/>
    <w:rsid w:val="0015495B"/>
    <w:rsid w:val="00155FFC"/>
    <w:rsid w:val="00156AC8"/>
    <w:rsid w:val="00161AF9"/>
    <w:rsid w:val="0016201E"/>
    <w:rsid w:val="00162DCD"/>
    <w:rsid w:val="00162E5B"/>
    <w:rsid w:val="00163425"/>
    <w:rsid w:val="001638CD"/>
    <w:rsid w:val="00163DDB"/>
    <w:rsid w:val="0016457F"/>
    <w:rsid w:val="001652F3"/>
    <w:rsid w:val="00173614"/>
    <w:rsid w:val="00173ADB"/>
    <w:rsid w:val="0017531E"/>
    <w:rsid w:val="00175BE0"/>
    <w:rsid w:val="00181368"/>
    <w:rsid w:val="001843E9"/>
    <w:rsid w:val="0018513C"/>
    <w:rsid w:val="00187A03"/>
    <w:rsid w:val="00191845"/>
    <w:rsid w:val="00194643"/>
    <w:rsid w:val="001946EF"/>
    <w:rsid w:val="00194EBF"/>
    <w:rsid w:val="00196196"/>
    <w:rsid w:val="00197798"/>
    <w:rsid w:val="001A2FC5"/>
    <w:rsid w:val="001A35BC"/>
    <w:rsid w:val="001A5DFD"/>
    <w:rsid w:val="001A64FC"/>
    <w:rsid w:val="001B3A62"/>
    <w:rsid w:val="001B417A"/>
    <w:rsid w:val="001B68D7"/>
    <w:rsid w:val="001B69FE"/>
    <w:rsid w:val="001C1BA6"/>
    <w:rsid w:val="001C2503"/>
    <w:rsid w:val="001C2782"/>
    <w:rsid w:val="001C731D"/>
    <w:rsid w:val="001D1351"/>
    <w:rsid w:val="001D749F"/>
    <w:rsid w:val="001E77FC"/>
    <w:rsid w:val="001F098C"/>
    <w:rsid w:val="001F0A0C"/>
    <w:rsid w:val="001F59F6"/>
    <w:rsid w:val="001F5DDB"/>
    <w:rsid w:val="001F61C6"/>
    <w:rsid w:val="00202566"/>
    <w:rsid w:val="002033F9"/>
    <w:rsid w:val="00204983"/>
    <w:rsid w:val="00206427"/>
    <w:rsid w:val="002103EF"/>
    <w:rsid w:val="00210A1E"/>
    <w:rsid w:val="00212AFF"/>
    <w:rsid w:val="00212C2E"/>
    <w:rsid w:val="0021525A"/>
    <w:rsid w:val="002156C2"/>
    <w:rsid w:val="0021603B"/>
    <w:rsid w:val="00216998"/>
    <w:rsid w:val="002236DE"/>
    <w:rsid w:val="00223A96"/>
    <w:rsid w:val="00224EDB"/>
    <w:rsid w:val="00227086"/>
    <w:rsid w:val="002279A5"/>
    <w:rsid w:val="00232477"/>
    <w:rsid w:val="00232FDD"/>
    <w:rsid w:val="00233548"/>
    <w:rsid w:val="00234BF8"/>
    <w:rsid w:val="002412B8"/>
    <w:rsid w:val="00241B77"/>
    <w:rsid w:val="00242974"/>
    <w:rsid w:val="0024545B"/>
    <w:rsid w:val="00251DBE"/>
    <w:rsid w:val="00252CDF"/>
    <w:rsid w:val="00255043"/>
    <w:rsid w:val="00255842"/>
    <w:rsid w:val="002560A1"/>
    <w:rsid w:val="00263323"/>
    <w:rsid w:val="002716C4"/>
    <w:rsid w:val="00272547"/>
    <w:rsid w:val="0027683F"/>
    <w:rsid w:val="002815CF"/>
    <w:rsid w:val="00282335"/>
    <w:rsid w:val="00282B5A"/>
    <w:rsid w:val="00283D66"/>
    <w:rsid w:val="00285EEF"/>
    <w:rsid w:val="00291054"/>
    <w:rsid w:val="002915E9"/>
    <w:rsid w:val="00294AFA"/>
    <w:rsid w:val="00294B0F"/>
    <w:rsid w:val="00295E85"/>
    <w:rsid w:val="002967FA"/>
    <w:rsid w:val="002973CD"/>
    <w:rsid w:val="002A0884"/>
    <w:rsid w:val="002A12FE"/>
    <w:rsid w:val="002A3698"/>
    <w:rsid w:val="002A4855"/>
    <w:rsid w:val="002A490A"/>
    <w:rsid w:val="002A6D4D"/>
    <w:rsid w:val="002A7846"/>
    <w:rsid w:val="002B0B56"/>
    <w:rsid w:val="002B4307"/>
    <w:rsid w:val="002B6C4A"/>
    <w:rsid w:val="002B7394"/>
    <w:rsid w:val="002C1237"/>
    <w:rsid w:val="002C2ED6"/>
    <w:rsid w:val="002C78E9"/>
    <w:rsid w:val="002D040D"/>
    <w:rsid w:val="002D127C"/>
    <w:rsid w:val="002D13DA"/>
    <w:rsid w:val="002D2166"/>
    <w:rsid w:val="002D33D4"/>
    <w:rsid w:val="002D3C05"/>
    <w:rsid w:val="002D5DD9"/>
    <w:rsid w:val="002D6C2D"/>
    <w:rsid w:val="002E21CA"/>
    <w:rsid w:val="002E5655"/>
    <w:rsid w:val="002E5DBE"/>
    <w:rsid w:val="002F1946"/>
    <w:rsid w:val="002F3BEF"/>
    <w:rsid w:val="002F67E7"/>
    <w:rsid w:val="0030140E"/>
    <w:rsid w:val="0030148F"/>
    <w:rsid w:val="003074B5"/>
    <w:rsid w:val="003128D0"/>
    <w:rsid w:val="00314134"/>
    <w:rsid w:val="0031464F"/>
    <w:rsid w:val="00316D19"/>
    <w:rsid w:val="00321E66"/>
    <w:rsid w:val="003232DB"/>
    <w:rsid w:val="00331303"/>
    <w:rsid w:val="00331F28"/>
    <w:rsid w:val="00334795"/>
    <w:rsid w:val="003367E8"/>
    <w:rsid w:val="00346238"/>
    <w:rsid w:val="00352D99"/>
    <w:rsid w:val="00354299"/>
    <w:rsid w:val="00357A2B"/>
    <w:rsid w:val="00360518"/>
    <w:rsid w:val="00364A85"/>
    <w:rsid w:val="0036654E"/>
    <w:rsid w:val="003677E2"/>
    <w:rsid w:val="00367F4B"/>
    <w:rsid w:val="00370F8A"/>
    <w:rsid w:val="00377F7E"/>
    <w:rsid w:val="003820C0"/>
    <w:rsid w:val="003823C1"/>
    <w:rsid w:val="00390119"/>
    <w:rsid w:val="003903D5"/>
    <w:rsid w:val="003911FC"/>
    <w:rsid w:val="00391EE4"/>
    <w:rsid w:val="00393943"/>
    <w:rsid w:val="00393C07"/>
    <w:rsid w:val="00393EF8"/>
    <w:rsid w:val="0039414E"/>
    <w:rsid w:val="00394BBB"/>
    <w:rsid w:val="00394E82"/>
    <w:rsid w:val="00395C4B"/>
    <w:rsid w:val="003966F5"/>
    <w:rsid w:val="00397EAF"/>
    <w:rsid w:val="003A4E3C"/>
    <w:rsid w:val="003A5E67"/>
    <w:rsid w:val="003B4CB9"/>
    <w:rsid w:val="003B5859"/>
    <w:rsid w:val="003B7C1D"/>
    <w:rsid w:val="003C46D5"/>
    <w:rsid w:val="003D0DD1"/>
    <w:rsid w:val="003D2999"/>
    <w:rsid w:val="003D29E9"/>
    <w:rsid w:val="003D59C3"/>
    <w:rsid w:val="003D5D5A"/>
    <w:rsid w:val="003D652A"/>
    <w:rsid w:val="003D6740"/>
    <w:rsid w:val="003E0695"/>
    <w:rsid w:val="003E0AFA"/>
    <w:rsid w:val="003E49B8"/>
    <w:rsid w:val="003F095A"/>
    <w:rsid w:val="003F66E1"/>
    <w:rsid w:val="003F7109"/>
    <w:rsid w:val="00400FF5"/>
    <w:rsid w:val="004029A1"/>
    <w:rsid w:val="00403328"/>
    <w:rsid w:val="00403A64"/>
    <w:rsid w:val="00406835"/>
    <w:rsid w:val="00411924"/>
    <w:rsid w:val="00411C6C"/>
    <w:rsid w:val="004135D2"/>
    <w:rsid w:val="00416B89"/>
    <w:rsid w:val="00416BB8"/>
    <w:rsid w:val="00417957"/>
    <w:rsid w:val="00420E90"/>
    <w:rsid w:val="00423ADF"/>
    <w:rsid w:val="004258BC"/>
    <w:rsid w:val="00425FB1"/>
    <w:rsid w:val="00427618"/>
    <w:rsid w:val="0043166C"/>
    <w:rsid w:val="00433CD6"/>
    <w:rsid w:val="0043503E"/>
    <w:rsid w:val="004370B2"/>
    <w:rsid w:val="004371B5"/>
    <w:rsid w:val="00442690"/>
    <w:rsid w:val="004433D9"/>
    <w:rsid w:val="00443A5B"/>
    <w:rsid w:val="00444DEC"/>
    <w:rsid w:val="00445E1B"/>
    <w:rsid w:val="0044605D"/>
    <w:rsid w:val="0045019A"/>
    <w:rsid w:val="00450C67"/>
    <w:rsid w:val="00451415"/>
    <w:rsid w:val="00452563"/>
    <w:rsid w:val="004553AA"/>
    <w:rsid w:val="00456F51"/>
    <w:rsid w:val="004573FD"/>
    <w:rsid w:val="00464062"/>
    <w:rsid w:val="00466F2D"/>
    <w:rsid w:val="00471BAD"/>
    <w:rsid w:val="00471CF7"/>
    <w:rsid w:val="00472BD4"/>
    <w:rsid w:val="00474D75"/>
    <w:rsid w:val="00476979"/>
    <w:rsid w:val="0048031F"/>
    <w:rsid w:val="004843D3"/>
    <w:rsid w:val="00486861"/>
    <w:rsid w:val="00487010"/>
    <w:rsid w:val="004879F8"/>
    <w:rsid w:val="00490127"/>
    <w:rsid w:val="0049227C"/>
    <w:rsid w:val="004A2257"/>
    <w:rsid w:val="004A37A3"/>
    <w:rsid w:val="004A46D6"/>
    <w:rsid w:val="004B0FA3"/>
    <w:rsid w:val="004B1275"/>
    <w:rsid w:val="004B1C72"/>
    <w:rsid w:val="004B6867"/>
    <w:rsid w:val="004C181D"/>
    <w:rsid w:val="004C6D06"/>
    <w:rsid w:val="004D25C3"/>
    <w:rsid w:val="004D5824"/>
    <w:rsid w:val="004D5EC4"/>
    <w:rsid w:val="004D67E0"/>
    <w:rsid w:val="004D6917"/>
    <w:rsid w:val="004D7EA9"/>
    <w:rsid w:val="004E09D5"/>
    <w:rsid w:val="004E100F"/>
    <w:rsid w:val="004E321B"/>
    <w:rsid w:val="004E3ADC"/>
    <w:rsid w:val="004E4656"/>
    <w:rsid w:val="004E7E35"/>
    <w:rsid w:val="004F0D74"/>
    <w:rsid w:val="004F1E38"/>
    <w:rsid w:val="004F2705"/>
    <w:rsid w:val="004F4149"/>
    <w:rsid w:val="005002ED"/>
    <w:rsid w:val="00500CCB"/>
    <w:rsid w:val="00502027"/>
    <w:rsid w:val="00503597"/>
    <w:rsid w:val="005076AF"/>
    <w:rsid w:val="00510E66"/>
    <w:rsid w:val="00510F97"/>
    <w:rsid w:val="0052066D"/>
    <w:rsid w:val="005229F7"/>
    <w:rsid w:val="0052306A"/>
    <w:rsid w:val="00524BC9"/>
    <w:rsid w:val="00526CB8"/>
    <w:rsid w:val="00527336"/>
    <w:rsid w:val="00536F2F"/>
    <w:rsid w:val="00537193"/>
    <w:rsid w:val="0054007C"/>
    <w:rsid w:val="00540753"/>
    <w:rsid w:val="00544B83"/>
    <w:rsid w:val="005467A5"/>
    <w:rsid w:val="0055165D"/>
    <w:rsid w:val="005541FB"/>
    <w:rsid w:val="00562847"/>
    <w:rsid w:val="00570FF8"/>
    <w:rsid w:val="005720F6"/>
    <w:rsid w:val="005729A5"/>
    <w:rsid w:val="00573C2E"/>
    <w:rsid w:val="00580428"/>
    <w:rsid w:val="00580FA0"/>
    <w:rsid w:val="00581342"/>
    <w:rsid w:val="005847B2"/>
    <w:rsid w:val="00584F32"/>
    <w:rsid w:val="00585865"/>
    <w:rsid w:val="00585AA7"/>
    <w:rsid w:val="00590A27"/>
    <w:rsid w:val="005923B5"/>
    <w:rsid w:val="005A07C2"/>
    <w:rsid w:val="005A20FB"/>
    <w:rsid w:val="005A31B0"/>
    <w:rsid w:val="005A3438"/>
    <w:rsid w:val="005A3C92"/>
    <w:rsid w:val="005A43A5"/>
    <w:rsid w:val="005A60C0"/>
    <w:rsid w:val="005A612E"/>
    <w:rsid w:val="005A7312"/>
    <w:rsid w:val="005A7645"/>
    <w:rsid w:val="005B2BF2"/>
    <w:rsid w:val="005B3CDC"/>
    <w:rsid w:val="005B45F2"/>
    <w:rsid w:val="005B59CB"/>
    <w:rsid w:val="005B5CDC"/>
    <w:rsid w:val="005B7E98"/>
    <w:rsid w:val="005C53DC"/>
    <w:rsid w:val="005C63EC"/>
    <w:rsid w:val="005C6A82"/>
    <w:rsid w:val="005C7509"/>
    <w:rsid w:val="005D258D"/>
    <w:rsid w:val="005D7E32"/>
    <w:rsid w:val="005E413A"/>
    <w:rsid w:val="005E70DF"/>
    <w:rsid w:val="005F0D2C"/>
    <w:rsid w:val="005F202A"/>
    <w:rsid w:val="005F3769"/>
    <w:rsid w:val="005F3CCA"/>
    <w:rsid w:val="005F3FFD"/>
    <w:rsid w:val="005F6B52"/>
    <w:rsid w:val="005F6B90"/>
    <w:rsid w:val="005F7D11"/>
    <w:rsid w:val="00604812"/>
    <w:rsid w:val="0061047C"/>
    <w:rsid w:val="0061125B"/>
    <w:rsid w:val="006121AC"/>
    <w:rsid w:val="0061288A"/>
    <w:rsid w:val="00614A48"/>
    <w:rsid w:val="00631895"/>
    <w:rsid w:val="00631C5E"/>
    <w:rsid w:val="00633180"/>
    <w:rsid w:val="00634960"/>
    <w:rsid w:val="00636037"/>
    <w:rsid w:val="0063797A"/>
    <w:rsid w:val="00640D1C"/>
    <w:rsid w:val="00641AD0"/>
    <w:rsid w:val="00642244"/>
    <w:rsid w:val="00644AE3"/>
    <w:rsid w:val="00645250"/>
    <w:rsid w:val="00645EF8"/>
    <w:rsid w:val="00646FCD"/>
    <w:rsid w:val="0065177E"/>
    <w:rsid w:val="0065230B"/>
    <w:rsid w:val="006536EB"/>
    <w:rsid w:val="00653CE5"/>
    <w:rsid w:val="006552C1"/>
    <w:rsid w:val="006558E8"/>
    <w:rsid w:val="006602F0"/>
    <w:rsid w:val="006607A1"/>
    <w:rsid w:val="00662670"/>
    <w:rsid w:val="006626A7"/>
    <w:rsid w:val="00662AA1"/>
    <w:rsid w:val="006643E9"/>
    <w:rsid w:val="00665EDE"/>
    <w:rsid w:val="00666C2C"/>
    <w:rsid w:val="00667881"/>
    <w:rsid w:val="00670015"/>
    <w:rsid w:val="00670A57"/>
    <w:rsid w:val="006735A1"/>
    <w:rsid w:val="0067417A"/>
    <w:rsid w:val="00674B94"/>
    <w:rsid w:val="00677C09"/>
    <w:rsid w:val="00677CFB"/>
    <w:rsid w:val="00681F1E"/>
    <w:rsid w:val="00683AC3"/>
    <w:rsid w:val="00684952"/>
    <w:rsid w:val="00685BB4"/>
    <w:rsid w:val="00690745"/>
    <w:rsid w:val="006930CC"/>
    <w:rsid w:val="00693765"/>
    <w:rsid w:val="006943D0"/>
    <w:rsid w:val="006952FA"/>
    <w:rsid w:val="006954F6"/>
    <w:rsid w:val="006A57EE"/>
    <w:rsid w:val="006A62FF"/>
    <w:rsid w:val="006A6CDE"/>
    <w:rsid w:val="006B0AC4"/>
    <w:rsid w:val="006B1378"/>
    <w:rsid w:val="006B3815"/>
    <w:rsid w:val="006B39A5"/>
    <w:rsid w:val="006B6F75"/>
    <w:rsid w:val="006B7B89"/>
    <w:rsid w:val="006B7F5F"/>
    <w:rsid w:val="006B7FB7"/>
    <w:rsid w:val="006C1414"/>
    <w:rsid w:val="006C3462"/>
    <w:rsid w:val="006D1BDB"/>
    <w:rsid w:val="006D3C82"/>
    <w:rsid w:val="006E0CAF"/>
    <w:rsid w:val="006E25D1"/>
    <w:rsid w:val="006E3DDB"/>
    <w:rsid w:val="006E6C56"/>
    <w:rsid w:val="006E744E"/>
    <w:rsid w:val="006F2F9E"/>
    <w:rsid w:val="006F4A52"/>
    <w:rsid w:val="006F683B"/>
    <w:rsid w:val="006F7CF8"/>
    <w:rsid w:val="00700DFB"/>
    <w:rsid w:val="0070768E"/>
    <w:rsid w:val="00715630"/>
    <w:rsid w:val="0071608A"/>
    <w:rsid w:val="007164C5"/>
    <w:rsid w:val="0072125B"/>
    <w:rsid w:val="0072215B"/>
    <w:rsid w:val="0072291F"/>
    <w:rsid w:val="00722CEF"/>
    <w:rsid w:val="007236AC"/>
    <w:rsid w:val="00723DBE"/>
    <w:rsid w:val="00724DCF"/>
    <w:rsid w:val="00727DC4"/>
    <w:rsid w:val="00727E52"/>
    <w:rsid w:val="00732062"/>
    <w:rsid w:val="00733766"/>
    <w:rsid w:val="00733C6F"/>
    <w:rsid w:val="007364B5"/>
    <w:rsid w:val="0073660F"/>
    <w:rsid w:val="0073672E"/>
    <w:rsid w:val="007404A0"/>
    <w:rsid w:val="00742F85"/>
    <w:rsid w:val="00743FD8"/>
    <w:rsid w:val="00746EBC"/>
    <w:rsid w:val="00747E1F"/>
    <w:rsid w:val="007514F1"/>
    <w:rsid w:val="0075177E"/>
    <w:rsid w:val="007527CF"/>
    <w:rsid w:val="00752EA7"/>
    <w:rsid w:val="00753C3B"/>
    <w:rsid w:val="00754F7A"/>
    <w:rsid w:val="007561D6"/>
    <w:rsid w:val="007562DF"/>
    <w:rsid w:val="00757FA3"/>
    <w:rsid w:val="0076146F"/>
    <w:rsid w:val="00761CD3"/>
    <w:rsid w:val="00762F4F"/>
    <w:rsid w:val="007633F9"/>
    <w:rsid w:val="00765A41"/>
    <w:rsid w:val="007664E0"/>
    <w:rsid w:val="00767B0A"/>
    <w:rsid w:val="007705E2"/>
    <w:rsid w:val="00770ED2"/>
    <w:rsid w:val="0077127D"/>
    <w:rsid w:val="007807F0"/>
    <w:rsid w:val="007812CE"/>
    <w:rsid w:val="007835E0"/>
    <w:rsid w:val="00784E70"/>
    <w:rsid w:val="007869E4"/>
    <w:rsid w:val="00790B20"/>
    <w:rsid w:val="00793C05"/>
    <w:rsid w:val="00793DCA"/>
    <w:rsid w:val="00794ED7"/>
    <w:rsid w:val="00795879"/>
    <w:rsid w:val="00797720"/>
    <w:rsid w:val="007A03AE"/>
    <w:rsid w:val="007A1EC3"/>
    <w:rsid w:val="007A3BE8"/>
    <w:rsid w:val="007A57FF"/>
    <w:rsid w:val="007A6569"/>
    <w:rsid w:val="007B05D2"/>
    <w:rsid w:val="007B2BDF"/>
    <w:rsid w:val="007B56CD"/>
    <w:rsid w:val="007B5B5B"/>
    <w:rsid w:val="007B604A"/>
    <w:rsid w:val="007B68C8"/>
    <w:rsid w:val="007C1A2C"/>
    <w:rsid w:val="007C34A0"/>
    <w:rsid w:val="007C55EA"/>
    <w:rsid w:val="007C735D"/>
    <w:rsid w:val="007D0052"/>
    <w:rsid w:val="007D0D78"/>
    <w:rsid w:val="007D2AE4"/>
    <w:rsid w:val="007D46B8"/>
    <w:rsid w:val="007D49EB"/>
    <w:rsid w:val="007D4D81"/>
    <w:rsid w:val="007E041C"/>
    <w:rsid w:val="007E12D6"/>
    <w:rsid w:val="007F122E"/>
    <w:rsid w:val="007F2C68"/>
    <w:rsid w:val="007F3DEA"/>
    <w:rsid w:val="007F4960"/>
    <w:rsid w:val="007F4F96"/>
    <w:rsid w:val="007F6EF3"/>
    <w:rsid w:val="007F7CA7"/>
    <w:rsid w:val="008039A5"/>
    <w:rsid w:val="00806B02"/>
    <w:rsid w:val="00807202"/>
    <w:rsid w:val="00811939"/>
    <w:rsid w:val="008140B5"/>
    <w:rsid w:val="008146B2"/>
    <w:rsid w:val="00814BF9"/>
    <w:rsid w:val="00817148"/>
    <w:rsid w:val="0082709C"/>
    <w:rsid w:val="00827BD7"/>
    <w:rsid w:val="00827CD9"/>
    <w:rsid w:val="008307F1"/>
    <w:rsid w:val="00830B35"/>
    <w:rsid w:val="00831DCF"/>
    <w:rsid w:val="00832CC3"/>
    <w:rsid w:val="00834468"/>
    <w:rsid w:val="008375FF"/>
    <w:rsid w:val="008422B7"/>
    <w:rsid w:val="00844619"/>
    <w:rsid w:val="0084522A"/>
    <w:rsid w:val="00850B3E"/>
    <w:rsid w:val="008510E8"/>
    <w:rsid w:val="008533D7"/>
    <w:rsid w:val="00853695"/>
    <w:rsid w:val="00861BB1"/>
    <w:rsid w:val="00862DD7"/>
    <w:rsid w:val="00862FCE"/>
    <w:rsid w:val="00863321"/>
    <w:rsid w:val="00865BD6"/>
    <w:rsid w:val="00867F8D"/>
    <w:rsid w:val="008711A9"/>
    <w:rsid w:val="008725C4"/>
    <w:rsid w:val="00882EE3"/>
    <w:rsid w:val="008847B1"/>
    <w:rsid w:val="00884C7B"/>
    <w:rsid w:val="008871D1"/>
    <w:rsid w:val="00890357"/>
    <w:rsid w:val="008906B7"/>
    <w:rsid w:val="00892BB8"/>
    <w:rsid w:val="008A06EB"/>
    <w:rsid w:val="008A0C01"/>
    <w:rsid w:val="008A2D44"/>
    <w:rsid w:val="008A3BCF"/>
    <w:rsid w:val="008A4804"/>
    <w:rsid w:val="008A5480"/>
    <w:rsid w:val="008A55D6"/>
    <w:rsid w:val="008A7124"/>
    <w:rsid w:val="008B01CE"/>
    <w:rsid w:val="008B0AEB"/>
    <w:rsid w:val="008B4711"/>
    <w:rsid w:val="008B53F4"/>
    <w:rsid w:val="008B675B"/>
    <w:rsid w:val="008C0052"/>
    <w:rsid w:val="008C1086"/>
    <w:rsid w:val="008C4E2A"/>
    <w:rsid w:val="008C69A7"/>
    <w:rsid w:val="008C6E89"/>
    <w:rsid w:val="008C7320"/>
    <w:rsid w:val="008D308E"/>
    <w:rsid w:val="008D431B"/>
    <w:rsid w:val="008D4CA0"/>
    <w:rsid w:val="008D51AA"/>
    <w:rsid w:val="008D5800"/>
    <w:rsid w:val="008D6360"/>
    <w:rsid w:val="008D74BD"/>
    <w:rsid w:val="008E053C"/>
    <w:rsid w:val="008E1416"/>
    <w:rsid w:val="008E19C9"/>
    <w:rsid w:val="008E269B"/>
    <w:rsid w:val="008E34C2"/>
    <w:rsid w:val="008E3896"/>
    <w:rsid w:val="008E3CA3"/>
    <w:rsid w:val="008F0143"/>
    <w:rsid w:val="008F17CC"/>
    <w:rsid w:val="008F194E"/>
    <w:rsid w:val="008F1AF8"/>
    <w:rsid w:val="008F230D"/>
    <w:rsid w:val="008F50F4"/>
    <w:rsid w:val="008F53B0"/>
    <w:rsid w:val="008F5436"/>
    <w:rsid w:val="008F67CF"/>
    <w:rsid w:val="008F7BF0"/>
    <w:rsid w:val="00900C09"/>
    <w:rsid w:val="0090325A"/>
    <w:rsid w:val="009032BD"/>
    <w:rsid w:val="009043D7"/>
    <w:rsid w:val="009047B4"/>
    <w:rsid w:val="00905CB2"/>
    <w:rsid w:val="00906AF9"/>
    <w:rsid w:val="00907612"/>
    <w:rsid w:val="00907CC1"/>
    <w:rsid w:val="00910012"/>
    <w:rsid w:val="00911063"/>
    <w:rsid w:val="00914BA6"/>
    <w:rsid w:val="00915514"/>
    <w:rsid w:val="00915F9E"/>
    <w:rsid w:val="009201B8"/>
    <w:rsid w:val="00922B99"/>
    <w:rsid w:val="00925FA2"/>
    <w:rsid w:val="00926363"/>
    <w:rsid w:val="009263DA"/>
    <w:rsid w:val="009304FF"/>
    <w:rsid w:val="00930A60"/>
    <w:rsid w:val="00931D81"/>
    <w:rsid w:val="00932052"/>
    <w:rsid w:val="0093212A"/>
    <w:rsid w:val="00933479"/>
    <w:rsid w:val="00940172"/>
    <w:rsid w:val="009410C0"/>
    <w:rsid w:val="009422A0"/>
    <w:rsid w:val="00942A07"/>
    <w:rsid w:val="00943F5F"/>
    <w:rsid w:val="00946E13"/>
    <w:rsid w:val="009523A7"/>
    <w:rsid w:val="00955ADE"/>
    <w:rsid w:val="00956ECC"/>
    <w:rsid w:val="0096042F"/>
    <w:rsid w:val="009617B4"/>
    <w:rsid w:val="009645CA"/>
    <w:rsid w:val="00970830"/>
    <w:rsid w:val="009710F3"/>
    <w:rsid w:val="0097126D"/>
    <w:rsid w:val="0097139E"/>
    <w:rsid w:val="0097460D"/>
    <w:rsid w:val="00975F30"/>
    <w:rsid w:val="0098122B"/>
    <w:rsid w:val="00985050"/>
    <w:rsid w:val="00985FC5"/>
    <w:rsid w:val="00991814"/>
    <w:rsid w:val="00994371"/>
    <w:rsid w:val="009A38C3"/>
    <w:rsid w:val="009A5859"/>
    <w:rsid w:val="009B146F"/>
    <w:rsid w:val="009B19DE"/>
    <w:rsid w:val="009B229B"/>
    <w:rsid w:val="009B22F3"/>
    <w:rsid w:val="009B32CD"/>
    <w:rsid w:val="009B7849"/>
    <w:rsid w:val="009C236C"/>
    <w:rsid w:val="009C4C6B"/>
    <w:rsid w:val="009C6E5E"/>
    <w:rsid w:val="009C79F9"/>
    <w:rsid w:val="009D0BB7"/>
    <w:rsid w:val="009D1B84"/>
    <w:rsid w:val="009D1D83"/>
    <w:rsid w:val="009D211F"/>
    <w:rsid w:val="009D38B1"/>
    <w:rsid w:val="009D39B1"/>
    <w:rsid w:val="009D47CD"/>
    <w:rsid w:val="009D4899"/>
    <w:rsid w:val="009D5395"/>
    <w:rsid w:val="009D5A40"/>
    <w:rsid w:val="009D773C"/>
    <w:rsid w:val="009E0372"/>
    <w:rsid w:val="009E079C"/>
    <w:rsid w:val="009E1D4E"/>
    <w:rsid w:val="009E287F"/>
    <w:rsid w:val="009E2D6E"/>
    <w:rsid w:val="009E4E8E"/>
    <w:rsid w:val="009E7260"/>
    <w:rsid w:val="009E7532"/>
    <w:rsid w:val="009F0C18"/>
    <w:rsid w:val="009F33F8"/>
    <w:rsid w:val="009F4AAB"/>
    <w:rsid w:val="009F51BF"/>
    <w:rsid w:val="009F7A2D"/>
    <w:rsid w:val="00A032D1"/>
    <w:rsid w:val="00A03567"/>
    <w:rsid w:val="00A03C03"/>
    <w:rsid w:val="00A06D93"/>
    <w:rsid w:val="00A10103"/>
    <w:rsid w:val="00A125CA"/>
    <w:rsid w:val="00A12C67"/>
    <w:rsid w:val="00A13001"/>
    <w:rsid w:val="00A13C25"/>
    <w:rsid w:val="00A16567"/>
    <w:rsid w:val="00A17004"/>
    <w:rsid w:val="00A17E87"/>
    <w:rsid w:val="00A20AC6"/>
    <w:rsid w:val="00A20CDA"/>
    <w:rsid w:val="00A232C1"/>
    <w:rsid w:val="00A23338"/>
    <w:rsid w:val="00A235FA"/>
    <w:rsid w:val="00A24DDC"/>
    <w:rsid w:val="00A26D7C"/>
    <w:rsid w:val="00A30D35"/>
    <w:rsid w:val="00A3191A"/>
    <w:rsid w:val="00A32E58"/>
    <w:rsid w:val="00A34F9D"/>
    <w:rsid w:val="00A4241F"/>
    <w:rsid w:val="00A43E81"/>
    <w:rsid w:val="00A44345"/>
    <w:rsid w:val="00A45A6C"/>
    <w:rsid w:val="00A45AC4"/>
    <w:rsid w:val="00A4643F"/>
    <w:rsid w:val="00A52D6B"/>
    <w:rsid w:val="00A570AB"/>
    <w:rsid w:val="00A609F4"/>
    <w:rsid w:val="00A652C0"/>
    <w:rsid w:val="00A6696A"/>
    <w:rsid w:val="00A673B2"/>
    <w:rsid w:val="00A67A39"/>
    <w:rsid w:val="00A71211"/>
    <w:rsid w:val="00A74EAB"/>
    <w:rsid w:val="00A75495"/>
    <w:rsid w:val="00A75A18"/>
    <w:rsid w:val="00A77014"/>
    <w:rsid w:val="00A81763"/>
    <w:rsid w:val="00A82469"/>
    <w:rsid w:val="00A83170"/>
    <w:rsid w:val="00A8347E"/>
    <w:rsid w:val="00A86D46"/>
    <w:rsid w:val="00A96EA9"/>
    <w:rsid w:val="00A9720D"/>
    <w:rsid w:val="00A975DC"/>
    <w:rsid w:val="00AA0FAD"/>
    <w:rsid w:val="00AA0FDF"/>
    <w:rsid w:val="00AA4F94"/>
    <w:rsid w:val="00AA6429"/>
    <w:rsid w:val="00AA6466"/>
    <w:rsid w:val="00AA67E0"/>
    <w:rsid w:val="00AA6B75"/>
    <w:rsid w:val="00AB0594"/>
    <w:rsid w:val="00AB5E69"/>
    <w:rsid w:val="00AC0815"/>
    <w:rsid w:val="00AC085D"/>
    <w:rsid w:val="00AC10B7"/>
    <w:rsid w:val="00AC17A7"/>
    <w:rsid w:val="00AC2B75"/>
    <w:rsid w:val="00AC3C91"/>
    <w:rsid w:val="00AC3D32"/>
    <w:rsid w:val="00AC59B3"/>
    <w:rsid w:val="00AC6C6A"/>
    <w:rsid w:val="00AC7958"/>
    <w:rsid w:val="00AC7A3E"/>
    <w:rsid w:val="00AC7A5B"/>
    <w:rsid w:val="00AD1668"/>
    <w:rsid w:val="00AD390F"/>
    <w:rsid w:val="00AD7321"/>
    <w:rsid w:val="00AE0A01"/>
    <w:rsid w:val="00AE30B2"/>
    <w:rsid w:val="00AE402C"/>
    <w:rsid w:val="00AE51CD"/>
    <w:rsid w:val="00AE6220"/>
    <w:rsid w:val="00AF0BC3"/>
    <w:rsid w:val="00B01721"/>
    <w:rsid w:val="00B02048"/>
    <w:rsid w:val="00B05D34"/>
    <w:rsid w:val="00B0712D"/>
    <w:rsid w:val="00B102F8"/>
    <w:rsid w:val="00B106D3"/>
    <w:rsid w:val="00B11634"/>
    <w:rsid w:val="00B11A18"/>
    <w:rsid w:val="00B23B85"/>
    <w:rsid w:val="00B255CC"/>
    <w:rsid w:val="00B32DED"/>
    <w:rsid w:val="00B348B1"/>
    <w:rsid w:val="00B36B73"/>
    <w:rsid w:val="00B40410"/>
    <w:rsid w:val="00B41FE3"/>
    <w:rsid w:val="00B42235"/>
    <w:rsid w:val="00B42C52"/>
    <w:rsid w:val="00B43256"/>
    <w:rsid w:val="00B43A08"/>
    <w:rsid w:val="00B46415"/>
    <w:rsid w:val="00B46A9E"/>
    <w:rsid w:val="00B4723F"/>
    <w:rsid w:val="00B52750"/>
    <w:rsid w:val="00B53760"/>
    <w:rsid w:val="00B546BE"/>
    <w:rsid w:val="00B549D7"/>
    <w:rsid w:val="00B54C07"/>
    <w:rsid w:val="00B573A1"/>
    <w:rsid w:val="00B576FF"/>
    <w:rsid w:val="00B61203"/>
    <w:rsid w:val="00B62AA6"/>
    <w:rsid w:val="00B632FE"/>
    <w:rsid w:val="00B64A0B"/>
    <w:rsid w:val="00B64F03"/>
    <w:rsid w:val="00B6524F"/>
    <w:rsid w:val="00B66738"/>
    <w:rsid w:val="00B67699"/>
    <w:rsid w:val="00B717ED"/>
    <w:rsid w:val="00B7245A"/>
    <w:rsid w:val="00B74016"/>
    <w:rsid w:val="00B750AC"/>
    <w:rsid w:val="00B750C5"/>
    <w:rsid w:val="00B76DD6"/>
    <w:rsid w:val="00B76EFE"/>
    <w:rsid w:val="00B810FC"/>
    <w:rsid w:val="00B84445"/>
    <w:rsid w:val="00B877E3"/>
    <w:rsid w:val="00B90492"/>
    <w:rsid w:val="00B93296"/>
    <w:rsid w:val="00B9534D"/>
    <w:rsid w:val="00B961D7"/>
    <w:rsid w:val="00B979EF"/>
    <w:rsid w:val="00BA0BB3"/>
    <w:rsid w:val="00BA17D2"/>
    <w:rsid w:val="00BA1A62"/>
    <w:rsid w:val="00BA4D8C"/>
    <w:rsid w:val="00BA601F"/>
    <w:rsid w:val="00BA73EA"/>
    <w:rsid w:val="00BA752C"/>
    <w:rsid w:val="00BB22E0"/>
    <w:rsid w:val="00BB58C5"/>
    <w:rsid w:val="00BB6E61"/>
    <w:rsid w:val="00BB7785"/>
    <w:rsid w:val="00BB77D8"/>
    <w:rsid w:val="00BC186D"/>
    <w:rsid w:val="00BC2AD9"/>
    <w:rsid w:val="00BC4AF5"/>
    <w:rsid w:val="00BC61C2"/>
    <w:rsid w:val="00BD0156"/>
    <w:rsid w:val="00BD218F"/>
    <w:rsid w:val="00BD2814"/>
    <w:rsid w:val="00BD3C7A"/>
    <w:rsid w:val="00BD463E"/>
    <w:rsid w:val="00BD4814"/>
    <w:rsid w:val="00BD6003"/>
    <w:rsid w:val="00BD7B9F"/>
    <w:rsid w:val="00BE45AC"/>
    <w:rsid w:val="00BE5058"/>
    <w:rsid w:val="00BF3CB3"/>
    <w:rsid w:val="00BF536B"/>
    <w:rsid w:val="00BF7291"/>
    <w:rsid w:val="00BF7952"/>
    <w:rsid w:val="00C008D9"/>
    <w:rsid w:val="00C00A44"/>
    <w:rsid w:val="00C00E94"/>
    <w:rsid w:val="00C03B95"/>
    <w:rsid w:val="00C04F35"/>
    <w:rsid w:val="00C066E9"/>
    <w:rsid w:val="00C06EA3"/>
    <w:rsid w:val="00C10868"/>
    <w:rsid w:val="00C12C61"/>
    <w:rsid w:val="00C13A10"/>
    <w:rsid w:val="00C143FD"/>
    <w:rsid w:val="00C14D07"/>
    <w:rsid w:val="00C14D51"/>
    <w:rsid w:val="00C174E7"/>
    <w:rsid w:val="00C203B0"/>
    <w:rsid w:val="00C2137F"/>
    <w:rsid w:val="00C221AF"/>
    <w:rsid w:val="00C25215"/>
    <w:rsid w:val="00C36074"/>
    <w:rsid w:val="00C40BC4"/>
    <w:rsid w:val="00C423E9"/>
    <w:rsid w:val="00C4301A"/>
    <w:rsid w:val="00C43B85"/>
    <w:rsid w:val="00C4628F"/>
    <w:rsid w:val="00C46D20"/>
    <w:rsid w:val="00C471FD"/>
    <w:rsid w:val="00C50E6B"/>
    <w:rsid w:val="00C5185C"/>
    <w:rsid w:val="00C553A1"/>
    <w:rsid w:val="00C556AD"/>
    <w:rsid w:val="00C56393"/>
    <w:rsid w:val="00C566EB"/>
    <w:rsid w:val="00C63670"/>
    <w:rsid w:val="00C63837"/>
    <w:rsid w:val="00C648F2"/>
    <w:rsid w:val="00C67811"/>
    <w:rsid w:val="00C67D58"/>
    <w:rsid w:val="00C70D47"/>
    <w:rsid w:val="00C70EBB"/>
    <w:rsid w:val="00C7236A"/>
    <w:rsid w:val="00C748E8"/>
    <w:rsid w:val="00C75855"/>
    <w:rsid w:val="00C76CED"/>
    <w:rsid w:val="00C77BFA"/>
    <w:rsid w:val="00C77E7C"/>
    <w:rsid w:val="00C835A9"/>
    <w:rsid w:val="00C84217"/>
    <w:rsid w:val="00C844AD"/>
    <w:rsid w:val="00C85543"/>
    <w:rsid w:val="00C86D01"/>
    <w:rsid w:val="00C90685"/>
    <w:rsid w:val="00C906E1"/>
    <w:rsid w:val="00C90723"/>
    <w:rsid w:val="00C9173B"/>
    <w:rsid w:val="00C921E8"/>
    <w:rsid w:val="00C952C9"/>
    <w:rsid w:val="00C95316"/>
    <w:rsid w:val="00C96B3C"/>
    <w:rsid w:val="00CA169F"/>
    <w:rsid w:val="00CA2F90"/>
    <w:rsid w:val="00CA3D87"/>
    <w:rsid w:val="00CA69FF"/>
    <w:rsid w:val="00CA6A10"/>
    <w:rsid w:val="00CB0476"/>
    <w:rsid w:val="00CB12B9"/>
    <w:rsid w:val="00CB6AEB"/>
    <w:rsid w:val="00CC0051"/>
    <w:rsid w:val="00CC35F3"/>
    <w:rsid w:val="00CC5840"/>
    <w:rsid w:val="00CD0B3C"/>
    <w:rsid w:val="00CD315D"/>
    <w:rsid w:val="00CD4A4C"/>
    <w:rsid w:val="00CD4BD2"/>
    <w:rsid w:val="00CD4F60"/>
    <w:rsid w:val="00CE10B8"/>
    <w:rsid w:val="00CE1E2E"/>
    <w:rsid w:val="00CE2D6A"/>
    <w:rsid w:val="00CE6005"/>
    <w:rsid w:val="00CF3811"/>
    <w:rsid w:val="00CF6D9A"/>
    <w:rsid w:val="00D0076B"/>
    <w:rsid w:val="00D007AF"/>
    <w:rsid w:val="00D0275D"/>
    <w:rsid w:val="00D0467A"/>
    <w:rsid w:val="00D05A3D"/>
    <w:rsid w:val="00D1097C"/>
    <w:rsid w:val="00D12969"/>
    <w:rsid w:val="00D1298F"/>
    <w:rsid w:val="00D1593C"/>
    <w:rsid w:val="00D21B1C"/>
    <w:rsid w:val="00D222F5"/>
    <w:rsid w:val="00D25617"/>
    <w:rsid w:val="00D26A82"/>
    <w:rsid w:val="00D30065"/>
    <w:rsid w:val="00D310ED"/>
    <w:rsid w:val="00D33429"/>
    <w:rsid w:val="00D410B5"/>
    <w:rsid w:val="00D415DC"/>
    <w:rsid w:val="00D4719E"/>
    <w:rsid w:val="00D47217"/>
    <w:rsid w:val="00D5139E"/>
    <w:rsid w:val="00D56D00"/>
    <w:rsid w:val="00D641EA"/>
    <w:rsid w:val="00D65F99"/>
    <w:rsid w:val="00D66A08"/>
    <w:rsid w:val="00D70A77"/>
    <w:rsid w:val="00D76FBF"/>
    <w:rsid w:val="00D77199"/>
    <w:rsid w:val="00D834E5"/>
    <w:rsid w:val="00D84FEF"/>
    <w:rsid w:val="00D8554F"/>
    <w:rsid w:val="00D857C0"/>
    <w:rsid w:val="00D86337"/>
    <w:rsid w:val="00D86DD8"/>
    <w:rsid w:val="00D91694"/>
    <w:rsid w:val="00D931D3"/>
    <w:rsid w:val="00D936F9"/>
    <w:rsid w:val="00D9491E"/>
    <w:rsid w:val="00D972B7"/>
    <w:rsid w:val="00DA0404"/>
    <w:rsid w:val="00DA0CCF"/>
    <w:rsid w:val="00DA0F46"/>
    <w:rsid w:val="00DA78E1"/>
    <w:rsid w:val="00DA7930"/>
    <w:rsid w:val="00DB1A9F"/>
    <w:rsid w:val="00DB3F68"/>
    <w:rsid w:val="00DB40B8"/>
    <w:rsid w:val="00DB470C"/>
    <w:rsid w:val="00DB6E83"/>
    <w:rsid w:val="00DC1205"/>
    <w:rsid w:val="00DC144E"/>
    <w:rsid w:val="00DC18A0"/>
    <w:rsid w:val="00DC74C9"/>
    <w:rsid w:val="00DC7B4C"/>
    <w:rsid w:val="00DD2091"/>
    <w:rsid w:val="00DD4040"/>
    <w:rsid w:val="00DD481D"/>
    <w:rsid w:val="00DD4AE4"/>
    <w:rsid w:val="00DD737D"/>
    <w:rsid w:val="00DD7520"/>
    <w:rsid w:val="00DD7FB0"/>
    <w:rsid w:val="00DE0B02"/>
    <w:rsid w:val="00DE1526"/>
    <w:rsid w:val="00DE1B17"/>
    <w:rsid w:val="00DE4D15"/>
    <w:rsid w:val="00DE51BE"/>
    <w:rsid w:val="00DE664E"/>
    <w:rsid w:val="00DF1AC4"/>
    <w:rsid w:val="00DF2B75"/>
    <w:rsid w:val="00DF2E93"/>
    <w:rsid w:val="00DF5789"/>
    <w:rsid w:val="00DF65E2"/>
    <w:rsid w:val="00DF7A25"/>
    <w:rsid w:val="00E00019"/>
    <w:rsid w:val="00E03152"/>
    <w:rsid w:val="00E034BB"/>
    <w:rsid w:val="00E054C2"/>
    <w:rsid w:val="00E10078"/>
    <w:rsid w:val="00E128D0"/>
    <w:rsid w:val="00E12AEF"/>
    <w:rsid w:val="00E130EE"/>
    <w:rsid w:val="00E207AE"/>
    <w:rsid w:val="00E21965"/>
    <w:rsid w:val="00E227B7"/>
    <w:rsid w:val="00E22B5C"/>
    <w:rsid w:val="00E22E7C"/>
    <w:rsid w:val="00E259E4"/>
    <w:rsid w:val="00E26324"/>
    <w:rsid w:val="00E26550"/>
    <w:rsid w:val="00E30AF1"/>
    <w:rsid w:val="00E36220"/>
    <w:rsid w:val="00E369A2"/>
    <w:rsid w:val="00E41DA3"/>
    <w:rsid w:val="00E42306"/>
    <w:rsid w:val="00E43E8C"/>
    <w:rsid w:val="00E45CDE"/>
    <w:rsid w:val="00E50CFF"/>
    <w:rsid w:val="00E513E3"/>
    <w:rsid w:val="00E55829"/>
    <w:rsid w:val="00E57393"/>
    <w:rsid w:val="00E60250"/>
    <w:rsid w:val="00E60556"/>
    <w:rsid w:val="00E67040"/>
    <w:rsid w:val="00E72D85"/>
    <w:rsid w:val="00E74619"/>
    <w:rsid w:val="00E76A62"/>
    <w:rsid w:val="00E8261E"/>
    <w:rsid w:val="00E84478"/>
    <w:rsid w:val="00E855C0"/>
    <w:rsid w:val="00E859A1"/>
    <w:rsid w:val="00E87CD4"/>
    <w:rsid w:val="00E9000D"/>
    <w:rsid w:val="00E917EF"/>
    <w:rsid w:val="00E94A67"/>
    <w:rsid w:val="00E94FF2"/>
    <w:rsid w:val="00E9589B"/>
    <w:rsid w:val="00E96C47"/>
    <w:rsid w:val="00E978E4"/>
    <w:rsid w:val="00EA05A6"/>
    <w:rsid w:val="00EA089A"/>
    <w:rsid w:val="00EA1A9A"/>
    <w:rsid w:val="00EA252C"/>
    <w:rsid w:val="00EB0D53"/>
    <w:rsid w:val="00EB1AD3"/>
    <w:rsid w:val="00EB4FBE"/>
    <w:rsid w:val="00EB5FEC"/>
    <w:rsid w:val="00EB7744"/>
    <w:rsid w:val="00EC4BE5"/>
    <w:rsid w:val="00ED24E5"/>
    <w:rsid w:val="00EE11AA"/>
    <w:rsid w:val="00EE2249"/>
    <w:rsid w:val="00EE2976"/>
    <w:rsid w:val="00EE477E"/>
    <w:rsid w:val="00EE71A0"/>
    <w:rsid w:val="00EF042C"/>
    <w:rsid w:val="00EF76C2"/>
    <w:rsid w:val="00F02A4B"/>
    <w:rsid w:val="00F03B5A"/>
    <w:rsid w:val="00F04FA3"/>
    <w:rsid w:val="00F070A0"/>
    <w:rsid w:val="00F10EB1"/>
    <w:rsid w:val="00F11BC9"/>
    <w:rsid w:val="00F12059"/>
    <w:rsid w:val="00F132DB"/>
    <w:rsid w:val="00F15602"/>
    <w:rsid w:val="00F1597E"/>
    <w:rsid w:val="00F17371"/>
    <w:rsid w:val="00F20EE2"/>
    <w:rsid w:val="00F2288A"/>
    <w:rsid w:val="00F31C28"/>
    <w:rsid w:val="00F32538"/>
    <w:rsid w:val="00F33715"/>
    <w:rsid w:val="00F33B99"/>
    <w:rsid w:val="00F36CB8"/>
    <w:rsid w:val="00F43EF1"/>
    <w:rsid w:val="00F5390C"/>
    <w:rsid w:val="00F545DC"/>
    <w:rsid w:val="00F567B8"/>
    <w:rsid w:val="00F56CC9"/>
    <w:rsid w:val="00F57273"/>
    <w:rsid w:val="00F57769"/>
    <w:rsid w:val="00F5797E"/>
    <w:rsid w:val="00F61B60"/>
    <w:rsid w:val="00F661A4"/>
    <w:rsid w:val="00F709E5"/>
    <w:rsid w:val="00F70E6B"/>
    <w:rsid w:val="00F754D0"/>
    <w:rsid w:val="00F761A1"/>
    <w:rsid w:val="00F76C9F"/>
    <w:rsid w:val="00F829B1"/>
    <w:rsid w:val="00F84573"/>
    <w:rsid w:val="00F85804"/>
    <w:rsid w:val="00F90FFD"/>
    <w:rsid w:val="00F91324"/>
    <w:rsid w:val="00F91D06"/>
    <w:rsid w:val="00F92195"/>
    <w:rsid w:val="00F929CC"/>
    <w:rsid w:val="00F92A30"/>
    <w:rsid w:val="00F92ECA"/>
    <w:rsid w:val="00F9408D"/>
    <w:rsid w:val="00F9732E"/>
    <w:rsid w:val="00F9787A"/>
    <w:rsid w:val="00F97B46"/>
    <w:rsid w:val="00FA2B10"/>
    <w:rsid w:val="00FA4851"/>
    <w:rsid w:val="00FA5755"/>
    <w:rsid w:val="00FB1156"/>
    <w:rsid w:val="00FB210C"/>
    <w:rsid w:val="00FB6057"/>
    <w:rsid w:val="00FB6634"/>
    <w:rsid w:val="00FB711D"/>
    <w:rsid w:val="00FC10B2"/>
    <w:rsid w:val="00FC1C68"/>
    <w:rsid w:val="00FC5E0A"/>
    <w:rsid w:val="00FC5FD8"/>
    <w:rsid w:val="00FD0CFA"/>
    <w:rsid w:val="00FD4103"/>
    <w:rsid w:val="00FD597A"/>
    <w:rsid w:val="00FD7057"/>
    <w:rsid w:val="00FE15C2"/>
    <w:rsid w:val="00FE1D51"/>
    <w:rsid w:val="00FE25EA"/>
    <w:rsid w:val="00FE373D"/>
    <w:rsid w:val="00FE4DA2"/>
    <w:rsid w:val="00FE69A1"/>
    <w:rsid w:val="00FF0BE3"/>
    <w:rsid w:val="00FF68CA"/>
    <w:rsid w:val="00FF6E1D"/>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1842A9"/>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Strong">
    <w:name w:val="Strong"/>
    <w:basedOn w:val="DefaultParagraphFont"/>
    <w:uiPriority w:val="22"/>
    <w:qFormat/>
    <w:rsid w:val="00A609F4"/>
    <w:rPr>
      <w:b/>
      <w:bCs/>
    </w:rPr>
  </w:style>
  <w:style w:type="paragraph" w:styleId="Caption">
    <w:name w:val="caption"/>
    <w:basedOn w:val="Normal"/>
    <w:next w:val="Normal"/>
    <w:uiPriority w:val="35"/>
    <w:unhideWhenUsed/>
    <w:qFormat/>
    <w:rsid w:val="00A609F4"/>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76A62"/>
    <w:rPr>
      <w:sz w:val="16"/>
      <w:szCs w:val="16"/>
    </w:rPr>
  </w:style>
  <w:style w:type="paragraph" w:styleId="CommentText">
    <w:name w:val="annotation text"/>
    <w:basedOn w:val="Normal"/>
    <w:link w:val="CommentTextChar"/>
    <w:uiPriority w:val="99"/>
    <w:unhideWhenUsed/>
    <w:rsid w:val="00E76A62"/>
    <w:rPr>
      <w:sz w:val="20"/>
    </w:rPr>
  </w:style>
  <w:style w:type="character" w:customStyle="1" w:styleId="CommentTextChar">
    <w:name w:val="Comment Text Char"/>
    <w:basedOn w:val="DefaultParagraphFont"/>
    <w:link w:val="CommentText"/>
    <w:uiPriority w:val="99"/>
    <w:rsid w:val="00E76A62"/>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E76A62"/>
    <w:rPr>
      <w:b/>
      <w:bCs/>
    </w:rPr>
  </w:style>
  <w:style w:type="character" w:customStyle="1" w:styleId="CommentSubjectChar">
    <w:name w:val="Comment Subject Char"/>
    <w:basedOn w:val="CommentTextChar"/>
    <w:link w:val="CommentSubject"/>
    <w:uiPriority w:val="99"/>
    <w:semiHidden/>
    <w:rsid w:val="00E76A62"/>
    <w:rPr>
      <w:rFonts w:ascii="Arial" w:eastAsia="Times New Roman" w:hAnsi="Arial" w:cs="Times New Roman"/>
      <w:b/>
      <w:bCs/>
      <w:spacing w:val="-3"/>
      <w:sz w:val="20"/>
      <w:szCs w:val="20"/>
    </w:rPr>
  </w:style>
  <w:style w:type="paragraph" w:styleId="FootnoteText">
    <w:name w:val="footnote text"/>
    <w:basedOn w:val="Normal"/>
    <w:link w:val="FootnoteTextChar"/>
    <w:uiPriority w:val="99"/>
    <w:semiHidden/>
    <w:unhideWhenUsed/>
    <w:rsid w:val="00AA6466"/>
    <w:rPr>
      <w:rFonts w:asciiTheme="minorHAnsi" w:eastAsiaTheme="minorHAnsi" w:hAnsiTheme="minorHAnsi" w:cstheme="minorBidi"/>
      <w:spacing w:val="0"/>
      <w:sz w:val="20"/>
    </w:rPr>
  </w:style>
  <w:style w:type="character" w:customStyle="1" w:styleId="FootnoteTextChar">
    <w:name w:val="Footnote Text Char"/>
    <w:basedOn w:val="DefaultParagraphFont"/>
    <w:link w:val="FootnoteText"/>
    <w:uiPriority w:val="99"/>
    <w:semiHidden/>
    <w:rsid w:val="00AA6466"/>
    <w:rPr>
      <w:sz w:val="20"/>
      <w:szCs w:val="20"/>
    </w:rPr>
  </w:style>
  <w:style w:type="character" w:styleId="FootnoteReference">
    <w:name w:val="footnote reference"/>
    <w:basedOn w:val="DefaultParagraphFont"/>
    <w:uiPriority w:val="99"/>
    <w:semiHidden/>
    <w:unhideWhenUsed/>
    <w:rsid w:val="00AA6466"/>
    <w:rPr>
      <w:vertAlign w:val="superscript"/>
    </w:rPr>
  </w:style>
  <w:style w:type="character" w:styleId="FollowedHyperlink">
    <w:name w:val="FollowedHyperlink"/>
    <w:basedOn w:val="DefaultParagraphFont"/>
    <w:uiPriority w:val="99"/>
    <w:semiHidden/>
    <w:unhideWhenUsed/>
    <w:rsid w:val="00926363"/>
    <w:rPr>
      <w:color w:val="954F72" w:themeColor="followedHyperlink"/>
      <w:u w:val="single"/>
    </w:rPr>
  </w:style>
  <w:style w:type="paragraph" w:customStyle="1" w:styleId="xmsonormal">
    <w:name w:val="x_msonormal"/>
    <w:basedOn w:val="Normal"/>
    <w:rsid w:val="00640D1C"/>
    <w:pPr>
      <w:spacing w:before="100" w:beforeAutospacing="1" w:after="100" w:afterAutospacing="1"/>
    </w:pPr>
    <w:rPr>
      <w:rFonts w:ascii="Times New Roman" w:hAnsi="Times New Roman"/>
      <w:spacing w:val="0"/>
      <w:szCs w:val="24"/>
    </w:rPr>
  </w:style>
  <w:style w:type="paragraph" w:customStyle="1" w:styleId="xmsolistparagraph">
    <w:name w:val="x_msolistparagraph"/>
    <w:basedOn w:val="Normal"/>
    <w:rsid w:val="00640D1C"/>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F5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853228381">
      <w:bodyDiv w:val="1"/>
      <w:marLeft w:val="0"/>
      <w:marRight w:val="0"/>
      <w:marTop w:val="0"/>
      <w:marBottom w:val="0"/>
      <w:divBdr>
        <w:top w:val="none" w:sz="0" w:space="0" w:color="auto"/>
        <w:left w:val="none" w:sz="0" w:space="0" w:color="auto"/>
        <w:bottom w:val="none" w:sz="0" w:space="0" w:color="auto"/>
        <w:right w:val="none" w:sz="0" w:space="0" w:color="auto"/>
      </w:divBdr>
    </w:div>
    <w:div w:id="1449616441">
      <w:bodyDiv w:val="1"/>
      <w:marLeft w:val="0"/>
      <w:marRight w:val="0"/>
      <w:marTop w:val="0"/>
      <w:marBottom w:val="0"/>
      <w:divBdr>
        <w:top w:val="none" w:sz="0" w:space="0" w:color="auto"/>
        <w:left w:val="none" w:sz="0" w:space="0" w:color="auto"/>
        <w:bottom w:val="none" w:sz="0" w:space="0" w:color="auto"/>
        <w:right w:val="none" w:sz="0" w:space="0" w:color="auto"/>
      </w:divBdr>
    </w:div>
    <w:div w:id="1978534722">
      <w:bodyDiv w:val="1"/>
      <w:marLeft w:val="0"/>
      <w:marRight w:val="0"/>
      <w:marTop w:val="0"/>
      <w:marBottom w:val="0"/>
      <w:divBdr>
        <w:top w:val="none" w:sz="0" w:space="0" w:color="auto"/>
        <w:left w:val="none" w:sz="0" w:space="0" w:color="auto"/>
        <w:bottom w:val="none" w:sz="0" w:space="0" w:color="auto"/>
        <w:right w:val="none" w:sz="0" w:space="0" w:color="auto"/>
      </w:divBdr>
      <w:divsChild>
        <w:div w:id="479154865">
          <w:marLeft w:val="0"/>
          <w:marRight w:val="0"/>
          <w:marTop w:val="240"/>
          <w:marBottom w:val="240"/>
          <w:divBdr>
            <w:top w:val="none" w:sz="0" w:space="0" w:color="auto"/>
            <w:left w:val="none" w:sz="0" w:space="0" w:color="auto"/>
            <w:bottom w:val="none" w:sz="0" w:space="0" w:color="auto"/>
            <w:right w:val="none" w:sz="0" w:space="0" w:color="auto"/>
          </w:divBdr>
        </w:div>
        <w:div w:id="1766530480">
          <w:marLeft w:val="0"/>
          <w:marRight w:val="0"/>
          <w:marTop w:val="240"/>
          <w:marBottom w:val="0"/>
          <w:divBdr>
            <w:top w:val="none" w:sz="0" w:space="0" w:color="auto"/>
            <w:left w:val="none" w:sz="0" w:space="0" w:color="auto"/>
            <w:bottom w:val="none" w:sz="0" w:space="0" w:color="auto"/>
            <w:right w:val="none" w:sz="0" w:space="0" w:color="auto"/>
          </w:divBdr>
          <w:divsChild>
            <w:div w:id="647973923">
              <w:marLeft w:val="0"/>
              <w:marRight w:val="0"/>
              <w:marTop w:val="0"/>
              <w:marBottom w:val="0"/>
              <w:divBdr>
                <w:top w:val="none" w:sz="0" w:space="0" w:color="auto"/>
                <w:left w:val="none" w:sz="0" w:space="0" w:color="auto"/>
                <w:bottom w:val="none" w:sz="0" w:space="0" w:color="auto"/>
                <w:right w:val="none" w:sz="0" w:space="0" w:color="auto"/>
              </w:divBdr>
              <w:divsChild>
                <w:div w:id="1555001275">
                  <w:marLeft w:val="0"/>
                  <w:marRight w:val="0"/>
                  <w:marTop w:val="240"/>
                  <w:marBottom w:val="0"/>
                  <w:divBdr>
                    <w:top w:val="none" w:sz="0" w:space="0" w:color="auto"/>
                    <w:left w:val="none" w:sz="0" w:space="0" w:color="auto"/>
                    <w:bottom w:val="none" w:sz="0" w:space="0" w:color="auto"/>
                    <w:right w:val="none" w:sz="0" w:space="0" w:color="auto"/>
                  </w:divBdr>
                  <w:divsChild>
                    <w:div w:id="1865289294">
                      <w:marLeft w:val="0"/>
                      <w:marRight w:val="0"/>
                      <w:marTop w:val="0"/>
                      <w:marBottom w:val="0"/>
                      <w:divBdr>
                        <w:top w:val="none" w:sz="0" w:space="0" w:color="auto"/>
                        <w:left w:val="none" w:sz="0" w:space="0" w:color="auto"/>
                        <w:bottom w:val="none" w:sz="0" w:space="0" w:color="auto"/>
                        <w:right w:val="none" w:sz="0" w:space="0" w:color="auto"/>
                      </w:divBdr>
                      <w:divsChild>
                        <w:div w:id="1877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4984">
                  <w:marLeft w:val="0"/>
                  <w:marRight w:val="0"/>
                  <w:marTop w:val="240"/>
                  <w:marBottom w:val="0"/>
                  <w:divBdr>
                    <w:top w:val="none" w:sz="0" w:space="0" w:color="auto"/>
                    <w:left w:val="none" w:sz="0" w:space="0" w:color="auto"/>
                    <w:bottom w:val="none" w:sz="0" w:space="0" w:color="auto"/>
                    <w:right w:val="none" w:sz="0" w:space="0" w:color="auto"/>
                  </w:divBdr>
                  <w:divsChild>
                    <w:div w:id="401224648">
                      <w:marLeft w:val="0"/>
                      <w:marRight w:val="0"/>
                      <w:marTop w:val="0"/>
                      <w:marBottom w:val="0"/>
                      <w:divBdr>
                        <w:top w:val="none" w:sz="0" w:space="0" w:color="auto"/>
                        <w:left w:val="none" w:sz="0" w:space="0" w:color="auto"/>
                        <w:bottom w:val="none" w:sz="0" w:space="0" w:color="auto"/>
                        <w:right w:val="none" w:sz="0" w:space="0" w:color="auto"/>
                      </w:divBdr>
                      <w:divsChild>
                        <w:div w:id="340200633">
                          <w:marLeft w:val="0"/>
                          <w:marRight w:val="0"/>
                          <w:marTop w:val="0"/>
                          <w:marBottom w:val="0"/>
                          <w:divBdr>
                            <w:top w:val="none" w:sz="0" w:space="0" w:color="auto"/>
                            <w:left w:val="none" w:sz="0" w:space="0" w:color="auto"/>
                            <w:bottom w:val="none" w:sz="0" w:space="0" w:color="auto"/>
                            <w:right w:val="none" w:sz="0" w:space="0" w:color="auto"/>
                          </w:divBdr>
                        </w:div>
                      </w:divsChild>
                    </w:div>
                    <w:div w:id="636908926">
                      <w:marLeft w:val="0"/>
                      <w:marRight w:val="0"/>
                      <w:marTop w:val="240"/>
                      <w:marBottom w:val="0"/>
                      <w:divBdr>
                        <w:top w:val="none" w:sz="0" w:space="0" w:color="auto"/>
                        <w:left w:val="none" w:sz="0" w:space="0" w:color="auto"/>
                        <w:bottom w:val="none" w:sz="0" w:space="0" w:color="auto"/>
                        <w:right w:val="none" w:sz="0" w:space="0" w:color="auto"/>
                      </w:divBdr>
                      <w:divsChild>
                        <w:div w:id="354889278">
                          <w:marLeft w:val="0"/>
                          <w:marRight w:val="0"/>
                          <w:marTop w:val="0"/>
                          <w:marBottom w:val="0"/>
                          <w:divBdr>
                            <w:top w:val="none" w:sz="0" w:space="0" w:color="auto"/>
                            <w:left w:val="none" w:sz="0" w:space="0" w:color="auto"/>
                            <w:bottom w:val="none" w:sz="0" w:space="0" w:color="auto"/>
                            <w:right w:val="none" w:sz="0" w:space="0" w:color="auto"/>
                          </w:divBdr>
                          <w:divsChild>
                            <w:div w:id="5308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5770">
                      <w:marLeft w:val="0"/>
                      <w:marRight w:val="0"/>
                      <w:marTop w:val="240"/>
                      <w:marBottom w:val="0"/>
                      <w:divBdr>
                        <w:top w:val="none" w:sz="0" w:space="0" w:color="auto"/>
                        <w:left w:val="none" w:sz="0" w:space="0" w:color="auto"/>
                        <w:bottom w:val="none" w:sz="0" w:space="0" w:color="auto"/>
                        <w:right w:val="none" w:sz="0" w:space="0" w:color="auto"/>
                      </w:divBdr>
                      <w:divsChild>
                        <w:div w:id="1384141038">
                          <w:marLeft w:val="0"/>
                          <w:marRight w:val="0"/>
                          <w:marTop w:val="0"/>
                          <w:marBottom w:val="0"/>
                          <w:divBdr>
                            <w:top w:val="none" w:sz="0" w:space="0" w:color="auto"/>
                            <w:left w:val="none" w:sz="0" w:space="0" w:color="auto"/>
                            <w:bottom w:val="none" w:sz="0" w:space="0" w:color="auto"/>
                            <w:right w:val="none" w:sz="0" w:space="0" w:color="auto"/>
                          </w:divBdr>
                          <w:divsChild>
                            <w:div w:id="2125801470">
                              <w:marLeft w:val="0"/>
                              <w:marRight w:val="0"/>
                              <w:marTop w:val="0"/>
                              <w:marBottom w:val="0"/>
                              <w:divBdr>
                                <w:top w:val="none" w:sz="0" w:space="0" w:color="auto"/>
                                <w:left w:val="none" w:sz="0" w:space="0" w:color="auto"/>
                                <w:bottom w:val="none" w:sz="0" w:space="0" w:color="auto"/>
                                <w:right w:val="none" w:sz="0" w:space="0" w:color="auto"/>
                              </w:divBdr>
                            </w:div>
                          </w:divsChild>
                        </w:div>
                        <w:div w:id="674452872">
                          <w:marLeft w:val="0"/>
                          <w:marRight w:val="0"/>
                          <w:marTop w:val="240"/>
                          <w:marBottom w:val="0"/>
                          <w:divBdr>
                            <w:top w:val="none" w:sz="0" w:space="0" w:color="auto"/>
                            <w:left w:val="none" w:sz="0" w:space="0" w:color="auto"/>
                            <w:bottom w:val="none" w:sz="0" w:space="0" w:color="auto"/>
                            <w:right w:val="none" w:sz="0" w:space="0" w:color="auto"/>
                          </w:divBdr>
                          <w:divsChild>
                            <w:div w:id="1812625681">
                              <w:marLeft w:val="0"/>
                              <w:marRight w:val="0"/>
                              <w:marTop w:val="0"/>
                              <w:marBottom w:val="0"/>
                              <w:divBdr>
                                <w:top w:val="none" w:sz="0" w:space="0" w:color="auto"/>
                                <w:left w:val="none" w:sz="0" w:space="0" w:color="auto"/>
                                <w:bottom w:val="none" w:sz="0" w:space="0" w:color="auto"/>
                                <w:right w:val="none" w:sz="0" w:space="0" w:color="auto"/>
                              </w:divBdr>
                              <w:divsChild>
                                <w:div w:id="14994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3215">
                          <w:marLeft w:val="0"/>
                          <w:marRight w:val="0"/>
                          <w:marTop w:val="240"/>
                          <w:marBottom w:val="0"/>
                          <w:divBdr>
                            <w:top w:val="none" w:sz="0" w:space="0" w:color="auto"/>
                            <w:left w:val="none" w:sz="0" w:space="0" w:color="auto"/>
                            <w:bottom w:val="none" w:sz="0" w:space="0" w:color="auto"/>
                            <w:right w:val="none" w:sz="0" w:space="0" w:color="auto"/>
                          </w:divBdr>
                          <w:divsChild>
                            <w:div w:id="1527713038">
                              <w:marLeft w:val="0"/>
                              <w:marRight w:val="0"/>
                              <w:marTop w:val="0"/>
                              <w:marBottom w:val="0"/>
                              <w:divBdr>
                                <w:top w:val="none" w:sz="0" w:space="0" w:color="auto"/>
                                <w:left w:val="none" w:sz="0" w:space="0" w:color="auto"/>
                                <w:bottom w:val="none" w:sz="0" w:space="0" w:color="auto"/>
                                <w:right w:val="none" w:sz="0" w:space="0" w:color="auto"/>
                              </w:divBdr>
                              <w:divsChild>
                                <w:div w:id="14454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98830">
                  <w:marLeft w:val="0"/>
                  <w:marRight w:val="0"/>
                  <w:marTop w:val="240"/>
                  <w:marBottom w:val="0"/>
                  <w:divBdr>
                    <w:top w:val="none" w:sz="0" w:space="0" w:color="auto"/>
                    <w:left w:val="none" w:sz="0" w:space="0" w:color="auto"/>
                    <w:bottom w:val="none" w:sz="0" w:space="0" w:color="auto"/>
                    <w:right w:val="none" w:sz="0" w:space="0" w:color="auto"/>
                  </w:divBdr>
                  <w:divsChild>
                    <w:div w:id="970860598">
                      <w:marLeft w:val="0"/>
                      <w:marRight w:val="0"/>
                      <w:marTop w:val="0"/>
                      <w:marBottom w:val="0"/>
                      <w:divBdr>
                        <w:top w:val="none" w:sz="0" w:space="0" w:color="auto"/>
                        <w:left w:val="none" w:sz="0" w:space="0" w:color="auto"/>
                        <w:bottom w:val="none" w:sz="0" w:space="0" w:color="auto"/>
                        <w:right w:val="none" w:sz="0" w:space="0" w:color="auto"/>
                      </w:divBdr>
                      <w:divsChild>
                        <w:div w:id="506484170">
                          <w:marLeft w:val="0"/>
                          <w:marRight w:val="0"/>
                          <w:marTop w:val="0"/>
                          <w:marBottom w:val="0"/>
                          <w:divBdr>
                            <w:top w:val="none" w:sz="0" w:space="0" w:color="auto"/>
                            <w:left w:val="none" w:sz="0" w:space="0" w:color="auto"/>
                            <w:bottom w:val="none" w:sz="0" w:space="0" w:color="auto"/>
                            <w:right w:val="none" w:sz="0" w:space="0" w:color="auto"/>
                          </w:divBdr>
                        </w:div>
                      </w:divsChild>
                    </w:div>
                    <w:div w:id="1939483757">
                      <w:marLeft w:val="0"/>
                      <w:marRight w:val="0"/>
                      <w:marTop w:val="240"/>
                      <w:marBottom w:val="0"/>
                      <w:divBdr>
                        <w:top w:val="none" w:sz="0" w:space="0" w:color="auto"/>
                        <w:left w:val="none" w:sz="0" w:space="0" w:color="auto"/>
                        <w:bottom w:val="none" w:sz="0" w:space="0" w:color="auto"/>
                        <w:right w:val="none" w:sz="0" w:space="0" w:color="auto"/>
                      </w:divBdr>
                      <w:divsChild>
                        <w:div w:id="1029182435">
                          <w:marLeft w:val="0"/>
                          <w:marRight w:val="0"/>
                          <w:marTop w:val="0"/>
                          <w:marBottom w:val="0"/>
                          <w:divBdr>
                            <w:top w:val="none" w:sz="0" w:space="0" w:color="auto"/>
                            <w:left w:val="none" w:sz="0" w:space="0" w:color="auto"/>
                            <w:bottom w:val="none" w:sz="0" w:space="0" w:color="auto"/>
                            <w:right w:val="none" w:sz="0" w:space="0" w:color="auto"/>
                          </w:divBdr>
                          <w:divsChild>
                            <w:div w:id="6547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1755">
                      <w:marLeft w:val="0"/>
                      <w:marRight w:val="0"/>
                      <w:marTop w:val="240"/>
                      <w:marBottom w:val="0"/>
                      <w:divBdr>
                        <w:top w:val="none" w:sz="0" w:space="0" w:color="auto"/>
                        <w:left w:val="none" w:sz="0" w:space="0" w:color="auto"/>
                        <w:bottom w:val="none" w:sz="0" w:space="0" w:color="auto"/>
                        <w:right w:val="none" w:sz="0" w:space="0" w:color="auto"/>
                      </w:divBdr>
                      <w:divsChild>
                        <w:div w:id="1115559029">
                          <w:marLeft w:val="0"/>
                          <w:marRight w:val="0"/>
                          <w:marTop w:val="0"/>
                          <w:marBottom w:val="0"/>
                          <w:divBdr>
                            <w:top w:val="none" w:sz="0" w:space="0" w:color="auto"/>
                            <w:left w:val="none" w:sz="0" w:space="0" w:color="auto"/>
                            <w:bottom w:val="none" w:sz="0" w:space="0" w:color="auto"/>
                            <w:right w:val="none" w:sz="0" w:space="0" w:color="auto"/>
                          </w:divBdr>
                          <w:divsChild>
                            <w:div w:id="19407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7120">
                  <w:marLeft w:val="0"/>
                  <w:marRight w:val="0"/>
                  <w:marTop w:val="240"/>
                  <w:marBottom w:val="0"/>
                  <w:divBdr>
                    <w:top w:val="none" w:sz="0" w:space="0" w:color="auto"/>
                    <w:left w:val="none" w:sz="0" w:space="0" w:color="auto"/>
                    <w:bottom w:val="none" w:sz="0" w:space="0" w:color="auto"/>
                    <w:right w:val="none" w:sz="0" w:space="0" w:color="auto"/>
                  </w:divBdr>
                  <w:divsChild>
                    <w:div w:id="1629387342">
                      <w:marLeft w:val="0"/>
                      <w:marRight w:val="0"/>
                      <w:marTop w:val="0"/>
                      <w:marBottom w:val="0"/>
                      <w:divBdr>
                        <w:top w:val="none" w:sz="0" w:space="0" w:color="auto"/>
                        <w:left w:val="none" w:sz="0" w:space="0" w:color="auto"/>
                        <w:bottom w:val="none" w:sz="0" w:space="0" w:color="auto"/>
                        <w:right w:val="none" w:sz="0" w:space="0" w:color="auto"/>
                      </w:divBdr>
                      <w:divsChild>
                        <w:div w:id="1822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180">
                  <w:marLeft w:val="0"/>
                  <w:marRight w:val="0"/>
                  <w:marTop w:val="240"/>
                  <w:marBottom w:val="0"/>
                  <w:divBdr>
                    <w:top w:val="none" w:sz="0" w:space="0" w:color="auto"/>
                    <w:left w:val="none" w:sz="0" w:space="0" w:color="auto"/>
                    <w:bottom w:val="none" w:sz="0" w:space="0" w:color="auto"/>
                    <w:right w:val="none" w:sz="0" w:space="0" w:color="auto"/>
                  </w:divBdr>
                  <w:divsChild>
                    <w:div w:id="1895123467">
                      <w:marLeft w:val="0"/>
                      <w:marRight w:val="0"/>
                      <w:marTop w:val="0"/>
                      <w:marBottom w:val="0"/>
                      <w:divBdr>
                        <w:top w:val="none" w:sz="0" w:space="0" w:color="auto"/>
                        <w:left w:val="none" w:sz="0" w:space="0" w:color="auto"/>
                        <w:bottom w:val="none" w:sz="0" w:space="0" w:color="auto"/>
                        <w:right w:val="none" w:sz="0" w:space="0" w:color="auto"/>
                      </w:divBdr>
                      <w:divsChild>
                        <w:div w:id="1255015554">
                          <w:marLeft w:val="0"/>
                          <w:marRight w:val="0"/>
                          <w:marTop w:val="0"/>
                          <w:marBottom w:val="0"/>
                          <w:divBdr>
                            <w:top w:val="none" w:sz="0" w:space="0" w:color="auto"/>
                            <w:left w:val="none" w:sz="0" w:space="0" w:color="auto"/>
                            <w:bottom w:val="none" w:sz="0" w:space="0" w:color="auto"/>
                            <w:right w:val="none" w:sz="0" w:space="0" w:color="auto"/>
                          </w:divBdr>
                        </w:div>
                      </w:divsChild>
                    </w:div>
                    <w:div w:id="184681566">
                      <w:marLeft w:val="0"/>
                      <w:marRight w:val="0"/>
                      <w:marTop w:val="240"/>
                      <w:marBottom w:val="0"/>
                      <w:divBdr>
                        <w:top w:val="none" w:sz="0" w:space="0" w:color="auto"/>
                        <w:left w:val="none" w:sz="0" w:space="0" w:color="auto"/>
                        <w:bottom w:val="none" w:sz="0" w:space="0" w:color="auto"/>
                        <w:right w:val="none" w:sz="0" w:space="0" w:color="auto"/>
                      </w:divBdr>
                      <w:divsChild>
                        <w:div w:id="1933926567">
                          <w:marLeft w:val="0"/>
                          <w:marRight w:val="0"/>
                          <w:marTop w:val="0"/>
                          <w:marBottom w:val="0"/>
                          <w:divBdr>
                            <w:top w:val="none" w:sz="0" w:space="0" w:color="auto"/>
                            <w:left w:val="none" w:sz="0" w:space="0" w:color="auto"/>
                            <w:bottom w:val="none" w:sz="0" w:space="0" w:color="auto"/>
                            <w:right w:val="none" w:sz="0" w:space="0" w:color="auto"/>
                          </w:divBdr>
                          <w:divsChild>
                            <w:div w:id="363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900">
                      <w:marLeft w:val="0"/>
                      <w:marRight w:val="0"/>
                      <w:marTop w:val="240"/>
                      <w:marBottom w:val="0"/>
                      <w:divBdr>
                        <w:top w:val="none" w:sz="0" w:space="0" w:color="auto"/>
                        <w:left w:val="none" w:sz="0" w:space="0" w:color="auto"/>
                        <w:bottom w:val="none" w:sz="0" w:space="0" w:color="auto"/>
                        <w:right w:val="none" w:sz="0" w:space="0" w:color="auto"/>
                      </w:divBdr>
                      <w:divsChild>
                        <w:div w:id="1009255869">
                          <w:marLeft w:val="0"/>
                          <w:marRight w:val="0"/>
                          <w:marTop w:val="0"/>
                          <w:marBottom w:val="0"/>
                          <w:divBdr>
                            <w:top w:val="none" w:sz="0" w:space="0" w:color="auto"/>
                            <w:left w:val="none" w:sz="0" w:space="0" w:color="auto"/>
                            <w:bottom w:val="none" w:sz="0" w:space="0" w:color="auto"/>
                            <w:right w:val="none" w:sz="0" w:space="0" w:color="auto"/>
                          </w:divBdr>
                          <w:divsChild>
                            <w:div w:id="2153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8259-906D-4B24-95FB-9F167841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1749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2020-05-27T18:17:00Z</cp:lastPrinted>
  <dcterms:created xsi:type="dcterms:W3CDTF">2025-05-06T23:24:00Z</dcterms:created>
  <dcterms:modified xsi:type="dcterms:W3CDTF">2025-05-07T13:34:00Z</dcterms:modified>
</cp:coreProperties>
</file>