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5EB9E" w14:textId="728E9E54" w:rsidR="00DC6B94" w:rsidRPr="00DA240F" w:rsidRDefault="00DC6B94" w:rsidP="00033287">
      <w:pPr>
        <w:jc w:val="center"/>
      </w:pPr>
    </w:p>
    <w:p w14:paraId="645CFCDE" w14:textId="77777777" w:rsidR="00DC6B94" w:rsidRPr="00DA240F" w:rsidRDefault="00DC6B94" w:rsidP="00033287">
      <w:pPr>
        <w:jc w:val="center"/>
      </w:pPr>
    </w:p>
    <w:p w14:paraId="0C07311E" w14:textId="2D1E0CA5" w:rsidR="00033287" w:rsidRPr="003716B7" w:rsidRDefault="00033287" w:rsidP="00033287">
      <w:pPr>
        <w:jc w:val="center"/>
        <w:rPr>
          <w:rFonts w:ascii="Bahnschrift SemiBold SemiConden" w:hAnsi="Bahnschrift SemiBold SemiConden"/>
          <w:b/>
          <w:bCs/>
          <w:sz w:val="88"/>
          <w:szCs w:val="88"/>
        </w:rPr>
      </w:pPr>
      <w:r w:rsidRPr="003716B7">
        <w:rPr>
          <w:rFonts w:ascii="Bahnschrift SemiBold SemiConden" w:hAnsi="Bahnschrift SemiBold SemiConden"/>
          <w:b/>
          <w:bCs/>
          <w:sz w:val="88"/>
          <w:szCs w:val="88"/>
        </w:rPr>
        <w:t xml:space="preserve">Report </w:t>
      </w:r>
      <w:r w:rsidR="007D0C71" w:rsidRPr="003716B7">
        <w:rPr>
          <w:rFonts w:ascii="Bahnschrift SemiBold SemiConden" w:hAnsi="Bahnschrift SemiBold SemiConden"/>
          <w:b/>
          <w:bCs/>
          <w:sz w:val="88"/>
          <w:szCs w:val="88"/>
        </w:rPr>
        <w:t>on Forest Management Research</w:t>
      </w:r>
      <w:r w:rsidRPr="003716B7">
        <w:rPr>
          <w:rFonts w:ascii="Bahnschrift SemiBold SemiConden" w:hAnsi="Bahnschrift SemiBold SemiConden"/>
          <w:b/>
          <w:bCs/>
          <w:sz w:val="88"/>
          <w:szCs w:val="88"/>
        </w:rPr>
        <w:t xml:space="preserve"> </w:t>
      </w:r>
    </w:p>
    <w:p w14:paraId="0AF407B2" w14:textId="77777777" w:rsidR="00033287" w:rsidRPr="00C01C78" w:rsidRDefault="00033287" w:rsidP="00033287">
      <w:pPr>
        <w:jc w:val="center"/>
      </w:pPr>
    </w:p>
    <w:p w14:paraId="4ED7E931" w14:textId="77777777" w:rsidR="00033287" w:rsidRPr="00C01C78" w:rsidRDefault="00033287" w:rsidP="00033287">
      <w:pPr>
        <w:jc w:val="center"/>
      </w:pPr>
    </w:p>
    <w:p w14:paraId="4C19D91D" w14:textId="77777777" w:rsidR="00033287" w:rsidRPr="00C01C78" w:rsidRDefault="74C154C6" w:rsidP="00033287">
      <w:pPr>
        <w:jc w:val="center"/>
        <w:rPr>
          <w:rFonts w:cstheme="minorHAnsi"/>
        </w:rPr>
      </w:pPr>
      <w:r>
        <w:rPr>
          <w:noProof/>
        </w:rPr>
        <w:drawing>
          <wp:inline distT="0" distB="0" distL="0" distR="0" wp14:anchorId="30753720" wp14:editId="399E7EF4">
            <wp:extent cx="2057400" cy="2057400"/>
            <wp:effectExtent l="0" t="0" r="0" b="0"/>
            <wp:docPr id="1" name="Picture 1" title="B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p w14:paraId="16AAFEFC" w14:textId="77777777" w:rsidR="00033287" w:rsidRPr="00C01C78" w:rsidRDefault="00033287" w:rsidP="00033287">
      <w:pPr>
        <w:jc w:val="center"/>
      </w:pPr>
    </w:p>
    <w:p w14:paraId="25F0A220" w14:textId="1D5519D4" w:rsidR="00DC6B94" w:rsidRPr="00F64955" w:rsidRDefault="00DC6B94" w:rsidP="00033287">
      <w:pPr>
        <w:jc w:val="center"/>
      </w:pPr>
    </w:p>
    <w:p w14:paraId="31A17B48" w14:textId="77777777" w:rsidR="00033287" w:rsidRPr="003716B7" w:rsidRDefault="007D0C71" w:rsidP="007D0C71">
      <w:pPr>
        <w:ind w:left="-180" w:right="-90"/>
        <w:jc w:val="center"/>
        <w:rPr>
          <w:rFonts w:ascii="Bahnschrift SemiBold SemiConden" w:hAnsi="Bahnschrift SemiBold SemiConden"/>
          <w:b/>
          <w:bCs/>
          <w:sz w:val="88"/>
          <w:szCs w:val="88"/>
        </w:rPr>
      </w:pPr>
      <w:r w:rsidRPr="003716B7">
        <w:rPr>
          <w:rFonts w:ascii="Bahnschrift SemiBold SemiConden" w:hAnsi="Bahnschrift SemiBold SemiConden"/>
          <w:b/>
          <w:bCs/>
          <w:sz w:val="88"/>
          <w:szCs w:val="88"/>
        </w:rPr>
        <w:t>California Board of Forestry and Fire Protection</w:t>
      </w:r>
    </w:p>
    <w:p w14:paraId="1B035625" w14:textId="77777777" w:rsidR="00033287" w:rsidRPr="00C01C78" w:rsidRDefault="00033287" w:rsidP="00033287">
      <w:pPr>
        <w:jc w:val="center"/>
        <w:rPr>
          <w:rFonts w:cstheme="minorHAnsi"/>
        </w:rPr>
      </w:pPr>
    </w:p>
    <w:p w14:paraId="6A0C8CE0" w14:textId="5ACA3D0B" w:rsidR="00033287" w:rsidRPr="00C1149B" w:rsidRDefault="00CA0050" w:rsidP="00033287">
      <w:pPr>
        <w:jc w:val="center"/>
        <w:rPr>
          <w:rFonts w:ascii="Bahnschrift SemiBold SemiConden" w:hAnsi="Bahnschrift SemiBold SemiConden"/>
          <w:sz w:val="80"/>
          <w:szCs w:val="80"/>
        </w:rPr>
        <w:sectPr w:rsidR="00033287" w:rsidRPr="00C1149B" w:rsidSect="007D0C71">
          <w:headerReference w:type="default" r:id="rId12"/>
          <w:footerReference w:type="default" r:id="rId13"/>
          <w:headerReference w:type="first" r:id="rId14"/>
          <w:footerReference w:type="first" r:id="rId15"/>
          <w:pgSz w:w="12240" w:h="15840"/>
          <w:pgMar w:top="1440" w:right="1440" w:bottom="1440" w:left="1440" w:header="432" w:footer="720" w:gutter="0"/>
          <w:cols w:space="720"/>
          <w:titlePg/>
          <w:docGrid w:linePitch="360"/>
        </w:sectPr>
      </w:pPr>
      <w:r>
        <w:rPr>
          <w:rFonts w:ascii="Bahnschrift SemiBold SemiConden" w:hAnsi="Bahnschrift SemiBold SemiConden"/>
          <w:sz w:val="80"/>
          <w:szCs w:val="80"/>
        </w:rPr>
        <w:t xml:space="preserve">June </w:t>
      </w:r>
      <w:r w:rsidR="008E6B7C">
        <w:rPr>
          <w:rFonts w:ascii="Bahnschrift SemiBold SemiConden" w:hAnsi="Bahnschrift SemiBold SemiConden"/>
          <w:sz w:val="80"/>
          <w:szCs w:val="80"/>
        </w:rPr>
        <w:t>18</w:t>
      </w:r>
      <w:r w:rsidR="00033287" w:rsidRPr="00C1149B">
        <w:rPr>
          <w:rFonts w:ascii="Bahnschrift SemiBold SemiConden" w:hAnsi="Bahnschrift SemiBold SemiConden"/>
          <w:sz w:val="80"/>
          <w:szCs w:val="80"/>
        </w:rPr>
        <w:t>, 2021</w:t>
      </w:r>
    </w:p>
    <w:p w14:paraId="44AA1A22" w14:textId="77777777" w:rsidR="00050215" w:rsidRDefault="00050215" w:rsidP="00033287">
      <w:pPr>
        <w:jc w:val="center"/>
        <w:rPr>
          <w:rFonts w:ascii="Bahnschrift SemiBold SemiConden" w:hAnsi="Bahnschrift SemiBold SemiConden"/>
          <w:sz w:val="44"/>
          <w:szCs w:val="32"/>
        </w:rPr>
      </w:pPr>
    </w:p>
    <w:p w14:paraId="49D30A50" w14:textId="399FDB3A" w:rsidR="00033287" w:rsidRPr="00C1149B" w:rsidRDefault="009F16F2" w:rsidP="00033287">
      <w:pPr>
        <w:jc w:val="center"/>
        <w:rPr>
          <w:rFonts w:ascii="Bahnschrift SemiBold SemiConden" w:hAnsi="Bahnschrift SemiBold SemiConden"/>
          <w:sz w:val="44"/>
          <w:szCs w:val="32"/>
        </w:rPr>
      </w:pPr>
      <w:r w:rsidRPr="00C1149B">
        <w:rPr>
          <w:rFonts w:ascii="Bahnschrift SemiBold SemiConden" w:hAnsi="Bahnschrift SemiBold SemiConden"/>
          <w:sz w:val="44"/>
          <w:szCs w:val="32"/>
        </w:rPr>
        <w:t>Governor</w:t>
      </w:r>
    </w:p>
    <w:p w14:paraId="403F8A23" w14:textId="77777777" w:rsidR="009F16F2" w:rsidRPr="00C1149B" w:rsidRDefault="009F16F2" w:rsidP="00033287">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Gavin Newsom</w:t>
      </w:r>
    </w:p>
    <w:p w14:paraId="60A329D8" w14:textId="77777777" w:rsidR="009F16F2" w:rsidRPr="00C1149B" w:rsidRDefault="009F16F2" w:rsidP="00033287">
      <w:pPr>
        <w:jc w:val="center"/>
        <w:rPr>
          <w:rFonts w:ascii="Bahnschrift SemiBold SemiConden" w:hAnsi="Bahnschrift SemiBold SemiConden"/>
          <w:sz w:val="40"/>
          <w:szCs w:val="32"/>
        </w:rPr>
      </w:pPr>
    </w:p>
    <w:p w14:paraId="6E892818" w14:textId="77777777" w:rsidR="00B05D7B" w:rsidRPr="00C1149B" w:rsidRDefault="00B05D7B" w:rsidP="00B05D7B">
      <w:pPr>
        <w:jc w:val="center"/>
        <w:rPr>
          <w:rFonts w:ascii="Bahnschrift SemiBold SemiConden" w:hAnsi="Bahnschrift SemiBold SemiConden"/>
          <w:sz w:val="44"/>
          <w:szCs w:val="32"/>
        </w:rPr>
      </w:pPr>
      <w:r w:rsidRPr="00C1149B">
        <w:rPr>
          <w:rFonts w:ascii="Bahnschrift SemiBold SemiConden" w:hAnsi="Bahnschrift SemiBold SemiConden"/>
          <w:sz w:val="44"/>
          <w:szCs w:val="32"/>
        </w:rPr>
        <w:t>Natural Resources Secretary</w:t>
      </w:r>
    </w:p>
    <w:p w14:paraId="1ED41EC0" w14:textId="77777777" w:rsidR="009F16F2" w:rsidRPr="00C1149B" w:rsidRDefault="009F16F2" w:rsidP="00033287">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Wade Crowfoot</w:t>
      </w:r>
    </w:p>
    <w:p w14:paraId="4AAC734E" w14:textId="77777777" w:rsidR="009F16F2" w:rsidRPr="00C1149B" w:rsidRDefault="009F16F2" w:rsidP="00033287">
      <w:pPr>
        <w:jc w:val="center"/>
        <w:rPr>
          <w:rFonts w:ascii="Bahnschrift SemiBold SemiConden" w:hAnsi="Bahnschrift SemiBold SemiConden"/>
          <w:sz w:val="40"/>
          <w:szCs w:val="32"/>
        </w:rPr>
      </w:pPr>
    </w:p>
    <w:p w14:paraId="54D06315" w14:textId="77777777" w:rsidR="009F16F2" w:rsidRPr="00C1149B" w:rsidRDefault="009F16F2" w:rsidP="00033287">
      <w:pPr>
        <w:jc w:val="center"/>
        <w:rPr>
          <w:rFonts w:ascii="Bahnschrift SemiBold SemiConden" w:hAnsi="Bahnschrift SemiBold SemiConden"/>
          <w:sz w:val="44"/>
          <w:szCs w:val="32"/>
        </w:rPr>
      </w:pPr>
      <w:r w:rsidRPr="00C1149B">
        <w:rPr>
          <w:rFonts w:ascii="Bahnschrift SemiBold SemiConden" w:hAnsi="Bahnschrift SemiBold SemiConden"/>
          <w:sz w:val="44"/>
          <w:szCs w:val="32"/>
        </w:rPr>
        <w:t>California Board of Forestry and Fire Protection</w:t>
      </w:r>
    </w:p>
    <w:p w14:paraId="5975FE1C" w14:textId="77777777" w:rsidR="009F16F2" w:rsidRPr="00C1149B" w:rsidRDefault="009F16F2" w:rsidP="00033287">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J. Keith Gilless, Chair</w:t>
      </w:r>
    </w:p>
    <w:p w14:paraId="1EA25E14" w14:textId="77777777" w:rsidR="009F16F2" w:rsidRPr="00C1149B" w:rsidRDefault="009F16F2" w:rsidP="009F16F2">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Darcy Wheeles, Vice Chair</w:t>
      </w:r>
    </w:p>
    <w:p w14:paraId="55FFD9F0" w14:textId="77777777" w:rsidR="009F16F2" w:rsidRPr="00C1149B" w:rsidRDefault="009F16F2" w:rsidP="009F16F2">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Mike Jani</w:t>
      </w:r>
    </w:p>
    <w:p w14:paraId="5358C0A0" w14:textId="77777777" w:rsidR="009F16F2" w:rsidRPr="00C1149B" w:rsidRDefault="009F16F2" w:rsidP="00033287">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Rich Wade</w:t>
      </w:r>
    </w:p>
    <w:p w14:paraId="0EE29E4F" w14:textId="77777777" w:rsidR="009F16F2" w:rsidRPr="00C1149B" w:rsidRDefault="009F16F2" w:rsidP="00033287">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Susan Husari</w:t>
      </w:r>
    </w:p>
    <w:p w14:paraId="26DFEA8F" w14:textId="77777777" w:rsidR="009F16F2" w:rsidRPr="00C1149B" w:rsidRDefault="009F16F2" w:rsidP="00033287">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Marc Los Huertos</w:t>
      </w:r>
    </w:p>
    <w:p w14:paraId="773629B7" w14:textId="77777777" w:rsidR="009F16F2" w:rsidRPr="00C1149B" w:rsidRDefault="009F16F2" w:rsidP="00033287">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Katie Delbar</w:t>
      </w:r>
    </w:p>
    <w:p w14:paraId="73EB5367" w14:textId="77777777" w:rsidR="009F16F2" w:rsidRPr="00C1149B" w:rsidRDefault="009F16F2" w:rsidP="00033287">
      <w:pPr>
        <w:jc w:val="center"/>
        <w:rPr>
          <w:rFonts w:ascii="Bahnschrift SemiBold SemiConden" w:hAnsi="Bahnschrift SemiBold SemiConden"/>
          <w:sz w:val="40"/>
          <w:szCs w:val="32"/>
        </w:rPr>
      </w:pPr>
      <w:r w:rsidRPr="00C1149B">
        <w:rPr>
          <w:rFonts w:ascii="Bahnschrift SemiBold SemiConden" w:hAnsi="Bahnschrift SemiBold SemiConden"/>
          <w:sz w:val="40"/>
          <w:szCs w:val="32"/>
        </w:rPr>
        <w:t>Christopher Chase</w:t>
      </w:r>
    </w:p>
    <w:p w14:paraId="58867E3E" w14:textId="6E0A1AAE" w:rsidR="00273CCC" w:rsidRPr="00DE45FF" w:rsidRDefault="00FB20C8" w:rsidP="00314996">
      <w:pPr>
        <w:jc w:val="center"/>
        <w:rPr>
          <w:rFonts w:ascii="Bahnschrift SemiBold SemiConden" w:hAnsi="Bahnschrift SemiBold SemiConden"/>
          <w:sz w:val="28"/>
        </w:rPr>
      </w:pPr>
      <w:r w:rsidRPr="00314996">
        <w:rPr>
          <w:rFonts w:ascii="Bahnschrift SemiBold SemiConden" w:hAnsi="Bahnschrift SemiBold SemiConden"/>
          <w:sz w:val="28"/>
        </w:rPr>
        <w:br w:type="page"/>
      </w:r>
      <w:r w:rsidR="00273CCC" w:rsidRPr="00314996">
        <w:rPr>
          <w:rFonts w:ascii="Bahnschrift SemiBold SemiConden" w:hAnsi="Bahnschrift SemiBold SemiConden"/>
          <w:sz w:val="28"/>
        </w:rPr>
        <w:lastRenderedPageBreak/>
        <w:t>Staff Contributors to this Report</w:t>
      </w:r>
    </w:p>
    <w:p w14:paraId="0B6FF433" w14:textId="77777777" w:rsidR="00273CCC" w:rsidRPr="005D182D" w:rsidRDefault="00273CCC" w:rsidP="00273CCC">
      <w:pPr>
        <w:rPr>
          <w:b/>
        </w:rPr>
      </w:pPr>
      <w:r w:rsidRPr="005D182D">
        <w:rPr>
          <w:b/>
        </w:rPr>
        <w:t>Board of Forestry and Fire Protection</w:t>
      </w:r>
    </w:p>
    <w:p w14:paraId="60F807FD" w14:textId="77777777" w:rsidR="00273CCC" w:rsidRDefault="00273CCC" w:rsidP="00273CCC">
      <w:r>
        <w:t>Matt Dias</w:t>
      </w:r>
    </w:p>
    <w:p w14:paraId="26576F58" w14:textId="0332ADB4" w:rsidR="00273CCC" w:rsidRDefault="00273CCC" w:rsidP="00273CCC">
      <w:r>
        <w:t>Kristina Wolf</w:t>
      </w:r>
      <w:r w:rsidR="00AB52E7">
        <w:t>, Ph.D.</w:t>
      </w:r>
    </w:p>
    <w:p w14:paraId="0357552B" w14:textId="77777777" w:rsidR="00273CCC" w:rsidRPr="005D182D" w:rsidRDefault="00273CCC" w:rsidP="00DE45FF">
      <w:pPr>
        <w:spacing w:before="240"/>
        <w:rPr>
          <w:b/>
        </w:rPr>
      </w:pPr>
      <w:r w:rsidRPr="005D182D">
        <w:rPr>
          <w:b/>
        </w:rPr>
        <w:t>Department of Forestry and Fire Protection</w:t>
      </w:r>
    </w:p>
    <w:p w14:paraId="486B1010" w14:textId="77777777" w:rsidR="00273CCC" w:rsidRDefault="00273CCC" w:rsidP="00273CCC">
      <w:r>
        <w:t>Pete Cafferata</w:t>
      </w:r>
    </w:p>
    <w:p w14:paraId="4E540D8E" w14:textId="77777777" w:rsidR="00273CCC" w:rsidRDefault="00273CCC" w:rsidP="00273CCC">
      <w:r>
        <w:t>Drew Coe</w:t>
      </w:r>
    </w:p>
    <w:p w14:paraId="0998CEF7" w14:textId="77777777" w:rsidR="00273CCC" w:rsidRDefault="00273CCC" w:rsidP="00273CCC">
      <w:r>
        <w:t>Russ Henly, Ph.D.</w:t>
      </w:r>
    </w:p>
    <w:p w14:paraId="46488D0E" w14:textId="77777777" w:rsidR="00273CCC" w:rsidRDefault="00273CCC" w:rsidP="00273CCC">
      <w:r>
        <w:t>Chris Keithley, Ph.D.</w:t>
      </w:r>
    </w:p>
    <w:p w14:paraId="68583C2F" w14:textId="77777777" w:rsidR="00273CCC" w:rsidRDefault="00273CCC" w:rsidP="00273CCC">
      <w:r>
        <w:t>John McCarthy</w:t>
      </w:r>
    </w:p>
    <w:p w14:paraId="1C09B8B5" w14:textId="77777777" w:rsidR="00273CCC" w:rsidRDefault="00273CCC" w:rsidP="00273CCC">
      <w:r>
        <w:t>Tadashi Moody</w:t>
      </w:r>
    </w:p>
    <w:p w14:paraId="3BFFC53B" w14:textId="77777777" w:rsidR="00273CCC" w:rsidRDefault="00273CCC" w:rsidP="00273CCC">
      <w:r>
        <w:t>Tim Robards, Ph.D.</w:t>
      </w:r>
    </w:p>
    <w:p w14:paraId="5E3E3B3A" w14:textId="77777777" w:rsidR="00273CCC" w:rsidRDefault="00273CCC" w:rsidP="00273CCC">
      <w:r>
        <w:t>Dave Sapsis</w:t>
      </w:r>
    </w:p>
    <w:p w14:paraId="2726E047" w14:textId="05CC8BBE" w:rsidR="00FB20C8" w:rsidRDefault="00273CCC">
      <w:r>
        <w:t>Nadia Tase</w:t>
      </w:r>
      <w:r w:rsidR="00FB20C8" w:rsidRPr="00C1149B">
        <w:br w:type="page"/>
      </w:r>
    </w:p>
    <w:p w14:paraId="1976D28C" w14:textId="77777777" w:rsidR="00033287" w:rsidRPr="000F17B5" w:rsidRDefault="00CF2BA1" w:rsidP="00033287">
      <w:pPr>
        <w:jc w:val="center"/>
        <w:rPr>
          <w:rFonts w:ascii="Bahnschrift SemiBold SemiConden" w:hAnsi="Bahnschrift SemiBold SemiConden"/>
          <w:b/>
          <w:sz w:val="20"/>
        </w:rPr>
      </w:pPr>
      <w:r w:rsidRPr="00EB0323">
        <w:rPr>
          <w:rFonts w:ascii="Bahnschrift SemiBold SemiConden" w:hAnsi="Bahnschrift SemiBold SemiConden"/>
          <w:b/>
          <w:sz w:val="28"/>
        </w:rPr>
        <w:lastRenderedPageBreak/>
        <w:t>Table of Contents</w:t>
      </w:r>
    </w:p>
    <w:sdt>
      <w:sdtPr>
        <w:rPr>
          <w:rFonts w:asciiTheme="minorHAnsi" w:eastAsiaTheme="minorHAnsi" w:hAnsiTheme="minorHAnsi" w:cstheme="minorBidi"/>
          <w:b w:val="0"/>
          <w:sz w:val="24"/>
          <w:szCs w:val="24"/>
        </w:rPr>
        <w:id w:val="1282913890"/>
        <w:docPartObj>
          <w:docPartGallery w:val="Table of Contents"/>
          <w:docPartUnique/>
        </w:docPartObj>
      </w:sdtPr>
      <w:sdtEndPr/>
      <w:sdtContent>
        <w:p w14:paraId="7E77F4A9" w14:textId="14D9C6CC" w:rsidR="00E27DD4" w:rsidRPr="00D951C4" w:rsidRDefault="00E27DD4" w:rsidP="00505EF8">
          <w:pPr>
            <w:pStyle w:val="TOCHeading"/>
            <w:rPr>
              <w:sz w:val="16"/>
            </w:rPr>
          </w:pPr>
        </w:p>
        <w:p w14:paraId="164A1649" w14:textId="351A0985" w:rsidR="00496F90" w:rsidRDefault="00E27DD4">
          <w:pPr>
            <w:pStyle w:val="TOC1"/>
            <w:rPr>
              <w:rFonts w:eastAsiaTheme="minorEastAsia"/>
              <w:noProof/>
              <w:sz w:val="22"/>
              <w:szCs w:val="22"/>
            </w:rPr>
          </w:pPr>
          <w:r w:rsidRPr="00C1149B">
            <w:fldChar w:fldCharType="begin"/>
          </w:r>
          <w:r w:rsidRPr="753635E0">
            <w:instrText xml:space="preserve"> TOC \o "1-3" \h \z \u </w:instrText>
          </w:r>
          <w:r w:rsidRPr="00C1149B">
            <w:fldChar w:fldCharType="separate"/>
          </w:r>
          <w:hyperlink w:anchor="_Toc75193879" w:history="1">
            <w:r w:rsidR="00496F90" w:rsidRPr="00F600E7">
              <w:rPr>
                <w:rStyle w:val="Hyperlink"/>
                <w:noProof/>
              </w:rPr>
              <w:t>Executive Summary</w:t>
            </w:r>
            <w:r w:rsidR="00496F90">
              <w:rPr>
                <w:noProof/>
                <w:webHidden/>
              </w:rPr>
              <w:tab/>
            </w:r>
            <w:r w:rsidR="00496F90">
              <w:rPr>
                <w:noProof/>
                <w:webHidden/>
              </w:rPr>
              <w:fldChar w:fldCharType="begin"/>
            </w:r>
            <w:r w:rsidR="00496F90">
              <w:rPr>
                <w:noProof/>
                <w:webHidden/>
              </w:rPr>
              <w:instrText xml:space="preserve"> PAGEREF _Toc75193879 \h </w:instrText>
            </w:r>
            <w:r w:rsidR="00496F90">
              <w:rPr>
                <w:noProof/>
                <w:webHidden/>
              </w:rPr>
            </w:r>
            <w:r w:rsidR="00496F90">
              <w:rPr>
                <w:noProof/>
                <w:webHidden/>
              </w:rPr>
              <w:fldChar w:fldCharType="separate"/>
            </w:r>
            <w:r w:rsidR="00496F90">
              <w:rPr>
                <w:noProof/>
                <w:webHidden/>
              </w:rPr>
              <w:t>1</w:t>
            </w:r>
            <w:r w:rsidR="00496F90">
              <w:rPr>
                <w:noProof/>
                <w:webHidden/>
              </w:rPr>
              <w:fldChar w:fldCharType="end"/>
            </w:r>
          </w:hyperlink>
        </w:p>
        <w:p w14:paraId="3345B34E" w14:textId="3EEB7676" w:rsidR="00496F90" w:rsidRDefault="00960DE0">
          <w:pPr>
            <w:pStyle w:val="TOC2"/>
            <w:rPr>
              <w:rFonts w:eastAsiaTheme="minorEastAsia"/>
              <w:noProof/>
              <w:sz w:val="22"/>
              <w:szCs w:val="22"/>
            </w:rPr>
          </w:pPr>
          <w:hyperlink w:anchor="_Toc75193880" w:history="1">
            <w:r w:rsidR="00496F90" w:rsidRPr="00F600E7">
              <w:rPr>
                <w:rStyle w:val="Hyperlink"/>
                <w:noProof/>
              </w:rPr>
              <w:t>Mandate and Preparation Process for this Report</w:t>
            </w:r>
            <w:r w:rsidR="00496F90">
              <w:rPr>
                <w:noProof/>
                <w:webHidden/>
              </w:rPr>
              <w:tab/>
            </w:r>
            <w:r w:rsidR="00496F90">
              <w:rPr>
                <w:noProof/>
                <w:webHidden/>
              </w:rPr>
              <w:fldChar w:fldCharType="begin"/>
            </w:r>
            <w:r w:rsidR="00496F90">
              <w:rPr>
                <w:noProof/>
                <w:webHidden/>
              </w:rPr>
              <w:instrText xml:space="preserve"> PAGEREF _Toc75193880 \h </w:instrText>
            </w:r>
            <w:r w:rsidR="00496F90">
              <w:rPr>
                <w:noProof/>
                <w:webHidden/>
              </w:rPr>
            </w:r>
            <w:r w:rsidR="00496F90">
              <w:rPr>
                <w:noProof/>
                <w:webHidden/>
              </w:rPr>
              <w:fldChar w:fldCharType="separate"/>
            </w:r>
            <w:r w:rsidR="00496F90">
              <w:rPr>
                <w:noProof/>
                <w:webHidden/>
              </w:rPr>
              <w:t>1</w:t>
            </w:r>
            <w:r w:rsidR="00496F90">
              <w:rPr>
                <w:noProof/>
                <w:webHidden/>
              </w:rPr>
              <w:fldChar w:fldCharType="end"/>
            </w:r>
          </w:hyperlink>
        </w:p>
        <w:p w14:paraId="13FC8770" w14:textId="5787CAEF" w:rsidR="00496F90" w:rsidRDefault="00960DE0">
          <w:pPr>
            <w:pStyle w:val="TOC2"/>
            <w:rPr>
              <w:rFonts w:eastAsiaTheme="minorEastAsia"/>
              <w:noProof/>
              <w:sz w:val="22"/>
              <w:szCs w:val="22"/>
            </w:rPr>
          </w:pPr>
          <w:hyperlink w:anchor="_Toc75193881" w:history="1">
            <w:r w:rsidR="00496F90" w:rsidRPr="00F600E7">
              <w:rPr>
                <w:rStyle w:val="Hyperlink"/>
                <w:noProof/>
              </w:rPr>
              <w:t>Priority Research Topics</w:t>
            </w:r>
            <w:r w:rsidR="00496F90">
              <w:rPr>
                <w:noProof/>
                <w:webHidden/>
              </w:rPr>
              <w:tab/>
            </w:r>
            <w:r w:rsidR="00496F90">
              <w:rPr>
                <w:noProof/>
                <w:webHidden/>
              </w:rPr>
              <w:fldChar w:fldCharType="begin"/>
            </w:r>
            <w:r w:rsidR="00496F90">
              <w:rPr>
                <w:noProof/>
                <w:webHidden/>
              </w:rPr>
              <w:instrText xml:space="preserve"> PAGEREF _Toc75193881 \h </w:instrText>
            </w:r>
            <w:r w:rsidR="00496F90">
              <w:rPr>
                <w:noProof/>
                <w:webHidden/>
              </w:rPr>
            </w:r>
            <w:r w:rsidR="00496F90">
              <w:rPr>
                <w:noProof/>
                <w:webHidden/>
              </w:rPr>
              <w:fldChar w:fldCharType="separate"/>
            </w:r>
            <w:r w:rsidR="00496F90">
              <w:rPr>
                <w:noProof/>
                <w:webHidden/>
              </w:rPr>
              <w:t>2</w:t>
            </w:r>
            <w:r w:rsidR="00496F90">
              <w:rPr>
                <w:noProof/>
                <w:webHidden/>
              </w:rPr>
              <w:fldChar w:fldCharType="end"/>
            </w:r>
          </w:hyperlink>
        </w:p>
        <w:p w14:paraId="59E48DD5" w14:textId="60315C80" w:rsidR="00496F90" w:rsidRDefault="00960DE0">
          <w:pPr>
            <w:pStyle w:val="TOC2"/>
            <w:rPr>
              <w:rFonts w:eastAsiaTheme="minorEastAsia"/>
              <w:noProof/>
              <w:sz w:val="22"/>
              <w:szCs w:val="22"/>
            </w:rPr>
          </w:pPr>
          <w:hyperlink w:anchor="_Toc75193882" w:history="1">
            <w:r w:rsidR="00496F90" w:rsidRPr="00F600E7">
              <w:rPr>
                <w:rStyle w:val="Hyperlink"/>
                <w:noProof/>
              </w:rPr>
              <w:t>Recommendations on Future Cycles of Forest Management Research Report Preparation</w:t>
            </w:r>
            <w:r w:rsidR="00496F90">
              <w:rPr>
                <w:noProof/>
                <w:webHidden/>
              </w:rPr>
              <w:tab/>
            </w:r>
            <w:r w:rsidR="00496F90">
              <w:rPr>
                <w:noProof/>
                <w:webHidden/>
              </w:rPr>
              <w:fldChar w:fldCharType="begin"/>
            </w:r>
            <w:r w:rsidR="00496F90">
              <w:rPr>
                <w:noProof/>
                <w:webHidden/>
              </w:rPr>
              <w:instrText xml:space="preserve"> PAGEREF _Toc75193882 \h </w:instrText>
            </w:r>
            <w:r w:rsidR="00496F90">
              <w:rPr>
                <w:noProof/>
                <w:webHidden/>
              </w:rPr>
            </w:r>
            <w:r w:rsidR="00496F90">
              <w:rPr>
                <w:noProof/>
                <w:webHidden/>
              </w:rPr>
              <w:fldChar w:fldCharType="separate"/>
            </w:r>
            <w:r w:rsidR="00496F90">
              <w:rPr>
                <w:noProof/>
                <w:webHidden/>
              </w:rPr>
              <w:t>3</w:t>
            </w:r>
            <w:r w:rsidR="00496F90">
              <w:rPr>
                <w:noProof/>
                <w:webHidden/>
              </w:rPr>
              <w:fldChar w:fldCharType="end"/>
            </w:r>
          </w:hyperlink>
        </w:p>
        <w:p w14:paraId="3021FC6C" w14:textId="29A588EF" w:rsidR="00496F90" w:rsidRDefault="00960DE0">
          <w:pPr>
            <w:pStyle w:val="TOC1"/>
            <w:rPr>
              <w:rFonts w:eastAsiaTheme="minorEastAsia"/>
              <w:noProof/>
              <w:sz w:val="22"/>
              <w:szCs w:val="22"/>
            </w:rPr>
          </w:pPr>
          <w:hyperlink w:anchor="_Toc75193883" w:history="1">
            <w:r w:rsidR="00496F90" w:rsidRPr="00F600E7">
              <w:rPr>
                <w:rStyle w:val="Hyperlink"/>
                <w:noProof/>
              </w:rPr>
              <w:t>1. Introduction</w:t>
            </w:r>
            <w:r w:rsidR="00496F90">
              <w:rPr>
                <w:noProof/>
                <w:webHidden/>
              </w:rPr>
              <w:tab/>
            </w:r>
            <w:r w:rsidR="00496F90">
              <w:rPr>
                <w:noProof/>
                <w:webHidden/>
              </w:rPr>
              <w:fldChar w:fldCharType="begin"/>
            </w:r>
            <w:r w:rsidR="00496F90">
              <w:rPr>
                <w:noProof/>
                <w:webHidden/>
              </w:rPr>
              <w:instrText xml:space="preserve"> PAGEREF _Toc75193883 \h </w:instrText>
            </w:r>
            <w:r w:rsidR="00496F90">
              <w:rPr>
                <w:noProof/>
                <w:webHidden/>
              </w:rPr>
            </w:r>
            <w:r w:rsidR="00496F90">
              <w:rPr>
                <w:noProof/>
                <w:webHidden/>
              </w:rPr>
              <w:fldChar w:fldCharType="separate"/>
            </w:r>
            <w:r w:rsidR="00496F90">
              <w:rPr>
                <w:noProof/>
                <w:webHidden/>
              </w:rPr>
              <w:t>5</w:t>
            </w:r>
            <w:r w:rsidR="00496F90">
              <w:rPr>
                <w:noProof/>
                <w:webHidden/>
              </w:rPr>
              <w:fldChar w:fldCharType="end"/>
            </w:r>
          </w:hyperlink>
        </w:p>
        <w:p w14:paraId="22DD7F1F" w14:textId="6D318F08" w:rsidR="00496F90" w:rsidRDefault="00960DE0">
          <w:pPr>
            <w:pStyle w:val="TOC2"/>
            <w:rPr>
              <w:rFonts w:eastAsiaTheme="minorEastAsia"/>
              <w:noProof/>
              <w:sz w:val="22"/>
              <w:szCs w:val="22"/>
            </w:rPr>
          </w:pPr>
          <w:hyperlink w:anchor="_Toc75193884" w:history="1">
            <w:r w:rsidR="00496F90" w:rsidRPr="00F600E7">
              <w:rPr>
                <w:rStyle w:val="Hyperlink"/>
                <w:noProof/>
              </w:rPr>
              <w:t>Relationship to Board Policy</w:t>
            </w:r>
            <w:r w:rsidR="00496F90">
              <w:rPr>
                <w:noProof/>
                <w:webHidden/>
              </w:rPr>
              <w:tab/>
            </w:r>
            <w:r w:rsidR="00496F90">
              <w:rPr>
                <w:noProof/>
                <w:webHidden/>
              </w:rPr>
              <w:fldChar w:fldCharType="begin"/>
            </w:r>
            <w:r w:rsidR="00496F90">
              <w:rPr>
                <w:noProof/>
                <w:webHidden/>
              </w:rPr>
              <w:instrText xml:space="preserve"> PAGEREF _Toc75193884 \h </w:instrText>
            </w:r>
            <w:r w:rsidR="00496F90">
              <w:rPr>
                <w:noProof/>
                <w:webHidden/>
              </w:rPr>
            </w:r>
            <w:r w:rsidR="00496F90">
              <w:rPr>
                <w:noProof/>
                <w:webHidden/>
              </w:rPr>
              <w:fldChar w:fldCharType="separate"/>
            </w:r>
            <w:r w:rsidR="00496F90">
              <w:rPr>
                <w:noProof/>
                <w:webHidden/>
              </w:rPr>
              <w:t>6</w:t>
            </w:r>
            <w:r w:rsidR="00496F90">
              <w:rPr>
                <w:noProof/>
                <w:webHidden/>
              </w:rPr>
              <w:fldChar w:fldCharType="end"/>
            </w:r>
          </w:hyperlink>
        </w:p>
        <w:p w14:paraId="26629178" w14:textId="4ED16537" w:rsidR="00496F90" w:rsidRDefault="00960DE0">
          <w:pPr>
            <w:pStyle w:val="TOC2"/>
            <w:rPr>
              <w:rFonts w:eastAsiaTheme="minorEastAsia"/>
              <w:noProof/>
              <w:sz w:val="22"/>
              <w:szCs w:val="22"/>
            </w:rPr>
          </w:pPr>
          <w:hyperlink w:anchor="_Toc75193885" w:history="1">
            <w:r w:rsidR="00496F90" w:rsidRPr="00F600E7">
              <w:rPr>
                <w:rStyle w:val="Hyperlink"/>
                <w:noProof/>
              </w:rPr>
              <w:t>Research Report Development Process</w:t>
            </w:r>
            <w:r w:rsidR="00496F90">
              <w:rPr>
                <w:noProof/>
                <w:webHidden/>
              </w:rPr>
              <w:tab/>
            </w:r>
            <w:r w:rsidR="00496F90">
              <w:rPr>
                <w:noProof/>
                <w:webHidden/>
              </w:rPr>
              <w:fldChar w:fldCharType="begin"/>
            </w:r>
            <w:r w:rsidR="00496F90">
              <w:rPr>
                <w:noProof/>
                <w:webHidden/>
              </w:rPr>
              <w:instrText xml:space="preserve"> PAGEREF _Toc75193885 \h </w:instrText>
            </w:r>
            <w:r w:rsidR="00496F90">
              <w:rPr>
                <w:noProof/>
                <w:webHidden/>
              </w:rPr>
            </w:r>
            <w:r w:rsidR="00496F90">
              <w:rPr>
                <w:noProof/>
                <w:webHidden/>
              </w:rPr>
              <w:fldChar w:fldCharType="separate"/>
            </w:r>
            <w:r w:rsidR="00496F90">
              <w:rPr>
                <w:noProof/>
                <w:webHidden/>
              </w:rPr>
              <w:t>7</w:t>
            </w:r>
            <w:r w:rsidR="00496F90">
              <w:rPr>
                <w:noProof/>
                <w:webHidden/>
              </w:rPr>
              <w:fldChar w:fldCharType="end"/>
            </w:r>
          </w:hyperlink>
        </w:p>
        <w:p w14:paraId="2E736DD4" w14:textId="26D64DFC" w:rsidR="00496F90" w:rsidRDefault="00960DE0">
          <w:pPr>
            <w:pStyle w:val="TOC2"/>
            <w:rPr>
              <w:rFonts w:eastAsiaTheme="minorEastAsia"/>
              <w:noProof/>
              <w:sz w:val="22"/>
              <w:szCs w:val="22"/>
            </w:rPr>
          </w:pPr>
          <w:hyperlink w:anchor="_Toc75193886" w:history="1">
            <w:r w:rsidR="00496F90" w:rsidRPr="00F600E7">
              <w:rPr>
                <w:rStyle w:val="Hyperlink"/>
                <w:noProof/>
              </w:rPr>
              <w:t>Organization of this Report</w:t>
            </w:r>
            <w:r w:rsidR="00496F90">
              <w:rPr>
                <w:noProof/>
                <w:webHidden/>
              </w:rPr>
              <w:tab/>
            </w:r>
            <w:r w:rsidR="00496F90">
              <w:rPr>
                <w:noProof/>
                <w:webHidden/>
              </w:rPr>
              <w:fldChar w:fldCharType="begin"/>
            </w:r>
            <w:r w:rsidR="00496F90">
              <w:rPr>
                <w:noProof/>
                <w:webHidden/>
              </w:rPr>
              <w:instrText xml:space="preserve"> PAGEREF _Toc75193886 \h </w:instrText>
            </w:r>
            <w:r w:rsidR="00496F90">
              <w:rPr>
                <w:noProof/>
                <w:webHidden/>
              </w:rPr>
            </w:r>
            <w:r w:rsidR="00496F90">
              <w:rPr>
                <w:noProof/>
                <w:webHidden/>
              </w:rPr>
              <w:fldChar w:fldCharType="separate"/>
            </w:r>
            <w:r w:rsidR="00496F90">
              <w:rPr>
                <w:noProof/>
                <w:webHidden/>
              </w:rPr>
              <w:t>10</w:t>
            </w:r>
            <w:r w:rsidR="00496F90">
              <w:rPr>
                <w:noProof/>
                <w:webHidden/>
              </w:rPr>
              <w:fldChar w:fldCharType="end"/>
            </w:r>
          </w:hyperlink>
        </w:p>
        <w:p w14:paraId="1D493190" w14:textId="67B2CC9F" w:rsidR="00496F90" w:rsidRDefault="00960DE0">
          <w:pPr>
            <w:pStyle w:val="TOC1"/>
            <w:rPr>
              <w:rFonts w:eastAsiaTheme="minorEastAsia"/>
              <w:noProof/>
              <w:sz w:val="22"/>
              <w:szCs w:val="22"/>
            </w:rPr>
          </w:pPr>
          <w:hyperlink w:anchor="_Toc75193887" w:history="1">
            <w:r w:rsidR="00496F90" w:rsidRPr="00F600E7">
              <w:rPr>
                <w:rStyle w:val="Hyperlink"/>
                <w:noProof/>
              </w:rPr>
              <w:t>2. Background Information</w:t>
            </w:r>
            <w:r w:rsidR="00496F90">
              <w:rPr>
                <w:noProof/>
                <w:webHidden/>
              </w:rPr>
              <w:tab/>
            </w:r>
            <w:r w:rsidR="00496F90">
              <w:rPr>
                <w:noProof/>
                <w:webHidden/>
              </w:rPr>
              <w:fldChar w:fldCharType="begin"/>
            </w:r>
            <w:r w:rsidR="00496F90">
              <w:rPr>
                <w:noProof/>
                <w:webHidden/>
              </w:rPr>
              <w:instrText xml:space="preserve"> PAGEREF _Toc75193887 \h </w:instrText>
            </w:r>
            <w:r w:rsidR="00496F90">
              <w:rPr>
                <w:noProof/>
                <w:webHidden/>
              </w:rPr>
            </w:r>
            <w:r w:rsidR="00496F90">
              <w:rPr>
                <w:noProof/>
                <w:webHidden/>
              </w:rPr>
              <w:fldChar w:fldCharType="separate"/>
            </w:r>
            <w:r w:rsidR="00496F90">
              <w:rPr>
                <w:noProof/>
                <w:webHidden/>
              </w:rPr>
              <w:t>12</w:t>
            </w:r>
            <w:r w:rsidR="00496F90">
              <w:rPr>
                <w:noProof/>
                <w:webHidden/>
              </w:rPr>
              <w:fldChar w:fldCharType="end"/>
            </w:r>
          </w:hyperlink>
        </w:p>
        <w:p w14:paraId="1BFF2919" w14:textId="753C36A3" w:rsidR="00496F90" w:rsidRDefault="00960DE0">
          <w:pPr>
            <w:pStyle w:val="TOC2"/>
            <w:rPr>
              <w:rFonts w:eastAsiaTheme="minorEastAsia"/>
              <w:noProof/>
              <w:sz w:val="22"/>
              <w:szCs w:val="22"/>
            </w:rPr>
          </w:pPr>
          <w:hyperlink w:anchor="_Toc75193888" w:history="1">
            <w:r w:rsidR="00496F90" w:rsidRPr="00F600E7">
              <w:rPr>
                <w:rStyle w:val="Hyperlink"/>
                <w:noProof/>
              </w:rPr>
              <w:t>From 2008 to 2021</w:t>
            </w:r>
            <w:r w:rsidR="00496F90">
              <w:rPr>
                <w:noProof/>
                <w:webHidden/>
              </w:rPr>
              <w:tab/>
            </w:r>
            <w:r w:rsidR="00496F90">
              <w:rPr>
                <w:noProof/>
                <w:webHidden/>
              </w:rPr>
              <w:fldChar w:fldCharType="begin"/>
            </w:r>
            <w:r w:rsidR="00496F90">
              <w:rPr>
                <w:noProof/>
                <w:webHidden/>
              </w:rPr>
              <w:instrText xml:space="preserve"> PAGEREF _Toc75193888 \h </w:instrText>
            </w:r>
            <w:r w:rsidR="00496F90">
              <w:rPr>
                <w:noProof/>
                <w:webHidden/>
              </w:rPr>
            </w:r>
            <w:r w:rsidR="00496F90">
              <w:rPr>
                <w:noProof/>
                <w:webHidden/>
              </w:rPr>
              <w:fldChar w:fldCharType="separate"/>
            </w:r>
            <w:r w:rsidR="00496F90">
              <w:rPr>
                <w:noProof/>
                <w:webHidden/>
              </w:rPr>
              <w:t>12</w:t>
            </w:r>
            <w:r w:rsidR="00496F90">
              <w:rPr>
                <w:noProof/>
                <w:webHidden/>
              </w:rPr>
              <w:fldChar w:fldCharType="end"/>
            </w:r>
          </w:hyperlink>
        </w:p>
        <w:p w14:paraId="26D85802" w14:textId="0E2D71DF" w:rsidR="00496F90" w:rsidRDefault="00960DE0">
          <w:pPr>
            <w:pStyle w:val="TOC2"/>
            <w:rPr>
              <w:rFonts w:eastAsiaTheme="minorEastAsia"/>
              <w:noProof/>
              <w:sz w:val="22"/>
              <w:szCs w:val="22"/>
            </w:rPr>
          </w:pPr>
          <w:hyperlink w:anchor="_Toc75193889" w:history="1">
            <w:r w:rsidR="00496F90" w:rsidRPr="00F600E7">
              <w:rPr>
                <w:rStyle w:val="Hyperlink"/>
                <w:noProof/>
              </w:rPr>
              <w:t>Tribal Forest Research Needs</w:t>
            </w:r>
            <w:r w:rsidR="00496F90">
              <w:rPr>
                <w:noProof/>
                <w:webHidden/>
              </w:rPr>
              <w:tab/>
            </w:r>
            <w:r w:rsidR="00496F90">
              <w:rPr>
                <w:noProof/>
                <w:webHidden/>
              </w:rPr>
              <w:fldChar w:fldCharType="begin"/>
            </w:r>
            <w:r w:rsidR="00496F90">
              <w:rPr>
                <w:noProof/>
                <w:webHidden/>
              </w:rPr>
              <w:instrText xml:space="preserve"> PAGEREF _Toc75193889 \h </w:instrText>
            </w:r>
            <w:r w:rsidR="00496F90">
              <w:rPr>
                <w:noProof/>
                <w:webHidden/>
              </w:rPr>
            </w:r>
            <w:r w:rsidR="00496F90">
              <w:rPr>
                <w:noProof/>
                <w:webHidden/>
              </w:rPr>
              <w:fldChar w:fldCharType="separate"/>
            </w:r>
            <w:r w:rsidR="00496F90">
              <w:rPr>
                <w:noProof/>
                <w:webHidden/>
              </w:rPr>
              <w:t>21</w:t>
            </w:r>
            <w:r w:rsidR="00496F90">
              <w:rPr>
                <w:noProof/>
                <w:webHidden/>
              </w:rPr>
              <w:fldChar w:fldCharType="end"/>
            </w:r>
          </w:hyperlink>
        </w:p>
        <w:p w14:paraId="54B519D8" w14:textId="249ACE89" w:rsidR="00496F90" w:rsidRDefault="00960DE0">
          <w:pPr>
            <w:pStyle w:val="TOC2"/>
            <w:rPr>
              <w:rFonts w:eastAsiaTheme="minorEastAsia"/>
              <w:noProof/>
              <w:sz w:val="22"/>
              <w:szCs w:val="22"/>
            </w:rPr>
          </w:pPr>
          <w:hyperlink w:anchor="_Toc75193890" w:history="1">
            <w:r w:rsidR="00496F90" w:rsidRPr="00F600E7">
              <w:rPr>
                <w:rStyle w:val="Hyperlink"/>
                <w:noProof/>
              </w:rPr>
              <w:t>Data and Monitoring to Support Research and Management</w:t>
            </w:r>
            <w:r w:rsidR="00496F90">
              <w:rPr>
                <w:noProof/>
                <w:webHidden/>
              </w:rPr>
              <w:tab/>
            </w:r>
            <w:r w:rsidR="00496F90">
              <w:rPr>
                <w:noProof/>
                <w:webHidden/>
              </w:rPr>
              <w:fldChar w:fldCharType="begin"/>
            </w:r>
            <w:r w:rsidR="00496F90">
              <w:rPr>
                <w:noProof/>
                <w:webHidden/>
              </w:rPr>
              <w:instrText xml:space="preserve"> PAGEREF _Toc75193890 \h </w:instrText>
            </w:r>
            <w:r w:rsidR="00496F90">
              <w:rPr>
                <w:noProof/>
                <w:webHidden/>
              </w:rPr>
            </w:r>
            <w:r w:rsidR="00496F90">
              <w:rPr>
                <w:noProof/>
                <w:webHidden/>
              </w:rPr>
              <w:fldChar w:fldCharType="separate"/>
            </w:r>
            <w:r w:rsidR="00496F90">
              <w:rPr>
                <w:noProof/>
                <w:webHidden/>
              </w:rPr>
              <w:t>21</w:t>
            </w:r>
            <w:r w:rsidR="00496F90">
              <w:rPr>
                <w:noProof/>
                <w:webHidden/>
              </w:rPr>
              <w:fldChar w:fldCharType="end"/>
            </w:r>
          </w:hyperlink>
        </w:p>
        <w:p w14:paraId="42AD5A7F" w14:textId="43DC0AA3" w:rsidR="00496F90" w:rsidRDefault="00960DE0">
          <w:pPr>
            <w:pStyle w:val="TOC2"/>
            <w:rPr>
              <w:rFonts w:eastAsiaTheme="minorEastAsia"/>
              <w:noProof/>
              <w:sz w:val="22"/>
              <w:szCs w:val="22"/>
            </w:rPr>
          </w:pPr>
          <w:hyperlink w:anchor="_Toc75193891" w:history="1">
            <w:r w:rsidR="00496F90" w:rsidRPr="00F600E7">
              <w:rPr>
                <w:rStyle w:val="Hyperlink"/>
                <w:noProof/>
              </w:rPr>
              <w:t>Bringing the Scientific Process and Science Synthesis Products to Stakeholders and Other Users</w:t>
            </w:r>
            <w:r w:rsidR="00496F90">
              <w:rPr>
                <w:noProof/>
                <w:webHidden/>
              </w:rPr>
              <w:tab/>
            </w:r>
            <w:r w:rsidR="00496F90">
              <w:rPr>
                <w:noProof/>
                <w:webHidden/>
              </w:rPr>
              <w:fldChar w:fldCharType="begin"/>
            </w:r>
            <w:r w:rsidR="00496F90">
              <w:rPr>
                <w:noProof/>
                <w:webHidden/>
              </w:rPr>
              <w:instrText xml:space="preserve"> PAGEREF _Toc75193891 \h </w:instrText>
            </w:r>
            <w:r w:rsidR="00496F90">
              <w:rPr>
                <w:noProof/>
                <w:webHidden/>
              </w:rPr>
            </w:r>
            <w:r w:rsidR="00496F90">
              <w:rPr>
                <w:noProof/>
                <w:webHidden/>
              </w:rPr>
              <w:fldChar w:fldCharType="separate"/>
            </w:r>
            <w:r w:rsidR="00496F90">
              <w:rPr>
                <w:noProof/>
                <w:webHidden/>
              </w:rPr>
              <w:t>24</w:t>
            </w:r>
            <w:r w:rsidR="00496F90">
              <w:rPr>
                <w:noProof/>
                <w:webHidden/>
              </w:rPr>
              <w:fldChar w:fldCharType="end"/>
            </w:r>
          </w:hyperlink>
        </w:p>
        <w:p w14:paraId="0F758A9D" w14:textId="5ED6C02A" w:rsidR="00496F90" w:rsidRDefault="00960DE0">
          <w:pPr>
            <w:pStyle w:val="TOC2"/>
            <w:rPr>
              <w:rFonts w:eastAsiaTheme="minorEastAsia"/>
              <w:noProof/>
              <w:sz w:val="22"/>
              <w:szCs w:val="22"/>
            </w:rPr>
          </w:pPr>
          <w:hyperlink w:anchor="_Toc75193892" w:history="1">
            <w:r w:rsidR="00496F90" w:rsidRPr="00F600E7">
              <w:rPr>
                <w:rStyle w:val="Hyperlink"/>
                <w:noProof/>
              </w:rPr>
              <w:t>National Dialogues on Forestry Research Needs</w:t>
            </w:r>
            <w:r w:rsidR="00496F90">
              <w:rPr>
                <w:noProof/>
                <w:webHidden/>
              </w:rPr>
              <w:tab/>
            </w:r>
            <w:r w:rsidR="00496F90">
              <w:rPr>
                <w:noProof/>
                <w:webHidden/>
              </w:rPr>
              <w:fldChar w:fldCharType="begin"/>
            </w:r>
            <w:r w:rsidR="00496F90">
              <w:rPr>
                <w:noProof/>
                <w:webHidden/>
              </w:rPr>
              <w:instrText xml:space="preserve"> PAGEREF _Toc75193892 \h </w:instrText>
            </w:r>
            <w:r w:rsidR="00496F90">
              <w:rPr>
                <w:noProof/>
                <w:webHidden/>
              </w:rPr>
            </w:r>
            <w:r w:rsidR="00496F90">
              <w:rPr>
                <w:noProof/>
                <w:webHidden/>
              </w:rPr>
              <w:fldChar w:fldCharType="separate"/>
            </w:r>
            <w:r w:rsidR="00496F90">
              <w:rPr>
                <w:noProof/>
                <w:webHidden/>
              </w:rPr>
              <w:t>25</w:t>
            </w:r>
            <w:r w:rsidR="00496F90">
              <w:rPr>
                <w:noProof/>
                <w:webHidden/>
              </w:rPr>
              <w:fldChar w:fldCharType="end"/>
            </w:r>
          </w:hyperlink>
        </w:p>
        <w:p w14:paraId="2B535FA9" w14:textId="2D8AFA14" w:rsidR="00496F90" w:rsidRDefault="00960DE0">
          <w:pPr>
            <w:pStyle w:val="TOC2"/>
            <w:rPr>
              <w:rFonts w:eastAsiaTheme="minorEastAsia"/>
              <w:noProof/>
              <w:sz w:val="22"/>
              <w:szCs w:val="22"/>
            </w:rPr>
          </w:pPr>
          <w:hyperlink w:anchor="_Toc75193893" w:history="1">
            <w:r w:rsidR="00496F90" w:rsidRPr="00F600E7">
              <w:rPr>
                <w:rStyle w:val="Hyperlink"/>
                <w:noProof/>
              </w:rPr>
              <w:t>Relationship of the Board Research Report to Other Research Efforts</w:t>
            </w:r>
            <w:r w:rsidR="00496F90">
              <w:rPr>
                <w:noProof/>
                <w:webHidden/>
              </w:rPr>
              <w:tab/>
            </w:r>
            <w:r w:rsidR="00496F90">
              <w:rPr>
                <w:noProof/>
                <w:webHidden/>
              </w:rPr>
              <w:fldChar w:fldCharType="begin"/>
            </w:r>
            <w:r w:rsidR="00496F90">
              <w:rPr>
                <w:noProof/>
                <w:webHidden/>
              </w:rPr>
              <w:instrText xml:space="preserve"> PAGEREF _Toc75193893 \h </w:instrText>
            </w:r>
            <w:r w:rsidR="00496F90">
              <w:rPr>
                <w:noProof/>
                <w:webHidden/>
              </w:rPr>
            </w:r>
            <w:r w:rsidR="00496F90">
              <w:rPr>
                <w:noProof/>
                <w:webHidden/>
              </w:rPr>
              <w:fldChar w:fldCharType="separate"/>
            </w:r>
            <w:r w:rsidR="00496F90">
              <w:rPr>
                <w:noProof/>
                <w:webHidden/>
              </w:rPr>
              <w:t>26</w:t>
            </w:r>
            <w:r w:rsidR="00496F90">
              <w:rPr>
                <w:noProof/>
                <w:webHidden/>
              </w:rPr>
              <w:fldChar w:fldCharType="end"/>
            </w:r>
          </w:hyperlink>
        </w:p>
        <w:p w14:paraId="388999D5" w14:textId="5D6AEC86" w:rsidR="00496F90" w:rsidRDefault="00960DE0">
          <w:pPr>
            <w:pStyle w:val="TOC2"/>
            <w:rPr>
              <w:rFonts w:eastAsiaTheme="minorEastAsia"/>
              <w:noProof/>
              <w:sz w:val="22"/>
              <w:szCs w:val="22"/>
            </w:rPr>
          </w:pPr>
          <w:hyperlink w:anchor="_Toc75193894" w:history="1">
            <w:r w:rsidR="00496F90" w:rsidRPr="00F600E7">
              <w:rPr>
                <w:rStyle w:val="Hyperlink"/>
                <w:noProof/>
              </w:rPr>
              <w:t>Chapter Summary and Conclusions</w:t>
            </w:r>
            <w:r w:rsidR="00496F90">
              <w:rPr>
                <w:noProof/>
                <w:webHidden/>
              </w:rPr>
              <w:tab/>
            </w:r>
            <w:r w:rsidR="00496F90">
              <w:rPr>
                <w:noProof/>
                <w:webHidden/>
              </w:rPr>
              <w:fldChar w:fldCharType="begin"/>
            </w:r>
            <w:r w:rsidR="00496F90">
              <w:rPr>
                <w:noProof/>
                <w:webHidden/>
              </w:rPr>
              <w:instrText xml:space="preserve"> PAGEREF _Toc75193894 \h </w:instrText>
            </w:r>
            <w:r w:rsidR="00496F90">
              <w:rPr>
                <w:noProof/>
                <w:webHidden/>
              </w:rPr>
            </w:r>
            <w:r w:rsidR="00496F90">
              <w:rPr>
                <w:noProof/>
                <w:webHidden/>
              </w:rPr>
              <w:fldChar w:fldCharType="separate"/>
            </w:r>
            <w:r w:rsidR="00496F90">
              <w:rPr>
                <w:noProof/>
                <w:webHidden/>
              </w:rPr>
              <w:t>29</w:t>
            </w:r>
            <w:r w:rsidR="00496F90">
              <w:rPr>
                <w:noProof/>
                <w:webHidden/>
              </w:rPr>
              <w:fldChar w:fldCharType="end"/>
            </w:r>
          </w:hyperlink>
        </w:p>
        <w:p w14:paraId="11DF4624" w14:textId="470D53EF" w:rsidR="00496F90" w:rsidRDefault="00960DE0">
          <w:pPr>
            <w:pStyle w:val="TOC1"/>
            <w:rPr>
              <w:rFonts w:eastAsiaTheme="minorEastAsia"/>
              <w:noProof/>
              <w:sz w:val="22"/>
              <w:szCs w:val="22"/>
            </w:rPr>
          </w:pPr>
          <w:hyperlink w:anchor="_Toc75193895" w:history="1">
            <w:r w:rsidR="00496F90" w:rsidRPr="00F600E7">
              <w:rPr>
                <w:rStyle w:val="Hyperlink"/>
                <w:noProof/>
              </w:rPr>
              <w:t>3. Stakeholder Prioritization of Potential Research Topics</w:t>
            </w:r>
            <w:r w:rsidR="00496F90">
              <w:rPr>
                <w:noProof/>
                <w:webHidden/>
              </w:rPr>
              <w:tab/>
            </w:r>
            <w:r w:rsidR="00496F90">
              <w:rPr>
                <w:noProof/>
                <w:webHidden/>
              </w:rPr>
              <w:fldChar w:fldCharType="begin"/>
            </w:r>
            <w:r w:rsidR="00496F90">
              <w:rPr>
                <w:noProof/>
                <w:webHidden/>
              </w:rPr>
              <w:instrText xml:space="preserve"> PAGEREF _Toc75193895 \h </w:instrText>
            </w:r>
            <w:r w:rsidR="00496F90">
              <w:rPr>
                <w:noProof/>
                <w:webHidden/>
              </w:rPr>
            </w:r>
            <w:r w:rsidR="00496F90">
              <w:rPr>
                <w:noProof/>
                <w:webHidden/>
              </w:rPr>
              <w:fldChar w:fldCharType="separate"/>
            </w:r>
            <w:r w:rsidR="00496F90">
              <w:rPr>
                <w:noProof/>
                <w:webHidden/>
              </w:rPr>
              <w:t>31</w:t>
            </w:r>
            <w:r w:rsidR="00496F90">
              <w:rPr>
                <w:noProof/>
                <w:webHidden/>
              </w:rPr>
              <w:fldChar w:fldCharType="end"/>
            </w:r>
          </w:hyperlink>
        </w:p>
        <w:p w14:paraId="3D928AAD" w14:textId="32E9D407" w:rsidR="00496F90" w:rsidRDefault="00960DE0">
          <w:pPr>
            <w:pStyle w:val="TOC2"/>
            <w:rPr>
              <w:rFonts w:eastAsiaTheme="minorEastAsia"/>
              <w:noProof/>
              <w:sz w:val="22"/>
              <w:szCs w:val="22"/>
            </w:rPr>
          </w:pPr>
          <w:hyperlink w:anchor="_Toc75193896" w:history="1">
            <w:r w:rsidR="00496F90" w:rsidRPr="00F600E7">
              <w:rPr>
                <w:rStyle w:val="Hyperlink"/>
                <w:noProof/>
              </w:rPr>
              <w:t>Research Topic Development and Prioritization</w:t>
            </w:r>
            <w:r w:rsidR="00496F90">
              <w:rPr>
                <w:noProof/>
                <w:webHidden/>
              </w:rPr>
              <w:tab/>
            </w:r>
            <w:r w:rsidR="00496F90">
              <w:rPr>
                <w:noProof/>
                <w:webHidden/>
              </w:rPr>
              <w:fldChar w:fldCharType="begin"/>
            </w:r>
            <w:r w:rsidR="00496F90">
              <w:rPr>
                <w:noProof/>
                <w:webHidden/>
              </w:rPr>
              <w:instrText xml:space="preserve"> PAGEREF _Toc75193896 \h </w:instrText>
            </w:r>
            <w:r w:rsidR="00496F90">
              <w:rPr>
                <w:noProof/>
                <w:webHidden/>
              </w:rPr>
            </w:r>
            <w:r w:rsidR="00496F90">
              <w:rPr>
                <w:noProof/>
                <w:webHidden/>
              </w:rPr>
              <w:fldChar w:fldCharType="separate"/>
            </w:r>
            <w:r w:rsidR="00496F90">
              <w:rPr>
                <w:noProof/>
                <w:webHidden/>
              </w:rPr>
              <w:t>31</w:t>
            </w:r>
            <w:r w:rsidR="00496F90">
              <w:rPr>
                <w:noProof/>
                <w:webHidden/>
              </w:rPr>
              <w:fldChar w:fldCharType="end"/>
            </w:r>
          </w:hyperlink>
        </w:p>
        <w:p w14:paraId="39DEE025" w14:textId="710687E1" w:rsidR="00496F90" w:rsidRDefault="00960DE0">
          <w:pPr>
            <w:pStyle w:val="TOC2"/>
            <w:rPr>
              <w:rFonts w:eastAsiaTheme="minorEastAsia"/>
              <w:noProof/>
              <w:sz w:val="22"/>
              <w:szCs w:val="22"/>
            </w:rPr>
          </w:pPr>
          <w:hyperlink w:anchor="_Toc75193897" w:history="1">
            <w:r w:rsidR="00496F90" w:rsidRPr="00F600E7">
              <w:rPr>
                <w:rStyle w:val="Hyperlink"/>
                <w:noProof/>
              </w:rPr>
              <w:t>Survey Results</w:t>
            </w:r>
            <w:r w:rsidR="00496F90">
              <w:rPr>
                <w:noProof/>
                <w:webHidden/>
              </w:rPr>
              <w:tab/>
            </w:r>
            <w:r w:rsidR="00496F90">
              <w:rPr>
                <w:noProof/>
                <w:webHidden/>
              </w:rPr>
              <w:fldChar w:fldCharType="begin"/>
            </w:r>
            <w:r w:rsidR="00496F90">
              <w:rPr>
                <w:noProof/>
                <w:webHidden/>
              </w:rPr>
              <w:instrText xml:space="preserve"> PAGEREF _Toc75193897 \h </w:instrText>
            </w:r>
            <w:r w:rsidR="00496F90">
              <w:rPr>
                <w:noProof/>
                <w:webHidden/>
              </w:rPr>
            </w:r>
            <w:r w:rsidR="00496F90">
              <w:rPr>
                <w:noProof/>
                <w:webHidden/>
              </w:rPr>
              <w:fldChar w:fldCharType="separate"/>
            </w:r>
            <w:r w:rsidR="00496F90">
              <w:rPr>
                <w:noProof/>
                <w:webHidden/>
              </w:rPr>
              <w:t>32</w:t>
            </w:r>
            <w:r w:rsidR="00496F90">
              <w:rPr>
                <w:noProof/>
                <w:webHidden/>
              </w:rPr>
              <w:fldChar w:fldCharType="end"/>
            </w:r>
          </w:hyperlink>
        </w:p>
        <w:p w14:paraId="3649C85A" w14:textId="4A52F550" w:rsidR="00496F90" w:rsidRDefault="00960DE0">
          <w:pPr>
            <w:pStyle w:val="TOC2"/>
            <w:rPr>
              <w:rFonts w:eastAsiaTheme="minorEastAsia"/>
              <w:noProof/>
              <w:sz w:val="22"/>
              <w:szCs w:val="22"/>
            </w:rPr>
          </w:pPr>
          <w:hyperlink w:anchor="_Toc75193898" w:history="1">
            <w:r w:rsidR="00496F90" w:rsidRPr="00F600E7">
              <w:rPr>
                <w:rStyle w:val="Hyperlink"/>
                <w:noProof/>
              </w:rPr>
              <w:t>Additional Topics Identified by Stakeholders</w:t>
            </w:r>
            <w:r w:rsidR="00496F90">
              <w:rPr>
                <w:noProof/>
                <w:webHidden/>
              </w:rPr>
              <w:tab/>
            </w:r>
            <w:r w:rsidR="00496F90">
              <w:rPr>
                <w:noProof/>
                <w:webHidden/>
              </w:rPr>
              <w:fldChar w:fldCharType="begin"/>
            </w:r>
            <w:r w:rsidR="00496F90">
              <w:rPr>
                <w:noProof/>
                <w:webHidden/>
              </w:rPr>
              <w:instrText xml:space="preserve"> PAGEREF _Toc75193898 \h </w:instrText>
            </w:r>
            <w:r w:rsidR="00496F90">
              <w:rPr>
                <w:noProof/>
                <w:webHidden/>
              </w:rPr>
            </w:r>
            <w:r w:rsidR="00496F90">
              <w:rPr>
                <w:noProof/>
                <w:webHidden/>
              </w:rPr>
              <w:fldChar w:fldCharType="separate"/>
            </w:r>
            <w:r w:rsidR="00496F90">
              <w:rPr>
                <w:noProof/>
                <w:webHidden/>
              </w:rPr>
              <w:t>38</w:t>
            </w:r>
            <w:r w:rsidR="00496F90">
              <w:rPr>
                <w:noProof/>
                <w:webHidden/>
              </w:rPr>
              <w:fldChar w:fldCharType="end"/>
            </w:r>
          </w:hyperlink>
        </w:p>
        <w:p w14:paraId="47980787" w14:textId="6B6E0EC5" w:rsidR="00496F90" w:rsidRDefault="00960DE0">
          <w:pPr>
            <w:pStyle w:val="TOC2"/>
            <w:rPr>
              <w:rFonts w:eastAsiaTheme="minorEastAsia"/>
              <w:noProof/>
              <w:sz w:val="22"/>
              <w:szCs w:val="22"/>
            </w:rPr>
          </w:pPr>
          <w:hyperlink w:anchor="_Toc75193899" w:history="1">
            <w:r w:rsidR="00496F90" w:rsidRPr="00F600E7">
              <w:rPr>
                <w:rStyle w:val="Hyperlink"/>
                <w:noProof/>
              </w:rPr>
              <w:t>Chapter Summary and Recommendations</w:t>
            </w:r>
            <w:r w:rsidR="00496F90">
              <w:rPr>
                <w:noProof/>
                <w:webHidden/>
              </w:rPr>
              <w:tab/>
            </w:r>
            <w:r w:rsidR="00496F90">
              <w:rPr>
                <w:noProof/>
                <w:webHidden/>
              </w:rPr>
              <w:fldChar w:fldCharType="begin"/>
            </w:r>
            <w:r w:rsidR="00496F90">
              <w:rPr>
                <w:noProof/>
                <w:webHidden/>
              </w:rPr>
              <w:instrText xml:space="preserve"> PAGEREF _Toc75193899 \h </w:instrText>
            </w:r>
            <w:r w:rsidR="00496F90">
              <w:rPr>
                <w:noProof/>
                <w:webHidden/>
              </w:rPr>
            </w:r>
            <w:r w:rsidR="00496F90">
              <w:rPr>
                <w:noProof/>
                <w:webHidden/>
              </w:rPr>
              <w:fldChar w:fldCharType="separate"/>
            </w:r>
            <w:r w:rsidR="00496F90">
              <w:rPr>
                <w:noProof/>
                <w:webHidden/>
              </w:rPr>
              <w:t>39</w:t>
            </w:r>
            <w:r w:rsidR="00496F90">
              <w:rPr>
                <w:noProof/>
                <w:webHidden/>
              </w:rPr>
              <w:fldChar w:fldCharType="end"/>
            </w:r>
          </w:hyperlink>
        </w:p>
        <w:p w14:paraId="2E658FEC" w14:textId="7975330A" w:rsidR="00496F90" w:rsidRDefault="00960DE0">
          <w:pPr>
            <w:pStyle w:val="TOC1"/>
            <w:rPr>
              <w:rFonts w:eastAsiaTheme="minorEastAsia"/>
              <w:noProof/>
              <w:sz w:val="22"/>
              <w:szCs w:val="22"/>
            </w:rPr>
          </w:pPr>
          <w:hyperlink w:anchor="_Toc75193900" w:history="1">
            <w:r w:rsidR="00496F90" w:rsidRPr="00F600E7">
              <w:rPr>
                <w:rStyle w:val="Hyperlink"/>
                <w:noProof/>
              </w:rPr>
              <w:t>4. Synthesis of Comments and Recommended</w:t>
            </w:r>
            <w:r w:rsidR="00496F90" w:rsidRPr="00F600E7">
              <w:rPr>
                <w:rStyle w:val="Hyperlink"/>
                <w:rFonts w:cstheme="minorHAnsi"/>
                <w:noProof/>
              </w:rPr>
              <w:t xml:space="preserve"> Priority Research Topics</w:t>
            </w:r>
            <w:r w:rsidR="00496F90">
              <w:rPr>
                <w:noProof/>
                <w:webHidden/>
              </w:rPr>
              <w:tab/>
            </w:r>
            <w:r w:rsidR="00496F90">
              <w:rPr>
                <w:noProof/>
                <w:webHidden/>
              </w:rPr>
              <w:fldChar w:fldCharType="begin"/>
            </w:r>
            <w:r w:rsidR="00496F90">
              <w:rPr>
                <w:noProof/>
                <w:webHidden/>
              </w:rPr>
              <w:instrText xml:space="preserve"> PAGEREF _Toc75193900 \h </w:instrText>
            </w:r>
            <w:r w:rsidR="00496F90">
              <w:rPr>
                <w:noProof/>
                <w:webHidden/>
              </w:rPr>
            </w:r>
            <w:r w:rsidR="00496F90">
              <w:rPr>
                <w:noProof/>
                <w:webHidden/>
              </w:rPr>
              <w:fldChar w:fldCharType="separate"/>
            </w:r>
            <w:r w:rsidR="00496F90">
              <w:rPr>
                <w:noProof/>
                <w:webHidden/>
              </w:rPr>
              <w:t>41</w:t>
            </w:r>
            <w:r w:rsidR="00496F90">
              <w:rPr>
                <w:noProof/>
                <w:webHidden/>
              </w:rPr>
              <w:fldChar w:fldCharType="end"/>
            </w:r>
          </w:hyperlink>
        </w:p>
        <w:p w14:paraId="094F2E53" w14:textId="3C9D8B2D" w:rsidR="00496F90" w:rsidRDefault="00960DE0">
          <w:pPr>
            <w:pStyle w:val="TOC2"/>
            <w:rPr>
              <w:rFonts w:eastAsiaTheme="minorEastAsia"/>
              <w:noProof/>
              <w:sz w:val="22"/>
              <w:szCs w:val="22"/>
            </w:rPr>
          </w:pPr>
          <w:hyperlink w:anchor="_Toc75193901" w:history="1">
            <w:r w:rsidR="00496F90" w:rsidRPr="00F600E7">
              <w:rPr>
                <w:rStyle w:val="Hyperlink"/>
                <w:noProof/>
              </w:rPr>
              <w:t>Synthesizing Staff’s Twelve Key Research Gaps with the Fourteen Research Topics Ranked by Stakeholders into Recommended Priority Research Topics</w:t>
            </w:r>
            <w:r w:rsidR="00496F90">
              <w:rPr>
                <w:noProof/>
                <w:webHidden/>
              </w:rPr>
              <w:tab/>
            </w:r>
            <w:r w:rsidR="00496F90">
              <w:rPr>
                <w:noProof/>
                <w:webHidden/>
              </w:rPr>
              <w:fldChar w:fldCharType="begin"/>
            </w:r>
            <w:r w:rsidR="00496F90">
              <w:rPr>
                <w:noProof/>
                <w:webHidden/>
              </w:rPr>
              <w:instrText xml:space="preserve"> PAGEREF _Toc75193901 \h </w:instrText>
            </w:r>
            <w:r w:rsidR="00496F90">
              <w:rPr>
                <w:noProof/>
                <w:webHidden/>
              </w:rPr>
            </w:r>
            <w:r w:rsidR="00496F90">
              <w:rPr>
                <w:noProof/>
                <w:webHidden/>
              </w:rPr>
              <w:fldChar w:fldCharType="separate"/>
            </w:r>
            <w:r w:rsidR="00496F90">
              <w:rPr>
                <w:noProof/>
                <w:webHidden/>
              </w:rPr>
              <w:t>41</w:t>
            </w:r>
            <w:r w:rsidR="00496F90">
              <w:rPr>
                <w:noProof/>
                <w:webHidden/>
              </w:rPr>
              <w:fldChar w:fldCharType="end"/>
            </w:r>
          </w:hyperlink>
        </w:p>
        <w:p w14:paraId="3DB0D49C" w14:textId="45EBD994" w:rsidR="00496F90" w:rsidRDefault="00960DE0">
          <w:pPr>
            <w:pStyle w:val="TOC2"/>
            <w:rPr>
              <w:rFonts w:eastAsiaTheme="minorEastAsia"/>
              <w:noProof/>
              <w:sz w:val="22"/>
              <w:szCs w:val="22"/>
            </w:rPr>
          </w:pPr>
          <w:hyperlink w:anchor="_Toc75193902" w:history="1">
            <w:r w:rsidR="00496F90" w:rsidRPr="00F600E7">
              <w:rPr>
                <w:rStyle w:val="Hyperlink"/>
                <w:noProof/>
              </w:rPr>
              <w:t>Input Received from the Science Advisory Panel</w:t>
            </w:r>
            <w:r w:rsidR="00496F90">
              <w:rPr>
                <w:noProof/>
                <w:webHidden/>
              </w:rPr>
              <w:tab/>
            </w:r>
            <w:r w:rsidR="00496F90">
              <w:rPr>
                <w:noProof/>
                <w:webHidden/>
              </w:rPr>
              <w:fldChar w:fldCharType="begin"/>
            </w:r>
            <w:r w:rsidR="00496F90">
              <w:rPr>
                <w:noProof/>
                <w:webHidden/>
              </w:rPr>
              <w:instrText xml:space="preserve"> PAGEREF _Toc75193902 \h </w:instrText>
            </w:r>
            <w:r w:rsidR="00496F90">
              <w:rPr>
                <w:noProof/>
                <w:webHidden/>
              </w:rPr>
            </w:r>
            <w:r w:rsidR="00496F90">
              <w:rPr>
                <w:noProof/>
                <w:webHidden/>
              </w:rPr>
              <w:fldChar w:fldCharType="separate"/>
            </w:r>
            <w:r w:rsidR="00496F90">
              <w:rPr>
                <w:noProof/>
                <w:webHidden/>
              </w:rPr>
              <w:t>48</w:t>
            </w:r>
            <w:r w:rsidR="00496F90">
              <w:rPr>
                <w:noProof/>
                <w:webHidden/>
              </w:rPr>
              <w:fldChar w:fldCharType="end"/>
            </w:r>
          </w:hyperlink>
        </w:p>
        <w:p w14:paraId="43D92FD3" w14:textId="1B03306D" w:rsidR="00496F90" w:rsidRDefault="00960DE0">
          <w:pPr>
            <w:pStyle w:val="TOC2"/>
            <w:rPr>
              <w:rFonts w:eastAsiaTheme="minorEastAsia"/>
              <w:noProof/>
              <w:sz w:val="22"/>
              <w:szCs w:val="22"/>
            </w:rPr>
          </w:pPr>
          <w:hyperlink w:anchor="_Toc75193903" w:history="1">
            <w:r w:rsidR="00496F90" w:rsidRPr="00F600E7">
              <w:rPr>
                <w:rStyle w:val="Hyperlink"/>
                <w:noProof/>
              </w:rPr>
              <w:t>Public Comments</w:t>
            </w:r>
            <w:r w:rsidR="00496F90">
              <w:rPr>
                <w:noProof/>
                <w:webHidden/>
              </w:rPr>
              <w:tab/>
            </w:r>
            <w:r w:rsidR="00496F90">
              <w:rPr>
                <w:noProof/>
                <w:webHidden/>
              </w:rPr>
              <w:fldChar w:fldCharType="begin"/>
            </w:r>
            <w:r w:rsidR="00496F90">
              <w:rPr>
                <w:noProof/>
                <w:webHidden/>
              </w:rPr>
              <w:instrText xml:space="preserve"> PAGEREF _Toc75193903 \h </w:instrText>
            </w:r>
            <w:r w:rsidR="00496F90">
              <w:rPr>
                <w:noProof/>
                <w:webHidden/>
              </w:rPr>
            </w:r>
            <w:r w:rsidR="00496F90">
              <w:rPr>
                <w:noProof/>
                <w:webHidden/>
              </w:rPr>
              <w:fldChar w:fldCharType="separate"/>
            </w:r>
            <w:r w:rsidR="00496F90">
              <w:rPr>
                <w:noProof/>
                <w:webHidden/>
              </w:rPr>
              <w:t>51</w:t>
            </w:r>
            <w:r w:rsidR="00496F90">
              <w:rPr>
                <w:noProof/>
                <w:webHidden/>
              </w:rPr>
              <w:fldChar w:fldCharType="end"/>
            </w:r>
          </w:hyperlink>
        </w:p>
        <w:p w14:paraId="7E0C929B" w14:textId="3721B504" w:rsidR="00496F90" w:rsidRDefault="00960DE0">
          <w:pPr>
            <w:pStyle w:val="TOC2"/>
            <w:rPr>
              <w:rFonts w:eastAsiaTheme="minorEastAsia"/>
              <w:noProof/>
              <w:sz w:val="22"/>
              <w:szCs w:val="22"/>
            </w:rPr>
          </w:pPr>
          <w:hyperlink w:anchor="_Toc75193904" w:history="1">
            <w:r w:rsidR="00496F90" w:rsidRPr="00F600E7">
              <w:rPr>
                <w:rStyle w:val="Hyperlink"/>
                <w:noProof/>
              </w:rPr>
              <w:t>Recommended Priority Research Topics</w:t>
            </w:r>
            <w:r w:rsidR="00496F90">
              <w:rPr>
                <w:noProof/>
                <w:webHidden/>
              </w:rPr>
              <w:tab/>
            </w:r>
            <w:r w:rsidR="00496F90">
              <w:rPr>
                <w:noProof/>
                <w:webHidden/>
              </w:rPr>
              <w:fldChar w:fldCharType="begin"/>
            </w:r>
            <w:r w:rsidR="00496F90">
              <w:rPr>
                <w:noProof/>
                <w:webHidden/>
              </w:rPr>
              <w:instrText xml:space="preserve"> PAGEREF _Toc75193904 \h </w:instrText>
            </w:r>
            <w:r w:rsidR="00496F90">
              <w:rPr>
                <w:noProof/>
                <w:webHidden/>
              </w:rPr>
            </w:r>
            <w:r w:rsidR="00496F90">
              <w:rPr>
                <w:noProof/>
                <w:webHidden/>
              </w:rPr>
              <w:fldChar w:fldCharType="separate"/>
            </w:r>
            <w:r w:rsidR="00496F90">
              <w:rPr>
                <w:noProof/>
                <w:webHidden/>
              </w:rPr>
              <w:t>52</w:t>
            </w:r>
            <w:r w:rsidR="00496F90">
              <w:rPr>
                <w:noProof/>
                <w:webHidden/>
              </w:rPr>
              <w:fldChar w:fldCharType="end"/>
            </w:r>
          </w:hyperlink>
        </w:p>
        <w:p w14:paraId="43614629" w14:textId="21C5BF01" w:rsidR="00496F90" w:rsidRDefault="00960DE0">
          <w:pPr>
            <w:pStyle w:val="TOC1"/>
            <w:rPr>
              <w:rFonts w:eastAsiaTheme="minorEastAsia"/>
              <w:noProof/>
              <w:sz w:val="22"/>
              <w:szCs w:val="22"/>
            </w:rPr>
          </w:pPr>
          <w:hyperlink w:anchor="_Toc75193905" w:history="1">
            <w:r w:rsidR="00496F90" w:rsidRPr="00F600E7">
              <w:rPr>
                <w:rStyle w:val="Hyperlink"/>
                <w:noProof/>
              </w:rPr>
              <w:t>5. Summary and Recommendations</w:t>
            </w:r>
            <w:r w:rsidR="00496F90">
              <w:rPr>
                <w:noProof/>
                <w:webHidden/>
              </w:rPr>
              <w:tab/>
            </w:r>
            <w:r w:rsidR="00496F90">
              <w:rPr>
                <w:noProof/>
                <w:webHidden/>
              </w:rPr>
              <w:fldChar w:fldCharType="begin"/>
            </w:r>
            <w:r w:rsidR="00496F90">
              <w:rPr>
                <w:noProof/>
                <w:webHidden/>
              </w:rPr>
              <w:instrText xml:space="preserve"> PAGEREF _Toc75193905 \h </w:instrText>
            </w:r>
            <w:r w:rsidR="00496F90">
              <w:rPr>
                <w:noProof/>
                <w:webHidden/>
              </w:rPr>
            </w:r>
            <w:r w:rsidR="00496F90">
              <w:rPr>
                <w:noProof/>
                <w:webHidden/>
              </w:rPr>
              <w:fldChar w:fldCharType="separate"/>
            </w:r>
            <w:r w:rsidR="00496F90">
              <w:rPr>
                <w:noProof/>
                <w:webHidden/>
              </w:rPr>
              <w:t>54</w:t>
            </w:r>
            <w:r w:rsidR="00496F90">
              <w:rPr>
                <w:noProof/>
                <w:webHidden/>
              </w:rPr>
              <w:fldChar w:fldCharType="end"/>
            </w:r>
          </w:hyperlink>
        </w:p>
        <w:p w14:paraId="05CD647F" w14:textId="02E243A1" w:rsidR="00496F90" w:rsidRDefault="00960DE0">
          <w:pPr>
            <w:pStyle w:val="TOC1"/>
            <w:rPr>
              <w:rFonts w:eastAsiaTheme="minorEastAsia"/>
              <w:noProof/>
              <w:sz w:val="22"/>
              <w:szCs w:val="22"/>
            </w:rPr>
          </w:pPr>
          <w:hyperlink w:anchor="_Toc75193906" w:history="1">
            <w:r w:rsidR="00496F90" w:rsidRPr="00F600E7">
              <w:rPr>
                <w:rStyle w:val="Hyperlink"/>
                <w:noProof/>
              </w:rPr>
              <w:t>References</w:t>
            </w:r>
            <w:r w:rsidR="00496F90">
              <w:rPr>
                <w:noProof/>
                <w:webHidden/>
              </w:rPr>
              <w:tab/>
            </w:r>
            <w:r w:rsidR="00496F90">
              <w:rPr>
                <w:noProof/>
                <w:webHidden/>
              </w:rPr>
              <w:fldChar w:fldCharType="begin"/>
            </w:r>
            <w:r w:rsidR="00496F90">
              <w:rPr>
                <w:noProof/>
                <w:webHidden/>
              </w:rPr>
              <w:instrText xml:space="preserve"> PAGEREF _Toc75193906 \h </w:instrText>
            </w:r>
            <w:r w:rsidR="00496F90">
              <w:rPr>
                <w:noProof/>
                <w:webHidden/>
              </w:rPr>
            </w:r>
            <w:r w:rsidR="00496F90">
              <w:rPr>
                <w:noProof/>
                <w:webHidden/>
              </w:rPr>
              <w:fldChar w:fldCharType="separate"/>
            </w:r>
            <w:r w:rsidR="00496F90">
              <w:rPr>
                <w:noProof/>
                <w:webHidden/>
              </w:rPr>
              <w:t>56</w:t>
            </w:r>
            <w:r w:rsidR="00496F90">
              <w:rPr>
                <w:noProof/>
                <w:webHidden/>
              </w:rPr>
              <w:fldChar w:fldCharType="end"/>
            </w:r>
          </w:hyperlink>
        </w:p>
        <w:p w14:paraId="33950832" w14:textId="6B8C767F" w:rsidR="00496F90" w:rsidRDefault="00960DE0">
          <w:pPr>
            <w:pStyle w:val="TOC1"/>
            <w:rPr>
              <w:rFonts w:eastAsiaTheme="minorEastAsia"/>
              <w:noProof/>
              <w:sz w:val="22"/>
              <w:szCs w:val="22"/>
            </w:rPr>
          </w:pPr>
          <w:hyperlink w:anchor="_Toc75193907" w:history="1">
            <w:r w:rsidR="00496F90" w:rsidRPr="00F600E7">
              <w:rPr>
                <w:rStyle w:val="Hyperlink"/>
                <w:noProof/>
              </w:rPr>
              <w:t>Appendices</w:t>
            </w:r>
            <w:r w:rsidR="00496F90">
              <w:rPr>
                <w:noProof/>
                <w:webHidden/>
              </w:rPr>
              <w:tab/>
            </w:r>
            <w:r w:rsidR="00496F90">
              <w:rPr>
                <w:noProof/>
                <w:webHidden/>
              </w:rPr>
              <w:fldChar w:fldCharType="begin"/>
            </w:r>
            <w:r w:rsidR="00496F90">
              <w:rPr>
                <w:noProof/>
                <w:webHidden/>
              </w:rPr>
              <w:instrText xml:space="preserve"> PAGEREF _Toc75193907 \h </w:instrText>
            </w:r>
            <w:r w:rsidR="00496F90">
              <w:rPr>
                <w:noProof/>
                <w:webHidden/>
              </w:rPr>
            </w:r>
            <w:r w:rsidR="00496F90">
              <w:rPr>
                <w:noProof/>
                <w:webHidden/>
              </w:rPr>
              <w:fldChar w:fldCharType="separate"/>
            </w:r>
            <w:r w:rsidR="00496F90">
              <w:rPr>
                <w:noProof/>
                <w:webHidden/>
              </w:rPr>
              <w:t>62</w:t>
            </w:r>
            <w:r w:rsidR="00496F90">
              <w:rPr>
                <w:noProof/>
                <w:webHidden/>
              </w:rPr>
              <w:fldChar w:fldCharType="end"/>
            </w:r>
          </w:hyperlink>
        </w:p>
        <w:p w14:paraId="77683882" w14:textId="1967E5C4" w:rsidR="00496F90" w:rsidRDefault="00960DE0">
          <w:pPr>
            <w:pStyle w:val="TOC2"/>
            <w:rPr>
              <w:rFonts w:eastAsiaTheme="minorEastAsia"/>
              <w:noProof/>
              <w:sz w:val="22"/>
              <w:szCs w:val="22"/>
            </w:rPr>
          </w:pPr>
          <w:hyperlink w:anchor="_Toc75193908" w:history="1">
            <w:r w:rsidR="00496F90" w:rsidRPr="00F600E7">
              <w:rPr>
                <w:rStyle w:val="Hyperlink"/>
                <w:noProof/>
              </w:rPr>
              <w:t>Appendix A. Research or Monitoring Entities for California Forest Management.</w:t>
            </w:r>
            <w:r w:rsidR="00496F90">
              <w:rPr>
                <w:noProof/>
                <w:webHidden/>
              </w:rPr>
              <w:tab/>
            </w:r>
            <w:r w:rsidR="00496F90">
              <w:rPr>
                <w:noProof/>
                <w:webHidden/>
              </w:rPr>
              <w:fldChar w:fldCharType="begin"/>
            </w:r>
            <w:r w:rsidR="00496F90">
              <w:rPr>
                <w:noProof/>
                <w:webHidden/>
              </w:rPr>
              <w:instrText xml:space="preserve"> PAGEREF _Toc75193908 \h </w:instrText>
            </w:r>
            <w:r w:rsidR="00496F90">
              <w:rPr>
                <w:noProof/>
                <w:webHidden/>
              </w:rPr>
            </w:r>
            <w:r w:rsidR="00496F90">
              <w:rPr>
                <w:noProof/>
                <w:webHidden/>
              </w:rPr>
              <w:fldChar w:fldCharType="separate"/>
            </w:r>
            <w:r w:rsidR="00496F90">
              <w:rPr>
                <w:noProof/>
                <w:webHidden/>
              </w:rPr>
              <w:t>62</w:t>
            </w:r>
            <w:r w:rsidR="00496F90">
              <w:rPr>
                <w:noProof/>
                <w:webHidden/>
              </w:rPr>
              <w:fldChar w:fldCharType="end"/>
            </w:r>
          </w:hyperlink>
        </w:p>
        <w:p w14:paraId="744CC4F7" w14:textId="10A92C4D" w:rsidR="00496F90" w:rsidRDefault="00960DE0">
          <w:pPr>
            <w:pStyle w:val="TOC2"/>
            <w:rPr>
              <w:rFonts w:eastAsiaTheme="minorEastAsia"/>
              <w:noProof/>
              <w:sz w:val="22"/>
              <w:szCs w:val="22"/>
            </w:rPr>
          </w:pPr>
          <w:hyperlink w:anchor="_Toc75193909" w:history="1">
            <w:r w:rsidR="00496F90" w:rsidRPr="00F600E7">
              <w:rPr>
                <w:rStyle w:val="Hyperlink"/>
                <w:noProof/>
              </w:rPr>
              <w:t>Appendix B. Typical Funding Mechanisms for Forest Research in California by Sector.</w:t>
            </w:r>
            <w:r w:rsidR="00496F90">
              <w:rPr>
                <w:noProof/>
                <w:webHidden/>
              </w:rPr>
              <w:tab/>
            </w:r>
            <w:r w:rsidR="00496F90">
              <w:rPr>
                <w:noProof/>
                <w:webHidden/>
              </w:rPr>
              <w:fldChar w:fldCharType="begin"/>
            </w:r>
            <w:r w:rsidR="00496F90">
              <w:rPr>
                <w:noProof/>
                <w:webHidden/>
              </w:rPr>
              <w:instrText xml:space="preserve"> PAGEREF _Toc75193909 \h </w:instrText>
            </w:r>
            <w:r w:rsidR="00496F90">
              <w:rPr>
                <w:noProof/>
                <w:webHidden/>
              </w:rPr>
            </w:r>
            <w:r w:rsidR="00496F90">
              <w:rPr>
                <w:noProof/>
                <w:webHidden/>
              </w:rPr>
              <w:fldChar w:fldCharType="separate"/>
            </w:r>
            <w:r w:rsidR="00496F90">
              <w:rPr>
                <w:noProof/>
                <w:webHidden/>
              </w:rPr>
              <w:t>71</w:t>
            </w:r>
            <w:r w:rsidR="00496F90">
              <w:rPr>
                <w:noProof/>
                <w:webHidden/>
              </w:rPr>
              <w:fldChar w:fldCharType="end"/>
            </w:r>
          </w:hyperlink>
        </w:p>
        <w:p w14:paraId="402D2DBE" w14:textId="3FE7D8E0" w:rsidR="00496F90" w:rsidRDefault="00960DE0">
          <w:pPr>
            <w:pStyle w:val="TOC2"/>
            <w:rPr>
              <w:rFonts w:eastAsiaTheme="minorEastAsia"/>
              <w:noProof/>
              <w:sz w:val="22"/>
              <w:szCs w:val="22"/>
            </w:rPr>
          </w:pPr>
          <w:hyperlink w:anchor="_Toc75193910" w:history="1">
            <w:r w:rsidR="00496F90" w:rsidRPr="00F600E7">
              <w:rPr>
                <w:rStyle w:val="Hyperlink"/>
                <w:noProof/>
              </w:rPr>
              <w:t>Appendix C. Forest Health Research Program - Projects Funded Through 2020.</w:t>
            </w:r>
            <w:r w:rsidR="00496F90">
              <w:rPr>
                <w:noProof/>
                <w:webHidden/>
              </w:rPr>
              <w:tab/>
            </w:r>
            <w:r w:rsidR="00496F90">
              <w:rPr>
                <w:noProof/>
                <w:webHidden/>
              </w:rPr>
              <w:fldChar w:fldCharType="begin"/>
            </w:r>
            <w:r w:rsidR="00496F90">
              <w:rPr>
                <w:noProof/>
                <w:webHidden/>
              </w:rPr>
              <w:instrText xml:space="preserve"> PAGEREF _Toc75193910 \h </w:instrText>
            </w:r>
            <w:r w:rsidR="00496F90">
              <w:rPr>
                <w:noProof/>
                <w:webHidden/>
              </w:rPr>
            </w:r>
            <w:r w:rsidR="00496F90">
              <w:rPr>
                <w:noProof/>
                <w:webHidden/>
              </w:rPr>
              <w:fldChar w:fldCharType="separate"/>
            </w:r>
            <w:r w:rsidR="00496F90">
              <w:rPr>
                <w:noProof/>
                <w:webHidden/>
              </w:rPr>
              <w:t>74</w:t>
            </w:r>
            <w:r w:rsidR="00496F90">
              <w:rPr>
                <w:noProof/>
                <w:webHidden/>
              </w:rPr>
              <w:fldChar w:fldCharType="end"/>
            </w:r>
          </w:hyperlink>
        </w:p>
        <w:p w14:paraId="2040AF29" w14:textId="0484EBDD" w:rsidR="00496F90" w:rsidRDefault="00960DE0">
          <w:pPr>
            <w:pStyle w:val="TOC2"/>
            <w:rPr>
              <w:rFonts w:eastAsiaTheme="minorEastAsia"/>
              <w:noProof/>
              <w:sz w:val="22"/>
              <w:szCs w:val="22"/>
            </w:rPr>
          </w:pPr>
          <w:hyperlink w:anchor="_Toc75193911" w:history="1">
            <w:r w:rsidR="00496F90" w:rsidRPr="00F600E7">
              <w:rPr>
                <w:rStyle w:val="Hyperlink"/>
                <w:noProof/>
              </w:rPr>
              <w:t>Appendix D. Stakeholder Survey Questions</w:t>
            </w:r>
            <w:r w:rsidR="00496F90">
              <w:rPr>
                <w:noProof/>
                <w:webHidden/>
              </w:rPr>
              <w:tab/>
            </w:r>
            <w:r w:rsidR="00496F90">
              <w:rPr>
                <w:noProof/>
                <w:webHidden/>
              </w:rPr>
              <w:fldChar w:fldCharType="begin"/>
            </w:r>
            <w:r w:rsidR="00496F90">
              <w:rPr>
                <w:noProof/>
                <w:webHidden/>
              </w:rPr>
              <w:instrText xml:space="preserve"> PAGEREF _Toc75193911 \h </w:instrText>
            </w:r>
            <w:r w:rsidR="00496F90">
              <w:rPr>
                <w:noProof/>
                <w:webHidden/>
              </w:rPr>
            </w:r>
            <w:r w:rsidR="00496F90">
              <w:rPr>
                <w:noProof/>
                <w:webHidden/>
              </w:rPr>
              <w:fldChar w:fldCharType="separate"/>
            </w:r>
            <w:r w:rsidR="00496F90">
              <w:rPr>
                <w:noProof/>
                <w:webHidden/>
              </w:rPr>
              <w:t>78</w:t>
            </w:r>
            <w:r w:rsidR="00496F90">
              <w:rPr>
                <w:noProof/>
                <w:webHidden/>
              </w:rPr>
              <w:fldChar w:fldCharType="end"/>
            </w:r>
          </w:hyperlink>
        </w:p>
        <w:p w14:paraId="6C8C8944" w14:textId="39DBD768" w:rsidR="00496F90" w:rsidRDefault="00960DE0">
          <w:pPr>
            <w:pStyle w:val="TOC2"/>
            <w:rPr>
              <w:rFonts w:eastAsiaTheme="minorEastAsia"/>
              <w:noProof/>
              <w:sz w:val="22"/>
              <w:szCs w:val="22"/>
            </w:rPr>
          </w:pPr>
          <w:hyperlink w:anchor="_Toc75193912" w:history="1">
            <w:r w:rsidR="00496F90" w:rsidRPr="00F600E7">
              <w:rPr>
                <w:rStyle w:val="Hyperlink"/>
                <w:noProof/>
              </w:rPr>
              <w:t>Appendix E. Additional Research Topics Identified by Stakeholders</w:t>
            </w:r>
            <w:r w:rsidR="00496F90">
              <w:rPr>
                <w:noProof/>
                <w:webHidden/>
              </w:rPr>
              <w:tab/>
            </w:r>
            <w:r w:rsidR="00496F90">
              <w:rPr>
                <w:noProof/>
                <w:webHidden/>
              </w:rPr>
              <w:fldChar w:fldCharType="begin"/>
            </w:r>
            <w:r w:rsidR="00496F90">
              <w:rPr>
                <w:noProof/>
                <w:webHidden/>
              </w:rPr>
              <w:instrText xml:space="preserve"> PAGEREF _Toc75193912 \h </w:instrText>
            </w:r>
            <w:r w:rsidR="00496F90">
              <w:rPr>
                <w:noProof/>
                <w:webHidden/>
              </w:rPr>
            </w:r>
            <w:r w:rsidR="00496F90">
              <w:rPr>
                <w:noProof/>
                <w:webHidden/>
              </w:rPr>
              <w:fldChar w:fldCharType="separate"/>
            </w:r>
            <w:r w:rsidR="00496F90">
              <w:rPr>
                <w:noProof/>
                <w:webHidden/>
              </w:rPr>
              <w:t>82</w:t>
            </w:r>
            <w:r w:rsidR="00496F90">
              <w:rPr>
                <w:noProof/>
                <w:webHidden/>
              </w:rPr>
              <w:fldChar w:fldCharType="end"/>
            </w:r>
          </w:hyperlink>
        </w:p>
        <w:p w14:paraId="35BCD412" w14:textId="667AD995" w:rsidR="00E27DD4" w:rsidRPr="00C01C78" w:rsidRDefault="00E27DD4">
          <w:r w:rsidRPr="00C1149B">
            <w:rPr>
              <w:b/>
            </w:rPr>
            <w:fldChar w:fldCharType="end"/>
          </w:r>
        </w:p>
      </w:sdtContent>
    </w:sdt>
    <w:p w14:paraId="28207EFF" w14:textId="77777777" w:rsidR="00CF2BA1" w:rsidRPr="00C1149B" w:rsidRDefault="00CF2BA1" w:rsidP="00CF2BA1"/>
    <w:p w14:paraId="01B4C8EB" w14:textId="77777777" w:rsidR="00FB20C8" w:rsidRPr="00C1149B" w:rsidRDefault="00FB20C8">
      <w:pPr>
        <w:sectPr w:rsidR="00FB20C8" w:rsidRPr="00C1149B" w:rsidSect="009563FC">
          <w:headerReference w:type="even" r:id="rId16"/>
          <w:headerReference w:type="default" r:id="rId17"/>
          <w:footerReference w:type="default" r:id="rId18"/>
          <w:headerReference w:type="first" r:id="rId19"/>
          <w:footerReference w:type="first" r:id="rId20"/>
          <w:pgSz w:w="12240" w:h="15840"/>
          <w:pgMar w:top="1440" w:right="1440" w:bottom="1440" w:left="1440" w:header="432" w:footer="720" w:gutter="0"/>
          <w:pgNumType w:fmt="lowerRoman" w:start="1"/>
          <w:cols w:space="720"/>
          <w:titlePg/>
          <w:docGrid w:linePitch="360"/>
        </w:sectPr>
      </w:pPr>
    </w:p>
    <w:p w14:paraId="185FEB80" w14:textId="18B7D9F1" w:rsidR="00CF2BA1" w:rsidRPr="00F10F69" w:rsidRDefault="00CF2BA1" w:rsidP="00505EF8">
      <w:pPr>
        <w:pStyle w:val="Heading1"/>
      </w:pPr>
      <w:bookmarkStart w:id="0" w:name="_Toc67999116"/>
      <w:bookmarkStart w:id="1" w:name="_Toc70332795"/>
      <w:bookmarkStart w:id="2" w:name="_Toc70425526"/>
      <w:bookmarkStart w:id="3" w:name="_Toc75193879"/>
      <w:r w:rsidRPr="00F10F69">
        <w:lastRenderedPageBreak/>
        <w:t>Executive Summary</w:t>
      </w:r>
      <w:bookmarkEnd w:id="0"/>
      <w:bookmarkEnd w:id="1"/>
      <w:bookmarkEnd w:id="2"/>
      <w:bookmarkEnd w:id="3"/>
    </w:p>
    <w:p w14:paraId="35E87300" w14:textId="3AA3456A" w:rsidR="00FF1A26" w:rsidRDefault="00FF1A26" w:rsidP="00FF1A26">
      <w:pPr>
        <w:pStyle w:val="Heading2"/>
      </w:pPr>
      <w:bookmarkStart w:id="4" w:name="_Toc70332796"/>
      <w:bookmarkStart w:id="5" w:name="_Toc70425527"/>
      <w:bookmarkStart w:id="6" w:name="_Toc75193880"/>
      <w:r>
        <w:t>Mandate and Preparation Process for this Report</w:t>
      </w:r>
      <w:bookmarkEnd w:id="4"/>
      <w:bookmarkEnd w:id="5"/>
      <w:bookmarkEnd w:id="6"/>
    </w:p>
    <w:p w14:paraId="6F35ACBB" w14:textId="2A447CC7" w:rsidR="00CA1983" w:rsidRPr="00CA1983" w:rsidRDefault="00CA1983" w:rsidP="004E1F4F">
      <w:r w:rsidRPr="00CA1983">
        <w:t>The Board of Forestry and Fire Protection (Board) has prepared this Report on Forest Management Research (Report) in compliance with the requirements of Pub</w:t>
      </w:r>
      <w:r w:rsidR="00AA52EC">
        <w:t>l</w:t>
      </w:r>
      <w:r w:rsidRPr="00CA1983">
        <w:t xml:space="preserve">ic Resources Code (PRC) </w:t>
      </w:r>
      <w:r w:rsidR="002F2209">
        <w:t>§ 4789.6(a)</w:t>
      </w:r>
      <w:r w:rsidRPr="00CA1983">
        <w:t>:</w:t>
      </w:r>
    </w:p>
    <w:p w14:paraId="65D431C8" w14:textId="7F282659" w:rsidR="00CA1983" w:rsidRPr="009C5C67" w:rsidRDefault="00CA1983" w:rsidP="00970086">
      <w:pPr>
        <w:ind w:left="720" w:right="1080"/>
      </w:pPr>
      <w:r w:rsidRPr="009C5C67">
        <w:t>The board, assisted by the director</w:t>
      </w:r>
      <w:r w:rsidR="005C0560">
        <w:t xml:space="preserve"> [of the Department of Forestry and Fire Protection</w:t>
      </w:r>
      <w:r w:rsidR="005C0560" w:rsidRPr="009C5C67">
        <w:t>]</w:t>
      </w:r>
      <w:r w:rsidRPr="009C5C67">
        <w:t>, shall biennially determine state needs for forest management research and recommend the conduct of needed projects to the Governor and the Legislature.</w:t>
      </w:r>
    </w:p>
    <w:p w14:paraId="5E587406" w14:textId="71890A44" w:rsidR="00CA1983" w:rsidRDefault="00CA1983" w:rsidP="004E1F4F">
      <w:r>
        <w:t>The Board last prepared a Report on Fores</w:t>
      </w:r>
      <w:r w:rsidR="00CA5546">
        <w:t xml:space="preserve">t Management Research in 2008. </w:t>
      </w:r>
      <w:r w:rsidR="00A37E06">
        <w:t xml:space="preserve">Many developments </w:t>
      </w:r>
      <w:r w:rsidR="00F51821">
        <w:t>have occurred since</w:t>
      </w:r>
      <w:r w:rsidR="00F51821" w:rsidDel="00A37E06">
        <w:t xml:space="preserve"> </w:t>
      </w:r>
      <w:r w:rsidR="00F51821">
        <w:t xml:space="preserve">that time </w:t>
      </w:r>
      <w:r>
        <w:t xml:space="preserve">in the realm of forest management in California, including growing impacts of climate change and related outcomes; </w:t>
      </w:r>
      <w:r w:rsidR="009C5C67">
        <w:t xml:space="preserve">massive </w:t>
      </w:r>
      <w:r w:rsidR="00F14305">
        <w:t>increases</w:t>
      </w:r>
      <w:r w:rsidR="009C5C67">
        <w:t xml:space="preserve"> in wildland fire and related impacts; </w:t>
      </w:r>
      <w:r>
        <w:t xml:space="preserve">expansion of State programs and funding focused on forests; and </w:t>
      </w:r>
      <w:r w:rsidR="007C1463">
        <w:t xml:space="preserve">greater </w:t>
      </w:r>
      <w:r>
        <w:t>public concerns and engagement on forestry issues.</w:t>
      </w:r>
      <w:r w:rsidR="00FF1A26">
        <w:t xml:space="preserve"> </w:t>
      </w:r>
      <w:r w:rsidR="003C7E6D">
        <w:t>In addition</w:t>
      </w:r>
      <w:r w:rsidR="001507AA">
        <w:t>, t</w:t>
      </w:r>
      <w:r w:rsidR="00FF1A26">
        <w:t xml:space="preserve">he </w:t>
      </w:r>
      <w:r w:rsidR="006B6D77">
        <w:t xml:space="preserve">pivotal </w:t>
      </w:r>
      <w:r w:rsidR="00FF1A26">
        <w:t xml:space="preserve">Wildfire and Forest </w:t>
      </w:r>
      <w:r w:rsidR="00530DF6">
        <w:t xml:space="preserve">Resilience </w:t>
      </w:r>
      <w:r w:rsidR="00FF1A26">
        <w:t xml:space="preserve">Action Plan </w:t>
      </w:r>
      <w:r w:rsidR="00914013">
        <w:t xml:space="preserve">was released in January 2021 </w:t>
      </w:r>
      <w:r w:rsidR="00FF1A26">
        <w:t xml:space="preserve">by the Governor’s Forest Management Task Force.  </w:t>
      </w:r>
    </w:p>
    <w:p w14:paraId="55C515FB" w14:textId="0A710AD8" w:rsidR="00F56933" w:rsidRDefault="009C5C67" w:rsidP="004E1F4F">
      <w:r>
        <w:t xml:space="preserve">This </w:t>
      </w:r>
      <w:r w:rsidR="00505B50">
        <w:t>current</w:t>
      </w:r>
      <w:r>
        <w:t xml:space="preserve"> Report was prepared by a team of forestry experts from </w:t>
      </w:r>
      <w:r w:rsidR="00D14EF7">
        <w:t xml:space="preserve">the </w:t>
      </w:r>
      <w:r>
        <w:t>Board and</w:t>
      </w:r>
      <w:r w:rsidDel="007F354B">
        <w:t xml:space="preserve"> </w:t>
      </w:r>
      <w:r>
        <w:t>the Department of Forestry and Fire</w:t>
      </w:r>
      <w:r w:rsidR="006C12E8">
        <w:t xml:space="preserve"> Protection</w:t>
      </w:r>
      <w:r w:rsidR="005A1FC5">
        <w:t xml:space="preserve"> (CAL FIRE)</w:t>
      </w:r>
      <w:r w:rsidR="006C12E8">
        <w:t xml:space="preserve">. </w:t>
      </w:r>
      <w:r>
        <w:t xml:space="preserve">Work on the </w:t>
      </w:r>
      <w:r w:rsidR="005A64B3">
        <w:t>R</w:t>
      </w:r>
      <w:r>
        <w:t>eport began in August 2020</w:t>
      </w:r>
      <w:r w:rsidR="005A64B3">
        <w:t>, and a</w:t>
      </w:r>
      <w:r w:rsidR="00FF1A26">
        <w:t xml:space="preserve">n Internet-based survey </w:t>
      </w:r>
      <w:r w:rsidR="003C2A92">
        <w:t>to rank staff-identified</w:t>
      </w:r>
      <w:r w:rsidR="00FF1A26">
        <w:t xml:space="preserve"> research </w:t>
      </w:r>
      <w:r w:rsidR="00996576">
        <w:t>topics</w:t>
      </w:r>
      <w:r w:rsidR="00FF1A26">
        <w:t xml:space="preserve"> of concern was distributed </w:t>
      </w:r>
      <w:r w:rsidR="005A64B3">
        <w:t xml:space="preserve">in </w:t>
      </w:r>
      <w:r w:rsidR="005A64B3" w:rsidRPr="00757C79">
        <w:t>December</w:t>
      </w:r>
      <w:r w:rsidR="005A64B3">
        <w:t xml:space="preserve"> </w:t>
      </w:r>
      <w:r w:rsidR="00757C79">
        <w:t xml:space="preserve">2020 </w:t>
      </w:r>
      <w:r w:rsidR="00FF1A26">
        <w:t>to several hundred California forestry stakeholders identified through contact lists maintained by the Board</w:t>
      </w:r>
      <w:r w:rsidR="006B6D77">
        <w:t xml:space="preserve">, with over </w:t>
      </w:r>
      <w:r w:rsidR="00FF1A26">
        <w:t xml:space="preserve">350 responses received. Further public input was solicited and received through the Board’s regular meeting and public comment processes. Staff also solicited input from the Science Advisory Panel of the Forest Management Task Force, as was called for in the </w:t>
      </w:r>
      <w:r w:rsidR="00FF1A26" w:rsidRPr="00FF1A26">
        <w:t xml:space="preserve">Wildfire and Forest </w:t>
      </w:r>
      <w:r w:rsidR="00530DF6">
        <w:t xml:space="preserve">Resilience </w:t>
      </w:r>
      <w:r w:rsidR="00FF1A26" w:rsidRPr="00FF1A26">
        <w:t>Action Plan</w:t>
      </w:r>
      <w:r w:rsidR="00FF1A26">
        <w:t>.</w:t>
      </w:r>
      <w:r w:rsidR="00530DF6">
        <w:t xml:space="preserve"> </w:t>
      </w:r>
      <w:r w:rsidR="00FF1A26">
        <w:t xml:space="preserve">The Board </w:t>
      </w:r>
      <w:r>
        <w:t xml:space="preserve">approved </w:t>
      </w:r>
      <w:r w:rsidR="00530DF6">
        <w:t xml:space="preserve">this Report </w:t>
      </w:r>
      <w:r>
        <w:t xml:space="preserve">at </w:t>
      </w:r>
      <w:r w:rsidRPr="00BC03D8">
        <w:t xml:space="preserve">its </w:t>
      </w:r>
      <w:r w:rsidR="00BC03D8" w:rsidRPr="00BC03D8">
        <w:t xml:space="preserve">June 9, </w:t>
      </w:r>
      <w:r w:rsidRPr="00BC03D8">
        <w:t>2021</w:t>
      </w:r>
      <w:r>
        <w:t xml:space="preserve"> meeting.  </w:t>
      </w:r>
    </w:p>
    <w:p w14:paraId="7059C7FD" w14:textId="5086998E" w:rsidR="00F56933" w:rsidRDefault="00F56933" w:rsidP="004E1F4F">
      <w:r>
        <w:t xml:space="preserve">The Board intends that </w:t>
      </w:r>
      <w:r w:rsidR="006628C7">
        <w:t xml:space="preserve">its </w:t>
      </w:r>
      <w:r>
        <w:t xml:space="preserve">findings on research knowledge gaps and prioritized research topics, which the Board will distribute widely, will be given due consideration by the forest management and forest research community in California. This community includes entities and individuals in the private, public, agency, Tribal, and academic sectors. The Board also directs that CAL FIRE consider these findings in the administration of its related programs, including the Fire and Resource Assessment Program, Forest Health Research Grant Program, </w:t>
      </w:r>
      <w:r w:rsidR="0092563D">
        <w:t xml:space="preserve">Forest Practice </w:t>
      </w:r>
      <w:r>
        <w:t xml:space="preserve">Program, </w:t>
      </w:r>
      <w:r w:rsidR="0092563D">
        <w:t>Climate and Energy Program,</w:t>
      </w:r>
      <w:r>
        <w:t xml:space="preserve"> Resource Protection and Improvement Program</w:t>
      </w:r>
      <w:r w:rsidR="1ADEB5BD">
        <w:t>, and Fire Protection Operations and Intelligence</w:t>
      </w:r>
      <w:r>
        <w:t xml:space="preserve">. Board </w:t>
      </w:r>
      <w:r w:rsidR="007267C3">
        <w:t>c</w:t>
      </w:r>
      <w:r w:rsidR="005D11E6">
        <w:t>ommittees</w:t>
      </w:r>
      <w:r>
        <w:t xml:space="preserve">, including the Effectiveness Monitoring Committee and the Joint Institute for Wood Products Innovation, also are to make use of the findings in this Report. </w:t>
      </w:r>
    </w:p>
    <w:p w14:paraId="5165BE70" w14:textId="77777777" w:rsidR="00D179B5" w:rsidRDefault="00D179B5" w:rsidP="00D179B5">
      <w:pPr>
        <w:pStyle w:val="Heading2"/>
      </w:pPr>
      <w:bookmarkStart w:id="7" w:name="_Toc70332797"/>
      <w:bookmarkStart w:id="8" w:name="_Toc70425528"/>
      <w:bookmarkStart w:id="9" w:name="_Toc75193881"/>
      <w:r>
        <w:lastRenderedPageBreak/>
        <w:t>Priority Research Topics</w:t>
      </w:r>
      <w:bookmarkEnd w:id="7"/>
      <w:bookmarkEnd w:id="8"/>
      <w:bookmarkEnd w:id="9"/>
    </w:p>
    <w:p w14:paraId="729C7350" w14:textId="4275C94A" w:rsidR="009C5C67" w:rsidRDefault="009C5C67" w:rsidP="006F1345">
      <w:r>
        <w:t xml:space="preserve">A key part of this </w:t>
      </w:r>
      <w:r w:rsidR="004D23D8">
        <w:t>R</w:t>
      </w:r>
      <w:r>
        <w:t xml:space="preserve">eport was the </w:t>
      </w:r>
      <w:r w:rsidR="00FC6068">
        <w:t xml:space="preserve">compilation </w:t>
      </w:r>
      <w:r>
        <w:t xml:space="preserve">of a list of important forest management research knowledge gaps and </w:t>
      </w:r>
      <w:r w:rsidR="00FC6068">
        <w:t xml:space="preserve">the development of </w:t>
      </w:r>
      <w:r>
        <w:t xml:space="preserve">a priority ranking </w:t>
      </w:r>
      <w:r w:rsidR="006C12E8">
        <w:t xml:space="preserve">of </w:t>
      </w:r>
      <w:r w:rsidR="00E30565">
        <w:t>research topics</w:t>
      </w:r>
      <w:r w:rsidR="00FC6068">
        <w:t xml:space="preserve"> to guide </w:t>
      </w:r>
      <w:r w:rsidR="00CC6EBE">
        <w:t>organizations engaged in forestry research across the State</w:t>
      </w:r>
      <w:r w:rsidR="006C12E8">
        <w:t xml:space="preserve">. </w:t>
      </w:r>
      <w:r>
        <w:t xml:space="preserve">The process for identifying and ranking these </w:t>
      </w:r>
      <w:r w:rsidR="00220005">
        <w:t>research topics</w:t>
      </w:r>
      <w:r>
        <w:t xml:space="preserve"> included review of relevant reports, scientific literature, findings from State meetings on forest research, engagement of experts, a survey of forestry stakeholders</w:t>
      </w:r>
      <w:r w:rsidR="006C12E8">
        <w:t>, and p</w:t>
      </w:r>
      <w:r w:rsidR="006C12E8" w:rsidRPr="006C12E8">
        <w:t>ublic input</w:t>
      </w:r>
      <w:r w:rsidR="006C12E8">
        <w:t xml:space="preserve"> received by the Board</w:t>
      </w:r>
      <w:r>
        <w:t xml:space="preserve">. Input also was received from the Science Advisory Panel of the Governor’s Forest Management Task Force. </w:t>
      </w:r>
    </w:p>
    <w:p w14:paraId="70F40A79" w14:textId="7C5A54D6" w:rsidR="00D35822" w:rsidRDefault="00D35822" w:rsidP="00D35822">
      <w:r>
        <w:t xml:space="preserve">Through this process, the Board identified the following </w:t>
      </w:r>
      <w:r w:rsidRPr="00F346D8">
        <w:t>priority-ranked</w:t>
      </w:r>
      <w:r>
        <w:t xml:space="preserve"> forest management research topics that need greater understanding:</w:t>
      </w:r>
    </w:p>
    <w:tbl>
      <w:tblPr>
        <w:tblStyle w:val="TableGrid"/>
        <w:tblW w:w="9450" w:type="dxa"/>
        <w:tblInd w:w="-5" w:type="dxa"/>
        <w:tblLook w:val="04A0" w:firstRow="1" w:lastRow="0" w:firstColumn="1" w:lastColumn="0" w:noHBand="0" w:noVBand="1"/>
        <w:tblCaption w:val="Recommended Priority Research Topics"/>
      </w:tblPr>
      <w:tblGrid>
        <w:gridCol w:w="9450"/>
      </w:tblGrid>
      <w:tr w:rsidR="00FD49D5" w:rsidRPr="00470E25" w14:paraId="588913E7" w14:textId="77777777" w:rsidTr="007C1463">
        <w:trPr>
          <w:trHeight w:val="240"/>
          <w:tblHeader/>
        </w:trPr>
        <w:tc>
          <w:tcPr>
            <w:tcW w:w="9450" w:type="dxa"/>
            <w:shd w:val="clear" w:color="auto" w:fill="D9D9D9" w:themeFill="background1" w:themeFillShade="D9"/>
            <w:vAlign w:val="bottom"/>
          </w:tcPr>
          <w:p w14:paraId="46A8E5EA" w14:textId="48D8ED44" w:rsidR="00934A64" w:rsidRPr="00470E25" w:rsidRDefault="00E407FC" w:rsidP="004D23D8">
            <w:pPr>
              <w:spacing w:before="40" w:after="40" w:line="259" w:lineRule="auto"/>
              <w:jc w:val="center"/>
              <w:rPr>
                <w:rFonts w:cstheme="minorHAnsi"/>
                <w:b/>
              </w:rPr>
            </w:pPr>
            <w:r>
              <w:rPr>
                <w:rFonts w:cstheme="minorHAnsi"/>
                <w:b/>
              </w:rPr>
              <w:t>Recommended Priority</w:t>
            </w:r>
            <w:r w:rsidR="00934A64">
              <w:rPr>
                <w:rFonts w:cstheme="minorHAnsi"/>
                <w:b/>
              </w:rPr>
              <w:t xml:space="preserve"> </w:t>
            </w:r>
            <w:r w:rsidR="00934A64" w:rsidRPr="00470E25">
              <w:rPr>
                <w:rFonts w:cstheme="minorHAnsi"/>
                <w:b/>
              </w:rPr>
              <w:t xml:space="preserve">Research </w:t>
            </w:r>
            <w:r w:rsidR="00934A64">
              <w:rPr>
                <w:rFonts w:cstheme="minorHAnsi"/>
                <w:b/>
              </w:rPr>
              <w:t>Topics</w:t>
            </w:r>
          </w:p>
        </w:tc>
      </w:tr>
      <w:tr w:rsidR="00934A64" w:rsidRPr="008144F7" w14:paraId="70DE1958" w14:textId="77777777" w:rsidTr="007C1463">
        <w:trPr>
          <w:trHeight w:val="944"/>
        </w:trPr>
        <w:tc>
          <w:tcPr>
            <w:tcW w:w="9450" w:type="dxa"/>
          </w:tcPr>
          <w:p w14:paraId="1DCD7337" w14:textId="77777777" w:rsidR="00934A64" w:rsidRPr="005E1901" w:rsidRDefault="00934A64" w:rsidP="004D23D8">
            <w:pPr>
              <w:spacing w:before="40" w:after="40" w:line="259" w:lineRule="auto"/>
              <w:ind w:left="518" w:hanging="257"/>
              <w:rPr>
                <w:rFonts w:cstheme="minorHAnsi"/>
                <w:bCs/>
                <w:i/>
                <w:iCs/>
              </w:rPr>
            </w:pPr>
            <w:r w:rsidRPr="005E1901">
              <w:rPr>
                <w:rFonts w:cstheme="minorHAnsi"/>
                <w:i/>
              </w:rPr>
              <w:t>Very High Ranking</w:t>
            </w:r>
          </w:p>
          <w:p w14:paraId="6DC9C6D7" w14:textId="77777777" w:rsidR="00934A64" w:rsidRPr="005E1901" w:rsidRDefault="00934A64" w:rsidP="004D23D8">
            <w:pPr>
              <w:spacing w:before="40" w:after="40" w:line="259" w:lineRule="auto"/>
              <w:ind w:firstLine="13"/>
              <w:rPr>
                <w:rFonts w:cstheme="minorHAnsi"/>
              </w:rPr>
            </w:pPr>
            <w:r w:rsidRPr="005E1901">
              <w:rPr>
                <w:rFonts w:eastAsia="Calibri" w:cstheme="minorHAnsi"/>
              </w:rPr>
              <w:t>Biophysical, ecological, social, and economic effects and trade-offs associated with different forest management strategies on private, federal, and state lands, and urban areas under climate change, including impacts associated with increased pace, intensity, and location of forest treatments. Includes identifying areas that should not be treated for ecological, social, or economic reasons.</w:t>
            </w:r>
          </w:p>
        </w:tc>
      </w:tr>
      <w:tr w:rsidR="00934A64" w:rsidRPr="008144F7" w14:paraId="018C33B8" w14:textId="77777777" w:rsidTr="007C1463">
        <w:trPr>
          <w:trHeight w:val="710"/>
        </w:trPr>
        <w:tc>
          <w:tcPr>
            <w:tcW w:w="9450" w:type="dxa"/>
          </w:tcPr>
          <w:p w14:paraId="137F2CE6" w14:textId="77777777" w:rsidR="00934A64" w:rsidRPr="005E1901" w:rsidRDefault="00934A64" w:rsidP="004D23D8">
            <w:pPr>
              <w:spacing w:before="40" w:after="40" w:line="259" w:lineRule="auto"/>
              <w:ind w:left="518" w:hanging="259"/>
              <w:rPr>
                <w:rFonts w:cstheme="minorHAnsi"/>
                <w:bCs/>
                <w:i/>
                <w:iCs/>
              </w:rPr>
            </w:pPr>
            <w:r w:rsidRPr="005E1901">
              <w:rPr>
                <w:rFonts w:cstheme="minorHAnsi"/>
                <w:i/>
              </w:rPr>
              <w:t>Very High Ranking</w:t>
            </w:r>
          </w:p>
          <w:p w14:paraId="10EA24A3" w14:textId="2E8E3E1E" w:rsidR="00934A64" w:rsidRPr="005E1901" w:rsidRDefault="00934A64" w:rsidP="004D23D8">
            <w:pPr>
              <w:pageBreakBefore/>
              <w:spacing w:before="40" w:after="40" w:line="259" w:lineRule="auto"/>
              <w:ind w:left="-14"/>
              <w:rPr>
                <w:rFonts w:eastAsia="Calibri" w:cstheme="minorHAnsi"/>
              </w:rPr>
            </w:pPr>
            <w:r w:rsidRPr="005E1901">
              <w:rPr>
                <w:rFonts w:eastAsia="Calibri" w:cstheme="minorHAnsi"/>
              </w:rPr>
              <w:t xml:space="preserve">Methods and barriers </w:t>
            </w:r>
            <w:r w:rsidR="0032689E" w:rsidRPr="0032689E">
              <w:rPr>
                <w:rFonts w:eastAsia="Calibri" w:cstheme="minorHAnsi"/>
              </w:rPr>
              <w:t xml:space="preserve">(including workforce limitations) </w:t>
            </w:r>
            <w:r w:rsidRPr="005E1901">
              <w:rPr>
                <w:rFonts w:eastAsia="Calibri" w:cstheme="minorHAnsi"/>
              </w:rPr>
              <w:t xml:space="preserve">to obtain greater production and utilization of timber and wood products, while not exceeding sustainable harvest levels. </w:t>
            </w:r>
          </w:p>
        </w:tc>
      </w:tr>
      <w:tr w:rsidR="00934A64" w:rsidRPr="008144F7" w14:paraId="761783F5" w14:textId="77777777" w:rsidTr="007C1463">
        <w:trPr>
          <w:trHeight w:val="240"/>
        </w:trPr>
        <w:tc>
          <w:tcPr>
            <w:tcW w:w="9450" w:type="dxa"/>
          </w:tcPr>
          <w:p w14:paraId="7AA8DDA7" w14:textId="77777777" w:rsidR="00934A64" w:rsidRPr="005E1901" w:rsidRDefault="00934A64" w:rsidP="004D23D8">
            <w:pPr>
              <w:spacing w:before="40" w:after="40" w:line="259" w:lineRule="auto"/>
              <w:ind w:left="518" w:hanging="257"/>
              <w:rPr>
                <w:rFonts w:cstheme="minorHAnsi"/>
                <w:bCs/>
                <w:i/>
                <w:iCs/>
              </w:rPr>
            </w:pPr>
            <w:r w:rsidRPr="005E1901">
              <w:rPr>
                <w:rFonts w:cstheme="minorHAnsi"/>
                <w:i/>
              </w:rPr>
              <w:t>Very High Ranking</w:t>
            </w:r>
          </w:p>
          <w:p w14:paraId="3B4C3845" w14:textId="72C436D0" w:rsidR="00934A64" w:rsidRPr="005E1901" w:rsidRDefault="004B753C" w:rsidP="004D23D8">
            <w:pPr>
              <w:spacing w:before="40" w:after="40" w:line="259" w:lineRule="auto"/>
              <w:ind w:left="-19"/>
              <w:rPr>
                <w:rFonts w:cstheme="minorHAnsi"/>
              </w:rPr>
            </w:pPr>
            <w:r>
              <w:rPr>
                <w:rFonts w:eastAsia="Calibri" w:cstheme="minorHAnsi"/>
              </w:rPr>
              <w:t>Regeneration/r</w:t>
            </w:r>
            <w:r w:rsidR="00934A64" w:rsidRPr="005E1901">
              <w:rPr>
                <w:rFonts w:eastAsia="Calibri" w:cstheme="minorHAnsi"/>
              </w:rPr>
              <w:t>e-establishment of forests</w:t>
            </w:r>
            <w:r>
              <w:rPr>
                <w:rFonts w:eastAsia="Calibri" w:cstheme="minorHAnsi"/>
              </w:rPr>
              <w:t>, including trees and other appropriate native vegetation,</w:t>
            </w:r>
            <w:r w:rsidR="00934A64" w:rsidRPr="005E1901">
              <w:rPr>
                <w:rFonts w:eastAsia="Calibri" w:cstheme="minorHAnsi"/>
              </w:rPr>
              <w:t xml:space="preserve"> and their ecosystem functions after</w:t>
            </w:r>
            <w:r>
              <w:rPr>
                <w:rFonts w:eastAsia="Calibri" w:cstheme="minorHAnsi"/>
              </w:rPr>
              <w:t xml:space="preserve"> harvesting,</w:t>
            </w:r>
            <w:r w:rsidR="00934A64" w:rsidRPr="005E1901">
              <w:rPr>
                <w:rFonts w:eastAsia="Calibri" w:cstheme="minorHAnsi"/>
              </w:rPr>
              <w:t xml:space="preserve"> wildfire</w:t>
            </w:r>
            <w:r>
              <w:rPr>
                <w:rFonts w:eastAsia="Calibri" w:cstheme="minorHAnsi"/>
              </w:rPr>
              <w:t>,</w:t>
            </w:r>
            <w:r w:rsidR="00934A64" w:rsidRPr="005E1901">
              <w:rPr>
                <w:rFonts w:eastAsia="Calibri" w:cstheme="minorHAnsi"/>
              </w:rPr>
              <w:t xml:space="preserve"> and other </w:t>
            </w:r>
            <w:r>
              <w:rPr>
                <w:rFonts w:eastAsia="Calibri" w:cstheme="minorHAnsi"/>
              </w:rPr>
              <w:t>significant</w:t>
            </w:r>
            <w:r w:rsidRPr="005E1901">
              <w:rPr>
                <w:rFonts w:eastAsia="Calibri" w:cstheme="minorHAnsi"/>
              </w:rPr>
              <w:t xml:space="preserve"> </w:t>
            </w:r>
            <w:r w:rsidR="00934A64" w:rsidRPr="005E1901">
              <w:rPr>
                <w:rFonts w:eastAsia="Calibri" w:cstheme="minorHAnsi"/>
              </w:rPr>
              <w:t>disturbances in the context of a changing climate.</w:t>
            </w:r>
          </w:p>
        </w:tc>
      </w:tr>
      <w:tr w:rsidR="00934A64" w:rsidRPr="008144F7" w14:paraId="65237AD2" w14:textId="77777777" w:rsidTr="007C1463">
        <w:trPr>
          <w:trHeight w:val="240"/>
        </w:trPr>
        <w:tc>
          <w:tcPr>
            <w:tcW w:w="9450" w:type="dxa"/>
          </w:tcPr>
          <w:p w14:paraId="7F2E467C" w14:textId="77777777" w:rsidR="00934A64" w:rsidRPr="005E1901" w:rsidRDefault="00934A64" w:rsidP="004D23D8">
            <w:pPr>
              <w:spacing w:before="40" w:after="40" w:line="259" w:lineRule="auto"/>
              <w:ind w:left="518" w:hanging="257"/>
              <w:rPr>
                <w:rFonts w:cstheme="minorHAnsi"/>
                <w:bCs/>
                <w:i/>
                <w:iCs/>
              </w:rPr>
            </w:pPr>
            <w:r w:rsidRPr="005E1901">
              <w:rPr>
                <w:rFonts w:cstheme="minorHAnsi"/>
                <w:i/>
              </w:rPr>
              <w:t>Very High Ranking</w:t>
            </w:r>
          </w:p>
          <w:p w14:paraId="2D53063F" w14:textId="7C0BCB78" w:rsidR="00934A64" w:rsidRPr="005E1901" w:rsidRDefault="00934A64" w:rsidP="004D23D8">
            <w:pPr>
              <w:spacing w:before="40" w:after="40" w:line="259" w:lineRule="auto"/>
              <w:ind w:left="-19"/>
              <w:rPr>
                <w:rFonts w:cstheme="minorHAnsi"/>
              </w:rPr>
            </w:pPr>
            <w:r w:rsidRPr="005E1901">
              <w:rPr>
                <w:rFonts w:eastAsia="Calibri" w:cstheme="minorHAnsi"/>
              </w:rPr>
              <w:t xml:space="preserve">Improved wildfire modeling and prediction, including in the </w:t>
            </w:r>
            <w:r w:rsidR="007C1463">
              <w:rPr>
                <w:rFonts w:eastAsia="Calibri" w:cstheme="minorHAnsi"/>
              </w:rPr>
              <w:t>wildland urban interface (WUI)</w:t>
            </w:r>
            <w:r w:rsidRPr="005E1901">
              <w:rPr>
                <w:rFonts w:eastAsia="Calibri" w:cstheme="minorHAnsi"/>
              </w:rPr>
              <w:t>.</w:t>
            </w:r>
          </w:p>
        </w:tc>
      </w:tr>
      <w:tr w:rsidR="00934A64" w:rsidRPr="008144F7" w14:paraId="1BD6ACEA" w14:textId="77777777" w:rsidTr="007C1463">
        <w:trPr>
          <w:trHeight w:val="240"/>
        </w:trPr>
        <w:tc>
          <w:tcPr>
            <w:tcW w:w="9450" w:type="dxa"/>
          </w:tcPr>
          <w:p w14:paraId="1D2BC5A0" w14:textId="77777777" w:rsidR="00934A64" w:rsidRPr="005E1901" w:rsidRDefault="00934A64" w:rsidP="004D23D8">
            <w:pPr>
              <w:spacing w:before="40" w:after="40" w:line="259" w:lineRule="auto"/>
              <w:ind w:left="518" w:hanging="259"/>
              <w:rPr>
                <w:rFonts w:cstheme="minorHAnsi"/>
                <w:bCs/>
                <w:i/>
                <w:iCs/>
              </w:rPr>
            </w:pPr>
            <w:r w:rsidRPr="005E1901">
              <w:rPr>
                <w:rFonts w:cstheme="minorHAnsi"/>
                <w:i/>
              </w:rPr>
              <w:t>Very High Ranking</w:t>
            </w:r>
          </w:p>
          <w:p w14:paraId="33493DDA" w14:textId="63A2699E" w:rsidR="00934A64" w:rsidRPr="005E1901" w:rsidRDefault="00934A64" w:rsidP="004D23D8">
            <w:pPr>
              <w:spacing w:before="40" w:after="40" w:line="259" w:lineRule="auto"/>
              <w:ind w:firstLine="13"/>
              <w:rPr>
                <w:rFonts w:cstheme="minorHAnsi"/>
              </w:rPr>
            </w:pPr>
            <w:r w:rsidRPr="005E1901">
              <w:rPr>
                <w:rFonts w:cstheme="minorHAnsi"/>
              </w:rPr>
              <w:t xml:space="preserve">Forest Practice Rule effectiveness and management impacts </w:t>
            </w:r>
            <w:r w:rsidR="004B753C">
              <w:rPr>
                <w:rFonts w:cstheme="minorHAnsi"/>
              </w:rPr>
              <w:t xml:space="preserve">(individual and cumulative) </w:t>
            </w:r>
            <w:r w:rsidRPr="005E1901">
              <w:rPr>
                <w:rFonts w:cstheme="minorHAnsi"/>
              </w:rPr>
              <w:t>on watershed, plant, and wildlife resources</w:t>
            </w:r>
            <w:r w:rsidRPr="005E1901">
              <w:t xml:space="preserve"> </w:t>
            </w:r>
            <w:r w:rsidRPr="005E1901">
              <w:rPr>
                <w:rFonts w:cstheme="minorHAnsi"/>
              </w:rPr>
              <w:t>and other ecosystem services.</w:t>
            </w:r>
          </w:p>
        </w:tc>
      </w:tr>
      <w:tr w:rsidR="00934A64" w:rsidRPr="008144F7" w14:paraId="4547F6BC" w14:textId="77777777" w:rsidTr="007C1463">
        <w:trPr>
          <w:trHeight w:val="755"/>
        </w:trPr>
        <w:tc>
          <w:tcPr>
            <w:tcW w:w="9450" w:type="dxa"/>
          </w:tcPr>
          <w:p w14:paraId="15B442E2" w14:textId="77777777" w:rsidR="00934A64" w:rsidRPr="005E1901" w:rsidRDefault="00934A64" w:rsidP="004D23D8">
            <w:pPr>
              <w:spacing w:before="40" w:after="40" w:line="259" w:lineRule="auto"/>
              <w:ind w:left="518" w:hanging="259"/>
              <w:rPr>
                <w:rFonts w:cstheme="minorHAnsi"/>
                <w:bCs/>
                <w:i/>
                <w:iCs/>
              </w:rPr>
            </w:pPr>
            <w:r w:rsidRPr="005E1901">
              <w:rPr>
                <w:rFonts w:cstheme="minorHAnsi"/>
                <w:i/>
              </w:rPr>
              <w:t>Very High Ranking</w:t>
            </w:r>
          </w:p>
          <w:p w14:paraId="3F76A295" w14:textId="32A43C47" w:rsidR="00934A64" w:rsidRPr="005E1901" w:rsidRDefault="00934A64" w:rsidP="004D23D8">
            <w:pPr>
              <w:spacing w:before="40" w:after="40" w:line="259" w:lineRule="auto"/>
              <w:rPr>
                <w:rFonts w:cstheme="minorHAnsi"/>
              </w:rPr>
            </w:pPr>
            <w:r w:rsidRPr="005E1901">
              <w:rPr>
                <w:rFonts w:cstheme="minorHAnsi"/>
              </w:rPr>
              <w:t xml:space="preserve">Determining the optimal mix of </w:t>
            </w:r>
            <w:r w:rsidR="004B753C">
              <w:rPr>
                <w:rFonts w:cstheme="minorHAnsi"/>
              </w:rPr>
              <w:t xml:space="preserve">the full range of </w:t>
            </w:r>
            <w:r w:rsidRPr="005E1901">
              <w:rPr>
                <w:rFonts w:cstheme="minorHAnsi"/>
              </w:rPr>
              <w:t>wildfire prevention and suppression mechanisms, including use of managed fire, where feasible, to reduce losses to life, property, and natural resources, while minimizing costs.</w:t>
            </w:r>
          </w:p>
        </w:tc>
      </w:tr>
      <w:tr w:rsidR="00934A64" w:rsidRPr="008144F7" w14:paraId="31A714E2" w14:textId="77777777" w:rsidTr="007C1463">
        <w:trPr>
          <w:trHeight w:val="240"/>
        </w:trPr>
        <w:tc>
          <w:tcPr>
            <w:tcW w:w="9450" w:type="dxa"/>
          </w:tcPr>
          <w:p w14:paraId="74D16482" w14:textId="77777777" w:rsidR="00934A64" w:rsidRPr="005E1901" w:rsidRDefault="00934A64" w:rsidP="004D23D8">
            <w:pPr>
              <w:spacing w:before="40" w:after="40" w:line="259" w:lineRule="auto"/>
              <w:ind w:left="518" w:hanging="259"/>
              <w:rPr>
                <w:rFonts w:cstheme="minorHAnsi"/>
                <w:bCs/>
                <w:i/>
                <w:iCs/>
              </w:rPr>
            </w:pPr>
            <w:r w:rsidRPr="005E1901">
              <w:rPr>
                <w:rFonts w:cstheme="minorHAnsi"/>
                <w:i/>
              </w:rPr>
              <w:t>Very High Ranking</w:t>
            </w:r>
          </w:p>
          <w:p w14:paraId="2009C3BE" w14:textId="77777777" w:rsidR="00934A64" w:rsidRPr="005E1901" w:rsidRDefault="00934A64" w:rsidP="004D23D8">
            <w:pPr>
              <w:spacing w:before="40" w:after="40" w:line="259" w:lineRule="auto"/>
              <w:ind w:hanging="21"/>
              <w:rPr>
                <w:rFonts w:cstheme="minorHAnsi"/>
              </w:rPr>
            </w:pPr>
            <w:r w:rsidRPr="005E1901">
              <w:rPr>
                <w:rFonts w:eastAsia="Calibri" w:cstheme="minorHAnsi"/>
                <w:color w:val="2A2A2A"/>
              </w:rPr>
              <w:t>Human health impacts of smoke from prescribed and wildfires.</w:t>
            </w:r>
          </w:p>
        </w:tc>
      </w:tr>
      <w:tr w:rsidR="00934A64" w:rsidRPr="00D94B1F" w14:paraId="28D4FC38" w14:textId="77777777" w:rsidTr="007C1463">
        <w:trPr>
          <w:trHeight w:val="240"/>
        </w:trPr>
        <w:tc>
          <w:tcPr>
            <w:tcW w:w="9450" w:type="dxa"/>
          </w:tcPr>
          <w:p w14:paraId="71D8F92A" w14:textId="05780278" w:rsidR="00934A64" w:rsidRPr="005E1901" w:rsidRDefault="00934A64" w:rsidP="00E407FC">
            <w:pPr>
              <w:keepNext/>
              <w:spacing w:before="40" w:after="40" w:line="259" w:lineRule="auto"/>
              <w:ind w:left="518" w:hanging="259"/>
              <w:rPr>
                <w:rFonts w:cstheme="minorHAnsi"/>
                <w:bCs/>
                <w:i/>
                <w:iCs/>
              </w:rPr>
            </w:pPr>
            <w:r w:rsidRPr="005E1901">
              <w:rPr>
                <w:rFonts w:cstheme="minorHAnsi"/>
                <w:i/>
              </w:rPr>
              <w:lastRenderedPageBreak/>
              <w:t>Very High Ranking</w:t>
            </w:r>
          </w:p>
          <w:p w14:paraId="2BDBC302" w14:textId="77777777" w:rsidR="00934A64" w:rsidRPr="005E1901" w:rsidRDefault="00934A64" w:rsidP="004D23D8">
            <w:pPr>
              <w:spacing w:before="40" w:after="40" w:line="259" w:lineRule="auto"/>
              <w:ind w:left="-14" w:firstLine="3"/>
              <w:rPr>
                <w:rFonts w:cstheme="minorHAnsi"/>
                <w:bCs/>
                <w:i/>
                <w:iCs/>
              </w:rPr>
            </w:pPr>
            <w:r w:rsidRPr="005E1901">
              <w:rPr>
                <w:rFonts w:cstheme="minorHAnsi"/>
              </w:rPr>
              <w:t>Social sciences related to forest management (including recreational and cultural uses) and wood products, including environmental justice.</w:t>
            </w:r>
          </w:p>
        </w:tc>
      </w:tr>
      <w:tr w:rsidR="00934A64" w:rsidRPr="00D94B1F" w14:paraId="1794D3C9" w14:textId="77777777" w:rsidTr="007C1463">
        <w:trPr>
          <w:trHeight w:val="240"/>
        </w:trPr>
        <w:tc>
          <w:tcPr>
            <w:tcW w:w="9450" w:type="dxa"/>
          </w:tcPr>
          <w:p w14:paraId="0DDCB7AE" w14:textId="77777777" w:rsidR="00934A64" w:rsidRPr="005E1901" w:rsidRDefault="00934A64" w:rsidP="004D23D8">
            <w:pPr>
              <w:spacing w:before="40" w:after="40" w:line="259" w:lineRule="auto"/>
              <w:ind w:left="256" w:firstLine="3"/>
              <w:rPr>
                <w:rFonts w:cstheme="minorHAnsi"/>
                <w:bCs/>
                <w:i/>
                <w:iCs/>
              </w:rPr>
            </w:pPr>
            <w:r w:rsidRPr="005E1901">
              <w:rPr>
                <w:rFonts w:cstheme="minorHAnsi"/>
                <w:bCs/>
                <w:i/>
                <w:iCs/>
              </w:rPr>
              <w:t>Very High Ranking</w:t>
            </w:r>
          </w:p>
          <w:p w14:paraId="677F3EB0" w14:textId="0FDE6200" w:rsidR="00934A64" w:rsidRPr="005E1901" w:rsidRDefault="00934A64" w:rsidP="004D23D8">
            <w:pPr>
              <w:spacing w:before="40" w:after="40" w:line="259" w:lineRule="auto"/>
              <w:ind w:left="-14" w:firstLine="3"/>
              <w:rPr>
                <w:rFonts w:cstheme="minorHAnsi"/>
                <w:bCs/>
                <w:i/>
                <w:iCs/>
              </w:rPr>
            </w:pPr>
            <w:r w:rsidRPr="005E1901">
              <w:rPr>
                <w:rFonts w:eastAsia="Calibri" w:cstheme="minorHAnsi"/>
              </w:rPr>
              <w:t xml:space="preserve">Climate change mitigation strategies for wildland and urban forests, including carbon storage and emissions </w:t>
            </w:r>
            <w:r w:rsidR="004B753C">
              <w:rPr>
                <w:rFonts w:eastAsia="Calibri" w:cstheme="minorHAnsi"/>
              </w:rPr>
              <w:t xml:space="preserve">across all carbon pools </w:t>
            </w:r>
            <w:r w:rsidRPr="005E1901">
              <w:rPr>
                <w:rFonts w:eastAsia="Calibri" w:cstheme="minorHAnsi"/>
              </w:rPr>
              <w:t>after wildfire and other disturbances</w:t>
            </w:r>
            <w:r w:rsidR="007C1463">
              <w:rPr>
                <w:rFonts w:eastAsia="Calibri" w:cstheme="minorHAnsi"/>
              </w:rPr>
              <w:t>,</w:t>
            </w:r>
            <w:r w:rsidRPr="005E1901">
              <w:rPr>
                <w:rFonts w:eastAsia="Calibri" w:cstheme="minorHAnsi"/>
              </w:rPr>
              <w:t xml:space="preserve"> and under varying forest management actions.</w:t>
            </w:r>
          </w:p>
        </w:tc>
      </w:tr>
      <w:tr w:rsidR="00934A64" w:rsidRPr="00D94B1F" w14:paraId="578518A0" w14:textId="77777777" w:rsidTr="007C1463">
        <w:trPr>
          <w:trHeight w:val="240"/>
        </w:trPr>
        <w:tc>
          <w:tcPr>
            <w:tcW w:w="9450" w:type="dxa"/>
          </w:tcPr>
          <w:p w14:paraId="438D846F" w14:textId="77777777" w:rsidR="00934A64" w:rsidRPr="005E1901" w:rsidRDefault="00934A64" w:rsidP="004D23D8">
            <w:pPr>
              <w:spacing w:before="40" w:after="40" w:line="259" w:lineRule="auto"/>
              <w:ind w:left="518" w:hanging="259"/>
              <w:rPr>
                <w:rFonts w:cstheme="minorHAnsi"/>
                <w:bCs/>
                <w:i/>
                <w:iCs/>
              </w:rPr>
            </w:pPr>
            <w:r w:rsidRPr="005E1901">
              <w:rPr>
                <w:rFonts w:cstheme="minorHAnsi"/>
                <w:i/>
              </w:rPr>
              <w:t>High Ranking</w:t>
            </w:r>
          </w:p>
          <w:p w14:paraId="271E7BEE" w14:textId="1062213C" w:rsidR="00934A64" w:rsidRPr="005E1901" w:rsidRDefault="00934A64" w:rsidP="004D23D8">
            <w:pPr>
              <w:spacing w:before="40" w:after="40" w:line="259" w:lineRule="auto"/>
              <w:ind w:hanging="14"/>
              <w:rPr>
                <w:rFonts w:cstheme="minorHAnsi"/>
                <w:bCs/>
                <w:i/>
                <w:iCs/>
              </w:rPr>
            </w:pPr>
            <w:r w:rsidRPr="005E1901">
              <w:rPr>
                <w:rFonts w:eastAsia="Calibri" w:cstheme="minorHAnsi"/>
                <w:color w:val="2A2A2A"/>
              </w:rPr>
              <w:t>Utilization of traditional ecological knowledge in conjunction with Western science.</w:t>
            </w:r>
          </w:p>
        </w:tc>
      </w:tr>
      <w:tr w:rsidR="00934A64" w:rsidRPr="00D94B1F" w14:paraId="6A32DBEB" w14:textId="77777777" w:rsidTr="007C1463">
        <w:trPr>
          <w:trHeight w:val="240"/>
        </w:trPr>
        <w:tc>
          <w:tcPr>
            <w:tcW w:w="9450" w:type="dxa"/>
          </w:tcPr>
          <w:p w14:paraId="280E90B0" w14:textId="77777777" w:rsidR="00934A64" w:rsidRPr="005E1901" w:rsidRDefault="00934A64" w:rsidP="004D23D8">
            <w:pPr>
              <w:spacing w:before="40" w:after="40" w:line="259" w:lineRule="auto"/>
              <w:ind w:left="518" w:hanging="259"/>
              <w:rPr>
                <w:rFonts w:cstheme="minorHAnsi"/>
                <w:bCs/>
                <w:i/>
                <w:iCs/>
              </w:rPr>
            </w:pPr>
            <w:r w:rsidRPr="005E1901">
              <w:rPr>
                <w:rFonts w:cstheme="minorHAnsi"/>
                <w:i/>
              </w:rPr>
              <w:t>High Ranking</w:t>
            </w:r>
            <w:r w:rsidRPr="005E1901">
              <w:rPr>
                <w:rFonts w:cstheme="minorHAnsi"/>
                <w:bCs/>
                <w:i/>
                <w:iCs/>
              </w:rPr>
              <w:t xml:space="preserve"> </w:t>
            </w:r>
          </w:p>
          <w:p w14:paraId="51D16C41" w14:textId="77777777" w:rsidR="00934A64" w:rsidRPr="005E1901" w:rsidRDefault="00934A64" w:rsidP="004D23D8">
            <w:pPr>
              <w:spacing w:before="40" w:after="40" w:line="259" w:lineRule="auto"/>
              <w:rPr>
                <w:rFonts w:cstheme="minorHAnsi"/>
              </w:rPr>
            </w:pPr>
            <w:r w:rsidRPr="005E1901">
              <w:rPr>
                <w:rFonts w:cstheme="minorHAnsi"/>
              </w:rPr>
              <w:t>Climate-induced floral and faunal range-shifts.</w:t>
            </w:r>
          </w:p>
        </w:tc>
      </w:tr>
      <w:tr w:rsidR="00934A64" w:rsidRPr="008144F7" w14:paraId="4BA963C7" w14:textId="77777777" w:rsidTr="007C1463">
        <w:trPr>
          <w:trHeight w:val="240"/>
        </w:trPr>
        <w:tc>
          <w:tcPr>
            <w:tcW w:w="9450" w:type="dxa"/>
            <w:tcBorders>
              <w:bottom w:val="single" w:sz="4" w:space="0" w:color="auto"/>
            </w:tcBorders>
          </w:tcPr>
          <w:p w14:paraId="3C2BAC33" w14:textId="77777777" w:rsidR="00934A64" w:rsidRPr="00362A30" w:rsidRDefault="00934A64" w:rsidP="004D23D8">
            <w:pPr>
              <w:spacing w:before="40" w:after="40" w:line="259" w:lineRule="auto"/>
              <w:ind w:left="518" w:hanging="259"/>
              <w:rPr>
                <w:rFonts w:cstheme="minorHAnsi"/>
                <w:bCs/>
                <w:i/>
                <w:iCs/>
              </w:rPr>
            </w:pPr>
            <w:r w:rsidRPr="00362A30">
              <w:rPr>
                <w:rFonts w:cstheme="minorHAnsi"/>
                <w:i/>
              </w:rPr>
              <w:t>High Ranking</w:t>
            </w:r>
          </w:p>
          <w:p w14:paraId="7279F498" w14:textId="77777777" w:rsidR="00934A64" w:rsidRPr="00362A30" w:rsidRDefault="00934A64" w:rsidP="004D23D8">
            <w:pPr>
              <w:spacing w:before="40" w:after="40" w:line="259" w:lineRule="auto"/>
              <w:ind w:hanging="19"/>
              <w:rPr>
                <w:rFonts w:eastAsia="Calibri" w:cstheme="minorHAnsi"/>
                <w:color w:val="2A2A2A"/>
              </w:rPr>
            </w:pPr>
            <w:r w:rsidRPr="00362A30">
              <w:rPr>
                <w:rFonts w:cstheme="minorHAnsi"/>
              </w:rPr>
              <w:t>Early detection and control of invasive species.</w:t>
            </w:r>
          </w:p>
        </w:tc>
      </w:tr>
      <w:tr w:rsidR="00934A64" w:rsidRPr="008144F7" w14:paraId="644B29EB" w14:textId="77777777" w:rsidTr="007C1463">
        <w:trPr>
          <w:trHeight w:val="240"/>
        </w:trPr>
        <w:tc>
          <w:tcPr>
            <w:tcW w:w="9450" w:type="dxa"/>
          </w:tcPr>
          <w:p w14:paraId="3C65AD2C" w14:textId="77777777" w:rsidR="00934A64" w:rsidRPr="00362A30" w:rsidRDefault="00934A64" w:rsidP="004D23D8">
            <w:pPr>
              <w:spacing w:before="40" w:after="40" w:line="259" w:lineRule="auto"/>
              <w:ind w:left="518" w:hanging="257"/>
              <w:rPr>
                <w:rFonts w:cstheme="minorHAnsi"/>
                <w:bCs/>
                <w:i/>
                <w:iCs/>
              </w:rPr>
            </w:pPr>
            <w:r w:rsidRPr="00362A30">
              <w:rPr>
                <w:rFonts w:cstheme="minorHAnsi"/>
                <w:i/>
              </w:rPr>
              <w:t>High Ranking</w:t>
            </w:r>
          </w:p>
          <w:p w14:paraId="23B14FB2" w14:textId="77777777" w:rsidR="00934A64" w:rsidRPr="00362A30" w:rsidRDefault="00934A64" w:rsidP="004D23D8">
            <w:pPr>
              <w:spacing w:before="40" w:after="40" w:line="259" w:lineRule="auto"/>
              <w:ind w:hanging="21"/>
              <w:rPr>
                <w:rFonts w:cstheme="minorHAnsi"/>
              </w:rPr>
            </w:pPr>
            <w:r w:rsidRPr="00362A30">
              <w:rPr>
                <w:rFonts w:cstheme="minorHAnsi"/>
              </w:rPr>
              <w:t>Development of enhanced methods for and systematic collection of forest monitoring data.</w:t>
            </w:r>
          </w:p>
        </w:tc>
      </w:tr>
    </w:tbl>
    <w:p w14:paraId="366DC22D" w14:textId="77777777" w:rsidR="00934A64" w:rsidRDefault="00934A64" w:rsidP="004D23D8">
      <w:pPr>
        <w:spacing w:after="0"/>
      </w:pPr>
    </w:p>
    <w:p w14:paraId="3B876DB7" w14:textId="3D355B56" w:rsidR="006C12E8" w:rsidRDefault="00D179B5" w:rsidP="00CA1983">
      <w:r>
        <w:t>In addition to these priority research topics, the Report also emphasizes the importance of science synthesis products that bring together relevant research findings in a fashion tha</w:t>
      </w:r>
      <w:r w:rsidR="007C1463">
        <w:t>t integrates sometimes narrowly-</w:t>
      </w:r>
      <w:r>
        <w:t>drawn</w:t>
      </w:r>
      <w:r w:rsidR="006D3FD7">
        <w:t>, complex</w:t>
      </w:r>
      <w:r>
        <w:t xml:space="preserve"> findings</w:t>
      </w:r>
      <w:r w:rsidR="006D3FD7">
        <w:t>,</w:t>
      </w:r>
      <w:r>
        <w:t xml:space="preserve"> and makes this information accessible </w:t>
      </w:r>
      <w:r w:rsidR="006D3FD7">
        <w:t xml:space="preserve">and practicable for </w:t>
      </w:r>
      <w:r>
        <w:t xml:space="preserve">a </w:t>
      </w:r>
      <w:r w:rsidR="00790350">
        <w:t>non-academic</w:t>
      </w:r>
      <w:r>
        <w:t xml:space="preserve"> audience. These kind of products</w:t>
      </w:r>
      <w:r w:rsidR="00927072">
        <w:t xml:space="preserve">—such </w:t>
      </w:r>
      <w:r>
        <w:t xml:space="preserve">as </w:t>
      </w:r>
      <w:r w:rsidR="007C1463">
        <w:t xml:space="preserve">certain </w:t>
      </w:r>
      <w:r>
        <w:t>General Technical Reports prepared by the U.S. Forest Service Pacific Southwest Research Station</w:t>
      </w:r>
      <w:r w:rsidR="00927072">
        <w:t>—</w:t>
      </w:r>
      <w:r>
        <w:t xml:space="preserve">have greatly assisted stakeholder processes intended to find areas of agreement regarding management of National Forests in the Sierra Nevada, for example. </w:t>
      </w:r>
      <w:r w:rsidR="004B753C">
        <w:t>The Report also recognizes that budgetary and institutional considerations pose a significant challenge to the kinds of long-term forest management research and monitoring that are needed.</w:t>
      </w:r>
    </w:p>
    <w:p w14:paraId="79F8224F" w14:textId="220E3FFA" w:rsidR="00D179B5" w:rsidRDefault="00D179B5" w:rsidP="00D179B5">
      <w:pPr>
        <w:pStyle w:val="Heading2"/>
      </w:pPr>
      <w:bookmarkStart w:id="10" w:name="_Toc70332798"/>
      <w:bookmarkStart w:id="11" w:name="_Toc70425529"/>
      <w:bookmarkStart w:id="12" w:name="_Toc75193882"/>
      <w:r>
        <w:t>Recommendations on Future Cycles of Forest Management Research Report Preparation</w:t>
      </w:r>
      <w:bookmarkEnd w:id="10"/>
      <w:bookmarkEnd w:id="11"/>
      <w:bookmarkEnd w:id="12"/>
    </w:p>
    <w:p w14:paraId="24C2DC00" w14:textId="688BC597" w:rsidR="006C12E8" w:rsidRDefault="006C12E8" w:rsidP="00CA1983">
      <w:r>
        <w:t xml:space="preserve">While preparing this Report, the Board also considered </w:t>
      </w:r>
      <w:r w:rsidR="00F53C26">
        <w:t xml:space="preserve">the timing and process required by the </w:t>
      </w:r>
      <w:r w:rsidR="007C1463">
        <w:t>legislative mandate</w:t>
      </w:r>
      <w:r>
        <w:t xml:space="preserve">. </w:t>
      </w:r>
      <w:r w:rsidR="00072816">
        <w:t xml:space="preserve">Given the observed rate of change in forest research needs, the Board believes that a five-year cycle is more congruent to that need than a two-year cycle. </w:t>
      </w:r>
      <w:r w:rsidR="00D96234">
        <w:t xml:space="preserve">The Board found that </w:t>
      </w:r>
      <w:r w:rsidR="00F53C26">
        <w:t xml:space="preserve">future </w:t>
      </w:r>
      <w:r w:rsidR="00D96234">
        <w:t>approach</w:t>
      </w:r>
      <w:r w:rsidR="00F53C26">
        <w:t>es</w:t>
      </w:r>
      <w:r w:rsidR="00D96234" w:rsidDel="00F53C26">
        <w:t xml:space="preserve"> </w:t>
      </w:r>
      <w:r w:rsidR="00F53C26">
        <w:t xml:space="preserve">should </w:t>
      </w:r>
      <w:r w:rsidR="00D96234">
        <w:t xml:space="preserve">link the preparation of the </w:t>
      </w:r>
      <w:r w:rsidR="00D96234" w:rsidRPr="00D96234">
        <w:t>Report on Forest Management Research</w:t>
      </w:r>
      <w:r w:rsidR="00D96234">
        <w:t xml:space="preserve"> with the process and timing of the </w:t>
      </w:r>
      <w:r w:rsidR="002A6D72">
        <w:t>semi-decadal</w:t>
      </w:r>
      <w:r w:rsidR="00D96234">
        <w:t xml:space="preserve"> preparation of the </w:t>
      </w:r>
      <w:r w:rsidR="00CD0646">
        <w:t xml:space="preserve">required </w:t>
      </w:r>
      <w:r w:rsidR="00D96234">
        <w:t xml:space="preserve">Forest and Rangeland </w:t>
      </w:r>
      <w:r w:rsidR="001D5F55">
        <w:t xml:space="preserve">Resources </w:t>
      </w:r>
      <w:r w:rsidR="00D96234">
        <w:t xml:space="preserve">Assessment </w:t>
      </w:r>
      <w:r w:rsidR="001D5F55">
        <w:t xml:space="preserve">(Assessment) </w:t>
      </w:r>
      <w:r w:rsidR="00D14540">
        <w:t xml:space="preserve">by CAL FIRE </w:t>
      </w:r>
      <w:r w:rsidR="00757C79">
        <w:t xml:space="preserve">per </w:t>
      </w:r>
      <w:r w:rsidR="00D96234">
        <w:t xml:space="preserve">PRC </w:t>
      </w:r>
      <w:r w:rsidR="00D96234" w:rsidRPr="42D18881">
        <w:t>§</w:t>
      </w:r>
      <w:r w:rsidR="00D96234">
        <w:t xml:space="preserve"> 4789</w:t>
      </w:r>
      <w:r w:rsidR="001D5F55">
        <w:t xml:space="preserve">.3. Following completion of each Assessment, the Board is mandated to </w:t>
      </w:r>
      <w:r w:rsidR="002A6D72">
        <w:t>in turn prepare a</w:t>
      </w:r>
      <w:r w:rsidR="001D5F55">
        <w:t xml:space="preserve"> </w:t>
      </w:r>
      <w:r w:rsidR="002A6D72" w:rsidRPr="002A6D72">
        <w:t>forest resource policy statement</w:t>
      </w:r>
      <w:r w:rsidR="002A6D72">
        <w:t xml:space="preserve"> (Policy Statement) (PRC </w:t>
      </w:r>
      <w:r w:rsidR="00706001" w:rsidRPr="42D18881">
        <w:t xml:space="preserve">§ </w:t>
      </w:r>
      <w:r w:rsidR="002A6D72">
        <w:t>4789.4)</w:t>
      </w:r>
      <w:r w:rsidR="006C6771">
        <w:t>; p</w:t>
      </w:r>
      <w:r w:rsidR="002A6D72">
        <w:t xml:space="preserve">reparation of the </w:t>
      </w:r>
      <w:r w:rsidR="002A6D72" w:rsidRPr="002A6D72">
        <w:t>Report on Forest Management Research</w:t>
      </w:r>
      <w:r w:rsidR="002A6D72">
        <w:t xml:space="preserve"> could be completed </w:t>
      </w:r>
      <w:r w:rsidR="00545FA4">
        <w:t>concurrently or immediately thereafter</w:t>
      </w:r>
      <w:r w:rsidR="002A6D72">
        <w:t xml:space="preserve">. Further, the Board believes that the Assessment and Policy Statement will provide valuable and timely </w:t>
      </w:r>
      <w:r w:rsidR="002A6D72">
        <w:lastRenderedPageBreak/>
        <w:t xml:space="preserve">input to the preparation of the </w:t>
      </w:r>
      <w:r w:rsidR="002A6D72" w:rsidRPr="002A6D72">
        <w:t>Report</w:t>
      </w:r>
      <w:r w:rsidR="002A6D72">
        <w:t xml:space="preserve">. Hence, the Board will </w:t>
      </w:r>
      <w:r w:rsidR="00790350">
        <w:t>utilize</w:t>
      </w:r>
      <w:r w:rsidR="0088486C">
        <w:t xml:space="preserve"> the </w:t>
      </w:r>
      <w:r w:rsidR="00790350">
        <w:t>A</w:t>
      </w:r>
      <w:r w:rsidR="0088486C">
        <w:t xml:space="preserve">dministration’s legislation development processes to </w:t>
      </w:r>
      <w:r w:rsidR="002A6D72">
        <w:t xml:space="preserve">investigate the potential for a </w:t>
      </w:r>
      <w:r w:rsidR="0088486C">
        <w:t xml:space="preserve">change to the current requirement </w:t>
      </w:r>
      <w:r w:rsidR="00995388">
        <w:t xml:space="preserve">to </w:t>
      </w:r>
      <w:r w:rsidR="0088486C">
        <w:t xml:space="preserve">a </w:t>
      </w:r>
      <w:r w:rsidR="00995388">
        <w:t>five</w:t>
      </w:r>
      <w:r w:rsidR="0088486C">
        <w:t>-year cycle.</w:t>
      </w:r>
    </w:p>
    <w:p w14:paraId="33627E48" w14:textId="77777777" w:rsidR="007C1463" w:rsidRDefault="00530DF6">
      <w:r>
        <w:t>As a</w:t>
      </w:r>
      <w:r w:rsidR="004C10AB">
        <w:t>n</w:t>
      </w:r>
      <w:r>
        <w:t xml:space="preserve"> </w:t>
      </w:r>
      <w:r w:rsidR="004C10AB">
        <w:t xml:space="preserve">additional task in </w:t>
      </w:r>
      <w:r>
        <w:t xml:space="preserve">the preparation of this Report, the Board and Board staff reviewed the current Board Polices regarding forestry research contained in </w:t>
      </w:r>
      <w:r w:rsidR="00491274">
        <w:t>Chapter 0330, S</w:t>
      </w:r>
      <w:r>
        <w:t>ection 0333</w:t>
      </w:r>
      <w:r w:rsidR="00491274">
        <w:t>,</w:t>
      </w:r>
      <w:r>
        <w:t xml:space="preserve"> and elsewhere in the Board Policies. As the result of this review, which found the polices</w:t>
      </w:r>
      <w:r w:rsidR="002E7607">
        <w:t xml:space="preserve"> to be</w:t>
      </w:r>
      <w:r>
        <w:t xml:space="preserve"> out of date, the Board is directing staff to </w:t>
      </w:r>
      <w:r w:rsidR="003C2A92">
        <w:t xml:space="preserve">examine the need to maintain policies </w:t>
      </w:r>
      <w:r w:rsidR="0042109F">
        <w:t xml:space="preserve">in these areas, and if needed, to </w:t>
      </w:r>
      <w:r>
        <w:t xml:space="preserve">draft revisions for the Board’s consideration prior to the end of the calendar year. </w:t>
      </w:r>
    </w:p>
    <w:p w14:paraId="173CB0D0" w14:textId="5D8ADD8E" w:rsidR="00FB20C8" w:rsidRPr="00C1149B" w:rsidRDefault="00FB20C8">
      <w:r w:rsidRPr="00C1149B">
        <w:br w:type="page"/>
      </w:r>
    </w:p>
    <w:p w14:paraId="0E57CA52" w14:textId="7D394B85" w:rsidR="00CF2BA1" w:rsidRPr="00F10F69" w:rsidRDefault="009B4674">
      <w:pPr>
        <w:pStyle w:val="Heading1"/>
      </w:pPr>
      <w:bookmarkStart w:id="13" w:name="_Toc67999117"/>
      <w:bookmarkStart w:id="14" w:name="_Toc70332799"/>
      <w:bookmarkStart w:id="15" w:name="_Toc70425530"/>
      <w:bookmarkStart w:id="16" w:name="_Toc75193883"/>
      <w:r>
        <w:lastRenderedPageBreak/>
        <w:t xml:space="preserve">1. </w:t>
      </w:r>
      <w:r w:rsidR="00A2478C" w:rsidRPr="000368A7">
        <w:t>Introduction</w:t>
      </w:r>
      <w:bookmarkEnd w:id="13"/>
      <w:bookmarkEnd w:id="14"/>
      <w:bookmarkEnd w:id="15"/>
      <w:bookmarkEnd w:id="16"/>
    </w:p>
    <w:p w14:paraId="5B26A7A6" w14:textId="77777777" w:rsidR="006260D8" w:rsidRPr="00C1149B" w:rsidRDefault="006260D8" w:rsidP="006260D8">
      <w:r w:rsidRPr="00C1149B">
        <w:t xml:space="preserve">The Board of Forestry and Fire Protection (Board) has a broad mandate, which includes establishing forest </w:t>
      </w:r>
      <w:r w:rsidRPr="00604361">
        <w:t>and</w:t>
      </w:r>
      <w:r w:rsidRPr="00C1149B">
        <w:t xml:space="preserve"> range policy in the state of California:</w:t>
      </w:r>
    </w:p>
    <w:p w14:paraId="74FA795F" w14:textId="77777777" w:rsidR="006260D8" w:rsidRPr="00B368B8" w:rsidRDefault="006260D8" w:rsidP="006260D8">
      <w:pPr>
        <w:ind w:left="720" w:right="1080"/>
      </w:pPr>
      <w:r w:rsidRPr="00C1149B">
        <w:t>The board shall represent the state’s interest in the acquisition and management of state forests as provided by law and in federal land matters pertaining to forestry, and the protection of the state’s interests in forest resources on private lands, and shall determine, establish, and maintain an adequate forest policy. General policies for guidance of the department shall be determined by the board. [Public Resources Code (PRC) § 740]</w:t>
      </w:r>
    </w:p>
    <w:p w14:paraId="480F2B32" w14:textId="77777777" w:rsidR="006260D8" w:rsidRPr="00B368B8" w:rsidRDefault="006260D8" w:rsidP="006260D8">
      <w:r w:rsidRPr="00B368B8">
        <w:t>Under PRC § 4789.6, the Board is mandated to periodically prepare recommendations on forest management research needs:</w:t>
      </w:r>
    </w:p>
    <w:p w14:paraId="08F8F668" w14:textId="77777777" w:rsidR="006260D8" w:rsidRPr="00F10F69" w:rsidRDefault="006260D8" w:rsidP="006260D8">
      <w:pPr>
        <w:ind w:left="720" w:right="1080"/>
      </w:pPr>
      <w:r w:rsidRPr="00F10F69">
        <w:t xml:space="preserve">The board, assisted by the </w:t>
      </w:r>
      <w:r>
        <w:t xml:space="preserve">[CAL FIRE] </w:t>
      </w:r>
      <w:r w:rsidRPr="00F10F69">
        <w:t>director, shall biennially determine state needs for forest management research and recommend the conduct of needed projects to the Governor and the Legislature. [PRC § 4789.6(a)]</w:t>
      </w:r>
    </w:p>
    <w:p w14:paraId="5211B412" w14:textId="32733692" w:rsidR="006260D8" w:rsidRPr="00B368B8" w:rsidRDefault="006260D8" w:rsidP="006260D8">
      <w:r>
        <w:t xml:space="preserve">The results and recommendations of this required assessment are provided in this </w:t>
      </w:r>
      <w:r w:rsidR="00583EDF" w:rsidRPr="00D8788F">
        <w:t xml:space="preserve">Report on Forest Management Research </w:t>
      </w:r>
      <w:r w:rsidR="007C1463">
        <w:t>(Report). T</w:t>
      </w:r>
      <w:r>
        <w:t xml:space="preserve">he </w:t>
      </w:r>
      <w:r w:rsidRPr="00D8788F">
        <w:t xml:space="preserve">most recent </w:t>
      </w:r>
      <w:r>
        <w:t xml:space="preserve">previous </w:t>
      </w:r>
      <w:r w:rsidRPr="00D8788F">
        <w:t>Report on was prepared in 2008.</w:t>
      </w:r>
      <w:r w:rsidRPr="004F14FF">
        <w:t xml:space="preserve"> In light of the increasingly catastrophic impacts of wildland fires of greater size, intensity, and destruction, combined with the driving dynamics </w:t>
      </w:r>
      <w:r>
        <w:t xml:space="preserve">and uncertainties </w:t>
      </w:r>
      <w:r w:rsidRPr="004F14FF">
        <w:t>of climate change, now is an important time for the preparation of a new Report.</w:t>
      </w:r>
    </w:p>
    <w:p w14:paraId="0C35EA8A" w14:textId="4EEE1565" w:rsidR="006260D8" w:rsidRDefault="006260D8" w:rsidP="006260D8">
      <w:r w:rsidRPr="003512B2">
        <w:t xml:space="preserve">In addition to providing the required input to the Legislature, the Board intends that this Report will be used to guide forest management research efforts within the programs under the purview of the Board (e.g., the Joint Institute on Wood Products Innovation and the Effectiveness Monitoring Committee) and CAL FIRE </w:t>
      </w:r>
      <w:r w:rsidR="00BB5420">
        <w:t>[</w:t>
      </w:r>
      <w:r w:rsidRPr="003512B2">
        <w:t>e.g., Forest Health Research Program, Fire and Resource Assessment Program</w:t>
      </w:r>
      <w:r w:rsidR="007C1463">
        <w:t xml:space="preserve"> (FRAP)</w:t>
      </w:r>
      <w:r w:rsidRPr="003512B2">
        <w:t>, Demonstration State Forests</w:t>
      </w:r>
      <w:r w:rsidR="007C1463">
        <w:t>, Forest Practices, Fire Protection, and Fire Prevention</w:t>
      </w:r>
      <w:r w:rsidR="00BB5420">
        <w:t>]</w:t>
      </w:r>
      <w:r w:rsidRPr="003512B2">
        <w:t>. It also intends that the Report will provide input on Board priorities to public interagency efforts such as the Timber Regulation and Forest Restoration Program and the Forest Management Task Force</w:t>
      </w:r>
      <w:r w:rsidR="00732967">
        <w:t xml:space="preserve"> (FMTF)</w:t>
      </w:r>
      <w:r w:rsidRPr="003512B2">
        <w:t xml:space="preserve">, as well as research efforts </w:t>
      </w:r>
      <w:r>
        <w:t>of</w:t>
      </w:r>
      <w:r w:rsidRPr="003512B2">
        <w:t xml:space="preserve"> collaborating entities, including</w:t>
      </w:r>
      <w:r w:rsidRPr="003512B2" w:rsidDel="00240D44">
        <w:t xml:space="preserve"> </w:t>
      </w:r>
      <w:r w:rsidRPr="003512B2">
        <w:t>the California Natural Resources Agency</w:t>
      </w:r>
      <w:r w:rsidR="00D227C5">
        <w:t xml:space="preserve"> (CNRA)</w:t>
      </w:r>
      <w:r w:rsidRPr="003512B2">
        <w:t>, California Energy Commission, California Department of Fish and Wildlife</w:t>
      </w:r>
      <w:r w:rsidR="007041A8">
        <w:t xml:space="preserve"> (CDFW)</w:t>
      </w:r>
      <w:r w:rsidRPr="003512B2">
        <w:t>, California Department of Conservation, California Air Resources Board</w:t>
      </w:r>
      <w:r w:rsidR="007041A8">
        <w:t xml:space="preserve"> (CARB)</w:t>
      </w:r>
      <w:r w:rsidRPr="003512B2">
        <w:t>, Office of Ecological Health Hazard Assessment (</w:t>
      </w:r>
      <w:r>
        <w:t xml:space="preserve">part of the </w:t>
      </w:r>
      <w:r w:rsidRPr="003512B2">
        <w:t>California Environmental Protection Agency), Strategic Growth Council, California Public Utilities Commission</w:t>
      </w:r>
      <w:r w:rsidR="007041A8">
        <w:t xml:space="preserve"> (CPUC)</w:t>
      </w:r>
      <w:r>
        <w:t xml:space="preserve">, and </w:t>
      </w:r>
      <w:r w:rsidR="007A33BA">
        <w:t>USFS</w:t>
      </w:r>
      <w:r w:rsidR="0096530C">
        <w:t xml:space="preserve"> </w:t>
      </w:r>
      <w:r>
        <w:t>(including both Region 5 and the Pacific Southwest Research Station)</w:t>
      </w:r>
      <w:r w:rsidRPr="003512B2">
        <w:t>. The Board’s research priorities also can inform academically based research programs through the state’s many public and private universities and colleges.</w:t>
      </w:r>
      <w:r w:rsidRPr="003512B2" w:rsidDel="00384E9F">
        <w:t xml:space="preserve"> </w:t>
      </w:r>
      <w:r w:rsidRPr="003512B2">
        <w:t xml:space="preserve">Finally, the Board anticipates that nongovernmental organizations conducting </w:t>
      </w:r>
      <w:r>
        <w:t xml:space="preserve">or supporting </w:t>
      </w:r>
      <w:r w:rsidRPr="003512B2">
        <w:t xml:space="preserve">research on forests </w:t>
      </w:r>
      <w:r w:rsidR="007C1463">
        <w:t xml:space="preserve">also </w:t>
      </w:r>
      <w:r>
        <w:t xml:space="preserve">may </w:t>
      </w:r>
      <w:r w:rsidRPr="003512B2">
        <w:t xml:space="preserve">consider the research priorities identified in this Report. </w:t>
      </w:r>
    </w:p>
    <w:p w14:paraId="5F397B66" w14:textId="77777777" w:rsidR="00000D82" w:rsidRPr="00D05BB7" w:rsidRDefault="00000D82" w:rsidP="00000D82">
      <w:pPr>
        <w:pStyle w:val="Heading2"/>
      </w:pPr>
      <w:bookmarkStart w:id="17" w:name="_Toc70332800"/>
      <w:bookmarkStart w:id="18" w:name="_Toc70425531"/>
      <w:bookmarkStart w:id="19" w:name="_Toc75193884"/>
      <w:r>
        <w:lastRenderedPageBreak/>
        <w:t>Relationship to Board Policy</w:t>
      </w:r>
      <w:bookmarkEnd w:id="17"/>
      <w:bookmarkEnd w:id="18"/>
      <w:bookmarkEnd w:id="19"/>
    </w:p>
    <w:p w14:paraId="3B3FCEE6" w14:textId="4F271AF5" w:rsidR="00000D82" w:rsidRPr="00EB5A7B" w:rsidRDefault="00000D82" w:rsidP="00000D82">
      <w:r w:rsidRPr="00EB5A7B">
        <w:t>The overarching goal of this Report is to meet the legislative mandate [PRC § 4789.6(a)] for the Board to report on State priorities for forest management research to the Governor and the Legislature.</w:t>
      </w:r>
      <w:r>
        <w:t xml:space="preserve"> </w:t>
      </w:r>
      <w:r w:rsidRPr="00B368B8">
        <w:t xml:space="preserve">Formal </w:t>
      </w:r>
      <w:hyperlink r:id="rId21" w:history="1">
        <w:r w:rsidRPr="00B368B8">
          <w:rPr>
            <w:rStyle w:val="Hyperlink"/>
          </w:rPr>
          <w:t>Board Policies</w:t>
        </w:r>
      </w:hyperlink>
      <w:r w:rsidR="00AB6762" w:rsidRPr="00D1106F">
        <w:rPr>
          <w:rStyle w:val="FootnoteReference"/>
        </w:rPr>
        <w:footnoteReference w:id="2"/>
      </w:r>
      <w:r w:rsidRPr="00B368B8">
        <w:t xml:space="preserve"> further detail the Board’s responsibilities for addressing forestry </w:t>
      </w:r>
      <w:r w:rsidRPr="004F14FF">
        <w:t>research</w:t>
      </w:r>
      <w:r w:rsidRPr="00D8788F">
        <w:rPr>
          <w:rStyle w:val="FootnoteReference"/>
        </w:rPr>
        <w:footnoteReference w:id="3"/>
      </w:r>
      <w:r>
        <w:t xml:space="preserve"> and</w:t>
      </w:r>
      <w:r>
        <w:rPr>
          <w:rStyle w:val="CommentReference"/>
          <w:rFonts w:ascii="Arial" w:hAnsi="Arial" w:cs="Arial"/>
        </w:rPr>
        <w:t xml:space="preserve"> </w:t>
      </w:r>
      <w:r w:rsidRPr="00EB5A7B">
        <w:t>helped frame the objectives for this Report</w:t>
      </w:r>
      <w:r>
        <w:t>.</w:t>
      </w:r>
      <w:r w:rsidRPr="00EB5A7B">
        <w:t xml:space="preserve"> Chapter 0330, General Board Policies</w:t>
      </w:r>
      <w:r w:rsidR="00E754AC">
        <w:t>,</w:t>
      </w:r>
      <w:r w:rsidRPr="00EB5A7B">
        <w:t xml:space="preserve"> explicitly addresses the research directives for the Board, and sections relevant to the legislative mandate are included below</w:t>
      </w:r>
      <w:r>
        <w:t>. Policy objectives of the Board as they relate to forestry research are based on the following needs (Section 0331.1: Parts C and D, respectively)</w:t>
      </w:r>
      <w:r w:rsidRPr="00EB5A7B">
        <w:t xml:space="preserve">: </w:t>
      </w:r>
    </w:p>
    <w:p w14:paraId="19F1150A" w14:textId="77777777" w:rsidR="00000D82" w:rsidRPr="00EB5A7B" w:rsidRDefault="00000D82" w:rsidP="00227AC2">
      <w:pPr>
        <w:pStyle w:val="ListParagraph"/>
        <w:spacing w:after="160"/>
        <w:ind w:right="1080"/>
      </w:pPr>
      <w:r w:rsidRPr="004E79E6">
        <w:rPr>
          <w:u w:val="single"/>
        </w:rPr>
        <w:t>Research and Information</w:t>
      </w:r>
      <w:r w:rsidRPr="00EB5A7B">
        <w:t xml:space="preserve"> - The State must enlarge and sustain forestry research and information programs, focused on high priority needs, so that a factual basis for resource policy and management decision making can be provided for;</w:t>
      </w:r>
    </w:p>
    <w:p w14:paraId="50C0DF0C" w14:textId="4685D93B" w:rsidR="00000D82" w:rsidRPr="00EB5A7B" w:rsidRDefault="00000D82" w:rsidP="00227AC2">
      <w:pPr>
        <w:pStyle w:val="ListParagraph"/>
        <w:spacing w:after="160"/>
        <w:ind w:right="1080"/>
      </w:pPr>
      <w:r w:rsidRPr="00604361">
        <w:rPr>
          <w:u w:val="single"/>
        </w:rPr>
        <w:t>Public Understanding</w:t>
      </w:r>
      <w:r w:rsidRPr="00EB5A7B">
        <w:t xml:space="preserve"> - The State must provide members of the several key audiences that ultimately influence forest use and management with sufficient information about the forest resource problems. This will ensure that they act in the light of accurate broadly based information.</w:t>
      </w:r>
    </w:p>
    <w:p w14:paraId="1239B4F7" w14:textId="77777777" w:rsidR="00000D82" w:rsidRPr="00EB5A7B" w:rsidRDefault="00000D82" w:rsidP="00000D82">
      <w:r>
        <w:t>The Board’s requirement to produce a report of forestry research needs in the State is iterated in Board Policy (Section 0333.1: Part D):</w:t>
      </w:r>
    </w:p>
    <w:p w14:paraId="4AE026E5" w14:textId="17EB7963" w:rsidR="00000D82" w:rsidRPr="00EB5A7B" w:rsidRDefault="00000D82" w:rsidP="00227AC2">
      <w:pPr>
        <w:pStyle w:val="ListParagraph"/>
        <w:spacing w:after="160"/>
        <w:ind w:right="1080"/>
      </w:pPr>
      <w:r w:rsidRPr="00EB5A7B">
        <w:t xml:space="preserve">The Board is required by law to determine and report on the State's need for forest management research and to suggest needed projects. The Board is also required to conduct or provide for a program of research in specific areas set forth in law.  These include forest management, soil characteristics and erosion rates, costs and feasible methods of reforestation, </w:t>
      </w:r>
      <w:r w:rsidRPr="00BB4795">
        <w:t>range improvement</w:t>
      </w:r>
      <w:r w:rsidRPr="00EB5A7B">
        <w:t>, and utilization of wood wastes for energy production.</w:t>
      </w:r>
    </w:p>
    <w:p w14:paraId="1440FDC1" w14:textId="77777777" w:rsidR="00000D82" w:rsidRPr="00EB5A7B" w:rsidRDefault="00000D82" w:rsidP="006C6073">
      <w:r w:rsidRPr="00EB5A7B">
        <w:t>The Board further defines the scope of the research mandate as it applies to forest</w:t>
      </w:r>
      <w:r>
        <w:t xml:space="preserve"> </w:t>
      </w:r>
      <w:r w:rsidRPr="00EB5A7B">
        <w:t>management</w:t>
      </w:r>
      <w:r>
        <w:t xml:space="preserve"> (Section 0333.2: Definitions)</w:t>
      </w:r>
      <w:r w:rsidRPr="00EB5A7B">
        <w:t xml:space="preserve">: </w:t>
      </w:r>
    </w:p>
    <w:p w14:paraId="1C53916F" w14:textId="7F8B478B" w:rsidR="00000D82" w:rsidRPr="00EB5A7B" w:rsidRDefault="00000D82" w:rsidP="00227AC2">
      <w:pPr>
        <w:ind w:left="720" w:right="1080"/>
      </w:pPr>
      <w:r w:rsidRPr="00EB5A7B">
        <w:t>"Forestry</w:t>
      </w:r>
      <w:r w:rsidRPr="00EB5A7B">
        <w:rPr>
          <w:spacing w:val="-9"/>
        </w:rPr>
        <w:t xml:space="preserve"> </w:t>
      </w:r>
      <w:r w:rsidRPr="00EB5A7B">
        <w:t>research”</w:t>
      </w:r>
      <w:r w:rsidRPr="00EB5A7B">
        <w:rPr>
          <w:spacing w:val="-8"/>
        </w:rPr>
        <w:t xml:space="preserve"> </w:t>
      </w:r>
      <w:r w:rsidRPr="00EB5A7B">
        <w:t>means</w:t>
      </w:r>
      <w:r w:rsidRPr="00EB5A7B">
        <w:rPr>
          <w:spacing w:val="-8"/>
        </w:rPr>
        <w:t xml:space="preserve"> </w:t>
      </w:r>
      <w:r w:rsidRPr="00EB5A7B">
        <w:t>the</w:t>
      </w:r>
      <w:r w:rsidRPr="00EB5A7B">
        <w:rPr>
          <w:spacing w:val="-8"/>
        </w:rPr>
        <w:t xml:space="preserve"> </w:t>
      </w:r>
      <w:r w:rsidRPr="00EB5A7B">
        <w:t>development</w:t>
      </w:r>
      <w:r w:rsidRPr="00EB5A7B">
        <w:rPr>
          <w:spacing w:val="-8"/>
        </w:rPr>
        <w:t xml:space="preserve"> </w:t>
      </w:r>
      <w:r w:rsidRPr="00EB5A7B">
        <w:t>of</w:t>
      </w:r>
      <w:r w:rsidRPr="00EB5A7B">
        <w:rPr>
          <w:spacing w:val="-8"/>
        </w:rPr>
        <w:t xml:space="preserve"> </w:t>
      </w:r>
      <w:r w:rsidRPr="00EB5A7B">
        <w:t>knowledge</w:t>
      </w:r>
      <w:r w:rsidRPr="00EB5A7B">
        <w:rPr>
          <w:spacing w:val="-8"/>
        </w:rPr>
        <w:t xml:space="preserve"> </w:t>
      </w:r>
      <w:r w:rsidRPr="00EB5A7B">
        <w:t>about</w:t>
      </w:r>
      <w:r w:rsidRPr="00EB5A7B">
        <w:rPr>
          <w:spacing w:val="-8"/>
        </w:rPr>
        <w:t xml:space="preserve"> </w:t>
      </w:r>
      <w:r w:rsidRPr="00EB5A7B">
        <w:t>forest</w:t>
      </w:r>
      <w:r w:rsidRPr="00EB5A7B">
        <w:rPr>
          <w:spacing w:val="-8"/>
        </w:rPr>
        <w:t xml:space="preserve"> </w:t>
      </w:r>
      <w:r w:rsidRPr="00EB5A7B">
        <w:rPr>
          <w:spacing w:val="-1"/>
        </w:rPr>
        <w:t>resource</w:t>
      </w:r>
      <w:r w:rsidRPr="00EB5A7B">
        <w:rPr>
          <w:spacing w:val="-8"/>
        </w:rPr>
        <w:t xml:space="preserve"> </w:t>
      </w:r>
      <w:r w:rsidRPr="00EB5A7B">
        <w:t>systems</w:t>
      </w:r>
      <w:r w:rsidRPr="00EB5A7B">
        <w:rPr>
          <w:spacing w:val="26"/>
        </w:rPr>
        <w:t xml:space="preserve"> </w:t>
      </w:r>
      <w:r w:rsidRPr="00EB5A7B">
        <w:t>and</w:t>
      </w:r>
      <w:r w:rsidRPr="00EB5A7B">
        <w:rPr>
          <w:spacing w:val="-6"/>
        </w:rPr>
        <w:t xml:space="preserve"> </w:t>
      </w:r>
      <w:r w:rsidRPr="00EB5A7B">
        <w:t>about</w:t>
      </w:r>
      <w:r w:rsidRPr="00EB5A7B">
        <w:rPr>
          <w:spacing w:val="-6"/>
        </w:rPr>
        <w:t xml:space="preserve"> </w:t>
      </w:r>
      <w:r w:rsidRPr="00EB5A7B">
        <w:t>man's</w:t>
      </w:r>
      <w:r w:rsidRPr="00EB5A7B">
        <w:rPr>
          <w:spacing w:val="-5"/>
        </w:rPr>
        <w:t xml:space="preserve"> </w:t>
      </w:r>
      <w:r w:rsidRPr="00EB5A7B">
        <w:t>interrelationship</w:t>
      </w:r>
      <w:r w:rsidRPr="00EB5A7B">
        <w:rPr>
          <w:spacing w:val="-6"/>
        </w:rPr>
        <w:t xml:space="preserve"> </w:t>
      </w:r>
      <w:r w:rsidRPr="00EB5A7B">
        <w:t>to</w:t>
      </w:r>
      <w:r w:rsidRPr="00EB5A7B">
        <w:rPr>
          <w:spacing w:val="-5"/>
        </w:rPr>
        <w:t xml:space="preserve"> </w:t>
      </w:r>
      <w:r w:rsidRPr="00EB5A7B">
        <w:rPr>
          <w:spacing w:val="-1"/>
        </w:rPr>
        <w:t>these</w:t>
      </w:r>
      <w:r w:rsidRPr="00EB5A7B">
        <w:rPr>
          <w:spacing w:val="-6"/>
        </w:rPr>
        <w:t xml:space="preserve"> </w:t>
      </w:r>
      <w:r w:rsidRPr="00EB5A7B">
        <w:t>systems.</w:t>
      </w:r>
      <w:r w:rsidRPr="00EB5A7B" w:rsidDel="007041A8">
        <w:rPr>
          <w:spacing w:val="50"/>
        </w:rPr>
        <w:t xml:space="preserve"> </w:t>
      </w:r>
      <w:r w:rsidRPr="00EB5A7B">
        <w:t>It</w:t>
      </w:r>
      <w:r w:rsidRPr="00EB5A7B">
        <w:rPr>
          <w:spacing w:val="-5"/>
        </w:rPr>
        <w:t xml:space="preserve"> </w:t>
      </w:r>
      <w:r w:rsidRPr="00EB5A7B">
        <w:t>refers</w:t>
      </w:r>
      <w:r w:rsidRPr="00EB5A7B">
        <w:rPr>
          <w:spacing w:val="-6"/>
        </w:rPr>
        <w:t xml:space="preserve"> </w:t>
      </w:r>
      <w:r w:rsidRPr="00EB5A7B">
        <w:t>to</w:t>
      </w:r>
      <w:r w:rsidRPr="00EB5A7B">
        <w:rPr>
          <w:spacing w:val="-6"/>
        </w:rPr>
        <w:t xml:space="preserve"> </w:t>
      </w:r>
      <w:r w:rsidRPr="00EB5A7B">
        <w:t>programs</w:t>
      </w:r>
      <w:r w:rsidRPr="00EB5A7B">
        <w:rPr>
          <w:spacing w:val="-6"/>
        </w:rPr>
        <w:t xml:space="preserve"> </w:t>
      </w:r>
      <w:r w:rsidRPr="00EB5A7B">
        <w:t>to</w:t>
      </w:r>
      <w:r w:rsidRPr="00EB5A7B">
        <w:rPr>
          <w:spacing w:val="-6"/>
        </w:rPr>
        <w:t xml:space="preserve"> </w:t>
      </w:r>
      <w:r w:rsidRPr="00EB5A7B">
        <w:t>obtain and</w:t>
      </w:r>
      <w:r w:rsidRPr="00EB5A7B">
        <w:rPr>
          <w:spacing w:val="-7"/>
        </w:rPr>
        <w:t xml:space="preserve"> </w:t>
      </w:r>
      <w:r w:rsidRPr="00EB5A7B">
        <w:rPr>
          <w:spacing w:val="-1"/>
        </w:rPr>
        <w:t>apply</w:t>
      </w:r>
      <w:r w:rsidRPr="00EB5A7B">
        <w:rPr>
          <w:spacing w:val="-6"/>
        </w:rPr>
        <w:t xml:space="preserve"> </w:t>
      </w:r>
      <w:r w:rsidRPr="00EB5A7B">
        <w:t>technical</w:t>
      </w:r>
      <w:r w:rsidRPr="00EB5A7B">
        <w:rPr>
          <w:spacing w:val="-7"/>
        </w:rPr>
        <w:t xml:space="preserve"> </w:t>
      </w:r>
      <w:r w:rsidRPr="00EB5A7B">
        <w:rPr>
          <w:spacing w:val="-1"/>
        </w:rPr>
        <w:t>knowledge</w:t>
      </w:r>
      <w:r w:rsidRPr="00EB5A7B">
        <w:rPr>
          <w:spacing w:val="-6"/>
        </w:rPr>
        <w:t xml:space="preserve"> </w:t>
      </w:r>
      <w:r w:rsidRPr="00EB5A7B">
        <w:t>about</w:t>
      </w:r>
      <w:r w:rsidRPr="00EB5A7B">
        <w:rPr>
          <w:spacing w:val="-7"/>
        </w:rPr>
        <w:t xml:space="preserve"> </w:t>
      </w:r>
      <w:r w:rsidRPr="00EB5A7B">
        <w:rPr>
          <w:spacing w:val="-1"/>
        </w:rPr>
        <w:t>forest</w:t>
      </w:r>
      <w:r w:rsidRPr="00EB5A7B">
        <w:rPr>
          <w:spacing w:val="-6"/>
        </w:rPr>
        <w:t xml:space="preserve"> </w:t>
      </w:r>
      <w:r w:rsidRPr="00EB5A7B">
        <w:rPr>
          <w:spacing w:val="-1"/>
        </w:rPr>
        <w:lastRenderedPageBreak/>
        <w:t>resources</w:t>
      </w:r>
      <w:r w:rsidRPr="00EB5A7B">
        <w:rPr>
          <w:spacing w:val="-6"/>
        </w:rPr>
        <w:t xml:space="preserve"> </w:t>
      </w:r>
      <w:r w:rsidRPr="00EB5A7B">
        <w:t>systems</w:t>
      </w:r>
      <w:r w:rsidRPr="00EB5A7B">
        <w:rPr>
          <w:spacing w:val="-7"/>
        </w:rPr>
        <w:t xml:space="preserve"> </w:t>
      </w:r>
      <w:r w:rsidRPr="00EB5A7B">
        <w:t>and</w:t>
      </w:r>
      <w:r w:rsidRPr="00EB5A7B">
        <w:rPr>
          <w:spacing w:val="-6"/>
        </w:rPr>
        <w:t xml:space="preserve"> </w:t>
      </w:r>
      <w:r w:rsidRPr="00EB5A7B">
        <w:t>ways</w:t>
      </w:r>
      <w:r w:rsidRPr="00EB5A7B">
        <w:rPr>
          <w:spacing w:val="-7"/>
        </w:rPr>
        <w:t xml:space="preserve"> </w:t>
      </w:r>
      <w:r w:rsidRPr="00EB5A7B">
        <w:t>in</w:t>
      </w:r>
      <w:r w:rsidRPr="00EB5A7B">
        <w:rPr>
          <w:spacing w:val="-6"/>
        </w:rPr>
        <w:t xml:space="preserve"> </w:t>
      </w:r>
      <w:r w:rsidRPr="00EB5A7B">
        <w:t>which</w:t>
      </w:r>
      <w:r w:rsidRPr="00EB5A7B">
        <w:rPr>
          <w:spacing w:val="-7"/>
        </w:rPr>
        <w:t xml:space="preserve"> </w:t>
      </w:r>
      <w:r w:rsidRPr="00EB5A7B">
        <w:t>they</w:t>
      </w:r>
      <w:r w:rsidRPr="00EB5A7B">
        <w:rPr>
          <w:spacing w:val="51"/>
        </w:rPr>
        <w:t xml:space="preserve"> </w:t>
      </w:r>
      <w:r w:rsidRPr="00EB5A7B">
        <w:t>may</w:t>
      </w:r>
      <w:r w:rsidRPr="00EB5A7B">
        <w:rPr>
          <w:spacing w:val="-6"/>
        </w:rPr>
        <w:t xml:space="preserve"> </w:t>
      </w:r>
      <w:r w:rsidRPr="00EB5A7B">
        <w:t>serve</w:t>
      </w:r>
      <w:r w:rsidRPr="00EB5A7B">
        <w:rPr>
          <w:spacing w:val="-5"/>
        </w:rPr>
        <w:t xml:space="preserve"> </w:t>
      </w:r>
      <w:r w:rsidRPr="00EB5A7B">
        <w:t>man's</w:t>
      </w:r>
      <w:r w:rsidRPr="00EB5A7B">
        <w:rPr>
          <w:spacing w:val="-6"/>
        </w:rPr>
        <w:t xml:space="preserve"> </w:t>
      </w:r>
      <w:r w:rsidRPr="00EB5A7B">
        <w:t>needs.</w:t>
      </w:r>
      <w:r w:rsidR="007041A8">
        <w:rPr>
          <w:spacing w:val="50"/>
        </w:rPr>
        <w:t xml:space="preserve"> </w:t>
      </w:r>
      <w:r w:rsidRPr="00EB5A7B">
        <w:t>It</w:t>
      </w:r>
      <w:r w:rsidRPr="00EB5A7B">
        <w:rPr>
          <w:spacing w:val="-5"/>
        </w:rPr>
        <w:t xml:space="preserve"> </w:t>
      </w:r>
      <w:r w:rsidRPr="00EB5A7B">
        <w:t>also</w:t>
      </w:r>
      <w:r w:rsidRPr="00EB5A7B">
        <w:rPr>
          <w:spacing w:val="-6"/>
        </w:rPr>
        <w:t xml:space="preserve"> </w:t>
      </w:r>
      <w:r w:rsidRPr="00EB5A7B">
        <w:rPr>
          <w:spacing w:val="-1"/>
        </w:rPr>
        <w:t>includes</w:t>
      </w:r>
      <w:r w:rsidRPr="00EB5A7B">
        <w:rPr>
          <w:spacing w:val="-5"/>
        </w:rPr>
        <w:t xml:space="preserve"> </w:t>
      </w:r>
      <w:r w:rsidRPr="00EB5A7B">
        <w:rPr>
          <w:spacing w:val="-1"/>
        </w:rPr>
        <w:t>the</w:t>
      </w:r>
      <w:r w:rsidRPr="00EB5A7B">
        <w:rPr>
          <w:spacing w:val="-6"/>
        </w:rPr>
        <w:t xml:space="preserve"> </w:t>
      </w:r>
      <w:r w:rsidRPr="00EB5A7B">
        <w:t>development</w:t>
      </w:r>
      <w:r w:rsidRPr="00EB5A7B">
        <w:rPr>
          <w:spacing w:val="-5"/>
        </w:rPr>
        <w:t xml:space="preserve"> </w:t>
      </w:r>
      <w:r w:rsidRPr="00EB5A7B">
        <w:t>of</w:t>
      </w:r>
      <w:r w:rsidRPr="00EB5A7B">
        <w:rPr>
          <w:spacing w:val="-6"/>
        </w:rPr>
        <w:t xml:space="preserve"> </w:t>
      </w:r>
      <w:r w:rsidRPr="00EB5A7B">
        <w:t>methods</w:t>
      </w:r>
      <w:r w:rsidRPr="00EB5A7B">
        <w:rPr>
          <w:spacing w:val="-5"/>
        </w:rPr>
        <w:t xml:space="preserve"> </w:t>
      </w:r>
      <w:r w:rsidRPr="00EB5A7B">
        <w:t>to</w:t>
      </w:r>
      <w:r w:rsidRPr="00EB5A7B">
        <w:rPr>
          <w:spacing w:val="-6"/>
        </w:rPr>
        <w:t xml:space="preserve"> </w:t>
      </w:r>
      <w:r w:rsidRPr="00EB5A7B">
        <w:t>apply</w:t>
      </w:r>
      <w:r w:rsidRPr="00EB5A7B">
        <w:rPr>
          <w:spacing w:val="-6"/>
        </w:rPr>
        <w:t xml:space="preserve"> </w:t>
      </w:r>
      <w:r w:rsidRPr="00EB5A7B">
        <w:t>technical</w:t>
      </w:r>
      <w:r w:rsidRPr="00EB5A7B">
        <w:rPr>
          <w:spacing w:val="24"/>
        </w:rPr>
        <w:t xml:space="preserve"> </w:t>
      </w:r>
      <w:r w:rsidRPr="00EB5A7B">
        <w:rPr>
          <w:spacing w:val="-1"/>
        </w:rPr>
        <w:t>knowledge</w:t>
      </w:r>
      <w:r w:rsidRPr="00EB5A7B">
        <w:rPr>
          <w:spacing w:val="-7"/>
        </w:rPr>
        <w:t xml:space="preserve"> </w:t>
      </w:r>
      <w:r w:rsidRPr="00EB5A7B">
        <w:t>to</w:t>
      </w:r>
      <w:r w:rsidRPr="00EB5A7B">
        <w:rPr>
          <w:spacing w:val="-6"/>
        </w:rPr>
        <w:t xml:space="preserve"> </w:t>
      </w:r>
      <w:r w:rsidRPr="00EB5A7B">
        <w:t>the</w:t>
      </w:r>
      <w:r w:rsidRPr="00EB5A7B">
        <w:rPr>
          <w:spacing w:val="-7"/>
        </w:rPr>
        <w:t xml:space="preserve"> </w:t>
      </w:r>
      <w:r w:rsidRPr="00EB5A7B">
        <w:t>framing</w:t>
      </w:r>
      <w:r w:rsidRPr="00EB5A7B">
        <w:rPr>
          <w:spacing w:val="-6"/>
        </w:rPr>
        <w:t xml:space="preserve"> </w:t>
      </w:r>
      <w:r w:rsidRPr="00EB5A7B">
        <w:t>and</w:t>
      </w:r>
      <w:r w:rsidRPr="00EB5A7B">
        <w:rPr>
          <w:spacing w:val="-7"/>
        </w:rPr>
        <w:t xml:space="preserve"> </w:t>
      </w:r>
      <w:r w:rsidRPr="00EB5A7B">
        <w:t>resolving</w:t>
      </w:r>
      <w:r w:rsidRPr="00EB5A7B">
        <w:rPr>
          <w:spacing w:val="-6"/>
        </w:rPr>
        <w:t xml:space="preserve"> </w:t>
      </w:r>
      <w:r>
        <w:rPr>
          <w:spacing w:val="-6"/>
        </w:rPr>
        <w:t xml:space="preserve">[of] </w:t>
      </w:r>
      <w:r w:rsidRPr="00EB5A7B">
        <w:t>questions</w:t>
      </w:r>
      <w:r w:rsidRPr="00EB5A7B">
        <w:rPr>
          <w:spacing w:val="-6"/>
        </w:rPr>
        <w:t xml:space="preserve"> </w:t>
      </w:r>
      <w:r w:rsidRPr="00EB5A7B">
        <w:rPr>
          <w:spacing w:val="-1"/>
        </w:rPr>
        <w:t>about</w:t>
      </w:r>
      <w:r w:rsidRPr="00EB5A7B">
        <w:rPr>
          <w:spacing w:val="-7"/>
        </w:rPr>
        <w:t xml:space="preserve"> </w:t>
      </w:r>
      <w:r w:rsidRPr="00EB5A7B">
        <w:t>public</w:t>
      </w:r>
      <w:r w:rsidRPr="00EB5A7B">
        <w:rPr>
          <w:spacing w:val="-7"/>
        </w:rPr>
        <w:t xml:space="preserve"> </w:t>
      </w:r>
      <w:r w:rsidRPr="00EB5A7B">
        <w:t>policy</w:t>
      </w:r>
      <w:r w:rsidRPr="00EB5A7B">
        <w:rPr>
          <w:spacing w:val="-7"/>
        </w:rPr>
        <w:t xml:space="preserve"> </w:t>
      </w:r>
      <w:r w:rsidRPr="00EB5A7B">
        <w:t>relative</w:t>
      </w:r>
      <w:r w:rsidRPr="00EB5A7B">
        <w:rPr>
          <w:spacing w:val="-7"/>
        </w:rPr>
        <w:t xml:space="preserve"> </w:t>
      </w:r>
      <w:r w:rsidRPr="00EB5A7B">
        <w:t>to forest</w:t>
      </w:r>
      <w:r w:rsidRPr="00EB5A7B">
        <w:rPr>
          <w:spacing w:val="-16"/>
        </w:rPr>
        <w:t xml:space="preserve"> </w:t>
      </w:r>
      <w:r w:rsidRPr="00EB5A7B">
        <w:t>resources.</w:t>
      </w:r>
    </w:p>
    <w:p w14:paraId="4CFF0B44" w14:textId="77777777" w:rsidR="00000D82" w:rsidRPr="00EB5A7B" w:rsidRDefault="00000D82" w:rsidP="00000D82">
      <w:r>
        <w:t>T</w:t>
      </w:r>
      <w:r w:rsidRPr="00EB5A7B">
        <w:t xml:space="preserve">he Board establishes the goals of </w:t>
      </w:r>
      <w:r>
        <w:t xml:space="preserve">the </w:t>
      </w:r>
      <w:r w:rsidRPr="00EB5A7B">
        <w:t xml:space="preserve">forestry research program </w:t>
      </w:r>
      <w:r>
        <w:t>in Board Policy (Section 0333.3: Forestry Research Program)</w:t>
      </w:r>
      <w:r w:rsidRPr="00EB5A7B">
        <w:t xml:space="preserve">: </w:t>
      </w:r>
    </w:p>
    <w:p w14:paraId="6F601587" w14:textId="77777777" w:rsidR="00000D82" w:rsidRPr="00EB5A7B" w:rsidRDefault="00000D82" w:rsidP="00227AC2">
      <w:pPr>
        <w:ind w:left="720" w:right="1080"/>
      </w:pPr>
      <w:r w:rsidRPr="00EB5A7B">
        <w:t>In</w:t>
      </w:r>
      <w:r w:rsidRPr="00EB5A7B">
        <w:rPr>
          <w:spacing w:val="-6"/>
        </w:rPr>
        <w:t xml:space="preserve"> </w:t>
      </w:r>
      <w:r w:rsidRPr="00EB5A7B">
        <w:t>order</w:t>
      </w:r>
      <w:r w:rsidRPr="00EB5A7B">
        <w:rPr>
          <w:spacing w:val="-5"/>
        </w:rPr>
        <w:t xml:space="preserve"> </w:t>
      </w:r>
      <w:r w:rsidRPr="00EB5A7B">
        <w:t>to</w:t>
      </w:r>
      <w:r w:rsidRPr="00EB5A7B">
        <w:rPr>
          <w:spacing w:val="-5"/>
        </w:rPr>
        <w:t xml:space="preserve"> </w:t>
      </w:r>
      <w:r w:rsidRPr="00EB5A7B">
        <w:t>promote</w:t>
      </w:r>
      <w:r w:rsidRPr="00EB5A7B">
        <w:rPr>
          <w:spacing w:val="-5"/>
        </w:rPr>
        <w:t xml:space="preserve"> </w:t>
      </w:r>
      <w:r w:rsidRPr="00EB5A7B">
        <w:t>a</w:t>
      </w:r>
      <w:r w:rsidRPr="00EB5A7B">
        <w:rPr>
          <w:spacing w:val="-5"/>
        </w:rPr>
        <w:t xml:space="preserve"> </w:t>
      </w:r>
      <w:r w:rsidRPr="00EB5A7B">
        <w:t>vigorous</w:t>
      </w:r>
      <w:r w:rsidRPr="00EB5A7B">
        <w:rPr>
          <w:spacing w:val="-5"/>
        </w:rPr>
        <w:t xml:space="preserve"> </w:t>
      </w:r>
      <w:r w:rsidRPr="00EB5A7B">
        <w:rPr>
          <w:spacing w:val="-1"/>
        </w:rPr>
        <w:t>program</w:t>
      </w:r>
      <w:r w:rsidRPr="00EB5A7B">
        <w:rPr>
          <w:spacing w:val="-5"/>
        </w:rPr>
        <w:t xml:space="preserve"> </w:t>
      </w:r>
      <w:r w:rsidRPr="00EB5A7B">
        <w:t>of</w:t>
      </w:r>
      <w:r w:rsidRPr="00EB5A7B">
        <w:rPr>
          <w:spacing w:val="-5"/>
        </w:rPr>
        <w:t xml:space="preserve"> </w:t>
      </w:r>
      <w:r w:rsidRPr="00EB5A7B">
        <w:t>forestry</w:t>
      </w:r>
      <w:r w:rsidRPr="00EB5A7B">
        <w:rPr>
          <w:spacing w:val="-5"/>
        </w:rPr>
        <w:t xml:space="preserve"> </w:t>
      </w:r>
      <w:r w:rsidRPr="00EB5A7B">
        <w:t>research,</w:t>
      </w:r>
      <w:r w:rsidRPr="00EB5A7B">
        <w:rPr>
          <w:spacing w:val="-5"/>
        </w:rPr>
        <w:t xml:space="preserve"> </w:t>
      </w:r>
      <w:r w:rsidRPr="00EB5A7B">
        <w:t>the</w:t>
      </w:r>
      <w:r w:rsidRPr="00EB5A7B">
        <w:rPr>
          <w:spacing w:val="-5"/>
        </w:rPr>
        <w:t xml:space="preserve"> </w:t>
      </w:r>
      <w:r w:rsidRPr="00EB5A7B">
        <w:t>Board</w:t>
      </w:r>
      <w:r w:rsidRPr="00EB5A7B">
        <w:rPr>
          <w:spacing w:val="-6"/>
        </w:rPr>
        <w:t xml:space="preserve"> </w:t>
      </w:r>
      <w:r w:rsidRPr="00EB5A7B">
        <w:t>has</w:t>
      </w:r>
      <w:r w:rsidRPr="00EB5A7B">
        <w:rPr>
          <w:spacing w:val="-5"/>
        </w:rPr>
        <w:t xml:space="preserve"> </w:t>
      </w:r>
      <w:r w:rsidRPr="00EB5A7B">
        <w:t>found</w:t>
      </w:r>
      <w:r w:rsidRPr="00EB5A7B">
        <w:rPr>
          <w:spacing w:val="-5"/>
        </w:rPr>
        <w:t xml:space="preserve"> </w:t>
      </w:r>
      <w:r w:rsidRPr="00EB5A7B">
        <w:rPr>
          <w:spacing w:val="-1"/>
        </w:rPr>
        <w:t>that</w:t>
      </w:r>
      <w:r w:rsidRPr="00EB5A7B">
        <w:rPr>
          <w:spacing w:val="-5"/>
        </w:rPr>
        <w:t xml:space="preserve"> </w:t>
      </w:r>
      <w:r w:rsidRPr="00EB5A7B">
        <w:t>in</w:t>
      </w:r>
      <w:r w:rsidRPr="00EB5A7B">
        <w:rPr>
          <w:spacing w:val="29"/>
          <w:w w:val="99"/>
        </w:rPr>
        <w:t xml:space="preserve"> </w:t>
      </w:r>
      <w:r w:rsidRPr="00EB5A7B">
        <w:t>the</w:t>
      </w:r>
      <w:r w:rsidRPr="00EB5A7B">
        <w:rPr>
          <w:spacing w:val="-7"/>
        </w:rPr>
        <w:t xml:space="preserve"> </w:t>
      </w:r>
      <w:r w:rsidRPr="00EB5A7B">
        <w:t>public</w:t>
      </w:r>
      <w:r w:rsidRPr="00EB5A7B">
        <w:rPr>
          <w:spacing w:val="-7"/>
        </w:rPr>
        <w:t xml:space="preserve"> </w:t>
      </w:r>
      <w:r w:rsidRPr="00EB5A7B">
        <w:rPr>
          <w:spacing w:val="-1"/>
        </w:rPr>
        <w:t>interest,</w:t>
      </w:r>
      <w:r w:rsidRPr="00EB5A7B">
        <w:rPr>
          <w:spacing w:val="-6"/>
        </w:rPr>
        <w:t xml:space="preserve"> </w:t>
      </w:r>
      <w:r w:rsidRPr="00EB5A7B">
        <w:t>it</w:t>
      </w:r>
      <w:r w:rsidRPr="00EB5A7B">
        <w:rPr>
          <w:spacing w:val="-6"/>
        </w:rPr>
        <w:t xml:space="preserve"> </w:t>
      </w:r>
      <w:r w:rsidRPr="00EB5A7B">
        <w:rPr>
          <w:spacing w:val="-1"/>
        </w:rPr>
        <w:t>should,</w:t>
      </w:r>
      <w:r w:rsidRPr="00EB5A7B">
        <w:rPr>
          <w:spacing w:val="-6"/>
        </w:rPr>
        <w:t xml:space="preserve"> </w:t>
      </w:r>
      <w:r w:rsidRPr="00EB5A7B">
        <w:t>in</w:t>
      </w:r>
      <w:r w:rsidRPr="00EB5A7B">
        <w:rPr>
          <w:spacing w:val="-6"/>
        </w:rPr>
        <w:t xml:space="preserve"> </w:t>
      </w:r>
      <w:r w:rsidRPr="00EB5A7B">
        <w:rPr>
          <w:spacing w:val="-1"/>
        </w:rPr>
        <w:t>conjunction</w:t>
      </w:r>
      <w:r w:rsidRPr="00EB5A7B">
        <w:rPr>
          <w:spacing w:val="-7"/>
        </w:rPr>
        <w:t xml:space="preserve"> </w:t>
      </w:r>
      <w:r w:rsidRPr="00EB5A7B">
        <w:t>with</w:t>
      </w:r>
      <w:r w:rsidRPr="00EB5A7B">
        <w:rPr>
          <w:spacing w:val="-6"/>
        </w:rPr>
        <w:t xml:space="preserve"> </w:t>
      </w:r>
      <w:r w:rsidRPr="00EB5A7B">
        <w:rPr>
          <w:spacing w:val="-1"/>
        </w:rPr>
        <w:t>the</w:t>
      </w:r>
      <w:r w:rsidRPr="00EB5A7B">
        <w:rPr>
          <w:spacing w:val="-6"/>
        </w:rPr>
        <w:t xml:space="preserve"> </w:t>
      </w:r>
      <w:r w:rsidRPr="00EB5A7B">
        <w:t>Department,</w:t>
      </w:r>
      <w:r w:rsidRPr="00EB5A7B">
        <w:rPr>
          <w:spacing w:val="-6"/>
        </w:rPr>
        <w:t xml:space="preserve"> </w:t>
      </w:r>
      <w:r w:rsidRPr="00EB5A7B">
        <w:t>forest</w:t>
      </w:r>
      <w:r w:rsidRPr="00EB5A7B">
        <w:rPr>
          <w:spacing w:val="-6"/>
        </w:rPr>
        <w:t xml:space="preserve"> </w:t>
      </w:r>
      <w:r w:rsidRPr="00EB5A7B">
        <w:rPr>
          <w:spacing w:val="-1"/>
        </w:rPr>
        <w:t>user</w:t>
      </w:r>
      <w:r w:rsidRPr="00EB5A7B">
        <w:rPr>
          <w:spacing w:val="-6"/>
        </w:rPr>
        <w:t xml:space="preserve"> </w:t>
      </w:r>
      <w:r w:rsidRPr="00EB5A7B">
        <w:t>groups,</w:t>
      </w:r>
      <w:r w:rsidRPr="00EB5A7B">
        <w:rPr>
          <w:spacing w:val="55"/>
          <w:w w:val="99"/>
        </w:rPr>
        <w:t xml:space="preserve"> </w:t>
      </w:r>
      <w:r w:rsidRPr="00EB5A7B">
        <w:t>other</w:t>
      </w:r>
      <w:r w:rsidRPr="00EB5A7B">
        <w:rPr>
          <w:spacing w:val="-7"/>
        </w:rPr>
        <w:t xml:space="preserve"> </w:t>
      </w:r>
      <w:r w:rsidRPr="00EB5A7B">
        <w:t>State</w:t>
      </w:r>
      <w:r w:rsidRPr="00EB5A7B">
        <w:rPr>
          <w:spacing w:val="-6"/>
        </w:rPr>
        <w:t xml:space="preserve"> </w:t>
      </w:r>
      <w:r w:rsidRPr="00EB5A7B">
        <w:t>and</w:t>
      </w:r>
      <w:r w:rsidRPr="00EB5A7B">
        <w:rPr>
          <w:spacing w:val="-6"/>
        </w:rPr>
        <w:t xml:space="preserve"> </w:t>
      </w:r>
      <w:r w:rsidRPr="00EB5A7B">
        <w:t>Federal</w:t>
      </w:r>
      <w:r w:rsidRPr="00EB5A7B">
        <w:rPr>
          <w:spacing w:val="-7"/>
        </w:rPr>
        <w:t xml:space="preserve"> </w:t>
      </w:r>
      <w:r w:rsidRPr="00EB5A7B">
        <w:t>agencies,</w:t>
      </w:r>
      <w:r w:rsidRPr="00EB5A7B">
        <w:rPr>
          <w:spacing w:val="-6"/>
        </w:rPr>
        <w:t xml:space="preserve"> </w:t>
      </w:r>
      <w:r w:rsidRPr="00EB5A7B">
        <w:rPr>
          <w:spacing w:val="-1"/>
        </w:rPr>
        <w:t>the</w:t>
      </w:r>
      <w:r w:rsidRPr="00EB5A7B">
        <w:rPr>
          <w:spacing w:val="-6"/>
        </w:rPr>
        <w:t xml:space="preserve"> </w:t>
      </w:r>
      <w:r w:rsidRPr="00EB5A7B">
        <w:t>University</w:t>
      </w:r>
      <w:r w:rsidRPr="00EB5A7B">
        <w:rPr>
          <w:spacing w:val="-6"/>
        </w:rPr>
        <w:t xml:space="preserve"> </w:t>
      </w:r>
      <w:r w:rsidRPr="00EB5A7B">
        <w:t>of</w:t>
      </w:r>
      <w:r w:rsidRPr="00EB5A7B">
        <w:rPr>
          <w:spacing w:val="-7"/>
        </w:rPr>
        <w:t xml:space="preserve"> </w:t>
      </w:r>
      <w:r w:rsidRPr="00EB5A7B">
        <w:t>California</w:t>
      </w:r>
      <w:r w:rsidRPr="00EB5A7B">
        <w:rPr>
          <w:spacing w:val="-6"/>
        </w:rPr>
        <w:t xml:space="preserve"> </w:t>
      </w:r>
      <w:r w:rsidRPr="00EB5A7B">
        <w:t>and</w:t>
      </w:r>
      <w:r w:rsidRPr="00EB5A7B">
        <w:rPr>
          <w:spacing w:val="-6"/>
        </w:rPr>
        <w:t xml:space="preserve"> </w:t>
      </w:r>
      <w:r w:rsidRPr="00EB5A7B">
        <w:t>other</w:t>
      </w:r>
      <w:r w:rsidRPr="00EB5A7B">
        <w:rPr>
          <w:spacing w:val="-7"/>
        </w:rPr>
        <w:t xml:space="preserve"> </w:t>
      </w:r>
      <w:r w:rsidRPr="00EB5A7B">
        <w:rPr>
          <w:spacing w:val="-1"/>
        </w:rPr>
        <w:t>institutions</w:t>
      </w:r>
      <w:r w:rsidRPr="00EB5A7B">
        <w:rPr>
          <w:spacing w:val="-6"/>
        </w:rPr>
        <w:t xml:space="preserve"> </w:t>
      </w:r>
      <w:r w:rsidRPr="00EB5A7B">
        <w:rPr>
          <w:spacing w:val="-1"/>
        </w:rPr>
        <w:t>of</w:t>
      </w:r>
      <w:r w:rsidRPr="00EB5A7B">
        <w:rPr>
          <w:spacing w:val="27"/>
          <w:w w:val="99"/>
        </w:rPr>
        <w:t xml:space="preserve"> </w:t>
      </w:r>
      <w:r w:rsidRPr="00EB5A7B">
        <w:t>higher</w:t>
      </w:r>
      <w:r w:rsidRPr="00EB5A7B">
        <w:rPr>
          <w:spacing w:val="-8"/>
        </w:rPr>
        <w:t xml:space="preserve"> </w:t>
      </w:r>
      <w:r w:rsidRPr="00EB5A7B">
        <w:t>education,</w:t>
      </w:r>
      <w:r w:rsidRPr="00EB5A7B">
        <w:rPr>
          <w:spacing w:val="-7"/>
        </w:rPr>
        <w:t xml:space="preserve"> </w:t>
      </w:r>
      <w:r w:rsidRPr="00EB5A7B">
        <w:t>and</w:t>
      </w:r>
      <w:r w:rsidRPr="00EB5A7B">
        <w:rPr>
          <w:spacing w:val="-7"/>
        </w:rPr>
        <w:t xml:space="preserve"> </w:t>
      </w:r>
      <w:r w:rsidRPr="00EB5A7B">
        <w:rPr>
          <w:spacing w:val="-1"/>
        </w:rPr>
        <w:t>the</w:t>
      </w:r>
      <w:r w:rsidRPr="00EB5A7B">
        <w:rPr>
          <w:spacing w:val="-8"/>
        </w:rPr>
        <w:t xml:space="preserve"> </w:t>
      </w:r>
      <w:r w:rsidRPr="00EB5A7B">
        <w:t>general</w:t>
      </w:r>
      <w:r w:rsidRPr="00EB5A7B">
        <w:rPr>
          <w:spacing w:val="-7"/>
        </w:rPr>
        <w:t xml:space="preserve"> </w:t>
      </w:r>
      <w:r w:rsidRPr="00EB5A7B">
        <w:rPr>
          <w:spacing w:val="-1"/>
        </w:rPr>
        <w:t>public</w:t>
      </w:r>
      <w:r>
        <w:rPr>
          <w:spacing w:val="-1"/>
        </w:rPr>
        <w:t>:</w:t>
      </w:r>
    </w:p>
    <w:p w14:paraId="5426D67A" w14:textId="77777777" w:rsidR="00000D82" w:rsidRPr="00EB5A7B" w:rsidRDefault="00000D82" w:rsidP="008476B7">
      <w:pPr>
        <w:numPr>
          <w:ilvl w:val="0"/>
          <w:numId w:val="21"/>
        </w:numPr>
        <w:tabs>
          <w:tab w:val="left" w:pos="1080"/>
        </w:tabs>
        <w:spacing w:before="60" w:after="60"/>
        <w:ind w:left="720" w:right="1080" w:firstLine="0"/>
      </w:pPr>
      <w:r w:rsidRPr="00EB5A7B">
        <w:t>Inventory and assess needed forestry research at timely intervals;</w:t>
      </w:r>
    </w:p>
    <w:p w14:paraId="70FED8AA" w14:textId="49105718" w:rsidR="00000D82" w:rsidRPr="00EB5A7B" w:rsidRDefault="00000D82" w:rsidP="008476B7">
      <w:pPr>
        <w:numPr>
          <w:ilvl w:val="0"/>
          <w:numId w:val="21"/>
        </w:numPr>
        <w:tabs>
          <w:tab w:val="left" w:pos="1080"/>
        </w:tabs>
        <w:spacing w:before="60" w:after="60"/>
        <w:ind w:left="720" w:right="1080" w:firstLine="0"/>
      </w:pPr>
      <w:r w:rsidRPr="00EB5A7B">
        <w:t xml:space="preserve">Develop a master research plan that specifies and establishes </w:t>
      </w:r>
      <w:r>
        <w:t>priorities</w:t>
      </w:r>
      <w:r w:rsidRPr="00EB5A7B">
        <w:t xml:space="preserve"> among needs and programs;</w:t>
      </w:r>
    </w:p>
    <w:p w14:paraId="7BCAE37F" w14:textId="77777777" w:rsidR="00000D82" w:rsidRPr="0093463E" w:rsidRDefault="00000D82" w:rsidP="008476B7">
      <w:pPr>
        <w:numPr>
          <w:ilvl w:val="0"/>
          <w:numId w:val="21"/>
        </w:numPr>
        <w:tabs>
          <w:tab w:val="left" w:pos="1080"/>
        </w:tabs>
        <w:spacing w:before="60" w:after="60"/>
        <w:ind w:left="720" w:right="1080" w:firstLine="0"/>
      </w:pPr>
      <w:r w:rsidRPr="00EB5A7B">
        <w:t>Develop legislation needed to maintain a continuing and vigorous program of forestry research;</w:t>
      </w:r>
    </w:p>
    <w:p w14:paraId="0E490FF2" w14:textId="39F18DB2" w:rsidR="00000D82" w:rsidRPr="00EB5A7B" w:rsidRDefault="00000D82" w:rsidP="008476B7">
      <w:pPr>
        <w:numPr>
          <w:ilvl w:val="0"/>
          <w:numId w:val="21"/>
        </w:numPr>
        <w:tabs>
          <w:tab w:val="left" w:pos="1080"/>
        </w:tabs>
        <w:spacing w:before="60"/>
        <w:ind w:left="720" w:right="1080" w:firstLine="0"/>
      </w:pPr>
      <w:r w:rsidRPr="0093463E">
        <w:t>Foster and participate in mechanisms for ensuring cooperation and coordination in the development and implementation of research programs.</w:t>
      </w:r>
    </w:p>
    <w:p w14:paraId="23F561ED" w14:textId="77777777" w:rsidR="00000D82" w:rsidRPr="00EB5A7B" w:rsidRDefault="00000D82" w:rsidP="00227AC2">
      <w:r>
        <w:t xml:space="preserve">Board Policy describes </w:t>
      </w:r>
      <w:r w:rsidRPr="00EB5A7B">
        <w:t xml:space="preserve">how information gained from these efforts will be disseminated to relevant audiences for application to forest management </w:t>
      </w:r>
      <w:r>
        <w:t>(Section 0333.4: Dissemination of New Knowledge):</w:t>
      </w:r>
    </w:p>
    <w:p w14:paraId="17BA7E9E" w14:textId="77777777" w:rsidR="00000D82" w:rsidRPr="00EB5A7B" w:rsidRDefault="00000D82" w:rsidP="00227AC2">
      <w:pPr>
        <w:pStyle w:val="ListParagraph"/>
        <w:numPr>
          <w:ilvl w:val="0"/>
          <w:numId w:val="25"/>
        </w:numPr>
        <w:tabs>
          <w:tab w:val="left" w:pos="1080"/>
        </w:tabs>
        <w:spacing w:before="60" w:after="60"/>
        <w:ind w:right="1080" w:firstLine="0"/>
        <w:rPr>
          <w:rFonts w:eastAsia="Arial"/>
        </w:rPr>
      </w:pPr>
      <w:r w:rsidRPr="00EB5A7B">
        <w:t>The</w:t>
      </w:r>
      <w:r w:rsidRPr="00EB5A7B">
        <w:rPr>
          <w:spacing w:val="-7"/>
        </w:rPr>
        <w:t xml:space="preserve"> </w:t>
      </w:r>
      <w:r w:rsidRPr="00EB5A7B">
        <w:t>Board,</w:t>
      </w:r>
      <w:r w:rsidRPr="00EB5A7B">
        <w:rPr>
          <w:spacing w:val="-7"/>
        </w:rPr>
        <w:t xml:space="preserve"> </w:t>
      </w:r>
      <w:r w:rsidRPr="00EB5A7B">
        <w:t>through</w:t>
      </w:r>
      <w:r w:rsidRPr="00EB5A7B">
        <w:rPr>
          <w:spacing w:val="-7"/>
        </w:rPr>
        <w:t xml:space="preserve"> </w:t>
      </w:r>
      <w:r w:rsidRPr="00EB5A7B">
        <w:rPr>
          <w:spacing w:val="-1"/>
        </w:rPr>
        <w:t>its</w:t>
      </w:r>
      <w:r w:rsidRPr="00EB5A7B">
        <w:rPr>
          <w:spacing w:val="-7"/>
        </w:rPr>
        <w:t xml:space="preserve"> </w:t>
      </w:r>
      <w:r w:rsidRPr="00EB5A7B">
        <w:rPr>
          <w:spacing w:val="-1"/>
        </w:rPr>
        <w:t>licensing</w:t>
      </w:r>
      <w:r w:rsidRPr="00EB5A7B">
        <w:rPr>
          <w:spacing w:val="-8"/>
        </w:rPr>
        <w:t xml:space="preserve"> </w:t>
      </w:r>
      <w:r w:rsidRPr="00EB5A7B">
        <w:t>programs</w:t>
      </w:r>
      <w:r w:rsidRPr="00EB5A7B">
        <w:rPr>
          <w:spacing w:val="-7"/>
        </w:rPr>
        <w:t xml:space="preserve"> </w:t>
      </w:r>
      <w:r w:rsidRPr="00EB5A7B">
        <w:t>and</w:t>
      </w:r>
      <w:r w:rsidRPr="00EB5A7B">
        <w:rPr>
          <w:spacing w:val="-7"/>
        </w:rPr>
        <w:t xml:space="preserve"> </w:t>
      </w:r>
      <w:r w:rsidRPr="00EB5A7B">
        <w:t>other</w:t>
      </w:r>
      <w:r w:rsidRPr="00EB5A7B">
        <w:rPr>
          <w:spacing w:val="-7"/>
        </w:rPr>
        <w:t xml:space="preserve"> </w:t>
      </w:r>
      <w:r w:rsidRPr="00EB5A7B">
        <w:t>mechanisms,</w:t>
      </w:r>
      <w:r w:rsidRPr="00EB5A7B">
        <w:rPr>
          <w:spacing w:val="-7"/>
        </w:rPr>
        <w:t xml:space="preserve"> </w:t>
      </w:r>
      <w:r w:rsidRPr="00EB5A7B">
        <w:t>will</w:t>
      </w:r>
      <w:r w:rsidRPr="00EB5A7B">
        <w:rPr>
          <w:spacing w:val="-8"/>
        </w:rPr>
        <w:t xml:space="preserve"> </w:t>
      </w:r>
      <w:r w:rsidRPr="00EB5A7B">
        <w:t>attempt</w:t>
      </w:r>
      <w:r w:rsidRPr="00EB5A7B">
        <w:rPr>
          <w:spacing w:val="20"/>
        </w:rPr>
        <w:t xml:space="preserve"> </w:t>
      </w:r>
      <w:r w:rsidRPr="00EB5A7B">
        <w:t>to</w:t>
      </w:r>
      <w:r w:rsidRPr="00EB5A7B">
        <w:rPr>
          <w:spacing w:val="-9"/>
        </w:rPr>
        <w:t xml:space="preserve"> </w:t>
      </w:r>
      <w:r w:rsidRPr="00EB5A7B">
        <w:t>keep</w:t>
      </w:r>
      <w:r w:rsidRPr="00EB5A7B">
        <w:rPr>
          <w:spacing w:val="-9"/>
        </w:rPr>
        <w:t xml:space="preserve"> </w:t>
      </w:r>
      <w:r w:rsidRPr="00EB5A7B">
        <w:t>all</w:t>
      </w:r>
      <w:r w:rsidRPr="00EB5A7B">
        <w:rPr>
          <w:spacing w:val="-9"/>
        </w:rPr>
        <w:t xml:space="preserve"> </w:t>
      </w:r>
      <w:r w:rsidRPr="00EB5A7B">
        <w:t>Registered</w:t>
      </w:r>
      <w:r w:rsidRPr="00EB5A7B">
        <w:rPr>
          <w:spacing w:val="-9"/>
        </w:rPr>
        <w:t xml:space="preserve"> </w:t>
      </w:r>
      <w:r w:rsidRPr="00EB5A7B">
        <w:t>Professional</w:t>
      </w:r>
      <w:r w:rsidRPr="00EB5A7B">
        <w:rPr>
          <w:spacing w:val="-9"/>
        </w:rPr>
        <w:t xml:space="preserve"> </w:t>
      </w:r>
      <w:r w:rsidRPr="00EB5A7B">
        <w:rPr>
          <w:spacing w:val="-1"/>
        </w:rPr>
        <w:t>Foresters,</w:t>
      </w:r>
      <w:r w:rsidRPr="00EB5A7B">
        <w:rPr>
          <w:spacing w:val="-9"/>
        </w:rPr>
        <w:t xml:space="preserve"> </w:t>
      </w:r>
      <w:r w:rsidRPr="00EB5A7B">
        <w:t>timber</w:t>
      </w:r>
      <w:r w:rsidRPr="00EB5A7B">
        <w:rPr>
          <w:spacing w:val="-9"/>
        </w:rPr>
        <w:t xml:space="preserve"> </w:t>
      </w:r>
      <w:r w:rsidRPr="00EB5A7B">
        <w:t>operators,</w:t>
      </w:r>
      <w:r w:rsidRPr="00EB5A7B">
        <w:rPr>
          <w:spacing w:val="-10"/>
        </w:rPr>
        <w:t xml:space="preserve"> </w:t>
      </w:r>
      <w:r w:rsidRPr="00EB5A7B">
        <w:rPr>
          <w:spacing w:val="-1"/>
        </w:rPr>
        <w:t>nonindustrial,</w:t>
      </w:r>
      <w:r w:rsidRPr="00EB5A7B">
        <w:rPr>
          <w:spacing w:val="44"/>
        </w:rPr>
        <w:t xml:space="preserve"> </w:t>
      </w:r>
      <w:r w:rsidRPr="00EB5A7B">
        <w:t>private</w:t>
      </w:r>
      <w:r w:rsidRPr="00EB5A7B">
        <w:rPr>
          <w:spacing w:val="-7"/>
        </w:rPr>
        <w:t xml:space="preserve"> f</w:t>
      </w:r>
      <w:r w:rsidRPr="00EB5A7B">
        <w:t>orest</w:t>
      </w:r>
      <w:r w:rsidRPr="00EB5A7B">
        <w:rPr>
          <w:spacing w:val="-7"/>
        </w:rPr>
        <w:t xml:space="preserve"> </w:t>
      </w:r>
      <w:r w:rsidRPr="00EB5A7B">
        <w:rPr>
          <w:spacing w:val="-1"/>
        </w:rPr>
        <w:t>landowners</w:t>
      </w:r>
      <w:r w:rsidRPr="00EB5A7B">
        <w:rPr>
          <w:spacing w:val="-7"/>
        </w:rPr>
        <w:t xml:space="preserve"> </w:t>
      </w:r>
      <w:r w:rsidRPr="00EB5A7B">
        <w:t>and</w:t>
      </w:r>
      <w:r w:rsidRPr="00EB5A7B">
        <w:rPr>
          <w:spacing w:val="-6"/>
        </w:rPr>
        <w:t xml:space="preserve"> </w:t>
      </w:r>
      <w:r w:rsidRPr="00EB5A7B">
        <w:t>the</w:t>
      </w:r>
      <w:r w:rsidRPr="00EB5A7B">
        <w:rPr>
          <w:spacing w:val="-8"/>
        </w:rPr>
        <w:t xml:space="preserve"> </w:t>
      </w:r>
      <w:r w:rsidRPr="00EB5A7B">
        <w:t>general</w:t>
      </w:r>
      <w:r w:rsidRPr="00EB5A7B">
        <w:rPr>
          <w:spacing w:val="-7"/>
        </w:rPr>
        <w:t xml:space="preserve"> </w:t>
      </w:r>
      <w:r w:rsidRPr="00EB5A7B">
        <w:t>public</w:t>
      </w:r>
      <w:r w:rsidRPr="00EB5A7B">
        <w:rPr>
          <w:spacing w:val="-7"/>
        </w:rPr>
        <w:t xml:space="preserve"> </w:t>
      </w:r>
      <w:r w:rsidRPr="00EB5A7B">
        <w:t>advised</w:t>
      </w:r>
      <w:r w:rsidRPr="00EB5A7B">
        <w:rPr>
          <w:spacing w:val="-6"/>
        </w:rPr>
        <w:t xml:space="preserve"> </w:t>
      </w:r>
      <w:r w:rsidRPr="00EB5A7B">
        <w:t>of</w:t>
      </w:r>
      <w:r w:rsidRPr="00EB5A7B">
        <w:rPr>
          <w:spacing w:val="-8"/>
        </w:rPr>
        <w:t xml:space="preserve"> </w:t>
      </w:r>
      <w:r w:rsidRPr="00EB5A7B">
        <w:t>new</w:t>
      </w:r>
      <w:r w:rsidRPr="00EB5A7B">
        <w:rPr>
          <w:spacing w:val="-7"/>
        </w:rPr>
        <w:t xml:space="preserve"> </w:t>
      </w:r>
      <w:r w:rsidRPr="00EB5A7B">
        <w:t>technology as</w:t>
      </w:r>
      <w:r w:rsidRPr="00EB5A7B">
        <w:rPr>
          <w:spacing w:val="-7"/>
        </w:rPr>
        <w:t xml:space="preserve"> </w:t>
      </w:r>
      <w:r w:rsidRPr="00EB5A7B">
        <w:t>it</w:t>
      </w:r>
      <w:r w:rsidRPr="00EB5A7B">
        <w:rPr>
          <w:spacing w:val="-6"/>
        </w:rPr>
        <w:t xml:space="preserve"> </w:t>
      </w:r>
      <w:r w:rsidRPr="00EB5A7B">
        <w:rPr>
          <w:spacing w:val="-1"/>
        </w:rPr>
        <w:t>becomes</w:t>
      </w:r>
      <w:r w:rsidRPr="00EB5A7B">
        <w:rPr>
          <w:spacing w:val="-6"/>
        </w:rPr>
        <w:t xml:space="preserve"> </w:t>
      </w:r>
      <w:r w:rsidRPr="00EB5A7B">
        <w:t>available</w:t>
      </w:r>
      <w:r>
        <w:t>.</w:t>
      </w:r>
      <w:r w:rsidRPr="00EB5A7B">
        <w:t xml:space="preserve"> </w:t>
      </w:r>
    </w:p>
    <w:p w14:paraId="68982BBE" w14:textId="77777777" w:rsidR="00000D82" w:rsidRPr="00EB5A7B" w:rsidRDefault="00000D82" w:rsidP="00227AC2">
      <w:pPr>
        <w:pStyle w:val="ListParagraph"/>
        <w:numPr>
          <w:ilvl w:val="0"/>
          <w:numId w:val="25"/>
        </w:numPr>
        <w:tabs>
          <w:tab w:val="left" w:pos="1080"/>
        </w:tabs>
        <w:spacing w:before="60" w:after="160"/>
        <w:ind w:right="1080" w:firstLine="0"/>
      </w:pPr>
      <w:r w:rsidRPr="00EB5A7B">
        <w:t>The</w:t>
      </w:r>
      <w:r w:rsidRPr="00EB5A7B">
        <w:rPr>
          <w:spacing w:val="-7"/>
        </w:rPr>
        <w:t xml:space="preserve"> </w:t>
      </w:r>
      <w:r>
        <w:t>B</w:t>
      </w:r>
      <w:r w:rsidRPr="00EB5A7B">
        <w:t>oard</w:t>
      </w:r>
      <w:r w:rsidRPr="00EB5A7B">
        <w:rPr>
          <w:spacing w:val="-7"/>
        </w:rPr>
        <w:t xml:space="preserve"> </w:t>
      </w:r>
      <w:r w:rsidRPr="00EB5A7B">
        <w:t>will</w:t>
      </w:r>
      <w:r w:rsidRPr="00EB5A7B">
        <w:rPr>
          <w:spacing w:val="-6"/>
        </w:rPr>
        <w:t xml:space="preserve"> </w:t>
      </w:r>
      <w:r w:rsidRPr="00EB5A7B">
        <w:t>promote</w:t>
      </w:r>
      <w:r w:rsidRPr="00EB5A7B">
        <w:rPr>
          <w:spacing w:val="-7"/>
        </w:rPr>
        <w:t xml:space="preserve"> </w:t>
      </w:r>
      <w:r w:rsidRPr="00EB5A7B">
        <w:t>programs</w:t>
      </w:r>
      <w:r w:rsidRPr="00EB5A7B">
        <w:rPr>
          <w:spacing w:val="-7"/>
        </w:rPr>
        <w:t xml:space="preserve"> </w:t>
      </w:r>
      <w:r w:rsidRPr="00EB5A7B">
        <w:t>for</w:t>
      </w:r>
      <w:r w:rsidRPr="00EB5A7B">
        <w:rPr>
          <w:spacing w:val="-6"/>
        </w:rPr>
        <w:t xml:space="preserve"> </w:t>
      </w:r>
      <w:r w:rsidRPr="00EB5A7B">
        <w:rPr>
          <w:spacing w:val="-1"/>
        </w:rPr>
        <w:t>dissemination</w:t>
      </w:r>
      <w:r w:rsidRPr="00EB5A7B">
        <w:rPr>
          <w:spacing w:val="-7"/>
        </w:rPr>
        <w:t xml:space="preserve"> </w:t>
      </w:r>
      <w:r w:rsidRPr="00EB5A7B">
        <w:t>of</w:t>
      </w:r>
      <w:r w:rsidRPr="00EB5A7B">
        <w:rPr>
          <w:spacing w:val="-7"/>
        </w:rPr>
        <w:t xml:space="preserve"> </w:t>
      </w:r>
      <w:r w:rsidRPr="00EB5A7B">
        <w:rPr>
          <w:spacing w:val="-1"/>
        </w:rPr>
        <w:t>new</w:t>
      </w:r>
      <w:r w:rsidRPr="00EB5A7B">
        <w:rPr>
          <w:spacing w:val="-6"/>
        </w:rPr>
        <w:t xml:space="preserve"> </w:t>
      </w:r>
      <w:r w:rsidRPr="00EB5A7B">
        <w:t>knowledge</w:t>
      </w:r>
      <w:r w:rsidRPr="00EB5A7B">
        <w:rPr>
          <w:spacing w:val="-7"/>
        </w:rPr>
        <w:t xml:space="preserve"> </w:t>
      </w:r>
      <w:r w:rsidRPr="00EB5A7B">
        <w:t>from</w:t>
      </w:r>
      <w:r w:rsidRPr="00EB5A7B">
        <w:rPr>
          <w:spacing w:val="28"/>
          <w:w w:val="99"/>
        </w:rPr>
        <w:t xml:space="preserve"> </w:t>
      </w:r>
      <w:r w:rsidRPr="00EB5A7B">
        <w:t>research</w:t>
      </w:r>
      <w:r w:rsidRPr="00EB5A7B">
        <w:rPr>
          <w:spacing w:val="-18"/>
        </w:rPr>
        <w:t xml:space="preserve"> </w:t>
      </w:r>
      <w:r w:rsidRPr="00EB5A7B">
        <w:rPr>
          <w:spacing w:val="-1"/>
        </w:rPr>
        <w:t>activities</w:t>
      </w:r>
      <w:r w:rsidRPr="00EB5A7B">
        <w:t>.</w:t>
      </w:r>
    </w:p>
    <w:p w14:paraId="30D308A4" w14:textId="4278E763" w:rsidR="00000D82" w:rsidRPr="003512B2" w:rsidRDefault="00000D82" w:rsidP="00000D82">
      <w:r w:rsidRPr="0093463E">
        <w:t>Given the broad range of the above policy directives and the nature of the Board’s overall responsibilities and composition—as well as the mandate provided by the Legislature—</w:t>
      </w:r>
      <w:r w:rsidRPr="0093463E" w:rsidDel="00A64375">
        <w:t xml:space="preserve">this </w:t>
      </w:r>
      <w:r>
        <w:t>R</w:t>
      </w:r>
      <w:r w:rsidRPr="0093463E">
        <w:t>eport takes a</w:t>
      </w:r>
      <w:r w:rsidRPr="0093463E" w:rsidDel="00A64375">
        <w:t xml:space="preserve"> </w:t>
      </w:r>
      <w:r w:rsidRPr="0093463E">
        <w:t>general approach to determining forest-based research needs.</w:t>
      </w:r>
      <w:r w:rsidRPr="0093463E" w:rsidDel="00A64375">
        <w:t xml:space="preserve"> </w:t>
      </w:r>
    </w:p>
    <w:p w14:paraId="0C429ABA" w14:textId="77777777" w:rsidR="00E0164B" w:rsidRPr="005F30DB" w:rsidRDefault="00E0164B" w:rsidP="00E0164B">
      <w:pPr>
        <w:pStyle w:val="Heading2"/>
      </w:pPr>
      <w:bookmarkStart w:id="20" w:name="_Toc70332801"/>
      <w:bookmarkStart w:id="21" w:name="_Toc70425532"/>
      <w:bookmarkStart w:id="22" w:name="_Toc75193885"/>
      <w:r w:rsidRPr="005F30DB">
        <w:t>Research Report Development Process</w:t>
      </w:r>
      <w:bookmarkEnd w:id="20"/>
      <w:bookmarkEnd w:id="21"/>
      <w:bookmarkEnd w:id="22"/>
      <w:r w:rsidRPr="005F30DB">
        <w:t xml:space="preserve"> </w:t>
      </w:r>
    </w:p>
    <w:p w14:paraId="43F8DD7A" w14:textId="20D5794C" w:rsidR="00C23239" w:rsidRDefault="007904B4" w:rsidP="00A4222B">
      <w:r w:rsidRPr="007904B4">
        <w:t xml:space="preserve">A combination of expert opinion, Board member and stakeholder input, and review of existing literature and reports shaped the development of this Report. Assigned staff from the Board and CAL FIRE formed the technical team </w:t>
      </w:r>
      <w:r w:rsidR="002C3628">
        <w:t xml:space="preserve">(Report Team) </w:t>
      </w:r>
      <w:r w:rsidRPr="007904B4">
        <w:t>that prepared this Report. The</w:t>
      </w:r>
      <w:r w:rsidRPr="007904B4" w:rsidDel="00732967">
        <w:t xml:space="preserve"> </w:t>
      </w:r>
      <w:r w:rsidR="00732967">
        <w:t xml:space="preserve">FMTF </w:t>
      </w:r>
      <w:r w:rsidRPr="007904B4">
        <w:t xml:space="preserve">Science Advisory Panel’s input, as well as Board member discussion and agency and public </w:t>
      </w:r>
      <w:r w:rsidRPr="007904B4">
        <w:lastRenderedPageBreak/>
        <w:t>comment, were critical to the preparation of this Report. A schematic of the process followed in the development of the priority research topics identified in this Report is provided in Figure 1.</w:t>
      </w:r>
    </w:p>
    <w:p w14:paraId="389B0C50" w14:textId="5F7A4953" w:rsidR="00581B18" w:rsidRDefault="00581B18" w:rsidP="00A4222B">
      <w:pPr>
        <w:rPr>
          <w:sz w:val="16"/>
          <w:szCs w:val="16"/>
        </w:rPr>
      </w:pPr>
      <w:r>
        <w:rPr>
          <w:noProof/>
        </w:rPr>
        <mc:AlternateContent>
          <mc:Choice Requires="wpg">
            <w:drawing>
              <wp:inline distT="0" distB="0" distL="0" distR="0" wp14:anchorId="3CC095CF" wp14:editId="375EBDA5">
                <wp:extent cx="6323943" cy="7068814"/>
                <wp:effectExtent l="0" t="0" r="0" b="18415"/>
                <wp:docPr id="712" name="Group 712" title="A schematic of the process followed in the development of the priority research topics identified in this Report is provided in Figure 1"/>
                <wp:cNvGraphicFramePr/>
                <a:graphic xmlns:a="http://schemas.openxmlformats.org/drawingml/2006/main">
                  <a:graphicData uri="http://schemas.microsoft.com/office/word/2010/wordprocessingGroup">
                    <wpg:wgp>
                      <wpg:cNvGrpSpPr/>
                      <wpg:grpSpPr>
                        <a:xfrm>
                          <a:off x="0" y="0"/>
                          <a:ext cx="6323943" cy="7068814"/>
                          <a:chOff x="0" y="0"/>
                          <a:chExt cx="6464476" cy="7226887"/>
                        </a:xfrm>
                      </wpg:grpSpPr>
                      <wps:wsp>
                        <wps:cNvPr id="8" name="Rectangle 8"/>
                        <wps:cNvSpPr/>
                        <wps:spPr>
                          <a:xfrm>
                            <a:off x="0" y="0"/>
                            <a:ext cx="53596" cy="241550"/>
                          </a:xfrm>
                          <a:prstGeom prst="rect">
                            <a:avLst/>
                          </a:prstGeom>
                          <a:ln>
                            <a:noFill/>
                          </a:ln>
                        </wps:spPr>
                        <wps:txbx>
                          <w:txbxContent>
                            <w:p w14:paraId="32EA5E62" w14:textId="77777777" w:rsidR="00E754AC" w:rsidRDefault="00E754AC" w:rsidP="00581B18">
                              <w:r>
                                <w:rPr>
                                  <w:rFonts w:ascii="Calibri" w:eastAsia="Calibri" w:hAnsi="Calibri" w:cs="Calibri"/>
                                  <w:sz w:val="28"/>
                                </w:rPr>
                                <w:t xml:space="preserve"> </w:t>
                              </w:r>
                            </w:p>
                          </w:txbxContent>
                        </wps:txbx>
                        <wps:bodyPr horzOverflow="overflow" vert="horz" lIns="0" tIns="0" rIns="0" bIns="0" rtlCol="0">
                          <a:noAutofit/>
                        </wps:bodyPr>
                      </wps:wsp>
                      <wps:wsp>
                        <wps:cNvPr id="9" name="Rectangle 9"/>
                        <wps:cNvSpPr/>
                        <wps:spPr>
                          <a:xfrm>
                            <a:off x="0" y="335534"/>
                            <a:ext cx="53596" cy="241550"/>
                          </a:xfrm>
                          <a:prstGeom prst="rect">
                            <a:avLst/>
                          </a:prstGeom>
                          <a:ln>
                            <a:noFill/>
                          </a:ln>
                        </wps:spPr>
                        <wps:txbx>
                          <w:txbxContent>
                            <w:p w14:paraId="6433B73B" w14:textId="77777777" w:rsidR="00E754AC" w:rsidRDefault="00E754AC" w:rsidP="00581B18">
                              <w:r>
                                <w:rPr>
                                  <w:rFonts w:ascii="Calibri" w:eastAsia="Calibri" w:hAnsi="Calibri" w:cs="Calibri"/>
                                  <w:sz w:val="28"/>
                                </w:rPr>
                                <w:t xml:space="preserve"> </w:t>
                              </w:r>
                            </w:p>
                          </w:txbxContent>
                        </wps:txbx>
                        <wps:bodyPr horzOverflow="overflow" vert="horz" lIns="0" tIns="0" rIns="0" bIns="0" rtlCol="0">
                          <a:noAutofit/>
                        </wps:bodyPr>
                      </wps:wsp>
                      <wps:wsp>
                        <wps:cNvPr id="11" name="Shape 11"/>
                        <wps:cNvSpPr/>
                        <wps:spPr>
                          <a:xfrm>
                            <a:off x="1516380" y="139066"/>
                            <a:ext cx="1267460" cy="899795"/>
                          </a:xfrm>
                          <a:custGeom>
                            <a:avLst/>
                            <a:gdLst/>
                            <a:ahLst/>
                            <a:cxnLst/>
                            <a:rect l="0" t="0" r="0" b="0"/>
                            <a:pathLst>
                              <a:path w="1267460" h="899795">
                                <a:moveTo>
                                  <a:pt x="0" y="899795"/>
                                </a:moveTo>
                                <a:lnTo>
                                  <a:pt x="1267460" y="899795"/>
                                </a:lnTo>
                                <a:lnTo>
                                  <a:pt x="12674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2" name="Rectangle 12"/>
                        <wps:cNvSpPr/>
                        <wps:spPr>
                          <a:xfrm>
                            <a:off x="1612646" y="201549"/>
                            <a:ext cx="19239" cy="86711"/>
                          </a:xfrm>
                          <a:prstGeom prst="rect">
                            <a:avLst/>
                          </a:prstGeom>
                          <a:ln>
                            <a:noFill/>
                          </a:ln>
                        </wps:spPr>
                        <wps:txbx>
                          <w:txbxContent>
                            <w:p w14:paraId="2F094646" w14:textId="77777777" w:rsidR="00E754AC" w:rsidRDefault="00E754AC" w:rsidP="00581B18">
                              <w:r>
                                <w:rPr>
                                  <w:rFonts w:ascii="Calibri" w:eastAsia="Calibri" w:hAnsi="Calibri" w:cs="Calibri"/>
                                  <w:sz w:val="10"/>
                                </w:rPr>
                                <w:t xml:space="preserve"> </w:t>
                              </w:r>
                            </w:p>
                          </w:txbxContent>
                        </wps:txbx>
                        <wps:bodyPr horzOverflow="overflow" vert="horz" lIns="0" tIns="0" rIns="0" bIns="0" rtlCol="0">
                          <a:noAutofit/>
                        </wps:bodyPr>
                      </wps:wsp>
                      <wps:wsp>
                        <wps:cNvPr id="13" name="Rectangle 13"/>
                        <wps:cNvSpPr/>
                        <wps:spPr>
                          <a:xfrm>
                            <a:off x="1612646" y="301625"/>
                            <a:ext cx="1278987" cy="206453"/>
                          </a:xfrm>
                          <a:prstGeom prst="rect">
                            <a:avLst/>
                          </a:prstGeom>
                          <a:ln>
                            <a:noFill/>
                          </a:ln>
                        </wps:spPr>
                        <wps:txbx>
                          <w:txbxContent>
                            <w:p w14:paraId="11D9BE3B" w14:textId="77777777" w:rsidR="00E754AC" w:rsidRDefault="00E754AC" w:rsidP="00581B18">
                              <w:r>
                                <w:rPr>
                                  <w:rFonts w:ascii="Calibri" w:eastAsia="Calibri" w:hAnsi="Calibri" w:cs="Calibri"/>
                                </w:rPr>
                                <w:t xml:space="preserve">Expert Opinion </w:t>
                              </w:r>
                            </w:p>
                          </w:txbxContent>
                        </wps:txbx>
                        <wps:bodyPr horzOverflow="overflow" vert="horz" lIns="0" tIns="0" rIns="0" bIns="0" rtlCol="0">
                          <a:noAutofit/>
                        </wps:bodyPr>
                      </wps:wsp>
                      <wps:wsp>
                        <wps:cNvPr id="14" name="Rectangle 14"/>
                        <wps:cNvSpPr/>
                        <wps:spPr>
                          <a:xfrm>
                            <a:off x="1612646" y="502793"/>
                            <a:ext cx="1325808" cy="206453"/>
                          </a:xfrm>
                          <a:prstGeom prst="rect">
                            <a:avLst/>
                          </a:prstGeom>
                          <a:ln>
                            <a:noFill/>
                          </a:ln>
                        </wps:spPr>
                        <wps:txbx>
                          <w:txbxContent>
                            <w:p w14:paraId="696385E5" w14:textId="77777777" w:rsidR="00E754AC" w:rsidRDefault="00E754AC" w:rsidP="00581B18">
                              <w:r>
                                <w:rPr>
                                  <w:rFonts w:ascii="Calibri" w:eastAsia="Calibri" w:hAnsi="Calibri" w:cs="Calibri"/>
                                </w:rPr>
                                <w:t xml:space="preserve">of CAL FIRE and </w:t>
                              </w:r>
                            </w:p>
                          </w:txbxContent>
                        </wps:txbx>
                        <wps:bodyPr horzOverflow="overflow" vert="horz" lIns="0" tIns="0" rIns="0" bIns="0" rtlCol="0">
                          <a:noAutofit/>
                        </wps:bodyPr>
                      </wps:wsp>
                      <wps:wsp>
                        <wps:cNvPr id="15" name="Rectangle 15"/>
                        <wps:cNvSpPr/>
                        <wps:spPr>
                          <a:xfrm>
                            <a:off x="1612646" y="705486"/>
                            <a:ext cx="918600" cy="206453"/>
                          </a:xfrm>
                          <a:prstGeom prst="rect">
                            <a:avLst/>
                          </a:prstGeom>
                          <a:ln>
                            <a:noFill/>
                          </a:ln>
                        </wps:spPr>
                        <wps:txbx>
                          <w:txbxContent>
                            <w:p w14:paraId="2A147F54" w14:textId="77777777" w:rsidR="00E754AC" w:rsidRDefault="00E754AC" w:rsidP="00581B18">
                              <w:r>
                                <w:rPr>
                                  <w:rFonts w:ascii="Calibri" w:eastAsia="Calibri" w:hAnsi="Calibri" w:cs="Calibri"/>
                                </w:rPr>
                                <w:t>Board Staff</w:t>
                              </w:r>
                            </w:p>
                          </w:txbxContent>
                        </wps:txbx>
                        <wps:bodyPr horzOverflow="overflow" vert="horz" lIns="0" tIns="0" rIns="0" bIns="0" rtlCol="0">
                          <a:noAutofit/>
                        </wps:bodyPr>
                      </wps:wsp>
                      <wps:wsp>
                        <wps:cNvPr id="16" name="Rectangle 16"/>
                        <wps:cNvSpPr/>
                        <wps:spPr>
                          <a:xfrm>
                            <a:off x="2303399" y="705486"/>
                            <a:ext cx="45808" cy="206453"/>
                          </a:xfrm>
                          <a:prstGeom prst="rect">
                            <a:avLst/>
                          </a:prstGeom>
                          <a:ln>
                            <a:noFill/>
                          </a:ln>
                        </wps:spPr>
                        <wps:txbx>
                          <w:txbxContent>
                            <w:p w14:paraId="6F658AE3"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18" name="Shape 18"/>
                        <wps:cNvSpPr/>
                        <wps:spPr>
                          <a:xfrm>
                            <a:off x="3208020" y="139065"/>
                            <a:ext cx="1274445" cy="901065"/>
                          </a:xfrm>
                          <a:custGeom>
                            <a:avLst/>
                            <a:gdLst/>
                            <a:ahLst/>
                            <a:cxnLst/>
                            <a:rect l="0" t="0" r="0" b="0"/>
                            <a:pathLst>
                              <a:path w="1274445" h="901065">
                                <a:moveTo>
                                  <a:pt x="0" y="901065"/>
                                </a:moveTo>
                                <a:lnTo>
                                  <a:pt x="1274445" y="901065"/>
                                </a:lnTo>
                                <a:lnTo>
                                  <a:pt x="127444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9" name="Rectangle 19"/>
                        <wps:cNvSpPr/>
                        <wps:spPr>
                          <a:xfrm>
                            <a:off x="3304667" y="219075"/>
                            <a:ext cx="509365" cy="206453"/>
                          </a:xfrm>
                          <a:prstGeom prst="rect">
                            <a:avLst/>
                          </a:prstGeom>
                          <a:ln>
                            <a:noFill/>
                          </a:ln>
                        </wps:spPr>
                        <wps:txbx>
                          <w:txbxContent>
                            <w:p w14:paraId="258E0A59" w14:textId="77777777" w:rsidR="00E754AC" w:rsidRDefault="00E754AC" w:rsidP="00581B18">
                              <w:r>
                                <w:rPr>
                                  <w:rFonts w:ascii="Calibri" w:eastAsia="Calibri" w:hAnsi="Calibri" w:cs="Calibri"/>
                                </w:rPr>
                                <w:t xml:space="preserve">Initial </w:t>
                              </w:r>
                            </w:p>
                          </w:txbxContent>
                        </wps:txbx>
                        <wps:bodyPr horzOverflow="overflow" vert="horz" lIns="0" tIns="0" rIns="0" bIns="0" rtlCol="0">
                          <a:noAutofit/>
                        </wps:bodyPr>
                      </wps:wsp>
                      <wps:wsp>
                        <wps:cNvPr id="20" name="Rectangle 20"/>
                        <wps:cNvSpPr/>
                        <wps:spPr>
                          <a:xfrm>
                            <a:off x="3688715" y="219075"/>
                            <a:ext cx="426261" cy="206453"/>
                          </a:xfrm>
                          <a:prstGeom prst="rect">
                            <a:avLst/>
                          </a:prstGeom>
                          <a:ln>
                            <a:noFill/>
                          </a:ln>
                        </wps:spPr>
                        <wps:txbx>
                          <w:txbxContent>
                            <w:p w14:paraId="552FB0C1" w14:textId="77777777" w:rsidR="00E754AC" w:rsidRDefault="00E754AC" w:rsidP="00581B18">
                              <w:r>
                                <w:rPr>
                                  <w:rFonts w:ascii="Calibri" w:eastAsia="Calibri" w:hAnsi="Calibri" w:cs="Calibri"/>
                                </w:rPr>
                                <w:t xml:space="preserve">Staff </w:t>
                              </w:r>
                            </w:p>
                          </w:txbxContent>
                        </wps:txbx>
                        <wps:bodyPr horzOverflow="overflow" vert="horz" lIns="0" tIns="0" rIns="0" bIns="0" rtlCol="0">
                          <a:noAutofit/>
                        </wps:bodyPr>
                      </wps:wsp>
                      <wps:wsp>
                        <wps:cNvPr id="21" name="Rectangle 21"/>
                        <wps:cNvSpPr/>
                        <wps:spPr>
                          <a:xfrm>
                            <a:off x="3304667" y="418973"/>
                            <a:ext cx="856171" cy="206453"/>
                          </a:xfrm>
                          <a:prstGeom prst="rect">
                            <a:avLst/>
                          </a:prstGeom>
                          <a:ln>
                            <a:noFill/>
                          </a:ln>
                        </wps:spPr>
                        <wps:txbx>
                          <w:txbxContent>
                            <w:p w14:paraId="219CAD56" w14:textId="77777777" w:rsidR="00E754AC" w:rsidRDefault="00E754AC" w:rsidP="00581B18">
                              <w:r>
                                <w:rPr>
                                  <w:rFonts w:ascii="Calibri" w:eastAsia="Calibri" w:hAnsi="Calibri" w:cs="Calibri"/>
                                </w:rPr>
                                <w:t xml:space="preserve">Review of </w:t>
                              </w:r>
                            </w:p>
                          </w:txbxContent>
                        </wps:txbx>
                        <wps:bodyPr horzOverflow="overflow" vert="horz" lIns="0" tIns="0" rIns="0" bIns="0" rtlCol="0">
                          <a:noAutofit/>
                        </wps:bodyPr>
                      </wps:wsp>
                      <wps:wsp>
                        <wps:cNvPr id="22" name="Rectangle 22"/>
                        <wps:cNvSpPr/>
                        <wps:spPr>
                          <a:xfrm>
                            <a:off x="3304667" y="620141"/>
                            <a:ext cx="738407" cy="206453"/>
                          </a:xfrm>
                          <a:prstGeom prst="rect">
                            <a:avLst/>
                          </a:prstGeom>
                          <a:ln>
                            <a:noFill/>
                          </a:ln>
                        </wps:spPr>
                        <wps:txbx>
                          <w:txbxContent>
                            <w:p w14:paraId="12B29230" w14:textId="77777777" w:rsidR="00E754AC" w:rsidRDefault="00E754AC" w:rsidP="00581B18">
                              <w:r>
                                <w:rPr>
                                  <w:rFonts w:ascii="Calibri" w:eastAsia="Calibri" w:hAnsi="Calibri" w:cs="Calibri"/>
                                </w:rPr>
                                <w:t xml:space="preserve">Reports, </w:t>
                              </w:r>
                            </w:p>
                          </w:txbxContent>
                        </wps:txbx>
                        <wps:bodyPr horzOverflow="overflow" vert="horz" lIns="0" tIns="0" rIns="0" bIns="0" rtlCol="0">
                          <a:noAutofit/>
                        </wps:bodyPr>
                      </wps:wsp>
                      <wps:wsp>
                        <wps:cNvPr id="23" name="Rectangle 23"/>
                        <wps:cNvSpPr/>
                        <wps:spPr>
                          <a:xfrm>
                            <a:off x="3304667" y="821310"/>
                            <a:ext cx="1217368" cy="206453"/>
                          </a:xfrm>
                          <a:prstGeom prst="rect">
                            <a:avLst/>
                          </a:prstGeom>
                          <a:ln>
                            <a:noFill/>
                          </a:ln>
                        </wps:spPr>
                        <wps:txbx>
                          <w:txbxContent>
                            <w:p w14:paraId="679EFC06" w14:textId="77777777" w:rsidR="00E754AC" w:rsidRDefault="00E754AC" w:rsidP="00581B18">
                              <w:r>
                                <w:rPr>
                                  <w:rFonts w:ascii="Calibri" w:eastAsia="Calibri" w:hAnsi="Calibri" w:cs="Calibri"/>
                                </w:rPr>
                                <w:t>Literature, etc.</w:t>
                              </w:r>
                            </w:p>
                          </w:txbxContent>
                        </wps:txbx>
                        <wps:bodyPr horzOverflow="overflow" vert="horz" lIns="0" tIns="0" rIns="0" bIns="0" rtlCol="0">
                          <a:noAutofit/>
                        </wps:bodyPr>
                      </wps:wsp>
                      <wps:wsp>
                        <wps:cNvPr id="24" name="Rectangle 24"/>
                        <wps:cNvSpPr/>
                        <wps:spPr>
                          <a:xfrm>
                            <a:off x="4219321" y="821310"/>
                            <a:ext cx="45808" cy="206453"/>
                          </a:xfrm>
                          <a:prstGeom prst="rect">
                            <a:avLst/>
                          </a:prstGeom>
                          <a:ln>
                            <a:noFill/>
                          </a:ln>
                        </wps:spPr>
                        <wps:txbx>
                          <w:txbxContent>
                            <w:p w14:paraId="5937620C"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26" name="Shape 26"/>
                        <wps:cNvSpPr/>
                        <wps:spPr>
                          <a:xfrm>
                            <a:off x="2091690" y="1359409"/>
                            <a:ext cx="1693545" cy="899160"/>
                          </a:xfrm>
                          <a:custGeom>
                            <a:avLst/>
                            <a:gdLst/>
                            <a:ahLst/>
                            <a:cxnLst/>
                            <a:rect l="0" t="0" r="0" b="0"/>
                            <a:pathLst>
                              <a:path w="1693545" h="899160">
                                <a:moveTo>
                                  <a:pt x="0" y="899160"/>
                                </a:moveTo>
                                <a:lnTo>
                                  <a:pt x="1693545" y="899160"/>
                                </a:lnTo>
                                <a:lnTo>
                                  <a:pt x="169354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27" name="Rectangle 27"/>
                        <wps:cNvSpPr/>
                        <wps:spPr>
                          <a:xfrm>
                            <a:off x="2187575" y="1438529"/>
                            <a:ext cx="1048323" cy="206453"/>
                          </a:xfrm>
                          <a:prstGeom prst="rect">
                            <a:avLst/>
                          </a:prstGeom>
                          <a:ln>
                            <a:noFill/>
                          </a:ln>
                        </wps:spPr>
                        <wps:txbx>
                          <w:txbxContent>
                            <w:p w14:paraId="3CB94778" w14:textId="77777777" w:rsidR="00E754AC" w:rsidRDefault="00E754AC" w:rsidP="00581B18">
                              <w:r>
                                <w:rPr>
                                  <w:rFonts w:ascii="Calibri" w:eastAsia="Calibri" w:hAnsi="Calibri" w:cs="Calibri"/>
                                </w:rPr>
                                <w:t xml:space="preserve">Compilation </w:t>
                              </w:r>
                            </w:p>
                          </w:txbxContent>
                        </wps:txbx>
                        <wps:bodyPr horzOverflow="overflow" vert="horz" lIns="0" tIns="0" rIns="0" bIns="0" rtlCol="0">
                          <a:noAutofit/>
                        </wps:bodyPr>
                      </wps:wsp>
                      <wps:wsp>
                        <wps:cNvPr id="28" name="Rectangle 28"/>
                        <wps:cNvSpPr/>
                        <wps:spPr>
                          <a:xfrm>
                            <a:off x="2977007" y="1438529"/>
                            <a:ext cx="353698" cy="206453"/>
                          </a:xfrm>
                          <a:prstGeom prst="rect">
                            <a:avLst/>
                          </a:prstGeom>
                          <a:ln>
                            <a:noFill/>
                          </a:ln>
                        </wps:spPr>
                        <wps:txbx>
                          <w:txbxContent>
                            <w:p w14:paraId="2AF789A8" w14:textId="77777777" w:rsidR="00E754AC" w:rsidRDefault="00E754AC" w:rsidP="00581B18">
                              <w:r>
                                <w:rPr>
                                  <w:rFonts w:ascii="Calibri" w:eastAsia="Calibri" w:hAnsi="Calibri" w:cs="Calibri"/>
                                </w:rPr>
                                <w:t xml:space="preserve">and </w:t>
                              </w:r>
                            </w:p>
                          </w:txbxContent>
                        </wps:txbx>
                        <wps:bodyPr horzOverflow="overflow" vert="horz" lIns="0" tIns="0" rIns="0" bIns="0" rtlCol="0">
                          <a:noAutofit/>
                        </wps:bodyPr>
                      </wps:wsp>
                      <wps:wsp>
                        <wps:cNvPr id="29" name="Rectangle 29"/>
                        <wps:cNvSpPr/>
                        <wps:spPr>
                          <a:xfrm>
                            <a:off x="2187575" y="1639698"/>
                            <a:ext cx="700301" cy="206453"/>
                          </a:xfrm>
                          <a:prstGeom prst="rect">
                            <a:avLst/>
                          </a:prstGeom>
                          <a:ln>
                            <a:noFill/>
                          </a:ln>
                        </wps:spPr>
                        <wps:txbx>
                          <w:txbxContent>
                            <w:p w14:paraId="7568BB4F" w14:textId="77777777" w:rsidR="00E754AC" w:rsidRDefault="00E754AC" w:rsidP="00581B18">
                              <w:r>
                                <w:rPr>
                                  <w:rFonts w:ascii="Calibri" w:eastAsia="Calibri" w:hAnsi="Calibri" w:cs="Calibri"/>
                                </w:rPr>
                                <w:t xml:space="preserve">Ranking </w:t>
                              </w:r>
                            </w:p>
                          </w:txbxContent>
                        </wps:txbx>
                        <wps:bodyPr horzOverflow="overflow" vert="horz" lIns="0" tIns="0" rIns="0" bIns="0" rtlCol="0">
                          <a:noAutofit/>
                        </wps:bodyPr>
                      </wps:wsp>
                      <wps:wsp>
                        <wps:cNvPr id="30" name="Rectangle 30"/>
                        <wps:cNvSpPr/>
                        <wps:spPr>
                          <a:xfrm>
                            <a:off x="2714879" y="1639698"/>
                            <a:ext cx="214448" cy="206453"/>
                          </a:xfrm>
                          <a:prstGeom prst="rect">
                            <a:avLst/>
                          </a:prstGeom>
                          <a:ln>
                            <a:noFill/>
                          </a:ln>
                        </wps:spPr>
                        <wps:txbx>
                          <w:txbxContent>
                            <w:p w14:paraId="4DE6B844" w14:textId="77777777" w:rsidR="00E754AC" w:rsidRDefault="00E754AC" w:rsidP="00581B18">
                              <w:r>
                                <w:rPr>
                                  <w:rFonts w:ascii="Calibri" w:eastAsia="Calibri" w:hAnsi="Calibri" w:cs="Calibri"/>
                                </w:rPr>
                                <w:t xml:space="preserve">of </w:t>
                              </w:r>
                            </w:p>
                          </w:txbxContent>
                        </wps:txbx>
                        <wps:bodyPr horzOverflow="overflow" vert="horz" lIns="0" tIns="0" rIns="0" bIns="0" rtlCol="0">
                          <a:noAutofit/>
                        </wps:bodyPr>
                      </wps:wsp>
                      <wps:wsp>
                        <wps:cNvPr id="31" name="Rectangle 31"/>
                        <wps:cNvSpPr/>
                        <wps:spPr>
                          <a:xfrm>
                            <a:off x="2876423" y="1639698"/>
                            <a:ext cx="100941" cy="206453"/>
                          </a:xfrm>
                          <a:prstGeom prst="rect">
                            <a:avLst/>
                          </a:prstGeom>
                          <a:ln>
                            <a:noFill/>
                          </a:ln>
                        </wps:spPr>
                        <wps:txbx>
                          <w:txbxContent>
                            <w:p w14:paraId="2737D834" w14:textId="77777777" w:rsidR="00E754AC" w:rsidRDefault="00E754AC" w:rsidP="00581B18">
                              <w:r>
                                <w:rPr>
                                  <w:rFonts w:ascii="Calibri" w:eastAsia="Calibri" w:hAnsi="Calibri" w:cs="Calibri"/>
                                </w:rPr>
                                <w:t>~</w:t>
                              </w:r>
                            </w:p>
                          </w:txbxContent>
                        </wps:txbx>
                        <wps:bodyPr horzOverflow="overflow" vert="horz" lIns="0" tIns="0" rIns="0" bIns="0" rtlCol="0">
                          <a:noAutofit/>
                        </wps:bodyPr>
                      </wps:wsp>
                      <wps:wsp>
                        <wps:cNvPr id="702" name="Rectangle 702"/>
                        <wps:cNvSpPr/>
                        <wps:spPr>
                          <a:xfrm>
                            <a:off x="2952623" y="1639698"/>
                            <a:ext cx="204111" cy="206453"/>
                          </a:xfrm>
                          <a:prstGeom prst="rect">
                            <a:avLst/>
                          </a:prstGeom>
                          <a:ln>
                            <a:noFill/>
                          </a:ln>
                        </wps:spPr>
                        <wps:txbx>
                          <w:txbxContent>
                            <w:p w14:paraId="246E1204" w14:textId="77777777" w:rsidR="00E754AC" w:rsidRDefault="00E754AC" w:rsidP="00581B18">
                              <w:r>
                                <w:rPr>
                                  <w:rFonts w:ascii="Calibri" w:eastAsia="Calibri" w:hAnsi="Calibri" w:cs="Calibri"/>
                                </w:rPr>
                                <w:t>70</w:t>
                              </w:r>
                            </w:p>
                          </w:txbxContent>
                        </wps:txbx>
                        <wps:bodyPr horzOverflow="overflow" vert="horz" lIns="0" tIns="0" rIns="0" bIns="0" rtlCol="0">
                          <a:noAutofit/>
                        </wps:bodyPr>
                      </wps:wsp>
                      <wps:wsp>
                        <wps:cNvPr id="703" name="Rectangle 703"/>
                        <wps:cNvSpPr/>
                        <wps:spPr>
                          <a:xfrm>
                            <a:off x="3106090" y="1639698"/>
                            <a:ext cx="767392" cy="206453"/>
                          </a:xfrm>
                          <a:prstGeom prst="rect">
                            <a:avLst/>
                          </a:prstGeom>
                          <a:ln>
                            <a:noFill/>
                          </a:ln>
                        </wps:spPr>
                        <wps:txbx>
                          <w:txbxContent>
                            <w:p w14:paraId="2DB5F61A" w14:textId="77777777" w:rsidR="00E754AC" w:rsidRDefault="00E754AC" w:rsidP="00581B18">
                              <w:r>
                                <w:rPr>
                                  <w:rFonts w:ascii="Calibri" w:eastAsia="Calibri" w:hAnsi="Calibri" w:cs="Calibri"/>
                                </w:rPr>
                                <w:t xml:space="preserve"> Discrete </w:t>
                              </w:r>
                            </w:p>
                          </w:txbxContent>
                        </wps:txbx>
                        <wps:bodyPr horzOverflow="overflow" vert="horz" lIns="0" tIns="0" rIns="0" bIns="0" rtlCol="0">
                          <a:noAutofit/>
                        </wps:bodyPr>
                      </wps:wsp>
                      <wps:wsp>
                        <wps:cNvPr id="33" name="Rectangle 33"/>
                        <wps:cNvSpPr/>
                        <wps:spPr>
                          <a:xfrm>
                            <a:off x="2187575" y="1839341"/>
                            <a:ext cx="1587281" cy="206453"/>
                          </a:xfrm>
                          <a:prstGeom prst="rect">
                            <a:avLst/>
                          </a:prstGeom>
                          <a:ln>
                            <a:noFill/>
                          </a:ln>
                        </wps:spPr>
                        <wps:txbx>
                          <w:txbxContent>
                            <w:p w14:paraId="38AF0456" w14:textId="77777777" w:rsidR="00E754AC" w:rsidRDefault="00E754AC" w:rsidP="00581B18">
                              <w:r>
                                <w:rPr>
                                  <w:rFonts w:ascii="Calibri" w:eastAsia="Calibri" w:hAnsi="Calibri" w:cs="Calibri"/>
                                </w:rPr>
                                <w:t xml:space="preserve">Potential Research </w:t>
                              </w:r>
                            </w:p>
                          </w:txbxContent>
                        </wps:txbx>
                        <wps:bodyPr horzOverflow="overflow" vert="horz" lIns="0" tIns="0" rIns="0" bIns="0" rtlCol="0">
                          <a:noAutofit/>
                        </wps:bodyPr>
                      </wps:wsp>
                      <wps:wsp>
                        <wps:cNvPr id="34" name="Rectangle 34"/>
                        <wps:cNvSpPr/>
                        <wps:spPr>
                          <a:xfrm>
                            <a:off x="2187575" y="2040510"/>
                            <a:ext cx="524770" cy="206453"/>
                          </a:xfrm>
                          <a:prstGeom prst="rect">
                            <a:avLst/>
                          </a:prstGeom>
                          <a:ln>
                            <a:noFill/>
                          </a:ln>
                        </wps:spPr>
                        <wps:txbx>
                          <w:txbxContent>
                            <w:p w14:paraId="2D461642" w14:textId="77777777" w:rsidR="00E754AC" w:rsidRDefault="00E754AC" w:rsidP="00581B18">
                              <w:r>
                                <w:rPr>
                                  <w:rFonts w:ascii="Calibri" w:eastAsia="Calibri" w:hAnsi="Calibri" w:cs="Calibri"/>
                                </w:rPr>
                                <w:t>Topics</w:t>
                              </w:r>
                            </w:p>
                          </w:txbxContent>
                        </wps:txbx>
                        <wps:bodyPr horzOverflow="overflow" vert="horz" lIns="0" tIns="0" rIns="0" bIns="0" rtlCol="0">
                          <a:noAutofit/>
                        </wps:bodyPr>
                      </wps:wsp>
                      <wps:wsp>
                        <wps:cNvPr id="35" name="Rectangle 35"/>
                        <wps:cNvSpPr/>
                        <wps:spPr>
                          <a:xfrm>
                            <a:off x="2580767" y="2040510"/>
                            <a:ext cx="45808" cy="206453"/>
                          </a:xfrm>
                          <a:prstGeom prst="rect">
                            <a:avLst/>
                          </a:prstGeom>
                          <a:ln>
                            <a:noFill/>
                          </a:ln>
                        </wps:spPr>
                        <wps:txbx>
                          <w:txbxContent>
                            <w:p w14:paraId="74D0B299"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36" name="Shape 36"/>
                        <wps:cNvSpPr/>
                        <wps:spPr>
                          <a:xfrm>
                            <a:off x="2089531" y="1035686"/>
                            <a:ext cx="672084" cy="336169"/>
                          </a:xfrm>
                          <a:custGeom>
                            <a:avLst/>
                            <a:gdLst/>
                            <a:ahLst/>
                            <a:cxnLst/>
                            <a:rect l="0" t="0" r="0" b="0"/>
                            <a:pathLst>
                              <a:path w="672084" h="336169">
                                <a:moveTo>
                                  <a:pt x="4318" y="0"/>
                                </a:moveTo>
                                <a:lnTo>
                                  <a:pt x="605850" y="297774"/>
                                </a:lnTo>
                                <a:lnTo>
                                  <a:pt x="620649" y="267843"/>
                                </a:lnTo>
                                <a:lnTo>
                                  <a:pt x="672084" y="335787"/>
                                </a:lnTo>
                                <a:lnTo>
                                  <a:pt x="586867" y="336169"/>
                                </a:lnTo>
                                <a:lnTo>
                                  <a:pt x="601645" y="306280"/>
                                </a:lnTo>
                                <a:lnTo>
                                  <a:pt x="0" y="8636"/>
                                </a:lnTo>
                                <a:lnTo>
                                  <a:pt x="43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3168650" y="1035812"/>
                            <a:ext cx="640969" cy="324866"/>
                          </a:xfrm>
                          <a:custGeom>
                            <a:avLst/>
                            <a:gdLst/>
                            <a:ahLst/>
                            <a:cxnLst/>
                            <a:rect l="0" t="0" r="0" b="0"/>
                            <a:pathLst>
                              <a:path w="640969" h="324866">
                                <a:moveTo>
                                  <a:pt x="636651" y="0"/>
                                </a:moveTo>
                                <a:lnTo>
                                  <a:pt x="640969" y="8510"/>
                                </a:lnTo>
                                <a:lnTo>
                                  <a:pt x="70254" y="294925"/>
                                </a:lnTo>
                                <a:lnTo>
                                  <a:pt x="85217" y="324739"/>
                                </a:lnTo>
                                <a:lnTo>
                                  <a:pt x="0" y="324866"/>
                                </a:lnTo>
                                <a:lnTo>
                                  <a:pt x="51054" y="256667"/>
                                </a:lnTo>
                                <a:lnTo>
                                  <a:pt x="65974" y="286397"/>
                                </a:lnTo>
                                <a:lnTo>
                                  <a:pt x="6366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2045970" y="2612263"/>
                            <a:ext cx="1737995" cy="946785"/>
                          </a:xfrm>
                          <a:custGeom>
                            <a:avLst/>
                            <a:gdLst/>
                            <a:ahLst/>
                            <a:cxnLst/>
                            <a:rect l="0" t="0" r="0" b="0"/>
                            <a:pathLst>
                              <a:path w="1737995" h="946785">
                                <a:moveTo>
                                  <a:pt x="0" y="946785"/>
                                </a:moveTo>
                                <a:lnTo>
                                  <a:pt x="1737995" y="946785"/>
                                </a:lnTo>
                                <a:lnTo>
                                  <a:pt x="17379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0" name="Rectangle 40"/>
                        <wps:cNvSpPr/>
                        <wps:spPr>
                          <a:xfrm>
                            <a:off x="2141855" y="2691638"/>
                            <a:ext cx="2089349" cy="206453"/>
                          </a:xfrm>
                          <a:prstGeom prst="rect">
                            <a:avLst/>
                          </a:prstGeom>
                          <a:ln>
                            <a:noFill/>
                          </a:ln>
                        </wps:spPr>
                        <wps:txbx>
                          <w:txbxContent>
                            <w:p w14:paraId="05608282" w14:textId="77777777" w:rsidR="00E754AC" w:rsidRDefault="00E754AC" w:rsidP="00581B18">
                              <w:r>
                                <w:rPr>
                                  <w:rFonts w:ascii="Calibri" w:eastAsia="Calibri" w:hAnsi="Calibri" w:cs="Calibri"/>
                                </w:rPr>
                                <w:t xml:space="preserve">Distillation of 14 General </w:t>
                              </w:r>
                            </w:p>
                          </w:txbxContent>
                        </wps:txbx>
                        <wps:bodyPr horzOverflow="overflow" vert="horz" lIns="0" tIns="0" rIns="0" bIns="0" rtlCol="0">
                          <a:noAutofit/>
                        </wps:bodyPr>
                      </wps:wsp>
                      <wps:wsp>
                        <wps:cNvPr id="41" name="Rectangle 41"/>
                        <wps:cNvSpPr/>
                        <wps:spPr>
                          <a:xfrm>
                            <a:off x="2141855" y="2892806"/>
                            <a:ext cx="1321147" cy="206453"/>
                          </a:xfrm>
                          <a:prstGeom prst="rect">
                            <a:avLst/>
                          </a:prstGeom>
                          <a:ln>
                            <a:noFill/>
                          </a:ln>
                        </wps:spPr>
                        <wps:txbx>
                          <w:txbxContent>
                            <w:p w14:paraId="627B707E" w14:textId="77777777" w:rsidR="00E754AC" w:rsidRDefault="00E754AC" w:rsidP="00581B18">
                              <w:r>
                                <w:rPr>
                                  <w:rFonts w:ascii="Calibri" w:eastAsia="Calibri" w:hAnsi="Calibri" w:cs="Calibri"/>
                                </w:rPr>
                                <w:t>Research Topics</w:t>
                              </w:r>
                            </w:p>
                          </w:txbxContent>
                        </wps:txbx>
                        <wps:bodyPr horzOverflow="overflow" vert="horz" lIns="0" tIns="0" rIns="0" bIns="0" rtlCol="0">
                          <a:noAutofit/>
                        </wps:bodyPr>
                      </wps:wsp>
                      <wps:wsp>
                        <wps:cNvPr id="42" name="Rectangle 42"/>
                        <wps:cNvSpPr/>
                        <wps:spPr>
                          <a:xfrm>
                            <a:off x="3135503" y="2892806"/>
                            <a:ext cx="100535" cy="206453"/>
                          </a:xfrm>
                          <a:prstGeom prst="rect">
                            <a:avLst/>
                          </a:prstGeom>
                          <a:ln>
                            <a:noFill/>
                          </a:ln>
                        </wps:spPr>
                        <wps:txbx>
                          <w:txbxContent>
                            <w:p w14:paraId="3497859D"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43" name="Rectangle 43"/>
                        <wps:cNvSpPr/>
                        <wps:spPr>
                          <a:xfrm>
                            <a:off x="2141855" y="3093974"/>
                            <a:ext cx="1102645" cy="206453"/>
                          </a:xfrm>
                          <a:prstGeom prst="rect">
                            <a:avLst/>
                          </a:prstGeom>
                          <a:ln>
                            <a:noFill/>
                          </a:ln>
                        </wps:spPr>
                        <wps:txbx>
                          <w:txbxContent>
                            <w:p w14:paraId="33EDAAD5" w14:textId="77777777" w:rsidR="00E754AC" w:rsidRDefault="00E754AC" w:rsidP="00581B18">
                              <w:r>
                                <w:rPr>
                                  <w:rFonts w:ascii="Calibri" w:eastAsia="Calibri" w:hAnsi="Calibri" w:cs="Calibri"/>
                                </w:rPr>
                                <w:t xml:space="preserve">Circulated to </w:t>
                              </w:r>
                            </w:p>
                          </w:txbxContent>
                        </wps:txbx>
                        <wps:bodyPr horzOverflow="overflow" vert="horz" lIns="0" tIns="0" rIns="0" bIns="0" rtlCol="0">
                          <a:noAutofit/>
                        </wps:bodyPr>
                      </wps:wsp>
                      <wps:wsp>
                        <wps:cNvPr id="44" name="Rectangle 44"/>
                        <wps:cNvSpPr/>
                        <wps:spPr>
                          <a:xfrm>
                            <a:off x="2141855" y="3293618"/>
                            <a:ext cx="2053878" cy="206453"/>
                          </a:xfrm>
                          <a:prstGeom prst="rect">
                            <a:avLst/>
                          </a:prstGeom>
                          <a:ln>
                            <a:noFill/>
                          </a:ln>
                        </wps:spPr>
                        <wps:txbx>
                          <w:txbxContent>
                            <w:p w14:paraId="3FBF7C34" w14:textId="77777777" w:rsidR="00E754AC" w:rsidRDefault="00E754AC" w:rsidP="00581B18">
                              <w:r>
                                <w:rPr>
                                  <w:rFonts w:ascii="Calibri" w:eastAsia="Calibri" w:hAnsi="Calibri" w:cs="Calibri"/>
                                </w:rPr>
                                <w:t>Stakeholders for Ranking</w:t>
                              </w:r>
                            </w:p>
                          </w:txbxContent>
                        </wps:txbx>
                        <wps:bodyPr horzOverflow="overflow" vert="horz" lIns="0" tIns="0" rIns="0" bIns="0" rtlCol="0">
                          <a:noAutofit/>
                        </wps:bodyPr>
                      </wps:wsp>
                      <wps:wsp>
                        <wps:cNvPr id="45" name="Rectangle 45"/>
                        <wps:cNvSpPr/>
                        <wps:spPr>
                          <a:xfrm>
                            <a:off x="3685667" y="3293618"/>
                            <a:ext cx="45808" cy="206453"/>
                          </a:xfrm>
                          <a:prstGeom prst="rect">
                            <a:avLst/>
                          </a:prstGeom>
                          <a:ln>
                            <a:noFill/>
                          </a:ln>
                        </wps:spPr>
                        <wps:txbx>
                          <w:txbxContent>
                            <w:p w14:paraId="300CB407"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47" name="Shape 47"/>
                        <wps:cNvSpPr/>
                        <wps:spPr>
                          <a:xfrm>
                            <a:off x="2047875" y="3908933"/>
                            <a:ext cx="1737995" cy="571500"/>
                          </a:xfrm>
                          <a:custGeom>
                            <a:avLst/>
                            <a:gdLst/>
                            <a:ahLst/>
                            <a:cxnLst/>
                            <a:rect l="0" t="0" r="0" b="0"/>
                            <a:pathLst>
                              <a:path w="1737995" h="571500">
                                <a:moveTo>
                                  <a:pt x="0" y="571500"/>
                                </a:moveTo>
                                <a:lnTo>
                                  <a:pt x="1737995" y="571500"/>
                                </a:lnTo>
                                <a:lnTo>
                                  <a:pt x="17379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48" name="Rectangle 48"/>
                        <wps:cNvSpPr/>
                        <wps:spPr>
                          <a:xfrm>
                            <a:off x="2144903" y="3988562"/>
                            <a:ext cx="1686803" cy="206453"/>
                          </a:xfrm>
                          <a:prstGeom prst="rect">
                            <a:avLst/>
                          </a:prstGeom>
                          <a:ln>
                            <a:noFill/>
                          </a:ln>
                        </wps:spPr>
                        <wps:txbx>
                          <w:txbxContent>
                            <w:p w14:paraId="726341EA" w14:textId="77777777" w:rsidR="00E754AC" w:rsidRDefault="00E754AC" w:rsidP="00581B18">
                              <w:r>
                                <w:rPr>
                                  <w:rFonts w:ascii="Calibri" w:eastAsia="Calibri" w:hAnsi="Calibri" w:cs="Calibri"/>
                                </w:rPr>
                                <w:t xml:space="preserve">Stakeholder Priority </w:t>
                              </w:r>
                            </w:p>
                          </w:txbxContent>
                        </wps:txbx>
                        <wps:bodyPr horzOverflow="overflow" vert="horz" lIns="0" tIns="0" rIns="0" bIns="0" rtlCol="0">
                          <a:noAutofit/>
                        </wps:bodyPr>
                      </wps:wsp>
                      <wps:wsp>
                        <wps:cNvPr id="49" name="Rectangle 49"/>
                        <wps:cNvSpPr/>
                        <wps:spPr>
                          <a:xfrm>
                            <a:off x="2144903" y="4189730"/>
                            <a:ext cx="1256285" cy="206453"/>
                          </a:xfrm>
                          <a:prstGeom prst="rect">
                            <a:avLst/>
                          </a:prstGeom>
                          <a:ln>
                            <a:noFill/>
                          </a:ln>
                        </wps:spPr>
                        <wps:txbx>
                          <w:txbxContent>
                            <w:p w14:paraId="64E491E3" w14:textId="77777777" w:rsidR="00E754AC" w:rsidRDefault="00E754AC" w:rsidP="00581B18">
                              <w:r>
                                <w:rPr>
                                  <w:rFonts w:ascii="Calibri" w:eastAsia="Calibri" w:hAnsi="Calibri" w:cs="Calibri"/>
                                </w:rPr>
                                <w:t>Ranking Survey</w:t>
                              </w:r>
                            </w:p>
                          </w:txbxContent>
                        </wps:txbx>
                        <wps:bodyPr horzOverflow="overflow" vert="horz" lIns="0" tIns="0" rIns="0" bIns="0" rtlCol="0">
                          <a:noAutofit/>
                        </wps:bodyPr>
                      </wps:wsp>
                      <wps:wsp>
                        <wps:cNvPr id="50" name="Rectangle 50"/>
                        <wps:cNvSpPr/>
                        <wps:spPr>
                          <a:xfrm>
                            <a:off x="3089783" y="4189730"/>
                            <a:ext cx="45808" cy="206453"/>
                          </a:xfrm>
                          <a:prstGeom prst="rect">
                            <a:avLst/>
                          </a:prstGeom>
                          <a:ln>
                            <a:noFill/>
                          </a:ln>
                        </wps:spPr>
                        <wps:txbx>
                          <w:txbxContent>
                            <w:p w14:paraId="2FBD9040"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51" name="Rectangle 51"/>
                        <wps:cNvSpPr/>
                        <wps:spPr>
                          <a:xfrm>
                            <a:off x="3124835" y="4189730"/>
                            <a:ext cx="589631" cy="206453"/>
                          </a:xfrm>
                          <a:prstGeom prst="rect">
                            <a:avLst/>
                          </a:prstGeom>
                          <a:ln>
                            <a:noFill/>
                          </a:ln>
                        </wps:spPr>
                        <wps:txbx>
                          <w:txbxContent>
                            <w:p w14:paraId="1653B87A" w14:textId="77777777" w:rsidR="00E754AC" w:rsidRDefault="00E754AC" w:rsidP="00581B18">
                              <w:r>
                                <w:rPr>
                                  <w:rFonts w:ascii="Calibri" w:eastAsia="Calibri" w:hAnsi="Calibri" w:cs="Calibri"/>
                                </w:rPr>
                                <w:t>Results</w:t>
                              </w:r>
                            </w:p>
                          </w:txbxContent>
                        </wps:txbx>
                        <wps:bodyPr horzOverflow="overflow" vert="horz" lIns="0" tIns="0" rIns="0" bIns="0" rtlCol="0">
                          <a:noAutofit/>
                        </wps:bodyPr>
                      </wps:wsp>
                      <wps:wsp>
                        <wps:cNvPr id="52" name="Rectangle 52"/>
                        <wps:cNvSpPr/>
                        <wps:spPr>
                          <a:xfrm>
                            <a:off x="3566795" y="4189730"/>
                            <a:ext cx="45808" cy="206453"/>
                          </a:xfrm>
                          <a:prstGeom prst="rect">
                            <a:avLst/>
                          </a:prstGeom>
                          <a:ln>
                            <a:noFill/>
                          </a:ln>
                        </wps:spPr>
                        <wps:txbx>
                          <w:txbxContent>
                            <w:p w14:paraId="24D8CFE7"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54" name="Shape 54"/>
                        <wps:cNvSpPr/>
                        <wps:spPr>
                          <a:xfrm>
                            <a:off x="4402455" y="1359408"/>
                            <a:ext cx="1621790" cy="920115"/>
                          </a:xfrm>
                          <a:custGeom>
                            <a:avLst/>
                            <a:gdLst/>
                            <a:ahLst/>
                            <a:cxnLst/>
                            <a:rect l="0" t="0" r="0" b="0"/>
                            <a:pathLst>
                              <a:path w="1621790" h="920115">
                                <a:moveTo>
                                  <a:pt x="0" y="920115"/>
                                </a:moveTo>
                                <a:lnTo>
                                  <a:pt x="1621790" y="920115"/>
                                </a:lnTo>
                                <a:lnTo>
                                  <a:pt x="16217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5" name="Rectangle 55"/>
                        <wps:cNvSpPr/>
                        <wps:spPr>
                          <a:xfrm>
                            <a:off x="4499737" y="1438529"/>
                            <a:ext cx="1321552" cy="206453"/>
                          </a:xfrm>
                          <a:prstGeom prst="rect">
                            <a:avLst/>
                          </a:prstGeom>
                          <a:ln>
                            <a:noFill/>
                          </a:ln>
                        </wps:spPr>
                        <wps:txbx>
                          <w:txbxContent>
                            <w:p w14:paraId="2CAC9182" w14:textId="77777777" w:rsidR="00E754AC" w:rsidRDefault="00E754AC" w:rsidP="00581B18">
                              <w:r>
                                <w:rPr>
                                  <w:rFonts w:ascii="Calibri" w:eastAsia="Calibri" w:hAnsi="Calibri" w:cs="Calibri"/>
                                </w:rPr>
                                <w:t xml:space="preserve">Additional Staff </w:t>
                              </w:r>
                            </w:p>
                          </w:txbxContent>
                        </wps:txbx>
                        <wps:bodyPr horzOverflow="overflow" vert="horz" lIns="0" tIns="0" rIns="0" bIns="0" rtlCol="0">
                          <a:noAutofit/>
                        </wps:bodyPr>
                      </wps:wsp>
                      <wps:wsp>
                        <wps:cNvPr id="56" name="Rectangle 56"/>
                        <wps:cNvSpPr/>
                        <wps:spPr>
                          <a:xfrm>
                            <a:off x="4499737" y="1639698"/>
                            <a:ext cx="449571" cy="206453"/>
                          </a:xfrm>
                          <a:prstGeom prst="rect">
                            <a:avLst/>
                          </a:prstGeom>
                          <a:ln>
                            <a:noFill/>
                          </a:ln>
                        </wps:spPr>
                        <wps:txbx>
                          <w:txbxContent>
                            <w:p w14:paraId="7356F1BA" w14:textId="77777777" w:rsidR="00E754AC" w:rsidRDefault="00E754AC" w:rsidP="00581B18">
                              <w:r>
                                <w:rPr>
                                  <w:rFonts w:ascii="Calibri" w:eastAsia="Calibri" w:hAnsi="Calibri" w:cs="Calibri"/>
                                </w:rPr>
                                <w:t>Revie</w:t>
                              </w:r>
                            </w:p>
                          </w:txbxContent>
                        </wps:txbx>
                        <wps:bodyPr horzOverflow="overflow" vert="horz" lIns="0" tIns="0" rIns="0" bIns="0" rtlCol="0">
                          <a:noAutofit/>
                        </wps:bodyPr>
                      </wps:wsp>
                      <wps:wsp>
                        <wps:cNvPr id="57" name="Rectangle 57"/>
                        <wps:cNvSpPr/>
                        <wps:spPr>
                          <a:xfrm>
                            <a:off x="4838065" y="1639698"/>
                            <a:ext cx="189720" cy="206453"/>
                          </a:xfrm>
                          <a:prstGeom prst="rect">
                            <a:avLst/>
                          </a:prstGeom>
                          <a:ln>
                            <a:noFill/>
                          </a:ln>
                        </wps:spPr>
                        <wps:txbx>
                          <w:txbxContent>
                            <w:p w14:paraId="6984740A" w14:textId="77777777" w:rsidR="00E754AC" w:rsidRDefault="00E754AC" w:rsidP="00581B18">
                              <w:r>
                                <w:rPr>
                                  <w:rFonts w:ascii="Calibri" w:eastAsia="Calibri" w:hAnsi="Calibri" w:cs="Calibri"/>
                                </w:rPr>
                                <w:t xml:space="preserve">w </w:t>
                              </w:r>
                            </w:p>
                          </w:txbxContent>
                        </wps:txbx>
                        <wps:bodyPr horzOverflow="overflow" vert="horz" lIns="0" tIns="0" rIns="0" bIns="0" rtlCol="0">
                          <a:noAutofit/>
                        </wps:bodyPr>
                      </wps:wsp>
                      <wps:wsp>
                        <wps:cNvPr id="58" name="Rectangle 58"/>
                        <wps:cNvSpPr/>
                        <wps:spPr>
                          <a:xfrm>
                            <a:off x="4981321" y="1639698"/>
                            <a:ext cx="953058" cy="206453"/>
                          </a:xfrm>
                          <a:prstGeom prst="rect">
                            <a:avLst/>
                          </a:prstGeom>
                          <a:ln>
                            <a:noFill/>
                          </a:ln>
                        </wps:spPr>
                        <wps:txbx>
                          <w:txbxContent>
                            <w:p w14:paraId="19648D0F" w14:textId="77777777" w:rsidR="00E754AC" w:rsidRDefault="00E754AC" w:rsidP="00581B18">
                              <w:r>
                                <w:rPr>
                                  <w:rFonts w:ascii="Calibri" w:eastAsia="Calibri" w:hAnsi="Calibri" w:cs="Calibri"/>
                                </w:rPr>
                                <w:t xml:space="preserve">of Reports, </w:t>
                              </w:r>
                            </w:p>
                          </w:txbxContent>
                        </wps:txbx>
                        <wps:bodyPr horzOverflow="overflow" vert="horz" lIns="0" tIns="0" rIns="0" bIns="0" rtlCol="0">
                          <a:noAutofit/>
                        </wps:bodyPr>
                      </wps:wsp>
                      <wps:wsp>
                        <wps:cNvPr id="59" name="Rectangle 59"/>
                        <wps:cNvSpPr/>
                        <wps:spPr>
                          <a:xfrm>
                            <a:off x="4499737" y="1839341"/>
                            <a:ext cx="910492" cy="206453"/>
                          </a:xfrm>
                          <a:prstGeom prst="rect">
                            <a:avLst/>
                          </a:prstGeom>
                          <a:ln>
                            <a:noFill/>
                          </a:ln>
                        </wps:spPr>
                        <wps:txbx>
                          <w:txbxContent>
                            <w:p w14:paraId="418441BB" w14:textId="77777777" w:rsidR="00E754AC" w:rsidRDefault="00E754AC" w:rsidP="00581B18">
                              <w:r>
                                <w:rPr>
                                  <w:rFonts w:ascii="Calibri" w:eastAsia="Calibri" w:hAnsi="Calibri" w:cs="Calibri"/>
                                </w:rPr>
                                <w:t xml:space="preserve">Literature, </w:t>
                              </w:r>
                            </w:p>
                          </w:txbxContent>
                        </wps:txbx>
                        <wps:bodyPr horzOverflow="overflow" vert="horz" lIns="0" tIns="0" rIns="0" bIns="0" rtlCol="0">
                          <a:noAutofit/>
                        </wps:bodyPr>
                      </wps:wsp>
                      <wps:wsp>
                        <wps:cNvPr id="705" name="Rectangle 705"/>
                        <wps:cNvSpPr/>
                        <wps:spPr>
                          <a:xfrm>
                            <a:off x="5262804" y="1839341"/>
                            <a:ext cx="609292" cy="206453"/>
                          </a:xfrm>
                          <a:prstGeom prst="rect">
                            <a:avLst/>
                          </a:prstGeom>
                          <a:ln>
                            <a:noFill/>
                          </a:ln>
                        </wps:spPr>
                        <wps:txbx>
                          <w:txbxContent>
                            <w:p w14:paraId="09DA6F24" w14:textId="77777777" w:rsidR="00E754AC" w:rsidRDefault="00E754AC" w:rsidP="00581B18">
                              <w:r>
                                <w:rPr>
                                  <w:rFonts w:ascii="Calibri" w:eastAsia="Calibri" w:hAnsi="Calibri" w:cs="Calibri"/>
                                </w:rPr>
                                <w:t xml:space="preserve"> Forest </w:t>
                              </w:r>
                            </w:p>
                          </w:txbxContent>
                        </wps:txbx>
                        <wps:bodyPr horzOverflow="overflow" vert="horz" lIns="0" tIns="0" rIns="0" bIns="0" rtlCol="0">
                          <a:noAutofit/>
                        </wps:bodyPr>
                      </wps:wsp>
                      <wps:wsp>
                        <wps:cNvPr id="704" name="Rectangle 704"/>
                        <wps:cNvSpPr/>
                        <wps:spPr>
                          <a:xfrm>
                            <a:off x="5185537" y="1839341"/>
                            <a:ext cx="102765" cy="206453"/>
                          </a:xfrm>
                          <a:prstGeom prst="rect">
                            <a:avLst/>
                          </a:prstGeom>
                          <a:ln>
                            <a:noFill/>
                          </a:ln>
                        </wps:spPr>
                        <wps:txbx>
                          <w:txbxContent>
                            <w:p w14:paraId="1BE66124" w14:textId="77777777" w:rsidR="00E754AC" w:rsidRDefault="00E754AC" w:rsidP="00581B18">
                              <w:r>
                                <w:rPr>
                                  <w:rFonts w:ascii="Calibri" w:eastAsia="Calibri" w:hAnsi="Calibri" w:cs="Calibri"/>
                                </w:rPr>
                                <w:t>2</w:t>
                              </w:r>
                            </w:p>
                          </w:txbxContent>
                        </wps:txbx>
                        <wps:bodyPr horzOverflow="overflow" vert="horz" lIns="0" tIns="0" rIns="0" bIns="0" rtlCol="0">
                          <a:noAutofit/>
                        </wps:bodyPr>
                      </wps:wsp>
                      <wps:wsp>
                        <wps:cNvPr id="61" name="Rectangle 61"/>
                        <wps:cNvSpPr/>
                        <wps:spPr>
                          <a:xfrm>
                            <a:off x="4499737" y="2040510"/>
                            <a:ext cx="665438" cy="206453"/>
                          </a:xfrm>
                          <a:prstGeom prst="rect">
                            <a:avLst/>
                          </a:prstGeom>
                          <a:ln>
                            <a:noFill/>
                          </a:ln>
                        </wps:spPr>
                        <wps:txbx>
                          <w:txbxContent>
                            <w:p w14:paraId="70296A3B" w14:textId="77777777" w:rsidR="00E754AC" w:rsidRDefault="00E754AC" w:rsidP="00581B18">
                              <w:r>
                                <w:rPr>
                                  <w:rFonts w:ascii="Calibri" w:eastAsia="Calibri" w:hAnsi="Calibri" w:cs="Calibri"/>
                                </w:rPr>
                                <w:t xml:space="preserve">Science </w:t>
                              </w:r>
                            </w:p>
                          </w:txbxContent>
                        </wps:txbx>
                        <wps:bodyPr horzOverflow="overflow" vert="horz" lIns="0" tIns="0" rIns="0" bIns="0" rtlCol="0">
                          <a:noAutofit/>
                        </wps:bodyPr>
                      </wps:wsp>
                      <wps:wsp>
                        <wps:cNvPr id="62" name="Rectangle 62"/>
                        <wps:cNvSpPr/>
                        <wps:spPr>
                          <a:xfrm>
                            <a:off x="5001133" y="2040510"/>
                            <a:ext cx="866509" cy="206453"/>
                          </a:xfrm>
                          <a:prstGeom prst="rect">
                            <a:avLst/>
                          </a:prstGeom>
                          <a:ln>
                            <a:noFill/>
                          </a:ln>
                        </wps:spPr>
                        <wps:txbx>
                          <w:txbxContent>
                            <w:p w14:paraId="7FDD568F" w14:textId="77777777" w:rsidR="00E754AC" w:rsidRDefault="00E754AC" w:rsidP="00581B18">
                              <w:r>
                                <w:rPr>
                                  <w:rFonts w:ascii="Calibri" w:eastAsia="Calibri" w:hAnsi="Calibri" w:cs="Calibri"/>
                                </w:rPr>
                                <w:t xml:space="preserve">Meetings, </w:t>
                              </w:r>
                            </w:p>
                          </w:txbxContent>
                        </wps:txbx>
                        <wps:bodyPr horzOverflow="overflow" vert="horz" lIns="0" tIns="0" rIns="0" bIns="0" rtlCol="0">
                          <a:noAutofit/>
                        </wps:bodyPr>
                      </wps:wsp>
                      <wps:wsp>
                        <wps:cNvPr id="63" name="Rectangle 63"/>
                        <wps:cNvSpPr/>
                        <wps:spPr>
                          <a:xfrm>
                            <a:off x="5653786" y="2040510"/>
                            <a:ext cx="304241" cy="206453"/>
                          </a:xfrm>
                          <a:prstGeom prst="rect">
                            <a:avLst/>
                          </a:prstGeom>
                          <a:ln>
                            <a:noFill/>
                          </a:ln>
                        </wps:spPr>
                        <wps:txbx>
                          <w:txbxContent>
                            <w:p w14:paraId="694EB956" w14:textId="77777777" w:rsidR="00E754AC" w:rsidRDefault="00E754AC" w:rsidP="00581B18">
                              <w:r>
                                <w:rPr>
                                  <w:rFonts w:ascii="Calibri" w:eastAsia="Calibri" w:hAnsi="Calibri" w:cs="Calibri"/>
                                </w:rPr>
                                <w:t>etc.</w:t>
                              </w:r>
                            </w:p>
                          </w:txbxContent>
                        </wps:txbx>
                        <wps:bodyPr horzOverflow="overflow" vert="horz" lIns="0" tIns="0" rIns="0" bIns="0" rtlCol="0">
                          <a:noAutofit/>
                        </wps:bodyPr>
                      </wps:wsp>
                      <wps:wsp>
                        <wps:cNvPr id="64" name="Rectangle 64"/>
                        <wps:cNvSpPr/>
                        <wps:spPr>
                          <a:xfrm>
                            <a:off x="5882386" y="2040510"/>
                            <a:ext cx="45808" cy="206453"/>
                          </a:xfrm>
                          <a:prstGeom prst="rect">
                            <a:avLst/>
                          </a:prstGeom>
                          <a:ln>
                            <a:noFill/>
                          </a:ln>
                        </wps:spPr>
                        <wps:txbx>
                          <w:txbxContent>
                            <w:p w14:paraId="0C290F28"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66" name="Shape 66"/>
                        <wps:cNvSpPr/>
                        <wps:spPr>
                          <a:xfrm>
                            <a:off x="4402455" y="2653538"/>
                            <a:ext cx="1621790" cy="528955"/>
                          </a:xfrm>
                          <a:custGeom>
                            <a:avLst/>
                            <a:gdLst/>
                            <a:ahLst/>
                            <a:cxnLst/>
                            <a:rect l="0" t="0" r="0" b="0"/>
                            <a:pathLst>
                              <a:path w="1621790" h="528955">
                                <a:moveTo>
                                  <a:pt x="0" y="528955"/>
                                </a:moveTo>
                                <a:lnTo>
                                  <a:pt x="1621790" y="528955"/>
                                </a:lnTo>
                                <a:lnTo>
                                  <a:pt x="16217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67" name="Rectangle 67"/>
                        <wps:cNvSpPr/>
                        <wps:spPr>
                          <a:xfrm>
                            <a:off x="4499737" y="2732786"/>
                            <a:ext cx="206138" cy="206453"/>
                          </a:xfrm>
                          <a:prstGeom prst="rect">
                            <a:avLst/>
                          </a:prstGeom>
                          <a:ln>
                            <a:noFill/>
                          </a:ln>
                        </wps:spPr>
                        <wps:txbx>
                          <w:txbxContent>
                            <w:p w14:paraId="1E372F20" w14:textId="77777777" w:rsidR="00E754AC" w:rsidRDefault="00E754AC" w:rsidP="00581B18">
                              <w:r>
                                <w:rPr>
                                  <w:rFonts w:ascii="Calibri" w:eastAsia="Calibri" w:hAnsi="Calibri" w:cs="Calibri"/>
                                </w:rPr>
                                <w:t>12</w:t>
                              </w:r>
                            </w:p>
                          </w:txbxContent>
                        </wps:txbx>
                        <wps:bodyPr horzOverflow="overflow" vert="horz" lIns="0" tIns="0" rIns="0" bIns="0" rtlCol="0">
                          <a:noAutofit/>
                        </wps:bodyPr>
                      </wps:wsp>
                      <wps:wsp>
                        <wps:cNvPr id="68" name="Rectangle 68"/>
                        <wps:cNvSpPr/>
                        <wps:spPr>
                          <a:xfrm>
                            <a:off x="4655185" y="2732786"/>
                            <a:ext cx="45808" cy="206453"/>
                          </a:xfrm>
                          <a:prstGeom prst="rect">
                            <a:avLst/>
                          </a:prstGeom>
                          <a:ln>
                            <a:noFill/>
                          </a:ln>
                        </wps:spPr>
                        <wps:txbx>
                          <w:txbxContent>
                            <w:p w14:paraId="46179DF0"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69" name="Rectangle 69"/>
                        <wps:cNvSpPr/>
                        <wps:spPr>
                          <a:xfrm>
                            <a:off x="4690237" y="2732786"/>
                            <a:ext cx="343969" cy="206453"/>
                          </a:xfrm>
                          <a:prstGeom prst="rect">
                            <a:avLst/>
                          </a:prstGeom>
                          <a:ln>
                            <a:noFill/>
                          </a:ln>
                        </wps:spPr>
                        <wps:txbx>
                          <w:txbxContent>
                            <w:p w14:paraId="1312ECB0" w14:textId="77777777" w:rsidR="00E754AC" w:rsidRDefault="00E754AC" w:rsidP="00581B18">
                              <w:r>
                                <w:rPr>
                                  <w:rFonts w:ascii="Calibri" w:eastAsia="Calibri" w:hAnsi="Calibri" w:cs="Calibri"/>
                                </w:rPr>
                                <w:t xml:space="preserve">Key </w:t>
                              </w:r>
                            </w:p>
                          </w:txbxContent>
                        </wps:txbx>
                        <wps:bodyPr horzOverflow="overflow" vert="horz" lIns="0" tIns="0" rIns="0" bIns="0" rtlCol="0">
                          <a:noAutofit/>
                        </wps:bodyPr>
                      </wps:wsp>
                      <wps:wsp>
                        <wps:cNvPr id="70" name="Rectangle 70"/>
                        <wps:cNvSpPr/>
                        <wps:spPr>
                          <a:xfrm>
                            <a:off x="4949317" y="2732786"/>
                            <a:ext cx="1205612" cy="206453"/>
                          </a:xfrm>
                          <a:prstGeom prst="rect">
                            <a:avLst/>
                          </a:prstGeom>
                          <a:ln>
                            <a:noFill/>
                          </a:ln>
                        </wps:spPr>
                        <wps:txbx>
                          <w:txbxContent>
                            <w:p w14:paraId="580ED003" w14:textId="77777777" w:rsidR="00E754AC" w:rsidRDefault="00E754AC" w:rsidP="00581B18">
                              <w:r>
                                <w:rPr>
                                  <w:rFonts w:ascii="Calibri" w:eastAsia="Calibri" w:hAnsi="Calibri" w:cs="Calibri"/>
                                </w:rPr>
                                <w:t>Research Gaps</w:t>
                              </w:r>
                            </w:p>
                          </w:txbxContent>
                        </wps:txbx>
                        <wps:bodyPr horzOverflow="overflow" vert="horz" lIns="0" tIns="0" rIns="0" bIns="0" rtlCol="0">
                          <a:noAutofit/>
                        </wps:bodyPr>
                      </wps:wsp>
                      <wps:wsp>
                        <wps:cNvPr id="71" name="Rectangle 71"/>
                        <wps:cNvSpPr/>
                        <wps:spPr>
                          <a:xfrm>
                            <a:off x="5856478" y="2732786"/>
                            <a:ext cx="45808" cy="206453"/>
                          </a:xfrm>
                          <a:prstGeom prst="rect">
                            <a:avLst/>
                          </a:prstGeom>
                          <a:ln>
                            <a:noFill/>
                          </a:ln>
                        </wps:spPr>
                        <wps:txbx>
                          <w:txbxContent>
                            <w:p w14:paraId="4B4EE625"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72" name="Rectangle 72"/>
                        <wps:cNvSpPr/>
                        <wps:spPr>
                          <a:xfrm>
                            <a:off x="4499737" y="2933954"/>
                            <a:ext cx="794958" cy="206453"/>
                          </a:xfrm>
                          <a:prstGeom prst="rect">
                            <a:avLst/>
                          </a:prstGeom>
                          <a:ln>
                            <a:noFill/>
                          </a:ln>
                        </wps:spPr>
                        <wps:txbx>
                          <w:txbxContent>
                            <w:p w14:paraId="2CDFF83A" w14:textId="77777777" w:rsidR="00E754AC" w:rsidRDefault="00E754AC" w:rsidP="00581B18">
                              <w:r>
                                <w:rPr>
                                  <w:rFonts w:ascii="Calibri" w:eastAsia="Calibri" w:hAnsi="Calibri" w:cs="Calibri"/>
                                </w:rPr>
                                <w:t>Identified</w:t>
                              </w:r>
                            </w:p>
                          </w:txbxContent>
                        </wps:txbx>
                        <wps:bodyPr horzOverflow="overflow" vert="horz" lIns="0" tIns="0" rIns="0" bIns="0" rtlCol="0">
                          <a:noAutofit/>
                        </wps:bodyPr>
                      </wps:wsp>
                      <wps:wsp>
                        <wps:cNvPr id="73" name="Rectangle 73"/>
                        <wps:cNvSpPr/>
                        <wps:spPr>
                          <a:xfrm>
                            <a:off x="5098669" y="2933954"/>
                            <a:ext cx="45808" cy="206453"/>
                          </a:xfrm>
                          <a:prstGeom prst="rect">
                            <a:avLst/>
                          </a:prstGeom>
                          <a:ln>
                            <a:noFill/>
                          </a:ln>
                        </wps:spPr>
                        <wps:txbx>
                          <w:txbxContent>
                            <w:p w14:paraId="27429A4B"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74" name="Rectangle 74"/>
                        <wps:cNvSpPr/>
                        <wps:spPr>
                          <a:xfrm>
                            <a:off x="5132197" y="2933954"/>
                            <a:ext cx="626724" cy="206453"/>
                          </a:xfrm>
                          <a:prstGeom prst="rect">
                            <a:avLst/>
                          </a:prstGeom>
                          <a:ln>
                            <a:noFill/>
                          </a:ln>
                        </wps:spPr>
                        <wps:txbx>
                          <w:txbxContent>
                            <w:p w14:paraId="41260530" w14:textId="77777777" w:rsidR="00E754AC" w:rsidRDefault="00E754AC" w:rsidP="00581B18">
                              <w:r>
                                <w:rPr>
                                  <w:rFonts w:ascii="Calibri" w:eastAsia="Calibri" w:hAnsi="Calibri" w:cs="Calibri"/>
                                </w:rPr>
                                <w:t>by Staff</w:t>
                              </w:r>
                            </w:p>
                          </w:txbxContent>
                        </wps:txbx>
                        <wps:bodyPr horzOverflow="overflow" vert="horz" lIns="0" tIns="0" rIns="0" bIns="0" rtlCol="0">
                          <a:noAutofit/>
                        </wps:bodyPr>
                      </wps:wsp>
                      <wps:wsp>
                        <wps:cNvPr id="75" name="Rectangle 75"/>
                        <wps:cNvSpPr/>
                        <wps:spPr>
                          <a:xfrm>
                            <a:off x="5603494" y="2933954"/>
                            <a:ext cx="45808" cy="206453"/>
                          </a:xfrm>
                          <a:prstGeom prst="rect">
                            <a:avLst/>
                          </a:prstGeom>
                          <a:ln>
                            <a:noFill/>
                          </a:ln>
                        </wps:spPr>
                        <wps:txbx>
                          <w:txbxContent>
                            <w:p w14:paraId="6AA1E963"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77" name="Shape 77"/>
                        <wps:cNvSpPr/>
                        <wps:spPr>
                          <a:xfrm>
                            <a:off x="4420870" y="4478528"/>
                            <a:ext cx="1654810" cy="687070"/>
                          </a:xfrm>
                          <a:custGeom>
                            <a:avLst/>
                            <a:gdLst/>
                            <a:ahLst/>
                            <a:cxnLst/>
                            <a:rect l="0" t="0" r="0" b="0"/>
                            <a:pathLst>
                              <a:path w="1654810" h="687070">
                                <a:moveTo>
                                  <a:pt x="0" y="687070"/>
                                </a:moveTo>
                                <a:lnTo>
                                  <a:pt x="1654810" y="687070"/>
                                </a:lnTo>
                                <a:lnTo>
                                  <a:pt x="16548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78" name="Rectangle 78"/>
                        <wps:cNvSpPr/>
                        <wps:spPr>
                          <a:xfrm>
                            <a:off x="4518025" y="4558539"/>
                            <a:ext cx="990150" cy="206453"/>
                          </a:xfrm>
                          <a:prstGeom prst="rect">
                            <a:avLst/>
                          </a:prstGeom>
                          <a:ln>
                            <a:noFill/>
                          </a:ln>
                        </wps:spPr>
                        <wps:txbx>
                          <w:txbxContent>
                            <w:p w14:paraId="60836AD5" w14:textId="50A7A13C" w:rsidR="00E754AC" w:rsidRDefault="00E754AC" w:rsidP="00581B18">
                              <w:r>
                                <w:rPr>
                                  <w:rFonts w:ascii="Calibri" w:eastAsia="Calibri" w:hAnsi="Calibri" w:cs="Calibri"/>
                                </w:rPr>
                                <w:t>Preliminary 13</w:t>
                              </w:r>
                            </w:p>
                          </w:txbxContent>
                        </wps:txbx>
                        <wps:bodyPr horzOverflow="overflow" vert="horz" lIns="0" tIns="0" rIns="0" bIns="0" rtlCol="0">
                          <a:noAutofit/>
                        </wps:bodyPr>
                      </wps:wsp>
                      <wps:wsp>
                        <wps:cNvPr id="79" name="Rectangle 79"/>
                        <wps:cNvSpPr/>
                        <wps:spPr>
                          <a:xfrm>
                            <a:off x="4518025" y="4758437"/>
                            <a:ext cx="1946451" cy="206453"/>
                          </a:xfrm>
                          <a:prstGeom prst="rect">
                            <a:avLst/>
                          </a:prstGeom>
                          <a:ln>
                            <a:noFill/>
                          </a:ln>
                        </wps:spPr>
                        <wps:txbx>
                          <w:txbxContent>
                            <w:p w14:paraId="2CA64E7D" w14:textId="77777777" w:rsidR="00E754AC" w:rsidRDefault="00E754AC" w:rsidP="00581B18">
                              <w:r>
                                <w:rPr>
                                  <w:rFonts w:ascii="Calibri" w:eastAsia="Calibri" w:hAnsi="Calibri" w:cs="Calibri"/>
                                </w:rPr>
                                <w:t xml:space="preserve">Recommended Priority </w:t>
                              </w:r>
                            </w:p>
                          </w:txbxContent>
                        </wps:txbx>
                        <wps:bodyPr horzOverflow="overflow" vert="horz" lIns="0" tIns="0" rIns="0" bIns="0" rtlCol="0">
                          <a:noAutofit/>
                        </wps:bodyPr>
                      </wps:wsp>
                      <wps:wsp>
                        <wps:cNvPr id="80" name="Rectangle 80"/>
                        <wps:cNvSpPr/>
                        <wps:spPr>
                          <a:xfrm>
                            <a:off x="4518025" y="4959604"/>
                            <a:ext cx="1321147" cy="206453"/>
                          </a:xfrm>
                          <a:prstGeom prst="rect">
                            <a:avLst/>
                          </a:prstGeom>
                          <a:ln>
                            <a:noFill/>
                          </a:ln>
                        </wps:spPr>
                        <wps:txbx>
                          <w:txbxContent>
                            <w:p w14:paraId="031DD47A" w14:textId="77777777" w:rsidR="00E754AC" w:rsidRDefault="00E754AC" w:rsidP="00581B18">
                              <w:r>
                                <w:rPr>
                                  <w:rFonts w:ascii="Calibri" w:eastAsia="Calibri" w:hAnsi="Calibri" w:cs="Calibri"/>
                                </w:rPr>
                                <w:t>Research Topics</w:t>
                              </w:r>
                            </w:p>
                          </w:txbxContent>
                        </wps:txbx>
                        <wps:bodyPr horzOverflow="overflow" vert="horz" lIns="0" tIns="0" rIns="0" bIns="0" rtlCol="0">
                          <a:noAutofit/>
                        </wps:bodyPr>
                      </wps:wsp>
                      <wps:wsp>
                        <wps:cNvPr id="81" name="Rectangle 81"/>
                        <wps:cNvSpPr/>
                        <wps:spPr>
                          <a:xfrm>
                            <a:off x="5512054" y="4959604"/>
                            <a:ext cx="45808" cy="206453"/>
                          </a:xfrm>
                          <a:prstGeom prst="rect">
                            <a:avLst/>
                          </a:prstGeom>
                          <a:ln>
                            <a:noFill/>
                          </a:ln>
                        </wps:spPr>
                        <wps:txbx>
                          <w:txbxContent>
                            <w:p w14:paraId="2A6CEF3D"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83" name="Shape 83"/>
                        <wps:cNvSpPr/>
                        <wps:spPr>
                          <a:xfrm>
                            <a:off x="2078990" y="5656533"/>
                            <a:ext cx="1706245" cy="466091"/>
                          </a:xfrm>
                          <a:custGeom>
                            <a:avLst/>
                            <a:gdLst/>
                            <a:ahLst/>
                            <a:cxnLst/>
                            <a:rect l="0" t="0" r="0" b="0"/>
                            <a:pathLst>
                              <a:path w="1706245" h="466091">
                                <a:moveTo>
                                  <a:pt x="0" y="466091"/>
                                </a:moveTo>
                                <a:lnTo>
                                  <a:pt x="1706245" y="466091"/>
                                </a:lnTo>
                                <a:lnTo>
                                  <a:pt x="170624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4" name="Rectangle 84"/>
                        <wps:cNvSpPr/>
                        <wps:spPr>
                          <a:xfrm>
                            <a:off x="2175383" y="5701793"/>
                            <a:ext cx="1434856" cy="206453"/>
                          </a:xfrm>
                          <a:prstGeom prst="rect">
                            <a:avLst/>
                          </a:prstGeom>
                          <a:ln>
                            <a:noFill/>
                          </a:ln>
                        </wps:spPr>
                        <wps:txbx>
                          <w:txbxContent>
                            <w:p w14:paraId="3022C35E" w14:textId="77777777" w:rsidR="00E754AC" w:rsidRDefault="00E754AC" w:rsidP="00581B18">
                              <w:r>
                                <w:rPr>
                                  <w:rFonts w:ascii="Calibri" w:eastAsia="Calibri" w:hAnsi="Calibri" w:cs="Calibri"/>
                                </w:rPr>
                                <w:t xml:space="preserve">Input from FMTF </w:t>
                              </w:r>
                            </w:p>
                          </w:txbxContent>
                        </wps:txbx>
                        <wps:bodyPr horzOverflow="overflow" vert="horz" lIns="0" tIns="0" rIns="0" bIns="0" rtlCol="0">
                          <a:noAutofit/>
                        </wps:bodyPr>
                      </wps:wsp>
                      <wps:wsp>
                        <wps:cNvPr id="85" name="Rectangle 85"/>
                        <wps:cNvSpPr/>
                        <wps:spPr>
                          <a:xfrm>
                            <a:off x="2175383" y="5902961"/>
                            <a:ext cx="1877536" cy="206453"/>
                          </a:xfrm>
                          <a:prstGeom prst="rect">
                            <a:avLst/>
                          </a:prstGeom>
                          <a:ln>
                            <a:noFill/>
                          </a:ln>
                        </wps:spPr>
                        <wps:txbx>
                          <w:txbxContent>
                            <w:p w14:paraId="40ADAD36" w14:textId="77777777" w:rsidR="00E754AC" w:rsidRDefault="00E754AC" w:rsidP="00581B18">
                              <w:r>
                                <w:rPr>
                                  <w:rFonts w:ascii="Calibri" w:eastAsia="Calibri" w:hAnsi="Calibri" w:cs="Calibri"/>
                                </w:rPr>
                                <w:t>Science Advisory Panel</w:t>
                              </w:r>
                            </w:p>
                          </w:txbxContent>
                        </wps:txbx>
                        <wps:bodyPr horzOverflow="overflow" vert="horz" lIns="0" tIns="0" rIns="0" bIns="0" rtlCol="0">
                          <a:noAutofit/>
                        </wps:bodyPr>
                      </wps:wsp>
                      <wps:wsp>
                        <wps:cNvPr id="86" name="Rectangle 86"/>
                        <wps:cNvSpPr/>
                        <wps:spPr>
                          <a:xfrm>
                            <a:off x="3586607" y="5902961"/>
                            <a:ext cx="45808" cy="206453"/>
                          </a:xfrm>
                          <a:prstGeom prst="rect">
                            <a:avLst/>
                          </a:prstGeom>
                          <a:ln>
                            <a:noFill/>
                          </a:ln>
                        </wps:spPr>
                        <wps:txbx>
                          <w:txbxContent>
                            <w:p w14:paraId="61DAD611"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88" name="Shape 88"/>
                        <wps:cNvSpPr/>
                        <wps:spPr>
                          <a:xfrm>
                            <a:off x="4446270" y="5499609"/>
                            <a:ext cx="1629410" cy="685800"/>
                          </a:xfrm>
                          <a:custGeom>
                            <a:avLst/>
                            <a:gdLst/>
                            <a:ahLst/>
                            <a:cxnLst/>
                            <a:rect l="0" t="0" r="0" b="0"/>
                            <a:pathLst>
                              <a:path w="1629410" h="685800">
                                <a:moveTo>
                                  <a:pt x="0" y="685800"/>
                                </a:moveTo>
                                <a:lnTo>
                                  <a:pt x="1629410" y="685800"/>
                                </a:lnTo>
                                <a:lnTo>
                                  <a:pt x="16294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89" name="Rectangle 89"/>
                        <wps:cNvSpPr/>
                        <wps:spPr>
                          <a:xfrm>
                            <a:off x="4542409" y="5579872"/>
                            <a:ext cx="422410" cy="206453"/>
                          </a:xfrm>
                          <a:prstGeom prst="rect">
                            <a:avLst/>
                          </a:prstGeom>
                          <a:ln>
                            <a:noFill/>
                          </a:ln>
                        </wps:spPr>
                        <wps:txbx>
                          <w:txbxContent>
                            <w:p w14:paraId="23534822" w14:textId="77777777" w:rsidR="00E754AC" w:rsidRDefault="00E754AC" w:rsidP="00581B18">
                              <w:r>
                                <w:rPr>
                                  <w:rFonts w:ascii="Calibri" w:eastAsia="Calibri" w:hAnsi="Calibri" w:cs="Calibri"/>
                                </w:rPr>
                                <w:t>Draft</w:t>
                              </w:r>
                            </w:p>
                          </w:txbxContent>
                        </wps:txbx>
                        <wps:bodyPr horzOverflow="overflow" vert="horz" lIns="0" tIns="0" rIns="0" bIns="0" rtlCol="0">
                          <a:noAutofit/>
                        </wps:bodyPr>
                      </wps:wsp>
                      <wps:wsp>
                        <wps:cNvPr id="90" name="Rectangle 90"/>
                        <wps:cNvSpPr/>
                        <wps:spPr>
                          <a:xfrm>
                            <a:off x="4860925" y="5579872"/>
                            <a:ext cx="45808" cy="206453"/>
                          </a:xfrm>
                          <a:prstGeom prst="rect">
                            <a:avLst/>
                          </a:prstGeom>
                          <a:ln>
                            <a:noFill/>
                          </a:ln>
                        </wps:spPr>
                        <wps:txbx>
                          <w:txbxContent>
                            <w:p w14:paraId="4D0300CA"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91" name="Rectangle 91"/>
                        <wps:cNvSpPr/>
                        <wps:spPr>
                          <a:xfrm>
                            <a:off x="4895977" y="5579872"/>
                            <a:ext cx="1293783" cy="206453"/>
                          </a:xfrm>
                          <a:prstGeom prst="rect">
                            <a:avLst/>
                          </a:prstGeom>
                          <a:ln>
                            <a:noFill/>
                          </a:ln>
                        </wps:spPr>
                        <wps:txbx>
                          <w:txbxContent>
                            <w:p w14:paraId="07422751" w14:textId="0A1003AD" w:rsidR="00E754AC" w:rsidRDefault="00E754AC" w:rsidP="00581B18">
                              <w:r>
                                <w:rPr>
                                  <w:rFonts w:ascii="Calibri" w:eastAsia="Calibri" w:hAnsi="Calibri" w:cs="Calibri"/>
                                </w:rPr>
                                <w:t xml:space="preserve">13 Recommended </w:t>
                              </w:r>
                            </w:p>
                          </w:txbxContent>
                        </wps:txbx>
                        <wps:bodyPr horzOverflow="overflow" vert="horz" lIns="0" tIns="0" rIns="0" bIns="0" rtlCol="0">
                          <a:noAutofit/>
                        </wps:bodyPr>
                      </wps:wsp>
                      <wps:wsp>
                        <wps:cNvPr id="92" name="Rectangle 92"/>
                        <wps:cNvSpPr/>
                        <wps:spPr>
                          <a:xfrm>
                            <a:off x="4542409" y="5779516"/>
                            <a:ext cx="1449450" cy="206453"/>
                          </a:xfrm>
                          <a:prstGeom prst="rect">
                            <a:avLst/>
                          </a:prstGeom>
                          <a:ln>
                            <a:noFill/>
                          </a:ln>
                        </wps:spPr>
                        <wps:txbx>
                          <w:txbxContent>
                            <w:p w14:paraId="0FEB116A" w14:textId="77777777" w:rsidR="00E754AC" w:rsidRDefault="00E754AC" w:rsidP="00581B18">
                              <w:r>
                                <w:rPr>
                                  <w:rFonts w:ascii="Calibri" w:eastAsia="Calibri" w:hAnsi="Calibri" w:cs="Calibri"/>
                                </w:rPr>
                                <w:t xml:space="preserve">Priority Research </w:t>
                              </w:r>
                            </w:p>
                          </w:txbxContent>
                        </wps:txbx>
                        <wps:bodyPr horzOverflow="overflow" vert="horz" lIns="0" tIns="0" rIns="0" bIns="0" rtlCol="0">
                          <a:noAutofit/>
                        </wps:bodyPr>
                      </wps:wsp>
                      <wps:wsp>
                        <wps:cNvPr id="93" name="Rectangle 93"/>
                        <wps:cNvSpPr/>
                        <wps:spPr>
                          <a:xfrm>
                            <a:off x="4542409" y="5980685"/>
                            <a:ext cx="524770" cy="206453"/>
                          </a:xfrm>
                          <a:prstGeom prst="rect">
                            <a:avLst/>
                          </a:prstGeom>
                          <a:ln>
                            <a:noFill/>
                          </a:ln>
                        </wps:spPr>
                        <wps:txbx>
                          <w:txbxContent>
                            <w:p w14:paraId="4807D1D2" w14:textId="77777777" w:rsidR="00E754AC" w:rsidRDefault="00E754AC" w:rsidP="00581B18">
                              <w:r>
                                <w:rPr>
                                  <w:rFonts w:ascii="Calibri" w:eastAsia="Calibri" w:hAnsi="Calibri" w:cs="Calibri"/>
                                </w:rPr>
                                <w:t>Topics</w:t>
                              </w:r>
                            </w:p>
                          </w:txbxContent>
                        </wps:txbx>
                        <wps:bodyPr horzOverflow="overflow" vert="horz" lIns="0" tIns="0" rIns="0" bIns="0" rtlCol="0">
                          <a:noAutofit/>
                        </wps:bodyPr>
                      </wps:wsp>
                      <wps:wsp>
                        <wps:cNvPr id="94" name="Rectangle 94"/>
                        <wps:cNvSpPr/>
                        <wps:spPr>
                          <a:xfrm>
                            <a:off x="4937125" y="5980685"/>
                            <a:ext cx="45808" cy="206453"/>
                          </a:xfrm>
                          <a:prstGeom prst="rect">
                            <a:avLst/>
                          </a:prstGeom>
                          <a:ln>
                            <a:noFill/>
                          </a:ln>
                        </wps:spPr>
                        <wps:txbx>
                          <w:txbxContent>
                            <w:p w14:paraId="6F09359C"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95" name="Rectangle 95"/>
                        <wps:cNvSpPr/>
                        <wps:spPr>
                          <a:xfrm>
                            <a:off x="4970653" y="5980685"/>
                            <a:ext cx="45808" cy="206453"/>
                          </a:xfrm>
                          <a:prstGeom prst="rect">
                            <a:avLst/>
                          </a:prstGeom>
                          <a:ln>
                            <a:noFill/>
                          </a:ln>
                        </wps:spPr>
                        <wps:txbx>
                          <w:txbxContent>
                            <w:p w14:paraId="4F5A9715"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97" name="Shape 97"/>
                        <wps:cNvSpPr/>
                        <wps:spPr>
                          <a:xfrm>
                            <a:off x="2098675" y="6676849"/>
                            <a:ext cx="1687195" cy="461645"/>
                          </a:xfrm>
                          <a:custGeom>
                            <a:avLst/>
                            <a:gdLst/>
                            <a:ahLst/>
                            <a:cxnLst/>
                            <a:rect l="0" t="0" r="0" b="0"/>
                            <a:pathLst>
                              <a:path w="1687195" h="461645">
                                <a:moveTo>
                                  <a:pt x="0" y="461645"/>
                                </a:moveTo>
                                <a:lnTo>
                                  <a:pt x="1687195" y="461645"/>
                                </a:lnTo>
                                <a:lnTo>
                                  <a:pt x="168719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98" name="Rectangle 98"/>
                        <wps:cNvSpPr/>
                        <wps:spPr>
                          <a:xfrm>
                            <a:off x="2186051" y="6730493"/>
                            <a:ext cx="1823620" cy="206453"/>
                          </a:xfrm>
                          <a:prstGeom prst="rect">
                            <a:avLst/>
                          </a:prstGeom>
                          <a:ln>
                            <a:noFill/>
                          </a:ln>
                        </wps:spPr>
                        <wps:txbx>
                          <w:txbxContent>
                            <w:p w14:paraId="6162F2BE" w14:textId="77777777" w:rsidR="00E754AC" w:rsidRDefault="00E754AC" w:rsidP="00581B18">
                              <w:r>
                                <w:rPr>
                                  <w:rFonts w:ascii="Calibri" w:eastAsia="Calibri" w:hAnsi="Calibri" w:cs="Calibri"/>
                                </w:rPr>
                                <w:t xml:space="preserve">Input from Board and </w:t>
                              </w:r>
                            </w:p>
                          </w:txbxContent>
                        </wps:txbx>
                        <wps:bodyPr horzOverflow="overflow" vert="horz" lIns="0" tIns="0" rIns="0" bIns="0" rtlCol="0">
                          <a:noAutofit/>
                        </wps:bodyPr>
                      </wps:wsp>
                      <wps:wsp>
                        <wps:cNvPr id="99" name="Rectangle 99"/>
                        <wps:cNvSpPr/>
                        <wps:spPr>
                          <a:xfrm>
                            <a:off x="2186051" y="6932041"/>
                            <a:ext cx="498825" cy="206453"/>
                          </a:xfrm>
                          <a:prstGeom prst="rect">
                            <a:avLst/>
                          </a:prstGeom>
                          <a:ln>
                            <a:noFill/>
                          </a:ln>
                        </wps:spPr>
                        <wps:txbx>
                          <w:txbxContent>
                            <w:p w14:paraId="2C07555E" w14:textId="77777777" w:rsidR="00E754AC" w:rsidRDefault="00E754AC" w:rsidP="00581B18">
                              <w:r>
                                <w:rPr>
                                  <w:rFonts w:ascii="Calibri" w:eastAsia="Calibri" w:hAnsi="Calibri" w:cs="Calibri"/>
                                </w:rPr>
                                <w:t>Public</w:t>
                              </w:r>
                            </w:p>
                          </w:txbxContent>
                        </wps:txbx>
                        <wps:bodyPr horzOverflow="overflow" vert="horz" lIns="0" tIns="0" rIns="0" bIns="0" rtlCol="0">
                          <a:noAutofit/>
                        </wps:bodyPr>
                      </wps:wsp>
                      <wps:wsp>
                        <wps:cNvPr id="100" name="Rectangle 100"/>
                        <wps:cNvSpPr/>
                        <wps:spPr>
                          <a:xfrm>
                            <a:off x="2559431" y="6932041"/>
                            <a:ext cx="45808" cy="206453"/>
                          </a:xfrm>
                          <a:prstGeom prst="rect">
                            <a:avLst/>
                          </a:prstGeom>
                          <a:ln>
                            <a:noFill/>
                          </a:ln>
                        </wps:spPr>
                        <wps:txbx>
                          <w:txbxContent>
                            <w:p w14:paraId="3062B1AB"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102" name="Shape 102"/>
                        <wps:cNvSpPr/>
                        <wps:spPr>
                          <a:xfrm>
                            <a:off x="4465320" y="6539103"/>
                            <a:ext cx="1610360" cy="683895"/>
                          </a:xfrm>
                          <a:custGeom>
                            <a:avLst/>
                            <a:gdLst/>
                            <a:ahLst/>
                            <a:cxnLst/>
                            <a:rect l="0" t="0" r="0" b="0"/>
                            <a:pathLst>
                              <a:path w="1610360" h="683895">
                                <a:moveTo>
                                  <a:pt x="0" y="683895"/>
                                </a:moveTo>
                                <a:lnTo>
                                  <a:pt x="1610360" y="683895"/>
                                </a:lnTo>
                                <a:lnTo>
                                  <a:pt x="161036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3" name="Rectangle 103"/>
                        <wps:cNvSpPr/>
                        <wps:spPr>
                          <a:xfrm>
                            <a:off x="4562221" y="6619240"/>
                            <a:ext cx="1731193" cy="206453"/>
                          </a:xfrm>
                          <a:prstGeom prst="rect">
                            <a:avLst/>
                          </a:prstGeom>
                          <a:ln>
                            <a:noFill/>
                          </a:ln>
                        </wps:spPr>
                        <wps:txbx>
                          <w:txbxContent>
                            <w:p w14:paraId="5546C1A4" w14:textId="700DBE3B" w:rsidR="00E754AC" w:rsidRDefault="00E754AC" w:rsidP="00581B18">
                              <w:r>
                                <w:rPr>
                                  <w:rFonts w:ascii="Calibri" w:eastAsia="Calibri" w:hAnsi="Calibri" w:cs="Calibri"/>
                                </w:rPr>
                                <w:t xml:space="preserve">Final 13 Recommended </w:t>
                              </w:r>
                            </w:p>
                          </w:txbxContent>
                        </wps:txbx>
                        <wps:bodyPr horzOverflow="overflow" vert="horz" lIns="0" tIns="0" rIns="0" bIns="0" rtlCol="0">
                          <a:noAutofit/>
                        </wps:bodyPr>
                      </wps:wsp>
                      <wps:wsp>
                        <wps:cNvPr id="104" name="Rectangle 104"/>
                        <wps:cNvSpPr/>
                        <wps:spPr>
                          <a:xfrm>
                            <a:off x="4562221" y="6818885"/>
                            <a:ext cx="1449450" cy="206453"/>
                          </a:xfrm>
                          <a:prstGeom prst="rect">
                            <a:avLst/>
                          </a:prstGeom>
                          <a:ln>
                            <a:noFill/>
                          </a:ln>
                        </wps:spPr>
                        <wps:txbx>
                          <w:txbxContent>
                            <w:p w14:paraId="167F8639" w14:textId="77777777" w:rsidR="00E754AC" w:rsidRDefault="00E754AC" w:rsidP="00581B18">
                              <w:r>
                                <w:rPr>
                                  <w:rFonts w:ascii="Calibri" w:eastAsia="Calibri" w:hAnsi="Calibri" w:cs="Calibri"/>
                                </w:rPr>
                                <w:t xml:space="preserve">Priority Research </w:t>
                              </w:r>
                            </w:p>
                          </w:txbxContent>
                        </wps:txbx>
                        <wps:bodyPr horzOverflow="overflow" vert="horz" lIns="0" tIns="0" rIns="0" bIns="0" rtlCol="0">
                          <a:noAutofit/>
                        </wps:bodyPr>
                      </wps:wsp>
                      <wps:wsp>
                        <wps:cNvPr id="105" name="Rectangle 105"/>
                        <wps:cNvSpPr/>
                        <wps:spPr>
                          <a:xfrm>
                            <a:off x="4562221" y="7020434"/>
                            <a:ext cx="524770" cy="206453"/>
                          </a:xfrm>
                          <a:prstGeom prst="rect">
                            <a:avLst/>
                          </a:prstGeom>
                          <a:ln>
                            <a:noFill/>
                          </a:ln>
                        </wps:spPr>
                        <wps:txbx>
                          <w:txbxContent>
                            <w:p w14:paraId="354D03C9" w14:textId="77777777" w:rsidR="00E754AC" w:rsidRDefault="00E754AC" w:rsidP="00581B18">
                              <w:r>
                                <w:rPr>
                                  <w:rFonts w:ascii="Calibri" w:eastAsia="Calibri" w:hAnsi="Calibri" w:cs="Calibri"/>
                                </w:rPr>
                                <w:t>Topics</w:t>
                              </w:r>
                            </w:p>
                          </w:txbxContent>
                        </wps:txbx>
                        <wps:bodyPr horzOverflow="overflow" vert="horz" lIns="0" tIns="0" rIns="0" bIns="0" rtlCol="0">
                          <a:noAutofit/>
                        </wps:bodyPr>
                      </wps:wsp>
                      <wps:wsp>
                        <wps:cNvPr id="106" name="Rectangle 106"/>
                        <wps:cNvSpPr/>
                        <wps:spPr>
                          <a:xfrm>
                            <a:off x="4955413" y="7020434"/>
                            <a:ext cx="45808" cy="206453"/>
                          </a:xfrm>
                          <a:prstGeom prst="rect">
                            <a:avLst/>
                          </a:prstGeom>
                          <a:ln>
                            <a:noFill/>
                          </a:ln>
                        </wps:spPr>
                        <wps:txbx>
                          <w:txbxContent>
                            <w:p w14:paraId="66971002"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108" name="Shape 108"/>
                        <wps:cNvSpPr/>
                        <wps:spPr>
                          <a:xfrm>
                            <a:off x="193675" y="1434338"/>
                            <a:ext cx="1367790" cy="753110"/>
                          </a:xfrm>
                          <a:custGeom>
                            <a:avLst/>
                            <a:gdLst/>
                            <a:ahLst/>
                            <a:cxnLst/>
                            <a:rect l="0" t="0" r="0" b="0"/>
                            <a:pathLst>
                              <a:path w="1367790" h="753110">
                                <a:moveTo>
                                  <a:pt x="0" y="753110"/>
                                </a:moveTo>
                                <a:lnTo>
                                  <a:pt x="1367790" y="753110"/>
                                </a:lnTo>
                                <a:lnTo>
                                  <a:pt x="13677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09" name="Rectangle 109"/>
                        <wps:cNvSpPr/>
                        <wps:spPr>
                          <a:xfrm>
                            <a:off x="289560" y="1513205"/>
                            <a:ext cx="1469112" cy="206453"/>
                          </a:xfrm>
                          <a:prstGeom prst="rect">
                            <a:avLst/>
                          </a:prstGeom>
                          <a:ln>
                            <a:noFill/>
                          </a:ln>
                        </wps:spPr>
                        <wps:txbx>
                          <w:txbxContent>
                            <w:p w14:paraId="4C4DFC56" w14:textId="77777777" w:rsidR="00E754AC" w:rsidRDefault="00E754AC" w:rsidP="00581B18">
                              <w:r>
                                <w:rPr>
                                  <w:rFonts w:ascii="Calibri" w:eastAsia="Calibri" w:hAnsi="Calibri" w:cs="Calibri"/>
                                </w:rPr>
                                <w:t xml:space="preserve">Board Input from </w:t>
                              </w:r>
                            </w:p>
                          </w:txbxContent>
                        </wps:txbx>
                        <wps:bodyPr horzOverflow="overflow" vert="horz" lIns="0" tIns="0" rIns="0" bIns="0" rtlCol="0">
                          <a:noAutofit/>
                        </wps:bodyPr>
                      </wps:wsp>
                      <wps:wsp>
                        <wps:cNvPr id="110" name="Rectangle 110"/>
                        <wps:cNvSpPr/>
                        <wps:spPr>
                          <a:xfrm>
                            <a:off x="289560" y="1714373"/>
                            <a:ext cx="1412763" cy="206453"/>
                          </a:xfrm>
                          <a:prstGeom prst="rect">
                            <a:avLst/>
                          </a:prstGeom>
                          <a:ln>
                            <a:noFill/>
                          </a:ln>
                        </wps:spPr>
                        <wps:txbx>
                          <w:txbxContent>
                            <w:p w14:paraId="66D64063" w14:textId="77777777" w:rsidR="00E754AC" w:rsidRDefault="00E754AC" w:rsidP="00581B18">
                              <w:r>
                                <w:rPr>
                                  <w:rFonts w:ascii="Calibri" w:eastAsia="Calibri" w:hAnsi="Calibri" w:cs="Calibri"/>
                                </w:rPr>
                                <w:t xml:space="preserve">September 2020 </w:t>
                              </w:r>
                            </w:p>
                          </w:txbxContent>
                        </wps:txbx>
                        <wps:bodyPr horzOverflow="overflow" vert="horz" lIns="0" tIns="0" rIns="0" bIns="0" rtlCol="0">
                          <a:noAutofit/>
                        </wps:bodyPr>
                      </wps:wsp>
                      <wps:wsp>
                        <wps:cNvPr id="111" name="Rectangle 111"/>
                        <wps:cNvSpPr/>
                        <wps:spPr>
                          <a:xfrm>
                            <a:off x="289560" y="1915541"/>
                            <a:ext cx="692801" cy="206453"/>
                          </a:xfrm>
                          <a:prstGeom prst="rect">
                            <a:avLst/>
                          </a:prstGeom>
                          <a:ln>
                            <a:noFill/>
                          </a:ln>
                        </wps:spPr>
                        <wps:txbx>
                          <w:txbxContent>
                            <w:p w14:paraId="44710B4D" w14:textId="77777777" w:rsidR="00E754AC" w:rsidRDefault="00E754AC" w:rsidP="00581B18">
                              <w:r>
                                <w:rPr>
                                  <w:rFonts w:ascii="Calibri" w:eastAsia="Calibri" w:hAnsi="Calibri" w:cs="Calibri"/>
                                </w:rPr>
                                <w:t>Meeting</w:t>
                              </w:r>
                            </w:p>
                          </w:txbxContent>
                        </wps:txbx>
                        <wps:bodyPr horzOverflow="overflow" vert="horz" lIns="0" tIns="0" rIns="0" bIns="0" rtlCol="0">
                          <a:noAutofit/>
                        </wps:bodyPr>
                      </wps:wsp>
                      <wps:wsp>
                        <wps:cNvPr id="112" name="Rectangle 112"/>
                        <wps:cNvSpPr/>
                        <wps:spPr>
                          <a:xfrm>
                            <a:off x="809549" y="1915541"/>
                            <a:ext cx="45808" cy="206453"/>
                          </a:xfrm>
                          <a:prstGeom prst="rect">
                            <a:avLst/>
                          </a:prstGeom>
                          <a:ln>
                            <a:noFill/>
                          </a:ln>
                        </wps:spPr>
                        <wps:txbx>
                          <w:txbxContent>
                            <w:p w14:paraId="3FCB740C"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114" name="Shape 114"/>
                        <wps:cNvSpPr/>
                        <wps:spPr>
                          <a:xfrm>
                            <a:off x="4402455" y="3565398"/>
                            <a:ext cx="1621790" cy="548005"/>
                          </a:xfrm>
                          <a:custGeom>
                            <a:avLst/>
                            <a:gdLst/>
                            <a:ahLst/>
                            <a:cxnLst/>
                            <a:rect l="0" t="0" r="0" b="0"/>
                            <a:pathLst>
                              <a:path w="1621790" h="548005">
                                <a:moveTo>
                                  <a:pt x="0" y="548005"/>
                                </a:moveTo>
                                <a:lnTo>
                                  <a:pt x="1621790" y="548005"/>
                                </a:lnTo>
                                <a:lnTo>
                                  <a:pt x="162179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115" name="Rectangle 115"/>
                        <wps:cNvSpPr/>
                        <wps:spPr>
                          <a:xfrm>
                            <a:off x="4499737" y="3644139"/>
                            <a:ext cx="1921520" cy="206453"/>
                          </a:xfrm>
                          <a:prstGeom prst="rect">
                            <a:avLst/>
                          </a:prstGeom>
                          <a:ln>
                            <a:noFill/>
                          </a:ln>
                        </wps:spPr>
                        <wps:txbx>
                          <w:txbxContent>
                            <w:p w14:paraId="7B2FB97C" w14:textId="77777777" w:rsidR="00E754AC" w:rsidRDefault="00E754AC" w:rsidP="00581B18">
                              <w:r>
                                <w:rPr>
                                  <w:rFonts w:ascii="Calibri" w:eastAsia="Calibri" w:hAnsi="Calibri" w:cs="Calibri"/>
                                </w:rPr>
                                <w:t xml:space="preserve">Crosswalk 12 Key Gaps </w:t>
                              </w:r>
                            </w:p>
                          </w:txbxContent>
                        </wps:txbx>
                        <wps:bodyPr horzOverflow="overflow" vert="horz" lIns="0" tIns="0" rIns="0" bIns="0" rtlCol="0">
                          <a:noAutofit/>
                        </wps:bodyPr>
                      </wps:wsp>
                      <wps:wsp>
                        <wps:cNvPr id="116" name="Rectangle 116"/>
                        <wps:cNvSpPr/>
                        <wps:spPr>
                          <a:xfrm>
                            <a:off x="4499737" y="3845306"/>
                            <a:ext cx="1602483" cy="206453"/>
                          </a:xfrm>
                          <a:prstGeom prst="rect">
                            <a:avLst/>
                          </a:prstGeom>
                          <a:ln>
                            <a:noFill/>
                          </a:ln>
                        </wps:spPr>
                        <wps:txbx>
                          <w:txbxContent>
                            <w:p w14:paraId="70EBD509" w14:textId="77777777" w:rsidR="00E754AC" w:rsidRDefault="00E754AC" w:rsidP="00581B18">
                              <w:r>
                                <w:rPr>
                                  <w:rFonts w:ascii="Calibri" w:eastAsia="Calibri" w:hAnsi="Calibri" w:cs="Calibri"/>
                                </w:rPr>
                                <w:t>with Survey Results</w:t>
                              </w:r>
                            </w:p>
                          </w:txbxContent>
                        </wps:txbx>
                        <wps:bodyPr horzOverflow="overflow" vert="horz" lIns="0" tIns="0" rIns="0" bIns="0" rtlCol="0">
                          <a:noAutofit/>
                        </wps:bodyPr>
                      </wps:wsp>
                      <wps:wsp>
                        <wps:cNvPr id="117" name="Rectangle 117"/>
                        <wps:cNvSpPr/>
                        <wps:spPr>
                          <a:xfrm>
                            <a:off x="5705602" y="3845306"/>
                            <a:ext cx="45808" cy="206453"/>
                          </a:xfrm>
                          <a:prstGeom prst="rect">
                            <a:avLst/>
                          </a:prstGeom>
                          <a:ln>
                            <a:noFill/>
                          </a:ln>
                        </wps:spPr>
                        <wps:txbx>
                          <w:txbxContent>
                            <w:p w14:paraId="2258B860" w14:textId="77777777" w:rsidR="00E754AC" w:rsidRDefault="00E754AC" w:rsidP="00581B18">
                              <w:r>
                                <w:rPr>
                                  <w:rFonts w:ascii="Calibri" w:eastAsia="Calibri" w:hAnsi="Calibri" w:cs="Calibri"/>
                                </w:rPr>
                                <w:t xml:space="preserve"> </w:t>
                              </w:r>
                            </w:p>
                          </w:txbxContent>
                        </wps:txbx>
                        <wps:bodyPr horzOverflow="overflow" vert="horz" lIns="0" tIns="0" rIns="0" bIns="0" rtlCol="0">
                          <a:noAutofit/>
                        </wps:bodyPr>
                      </wps:wsp>
                      <wps:wsp>
                        <wps:cNvPr id="118" name="Shape 118"/>
                        <wps:cNvSpPr/>
                        <wps:spPr>
                          <a:xfrm>
                            <a:off x="1564005" y="1786763"/>
                            <a:ext cx="529590" cy="76200"/>
                          </a:xfrm>
                          <a:custGeom>
                            <a:avLst/>
                            <a:gdLst/>
                            <a:ahLst/>
                            <a:cxnLst/>
                            <a:rect l="0" t="0" r="0" b="0"/>
                            <a:pathLst>
                              <a:path w="529590" h="76200">
                                <a:moveTo>
                                  <a:pt x="453390" y="0"/>
                                </a:moveTo>
                                <a:lnTo>
                                  <a:pt x="529590" y="38100"/>
                                </a:lnTo>
                                <a:lnTo>
                                  <a:pt x="453390" y="76200"/>
                                </a:lnTo>
                                <a:lnTo>
                                  <a:pt x="453390" y="42926"/>
                                </a:lnTo>
                                <a:lnTo>
                                  <a:pt x="0" y="42926"/>
                                </a:lnTo>
                                <a:lnTo>
                                  <a:pt x="0" y="33401"/>
                                </a:lnTo>
                                <a:lnTo>
                                  <a:pt x="453390" y="33401"/>
                                </a:lnTo>
                                <a:lnTo>
                                  <a:pt x="4533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785235" y="1784859"/>
                            <a:ext cx="617220" cy="76200"/>
                          </a:xfrm>
                          <a:custGeom>
                            <a:avLst/>
                            <a:gdLst/>
                            <a:ahLst/>
                            <a:cxnLst/>
                            <a:rect l="0" t="0" r="0" b="0"/>
                            <a:pathLst>
                              <a:path w="617220" h="76200">
                                <a:moveTo>
                                  <a:pt x="541020" y="0"/>
                                </a:moveTo>
                                <a:lnTo>
                                  <a:pt x="617220" y="38100"/>
                                </a:lnTo>
                                <a:lnTo>
                                  <a:pt x="541020" y="76200"/>
                                </a:lnTo>
                                <a:lnTo>
                                  <a:pt x="541020" y="42926"/>
                                </a:lnTo>
                                <a:lnTo>
                                  <a:pt x="0" y="42926"/>
                                </a:lnTo>
                                <a:lnTo>
                                  <a:pt x="0" y="33401"/>
                                </a:lnTo>
                                <a:lnTo>
                                  <a:pt x="541020" y="33401"/>
                                </a:lnTo>
                                <a:lnTo>
                                  <a:pt x="5410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2819400" y="2258568"/>
                            <a:ext cx="76200" cy="353060"/>
                          </a:xfrm>
                          <a:custGeom>
                            <a:avLst/>
                            <a:gdLst/>
                            <a:ahLst/>
                            <a:cxnLst/>
                            <a:rect l="0" t="0" r="0" b="0"/>
                            <a:pathLst>
                              <a:path w="76200" h="353060">
                                <a:moveTo>
                                  <a:pt x="33274" y="0"/>
                                </a:moveTo>
                                <a:lnTo>
                                  <a:pt x="42799" y="0"/>
                                </a:lnTo>
                                <a:lnTo>
                                  <a:pt x="42799" y="276860"/>
                                </a:lnTo>
                                <a:lnTo>
                                  <a:pt x="76200" y="276860"/>
                                </a:lnTo>
                                <a:lnTo>
                                  <a:pt x="38100" y="353060"/>
                                </a:lnTo>
                                <a:lnTo>
                                  <a:pt x="0" y="276860"/>
                                </a:lnTo>
                                <a:lnTo>
                                  <a:pt x="33274" y="27686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5109210" y="2264284"/>
                            <a:ext cx="76200" cy="396875"/>
                          </a:xfrm>
                          <a:custGeom>
                            <a:avLst/>
                            <a:gdLst/>
                            <a:ahLst/>
                            <a:cxnLst/>
                            <a:rect l="0" t="0" r="0" b="0"/>
                            <a:pathLst>
                              <a:path w="76200" h="396875">
                                <a:moveTo>
                                  <a:pt x="33274" y="0"/>
                                </a:moveTo>
                                <a:lnTo>
                                  <a:pt x="42799" y="0"/>
                                </a:lnTo>
                                <a:lnTo>
                                  <a:pt x="42921" y="320675"/>
                                </a:lnTo>
                                <a:lnTo>
                                  <a:pt x="76200" y="320675"/>
                                </a:lnTo>
                                <a:lnTo>
                                  <a:pt x="38100" y="396875"/>
                                </a:lnTo>
                                <a:lnTo>
                                  <a:pt x="0" y="320675"/>
                                </a:lnTo>
                                <a:lnTo>
                                  <a:pt x="33396" y="32067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109845" y="3185033"/>
                            <a:ext cx="76200" cy="373380"/>
                          </a:xfrm>
                          <a:custGeom>
                            <a:avLst/>
                            <a:gdLst/>
                            <a:ahLst/>
                            <a:cxnLst/>
                            <a:rect l="0" t="0" r="0" b="0"/>
                            <a:pathLst>
                              <a:path w="76200" h="373380">
                                <a:moveTo>
                                  <a:pt x="33401" y="0"/>
                                </a:moveTo>
                                <a:lnTo>
                                  <a:pt x="42926" y="0"/>
                                </a:lnTo>
                                <a:lnTo>
                                  <a:pt x="42926" y="297180"/>
                                </a:lnTo>
                                <a:lnTo>
                                  <a:pt x="76200" y="297180"/>
                                </a:lnTo>
                                <a:lnTo>
                                  <a:pt x="38100" y="373380"/>
                                </a:lnTo>
                                <a:lnTo>
                                  <a:pt x="0" y="297180"/>
                                </a:lnTo>
                                <a:lnTo>
                                  <a:pt x="33401" y="297180"/>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106289" y="4112133"/>
                            <a:ext cx="76200" cy="367665"/>
                          </a:xfrm>
                          <a:custGeom>
                            <a:avLst/>
                            <a:gdLst/>
                            <a:ahLst/>
                            <a:cxnLst/>
                            <a:rect l="0" t="0" r="0" b="0"/>
                            <a:pathLst>
                              <a:path w="76200" h="367665">
                                <a:moveTo>
                                  <a:pt x="36957" y="0"/>
                                </a:moveTo>
                                <a:lnTo>
                                  <a:pt x="46482" y="0"/>
                                </a:lnTo>
                                <a:lnTo>
                                  <a:pt x="42954" y="291530"/>
                                </a:lnTo>
                                <a:lnTo>
                                  <a:pt x="76200" y="291973"/>
                                </a:lnTo>
                                <a:lnTo>
                                  <a:pt x="37211" y="367665"/>
                                </a:lnTo>
                                <a:lnTo>
                                  <a:pt x="0" y="290957"/>
                                </a:lnTo>
                                <a:lnTo>
                                  <a:pt x="33429" y="291403"/>
                                </a:lnTo>
                                <a:lnTo>
                                  <a:pt x="369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3773805" y="3795903"/>
                            <a:ext cx="625475" cy="404749"/>
                          </a:xfrm>
                          <a:custGeom>
                            <a:avLst/>
                            <a:gdLst/>
                            <a:ahLst/>
                            <a:cxnLst/>
                            <a:rect l="0" t="0" r="0" b="0"/>
                            <a:pathLst>
                              <a:path w="625475" h="404749">
                                <a:moveTo>
                                  <a:pt x="625475" y="0"/>
                                </a:moveTo>
                                <a:lnTo>
                                  <a:pt x="582041" y="73279"/>
                                </a:lnTo>
                                <a:lnTo>
                                  <a:pt x="563989" y="45228"/>
                                </a:lnTo>
                                <a:lnTo>
                                  <a:pt x="5080" y="404749"/>
                                </a:lnTo>
                                <a:lnTo>
                                  <a:pt x="0" y="396748"/>
                                </a:lnTo>
                                <a:lnTo>
                                  <a:pt x="558823" y="37202"/>
                                </a:lnTo>
                                <a:lnTo>
                                  <a:pt x="540766" y="9144"/>
                                </a:lnTo>
                                <a:lnTo>
                                  <a:pt x="6254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2817495" y="3564128"/>
                            <a:ext cx="76200" cy="344170"/>
                          </a:xfrm>
                          <a:custGeom>
                            <a:avLst/>
                            <a:gdLst/>
                            <a:ahLst/>
                            <a:cxnLst/>
                            <a:rect l="0" t="0" r="0" b="0"/>
                            <a:pathLst>
                              <a:path w="76200" h="344170">
                                <a:moveTo>
                                  <a:pt x="33401" y="0"/>
                                </a:moveTo>
                                <a:lnTo>
                                  <a:pt x="42926" y="0"/>
                                </a:lnTo>
                                <a:lnTo>
                                  <a:pt x="42926" y="267970"/>
                                </a:lnTo>
                                <a:lnTo>
                                  <a:pt x="76200" y="267970"/>
                                </a:lnTo>
                                <a:lnTo>
                                  <a:pt x="38100" y="344170"/>
                                </a:lnTo>
                                <a:lnTo>
                                  <a:pt x="0" y="267970"/>
                                </a:lnTo>
                                <a:lnTo>
                                  <a:pt x="33401" y="267970"/>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109845" y="5165599"/>
                            <a:ext cx="76200" cy="333375"/>
                          </a:xfrm>
                          <a:custGeom>
                            <a:avLst/>
                            <a:gdLst/>
                            <a:ahLst/>
                            <a:cxnLst/>
                            <a:rect l="0" t="0" r="0" b="0"/>
                            <a:pathLst>
                              <a:path w="76200" h="333375">
                                <a:moveTo>
                                  <a:pt x="33401" y="0"/>
                                </a:moveTo>
                                <a:lnTo>
                                  <a:pt x="42926" y="0"/>
                                </a:lnTo>
                                <a:lnTo>
                                  <a:pt x="42926" y="257175"/>
                                </a:lnTo>
                                <a:lnTo>
                                  <a:pt x="76200" y="257175"/>
                                </a:lnTo>
                                <a:lnTo>
                                  <a:pt x="38100" y="333375"/>
                                </a:lnTo>
                                <a:lnTo>
                                  <a:pt x="0" y="257175"/>
                                </a:lnTo>
                                <a:lnTo>
                                  <a:pt x="33401" y="257175"/>
                                </a:lnTo>
                                <a:lnTo>
                                  <a:pt x="334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103495" y="6185409"/>
                            <a:ext cx="76200" cy="353695"/>
                          </a:xfrm>
                          <a:custGeom>
                            <a:avLst/>
                            <a:gdLst/>
                            <a:ahLst/>
                            <a:cxnLst/>
                            <a:rect l="0" t="0" r="0" b="0"/>
                            <a:pathLst>
                              <a:path w="76200" h="353695">
                                <a:moveTo>
                                  <a:pt x="33274" y="0"/>
                                </a:moveTo>
                                <a:lnTo>
                                  <a:pt x="42799" y="0"/>
                                </a:lnTo>
                                <a:lnTo>
                                  <a:pt x="42921" y="277495"/>
                                </a:lnTo>
                                <a:lnTo>
                                  <a:pt x="76200" y="277495"/>
                                </a:lnTo>
                                <a:lnTo>
                                  <a:pt x="38100" y="353695"/>
                                </a:lnTo>
                                <a:lnTo>
                                  <a:pt x="0" y="277495"/>
                                </a:lnTo>
                                <a:lnTo>
                                  <a:pt x="33396" y="27749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3782695" y="5813933"/>
                            <a:ext cx="663575" cy="76200"/>
                          </a:xfrm>
                          <a:custGeom>
                            <a:avLst/>
                            <a:gdLst/>
                            <a:ahLst/>
                            <a:cxnLst/>
                            <a:rect l="0" t="0" r="0" b="0"/>
                            <a:pathLst>
                              <a:path w="663575" h="76200">
                                <a:moveTo>
                                  <a:pt x="587375" y="0"/>
                                </a:moveTo>
                                <a:lnTo>
                                  <a:pt x="663575" y="38100"/>
                                </a:lnTo>
                                <a:lnTo>
                                  <a:pt x="587375" y="76200"/>
                                </a:lnTo>
                                <a:lnTo>
                                  <a:pt x="587375" y="42926"/>
                                </a:lnTo>
                                <a:lnTo>
                                  <a:pt x="0" y="42926"/>
                                </a:lnTo>
                                <a:lnTo>
                                  <a:pt x="0" y="33401"/>
                                </a:lnTo>
                                <a:lnTo>
                                  <a:pt x="587375" y="33401"/>
                                </a:lnTo>
                                <a:lnTo>
                                  <a:pt x="58737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3778885" y="6842634"/>
                            <a:ext cx="686435" cy="76200"/>
                          </a:xfrm>
                          <a:custGeom>
                            <a:avLst/>
                            <a:gdLst/>
                            <a:ahLst/>
                            <a:cxnLst/>
                            <a:rect l="0" t="0" r="0" b="0"/>
                            <a:pathLst>
                              <a:path w="686435" h="76200">
                                <a:moveTo>
                                  <a:pt x="610235" y="0"/>
                                </a:moveTo>
                                <a:lnTo>
                                  <a:pt x="686435" y="38100"/>
                                </a:lnTo>
                                <a:lnTo>
                                  <a:pt x="610235" y="76200"/>
                                </a:lnTo>
                                <a:lnTo>
                                  <a:pt x="610235" y="42926"/>
                                </a:lnTo>
                                <a:lnTo>
                                  <a:pt x="0" y="42926"/>
                                </a:lnTo>
                                <a:lnTo>
                                  <a:pt x="0" y="33401"/>
                                </a:lnTo>
                                <a:lnTo>
                                  <a:pt x="610235" y="33401"/>
                                </a:lnTo>
                                <a:lnTo>
                                  <a:pt x="6102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group w14:anchorId="3CC095CF" id="Group 712" o:spid="_x0000_s1026" alt="Title: A schematic of the process followed in the development of the priority research topics identified in this Report is provided in Figure 1" style="width:497.95pt;height:556.6pt;mso-position-horizontal-relative:char;mso-position-vertical-relative:line" coordsize="64644,7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">
                <v:rect id="Rectangle 8" o:spid="_x0000_s1027" style="position:absolute;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2EA5E62" w14:textId="77777777" w:rsidR="00E754AC" w:rsidRDefault="00E754AC" w:rsidP="00581B18">
                        <w:r>
                          <w:rPr>
                            <w:rFonts w:ascii="Calibri" w:eastAsia="Calibri" w:hAnsi="Calibri" w:cs="Calibri"/>
                            <w:sz w:val="28"/>
                          </w:rPr>
                          <w:t xml:space="preserve"> </w:t>
                        </w:r>
                      </w:p>
                    </w:txbxContent>
                  </v:textbox>
                </v:rect>
                <v:rect id="Rectangle 9" o:spid="_x0000_s1028" style="position:absolute;top:3355;width:535;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433B73B" w14:textId="77777777" w:rsidR="00E754AC" w:rsidRDefault="00E754AC" w:rsidP="00581B18">
                        <w:r>
                          <w:rPr>
                            <w:rFonts w:ascii="Calibri" w:eastAsia="Calibri" w:hAnsi="Calibri" w:cs="Calibri"/>
                            <w:sz w:val="28"/>
                          </w:rPr>
                          <w:t xml:space="preserve"> </w:t>
                        </w:r>
                      </w:p>
                    </w:txbxContent>
                  </v:textbox>
                </v:rect>
                <v:shape id="Shape 11" o:spid="_x0000_s1029" style="position:absolute;left:15163;top:1390;width:12675;height:8998;visibility:visible;mso-wrap-style:square;v-text-anchor:top" coordsize="1267460,899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" path="m,899795r1267460,l1267460,,,,,899795xe" filled="f">
                  <v:stroke miterlimit="83231f" joinstyle="miter"/>
                  <v:path arrowok="t" textboxrect="0,0,1267460,899795"/>
                </v:shape>
                <v:rect id="Rectangle 12" o:spid="_x0000_s1030" style="position:absolute;left:16126;top:2015;width:192;height: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F094646" w14:textId="77777777" w:rsidR="00E754AC" w:rsidRDefault="00E754AC" w:rsidP="00581B18">
                        <w:r>
                          <w:rPr>
                            <w:rFonts w:ascii="Calibri" w:eastAsia="Calibri" w:hAnsi="Calibri" w:cs="Calibri"/>
                            <w:sz w:val="10"/>
                          </w:rPr>
                          <w:t xml:space="preserve"> </w:t>
                        </w:r>
                      </w:p>
                    </w:txbxContent>
                  </v:textbox>
                </v:rect>
                <v:rect id="Rectangle 13" o:spid="_x0000_s1031" style="position:absolute;left:16126;top:3016;width:12790;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1D9BE3B" w14:textId="77777777" w:rsidR="00E754AC" w:rsidRDefault="00E754AC" w:rsidP="00581B18">
                        <w:r>
                          <w:rPr>
                            <w:rFonts w:ascii="Calibri" w:eastAsia="Calibri" w:hAnsi="Calibri" w:cs="Calibri"/>
                          </w:rPr>
                          <w:t xml:space="preserve">Expert Opinion </w:t>
                        </w:r>
                      </w:p>
                    </w:txbxContent>
                  </v:textbox>
                </v:rect>
                <v:rect id="Rectangle 14" o:spid="_x0000_s1032" style="position:absolute;left:16126;top:5027;width:132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96385E5" w14:textId="77777777" w:rsidR="00E754AC" w:rsidRDefault="00E754AC" w:rsidP="00581B18">
                        <w:r>
                          <w:rPr>
                            <w:rFonts w:ascii="Calibri" w:eastAsia="Calibri" w:hAnsi="Calibri" w:cs="Calibri"/>
                          </w:rPr>
                          <w:t xml:space="preserve">of CAL FIRE and </w:t>
                        </w:r>
                      </w:p>
                    </w:txbxContent>
                  </v:textbox>
                </v:rect>
                <v:rect id="Rectangle 15" o:spid="_x0000_s1033" style="position:absolute;left:16126;top:7054;width:918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2A147F54" w14:textId="77777777" w:rsidR="00E754AC" w:rsidRDefault="00E754AC" w:rsidP="00581B18">
                        <w:r>
                          <w:rPr>
                            <w:rFonts w:ascii="Calibri" w:eastAsia="Calibri" w:hAnsi="Calibri" w:cs="Calibri"/>
                          </w:rPr>
                          <w:t>Board Staff</w:t>
                        </w:r>
                      </w:p>
                    </w:txbxContent>
                  </v:textbox>
                </v:rect>
                <v:rect id="Rectangle 16" o:spid="_x0000_s1034" style="position:absolute;left:23033;top:7054;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6F658AE3" w14:textId="77777777" w:rsidR="00E754AC" w:rsidRDefault="00E754AC" w:rsidP="00581B18">
                        <w:r>
                          <w:rPr>
                            <w:rFonts w:ascii="Calibri" w:eastAsia="Calibri" w:hAnsi="Calibri" w:cs="Calibri"/>
                          </w:rPr>
                          <w:t xml:space="preserve"> </w:t>
                        </w:r>
                      </w:p>
                    </w:txbxContent>
                  </v:textbox>
                </v:rect>
                <v:shape id="Shape 18" o:spid="_x0000_s1035" style="position:absolute;left:32080;top:1390;width:12744;height:9011;visibility:visible;mso-wrap-style:square;v-text-anchor:top" coordsize="1274445,901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" path="m,901065r1274445,l1274445,,,,,901065xe" filled="f">
                  <v:stroke miterlimit="83231f" joinstyle="miter"/>
                  <v:path arrowok="t" textboxrect="0,0,1274445,901065"/>
                </v:shape>
                <v:rect id="Rectangle 19" o:spid="_x0000_s1036" style="position:absolute;left:33046;top:2190;width:509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258E0A59" w14:textId="77777777" w:rsidR="00E754AC" w:rsidRDefault="00E754AC" w:rsidP="00581B18">
                        <w:r>
                          <w:rPr>
                            <w:rFonts w:ascii="Calibri" w:eastAsia="Calibri" w:hAnsi="Calibri" w:cs="Calibri"/>
                          </w:rPr>
                          <w:t xml:space="preserve">Initial </w:t>
                        </w:r>
                      </w:p>
                    </w:txbxContent>
                  </v:textbox>
                </v:rect>
                <v:rect id="Rectangle 20" o:spid="_x0000_s1037" style="position:absolute;left:36887;top:2190;width:426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552FB0C1" w14:textId="77777777" w:rsidR="00E754AC" w:rsidRDefault="00E754AC" w:rsidP="00581B18">
                        <w:r>
                          <w:rPr>
                            <w:rFonts w:ascii="Calibri" w:eastAsia="Calibri" w:hAnsi="Calibri" w:cs="Calibri"/>
                          </w:rPr>
                          <w:t xml:space="preserve">Staff </w:t>
                        </w:r>
                      </w:p>
                    </w:txbxContent>
                  </v:textbox>
                </v:rect>
                <v:rect id="Rectangle 21" o:spid="_x0000_s1038" style="position:absolute;left:33046;top:4189;width:856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219CAD56" w14:textId="77777777" w:rsidR="00E754AC" w:rsidRDefault="00E754AC" w:rsidP="00581B18">
                        <w:r>
                          <w:rPr>
                            <w:rFonts w:ascii="Calibri" w:eastAsia="Calibri" w:hAnsi="Calibri" w:cs="Calibri"/>
                          </w:rPr>
                          <w:t xml:space="preserve">Review of </w:t>
                        </w:r>
                      </w:p>
                    </w:txbxContent>
                  </v:textbox>
                </v:rect>
                <v:rect id="Rectangle 22" o:spid="_x0000_s1039" style="position:absolute;left:33046;top:6201;width:738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12B29230" w14:textId="77777777" w:rsidR="00E754AC" w:rsidRDefault="00E754AC" w:rsidP="00581B18">
                        <w:r>
                          <w:rPr>
                            <w:rFonts w:ascii="Calibri" w:eastAsia="Calibri" w:hAnsi="Calibri" w:cs="Calibri"/>
                          </w:rPr>
                          <w:t xml:space="preserve">Reports, </w:t>
                        </w:r>
                      </w:p>
                    </w:txbxContent>
                  </v:textbox>
                </v:rect>
                <v:rect id="Rectangle 23" o:spid="_x0000_s1040" style="position:absolute;left:33046;top:8213;width:1217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679EFC06" w14:textId="77777777" w:rsidR="00E754AC" w:rsidRDefault="00E754AC" w:rsidP="00581B18">
                        <w:r>
                          <w:rPr>
                            <w:rFonts w:ascii="Calibri" w:eastAsia="Calibri" w:hAnsi="Calibri" w:cs="Calibri"/>
                          </w:rPr>
                          <w:t>Literature, etc.</w:t>
                        </w:r>
                      </w:p>
                    </w:txbxContent>
                  </v:textbox>
                </v:rect>
                <v:rect id="Rectangle 24" o:spid="_x0000_s1041" style="position:absolute;left:42193;top:821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5937620C" w14:textId="77777777" w:rsidR="00E754AC" w:rsidRDefault="00E754AC" w:rsidP="00581B18">
                        <w:r>
                          <w:rPr>
                            <w:rFonts w:ascii="Calibri" w:eastAsia="Calibri" w:hAnsi="Calibri" w:cs="Calibri"/>
                          </w:rPr>
                          <w:t xml:space="preserve"> </w:t>
                        </w:r>
                      </w:p>
                    </w:txbxContent>
                  </v:textbox>
                </v:rect>
                <v:shape id="Shape 26" o:spid="_x0000_s1042" style="position:absolute;left:20916;top:13594;width:16936;height:8991;visibility:visible;mso-wrap-style:square;v-text-anchor:top" coordsize="1693545,899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" path="m,899160r1693545,l1693545,,,,,899160xe" filled="f">
                  <v:stroke miterlimit="83231f" joinstyle="miter"/>
                  <v:path arrowok="t" textboxrect="0,0,1693545,899160"/>
                </v:shape>
                <v:rect id="Rectangle 27" o:spid="_x0000_s1043" style="position:absolute;left:21875;top:14385;width:1048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3CB94778" w14:textId="77777777" w:rsidR="00E754AC" w:rsidRDefault="00E754AC" w:rsidP="00581B18">
                        <w:r>
                          <w:rPr>
                            <w:rFonts w:ascii="Calibri" w:eastAsia="Calibri" w:hAnsi="Calibri" w:cs="Calibri"/>
                          </w:rPr>
                          <w:t xml:space="preserve">Compilation </w:t>
                        </w:r>
                      </w:p>
                    </w:txbxContent>
                  </v:textbox>
                </v:rect>
                <v:rect id="Rectangle 28" o:spid="_x0000_s1044" style="position:absolute;left:29770;top:14385;width:353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AF789A8" w14:textId="77777777" w:rsidR="00E754AC" w:rsidRDefault="00E754AC" w:rsidP="00581B18">
                        <w:r>
                          <w:rPr>
                            <w:rFonts w:ascii="Calibri" w:eastAsia="Calibri" w:hAnsi="Calibri" w:cs="Calibri"/>
                          </w:rPr>
                          <w:t xml:space="preserve">and </w:t>
                        </w:r>
                      </w:p>
                    </w:txbxContent>
                  </v:textbox>
                </v:rect>
                <v:rect id="Rectangle 29" o:spid="_x0000_s1045" style="position:absolute;left:21875;top:16396;width:700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7568BB4F" w14:textId="77777777" w:rsidR="00E754AC" w:rsidRDefault="00E754AC" w:rsidP="00581B18">
                        <w:r>
                          <w:rPr>
                            <w:rFonts w:ascii="Calibri" w:eastAsia="Calibri" w:hAnsi="Calibri" w:cs="Calibri"/>
                          </w:rPr>
                          <w:t xml:space="preserve">Ranking </w:t>
                        </w:r>
                      </w:p>
                    </w:txbxContent>
                  </v:textbox>
                </v:rect>
                <v:rect id="Rectangle 30" o:spid="_x0000_s1046" style="position:absolute;left:27148;top:16396;width:214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DE6B844" w14:textId="77777777" w:rsidR="00E754AC" w:rsidRDefault="00E754AC" w:rsidP="00581B18">
                        <w:r>
                          <w:rPr>
                            <w:rFonts w:ascii="Calibri" w:eastAsia="Calibri" w:hAnsi="Calibri" w:cs="Calibri"/>
                          </w:rPr>
                          <w:t xml:space="preserve">of </w:t>
                        </w:r>
                      </w:p>
                    </w:txbxContent>
                  </v:textbox>
                </v:rect>
                <v:rect id="Rectangle 31" o:spid="_x0000_s1047" style="position:absolute;left:28764;top:16396;width:100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2737D834" w14:textId="77777777" w:rsidR="00E754AC" w:rsidRDefault="00E754AC" w:rsidP="00581B18">
                        <w:r>
                          <w:rPr>
                            <w:rFonts w:ascii="Calibri" w:eastAsia="Calibri" w:hAnsi="Calibri" w:cs="Calibri"/>
                          </w:rPr>
                          <w:t>~</w:t>
                        </w:r>
                      </w:p>
                    </w:txbxContent>
                  </v:textbox>
                </v:rect>
                <v:rect id="Rectangle 702" o:spid="_x0000_s1048" style="position:absolute;left:29526;top:16396;width:20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" filled="f" stroked="f">
                  <v:textbox inset="0,0,0,0">
                    <w:txbxContent>
                      <w:p w14:paraId="246E1204" w14:textId="77777777" w:rsidR="00E754AC" w:rsidRDefault="00E754AC" w:rsidP="00581B18">
                        <w:r>
                          <w:rPr>
                            <w:rFonts w:ascii="Calibri" w:eastAsia="Calibri" w:hAnsi="Calibri" w:cs="Calibri"/>
                          </w:rPr>
                          <w:t>70</w:t>
                        </w:r>
                      </w:p>
                    </w:txbxContent>
                  </v:textbox>
                </v:rect>
                <v:rect id="Rectangle 703" o:spid="_x0000_s1049" style="position:absolute;left:31060;top:16396;width:767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rDFxQAAANwAAAAPAAAAZHJzL2Rvd25yZXYueG1sRI9Li8JA&#10;EITvC/sfhl7wtk5Wwd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CJorDFxQAAANwAAAAP&#10;AAAAAAAAAAAAAAAAAAcCAABkcnMvZG93bnJldi54bWxQSwUGAAAAAAMAAwC3AAAA+QIAAAAA&#10;" filled="f" stroked="f">
                  <v:textbox inset="0,0,0,0">
                    <w:txbxContent>
                      <w:p w14:paraId="2DB5F61A" w14:textId="77777777" w:rsidR="00E754AC" w:rsidRDefault="00E754AC" w:rsidP="00581B18">
                        <w:r>
                          <w:rPr>
                            <w:rFonts w:ascii="Calibri" w:eastAsia="Calibri" w:hAnsi="Calibri" w:cs="Calibri"/>
                          </w:rPr>
                          <w:t xml:space="preserve"> Discrete </w:t>
                        </w:r>
                      </w:p>
                    </w:txbxContent>
                  </v:textbox>
                </v:rect>
                <v:rect id="Rectangle 33" o:spid="_x0000_s1050" style="position:absolute;left:21875;top:18393;width:1587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8AF0456" w14:textId="77777777" w:rsidR="00E754AC" w:rsidRDefault="00E754AC" w:rsidP="00581B18">
                        <w:r>
                          <w:rPr>
                            <w:rFonts w:ascii="Calibri" w:eastAsia="Calibri" w:hAnsi="Calibri" w:cs="Calibri"/>
                          </w:rPr>
                          <w:t xml:space="preserve">Potential Research </w:t>
                        </w:r>
                      </w:p>
                    </w:txbxContent>
                  </v:textbox>
                </v:rect>
                <v:rect id="Rectangle 34" o:spid="_x0000_s1051" style="position:absolute;left:21875;top:20405;width:524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D461642" w14:textId="77777777" w:rsidR="00E754AC" w:rsidRDefault="00E754AC" w:rsidP="00581B18">
                        <w:r>
                          <w:rPr>
                            <w:rFonts w:ascii="Calibri" w:eastAsia="Calibri" w:hAnsi="Calibri" w:cs="Calibri"/>
                          </w:rPr>
                          <w:t>Topics</w:t>
                        </w:r>
                      </w:p>
                    </w:txbxContent>
                  </v:textbox>
                </v:rect>
                <v:rect id="Rectangle 35" o:spid="_x0000_s1052" style="position:absolute;left:25807;top:204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74D0B299" w14:textId="77777777" w:rsidR="00E754AC" w:rsidRDefault="00E754AC" w:rsidP="00581B18">
                        <w:r>
                          <w:rPr>
                            <w:rFonts w:ascii="Calibri" w:eastAsia="Calibri" w:hAnsi="Calibri" w:cs="Calibri"/>
                          </w:rPr>
                          <w:t xml:space="preserve"> </w:t>
                        </w:r>
                      </w:p>
                    </w:txbxContent>
                  </v:textbox>
                </v:rect>
                <v:shape id="Shape 36" o:spid="_x0000_s1053" style="position:absolute;left:20895;top:10356;width:6721;height:3362;visibility:visible;mso-wrap-style:square;v-text-anchor:top" coordsize="672084,336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" path="m4318,l605850,297774r14799,-29931l672084,335787r-85217,382l601645,306280,,8636,4318,xe" fillcolor="black" stroked="f" strokeweight="0">
                  <v:stroke miterlimit="83231f" joinstyle="miter"/>
                  <v:path arrowok="t" textboxrect="0,0,672084,336169"/>
                </v:shape>
                <v:shape id="Shape 37" o:spid="_x0000_s1054" style="position:absolute;left:31686;top:10358;width:6410;height:3248;visibility:visible;mso-wrap-style:square;v-text-anchor:top" coordsize="640969,32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" path="m636651,r4318,8510l70254,294925r14963,29814l,324866,51054,256667r14920,29730l636651,xe" fillcolor="black" stroked="f" strokeweight="0">
                  <v:stroke miterlimit="83231f" joinstyle="miter"/>
                  <v:path arrowok="t" textboxrect="0,0,640969,324866"/>
                </v:shape>
                <v:shape id="Shape 39" o:spid="_x0000_s1055" style="position:absolute;left:20459;top:26122;width:17380;height:9468;visibility:visible;mso-wrap-style:square;v-text-anchor:top" coordsize="1737995,946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" path="m,946785r1737995,l1737995,,,,,946785xe" filled="f">
                  <v:stroke miterlimit="83231f" joinstyle="miter"/>
                  <v:path arrowok="t" textboxrect="0,0,1737995,946785"/>
                </v:shape>
                <v:rect id="Rectangle 40" o:spid="_x0000_s1056" style="position:absolute;left:21418;top:26916;width:2089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05608282" w14:textId="77777777" w:rsidR="00E754AC" w:rsidRDefault="00E754AC" w:rsidP="00581B18">
                        <w:r>
                          <w:rPr>
                            <w:rFonts w:ascii="Calibri" w:eastAsia="Calibri" w:hAnsi="Calibri" w:cs="Calibri"/>
                          </w:rPr>
                          <w:t xml:space="preserve">Distillation of 14 General </w:t>
                        </w:r>
                      </w:p>
                    </w:txbxContent>
                  </v:textbox>
                </v:rect>
                <v:rect id="Rectangle 41" o:spid="_x0000_s1057" style="position:absolute;left:21418;top:28928;width:132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627B707E" w14:textId="77777777" w:rsidR="00E754AC" w:rsidRDefault="00E754AC" w:rsidP="00581B18">
                        <w:r>
                          <w:rPr>
                            <w:rFonts w:ascii="Calibri" w:eastAsia="Calibri" w:hAnsi="Calibri" w:cs="Calibri"/>
                          </w:rPr>
                          <w:t>Research Topics</w:t>
                        </w:r>
                      </w:p>
                    </w:txbxContent>
                  </v:textbox>
                </v:rect>
                <v:rect id="Rectangle 42" o:spid="_x0000_s1058" style="position:absolute;left:31355;top:28928;width:100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497859D" w14:textId="77777777" w:rsidR="00E754AC" w:rsidRDefault="00E754AC" w:rsidP="00581B18">
                        <w:r>
                          <w:rPr>
                            <w:rFonts w:ascii="Calibri" w:eastAsia="Calibri" w:hAnsi="Calibri" w:cs="Calibri"/>
                          </w:rPr>
                          <w:t xml:space="preserve">; </w:t>
                        </w:r>
                      </w:p>
                    </w:txbxContent>
                  </v:textbox>
                </v:rect>
                <v:rect id="Rectangle 43" o:spid="_x0000_s1059" style="position:absolute;left:21418;top:30939;width:1102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3EDAAD5" w14:textId="77777777" w:rsidR="00E754AC" w:rsidRDefault="00E754AC" w:rsidP="00581B18">
                        <w:r>
                          <w:rPr>
                            <w:rFonts w:ascii="Calibri" w:eastAsia="Calibri" w:hAnsi="Calibri" w:cs="Calibri"/>
                          </w:rPr>
                          <w:t xml:space="preserve">Circulated to </w:t>
                        </w:r>
                      </w:p>
                    </w:txbxContent>
                  </v:textbox>
                </v:rect>
                <v:rect id="Rectangle 44" o:spid="_x0000_s1060" style="position:absolute;left:21418;top:32936;width:2053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FBF7C34" w14:textId="77777777" w:rsidR="00E754AC" w:rsidRDefault="00E754AC" w:rsidP="00581B18">
                        <w:r>
                          <w:rPr>
                            <w:rFonts w:ascii="Calibri" w:eastAsia="Calibri" w:hAnsi="Calibri" w:cs="Calibri"/>
                          </w:rPr>
                          <w:t>Stakeholders for Ranking</w:t>
                        </w:r>
                      </w:p>
                    </w:txbxContent>
                  </v:textbox>
                </v:rect>
                <v:rect id="Rectangle 45" o:spid="_x0000_s1061" style="position:absolute;left:36856;top:3293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300CB407" w14:textId="77777777" w:rsidR="00E754AC" w:rsidRDefault="00E754AC" w:rsidP="00581B18">
                        <w:r>
                          <w:rPr>
                            <w:rFonts w:ascii="Calibri" w:eastAsia="Calibri" w:hAnsi="Calibri" w:cs="Calibri"/>
                          </w:rPr>
                          <w:t xml:space="preserve"> </w:t>
                        </w:r>
                      </w:p>
                    </w:txbxContent>
                  </v:textbox>
                </v:rect>
                <v:shape id="Shape 47" o:spid="_x0000_s1062" style="position:absolute;left:20478;top:39089;width:17380;height:5715;visibility:visible;mso-wrap-style:square;v-text-anchor:top" coordsize="1737995,5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" path="m,571500r1737995,l1737995,,,,,571500xe" filled="f">
                  <v:stroke miterlimit="83231f" joinstyle="miter"/>
                  <v:path arrowok="t" textboxrect="0,0,1737995,571500"/>
                </v:shape>
                <v:rect id="Rectangle 48" o:spid="_x0000_s1063" style="position:absolute;left:21449;top:39885;width:1686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26341EA" w14:textId="77777777" w:rsidR="00E754AC" w:rsidRDefault="00E754AC" w:rsidP="00581B18">
                        <w:r>
                          <w:rPr>
                            <w:rFonts w:ascii="Calibri" w:eastAsia="Calibri" w:hAnsi="Calibri" w:cs="Calibri"/>
                          </w:rPr>
                          <w:t xml:space="preserve">Stakeholder Priority </w:t>
                        </w:r>
                      </w:p>
                    </w:txbxContent>
                  </v:textbox>
                </v:rect>
                <v:rect id="Rectangle 49" o:spid="_x0000_s1064" style="position:absolute;left:21449;top:41897;width:1256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64E491E3" w14:textId="77777777" w:rsidR="00E754AC" w:rsidRDefault="00E754AC" w:rsidP="00581B18">
                        <w:r>
                          <w:rPr>
                            <w:rFonts w:ascii="Calibri" w:eastAsia="Calibri" w:hAnsi="Calibri" w:cs="Calibri"/>
                          </w:rPr>
                          <w:t>Ranking Survey</w:t>
                        </w:r>
                      </w:p>
                    </w:txbxContent>
                  </v:textbox>
                </v:rect>
                <v:rect id="Rectangle 50" o:spid="_x0000_s1065" style="position:absolute;left:30897;top:4189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2FBD9040" w14:textId="77777777" w:rsidR="00E754AC" w:rsidRDefault="00E754AC" w:rsidP="00581B18">
                        <w:r>
                          <w:rPr>
                            <w:rFonts w:ascii="Calibri" w:eastAsia="Calibri" w:hAnsi="Calibri" w:cs="Calibri"/>
                          </w:rPr>
                          <w:t xml:space="preserve"> </w:t>
                        </w:r>
                      </w:p>
                    </w:txbxContent>
                  </v:textbox>
                </v:rect>
                <v:rect id="Rectangle 51" o:spid="_x0000_s1066" style="position:absolute;left:31248;top:41897;width:589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653B87A" w14:textId="77777777" w:rsidR="00E754AC" w:rsidRDefault="00E754AC" w:rsidP="00581B18">
                        <w:r>
                          <w:rPr>
                            <w:rFonts w:ascii="Calibri" w:eastAsia="Calibri" w:hAnsi="Calibri" w:cs="Calibri"/>
                          </w:rPr>
                          <w:t>Results</w:t>
                        </w:r>
                      </w:p>
                    </w:txbxContent>
                  </v:textbox>
                </v:rect>
                <v:rect id="Rectangle 52" o:spid="_x0000_s1067" style="position:absolute;left:35667;top:41897;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24D8CFE7" w14:textId="77777777" w:rsidR="00E754AC" w:rsidRDefault="00E754AC" w:rsidP="00581B18">
                        <w:r>
                          <w:rPr>
                            <w:rFonts w:ascii="Calibri" w:eastAsia="Calibri" w:hAnsi="Calibri" w:cs="Calibri"/>
                          </w:rPr>
                          <w:t xml:space="preserve"> </w:t>
                        </w:r>
                      </w:p>
                    </w:txbxContent>
                  </v:textbox>
                </v:rect>
                <v:shape id="Shape 54" o:spid="_x0000_s1068" style="position:absolute;left:44024;top:13594;width:16218;height:9201;visibility:visible;mso-wrap-style:square;v-text-anchor:top" coordsize="1621790,92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" path="m,920115r1621790,l1621790,,,,,920115xe" filled="f">
                  <v:stroke miterlimit="83231f" joinstyle="miter"/>
                  <v:path arrowok="t" textboxrect="0,0,1621790,920115"/>
                </v:shape>
                <v:rect id="Rectangle 55" o:spid="_x0000_s1069" style="position:absolute;left:44997;top:14385;width:1321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2CAC9182" w14:textId="77777777" w:rsidR="00E754AC" w:rsidRDefault="00E754AC" w:rsidP="00581B18">
                        <w:r>
                          <w:rPr>
                            <w:rFonts w:ascii="Calibri" w:eastAsia="Calibri" w:hAnsi="Calibri" w:cs="Calibri"/>
                          </w:rPr>
                          <w:t xml:space="preserve">Additional Staff </w:t>
                        </w:r>
                      </w:p>
                    </w:txbxContent>
                  </v:textbox>
                </v:rect>
                <v:rect id="Rectangle 56" o:spid="_x0000_s1070" style="position:absolute;left:44997;top:16396;width:449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7356F1BA" w14:textId="77777777" w:rsidR="00E754AC" w:rsidRDefault="00E754AC" w:rsidP="00581B18">
                        <w:r>
                          <w:rPr>
                            <w:rFonts w:ascii="Calibri" w:eastAsia="Calibri" w:hAnsi="Calibri" w:cs="Calibri"/>
                          </w:rPr>
                          <w:t>Revie</w:t>
                        </w:r>
                      </w:p>
                    </w:txbxContent>
                  </v:textbox>
                </v:rect>
                <v:rect id="Rectangle 57" o:spid="_x0000_s1071" style="position:absolute;left:48380;top:16396;width:189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6984740A" w14:textId="77777777" w:rsidR="00E754AC" w:rsidRDefault="00E754AC" w:rsidP="00581B18">
                        <w:r>
                          <w:rPr>
                            <w:rFonts w:ascii="Calibri" w:eastAsia="Calibri" w:hAnsi="Calibri" w:cs="Calibri"/>
                          </w:rPr>
                          <w:t xml:space="preserve">w </w:t>
                        </w:r>
                      </w:p>
                    </w:txbxContent>
                  </v:textbox>
                </v:rect>
                <v:rect id="Rectangle 58" o:spid="_x0000_s1072" style="position:absolute;left:49813;top:16396;width:953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19648D0F" w14:textId="77777777" w:rsidR="00E754AC" w:rsidRDefault="00E754AC" w:rsidP="00581B18">
                        <w:r>
                          <w:rPr>
                            <w:rFonts w:ascii="Calibri" w:eastAsia="Calibri" w:hAnsi="Calibri" w:cs="Calibri"/>
                          </w:rPr>
                          <w:t xml:space="preserve">of Reports, </w:t>
                        </w:r>
                      </w:p>
                    </w:txbxContent>
                  </v:textbox>
                </v:rect>
                <v:rect id="Rectangle 59" o:spid="_x0000_s1073" style="position:absolute;left:44997;top:18393;width:910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OJdwwAAANsAAAAPAAAAZHJzL2Rvd25yZXYueG1sRI9Bi8Iw&#10;FITvgv8hPMGbpi4o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NaziXcMAAADbAAAADwAA&#10;AAAAAAAAAAAAAAAHAgAAZHJzL2Rvd25yZXYueG1sUEsFBgAAAAADAAMAtwAAAPcCAAAAAA==&#10;" filled="f" stroked="f">
                  <v:textbox inset="0,0,0,0">
                    <w:txbxContent>
                      <w:p w14:paraId="418441BB" w14:textId="77777777" w:rsidR="00E754AC" w:rsidRDefault="00E754AC" w:rsidP="00581B18">
                        <w:r>
                          <w:rPr>
                            <w:rFonts w:ascii="Calibri" w:eastAsia="Calibri" w:hAnsi="Calibri" w:cs="Calibri"/>
                          </w:rPr>
                          <w:t xml:space="preserve">Literature, </w:t>
                        </w:r>
                      </w:p>
                    </w:txbxContent>
                  </v:textbox>
                </v:rect>
                <v:rect id="Rectangle 705" o:spid="_x0000_s1074" style="position:absolute;left:52628;top:18393;width:609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40qxQAAANwAAAAPAAAAZHJzL2Rvd25yZXYueG1sRI9Li8JA&#10;EITvC/sfhl7wtk5W0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BpB40qxQAAANwAAAAP&#10;AAAAAAAAAAAAAAAAAAcCAABkcnMvZG93bnJldi54bWxQSwUGAAAAAAMAAwC3AAAA+QIAAAAA&#10;" filled="f" stroked="f">
                  <v:textbox inset="0,0,0,0">
                    <w:txbxContent>
                      <w:p w14:paraId="09DA6F24" w14:textId="77777777" w:rsidR="00E754AC" w:rsidRDefault="00E754AC" w:rsidP="00581B18">
                        <w:r>
                          <w:rPr>
                            <w:rFonts w:ascii="Calibri" w:eastAsia="Calibri" w:hAnsi="Calibri" w:cs="Calibri"/>
                          </w:rPr>
                          <w:t xml:space="preserve"> Forest </w:t>
                        </w:r>
                      </w:p>
                    </w:txbxContent>
                  </v:textbox>
                </v:rect>
                <v:rect id="Rectangle 704" o:spid="_x0000_s1075" style="position:absolute;left:51855;top:18393;width:10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" filled="f" stroked="f">
                  <v:textbox inset="0,0,0,0">
                    <w:txbxContent>
                      <w:p w14:paraId="1BE66124" w14:textId="77777777" w:rsidR="00E754AC" w:rsidRDefault="00E754AC" w:rsidP="00581B18">
                        <w:r>
                          <w:rPr>
                            <w:rFonts w:ascii="Calibri" w:eastAsia="Calibri" w:hAnsi="Calibri" w:cs="Calibri"/>
                          </w:rPr>
                          <w:t>2</w:t>
                        </w:r>
                      </w:p>
                    </w:txbxContent>
                  </v:textbox>
                </v:rect>
                <v:rect id="Rectangle 61" o:spid="_x0000_s1076" style="position:absolute;left:44997;top:20405;width:665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70296A3B" w14:textId="77777777" w:rsidR="00E754AC" w:rsidRDefault="00E754AC" w:rsidP="00581B18">
                        <w:r>
                          <w:rPr>
                            <w:rFonts w:ascii="Calibri" w:eastAsia="Calibri" w:hAnsi="Calibri" w:cs="Calibri"/>
                          </w:rPr>
                          <w:t xml:space="preserve">Science </w:t>
                        </w:r>
                      </w:p>
                    </w:txbxContent>
                  </v:textbox>
                </v:rect>
                <v:rect id="Rectangle 62" o:spid="_x0000_s1077" style="position:absolute;left:50011;top:20405;width:866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7FDD568F" w14:textId="77777777" w:rsidR="00E754AC" w:rsidRDefault="00E754AC" w:rsidP="00581B18">
                        <w:r>
                          <w:rPr>
                            <w:rFonts w:ascii="Calibri" w:eastAsia="Calibri" w:hAnsi="Calibri" w:cs="Calibri"/>
                          </w:rPr>
                          <w:t xml:space="preserve">Meetings, </w:t>
                        </w:r>
                      </w:p>
                    </w:txbxContent>
                  </v:textbox>
                </v:rect>
                <v:rect id="Rectangle 63" o:spid="_x0000_s1078" style="position:absolute;left:56537;top:20405;width:304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694EB956" w14:textId="77777777" w:rsidR="00E754AC" w:rsidRDefault="00E754AC" w:rsidP="00581B18">
                        <w:r>
                          <w:rPr>
                            <w:rFonts w:ascii="Calibri" w:eastAsia="Calibri" w:hAnsi="Calibri" w:cs="Calibri"/>
                          </w:rPr>
                          <w:t>etc.</w:t>
                        </w:r>
                      </w:p>
                    </w:txbxContent>
                  </v:textbox>
                </v:rect>
                <v:rect id="Rectangle 64" o:spid="_x0000_s1079" style="position:absolute;left:58823;top:2040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0C290F28" w14:textId="77777777" w:rsidR="00E754AC" w:rsidRDefault="00E754AC" w:rsidP="00581B18">
                        <w:r>
                          <w:rPr>
                            <w:rFonts w:ascii="Calibri" w:eastAsia="Calibri" w:hAnsi="Calibri" w:cs="Calibri"/>
                          </w:rPr>
                          <w:t xml:space="preserve"> </w:t>
                        </w:r>
                      </w:p>
                    </w:txbxContent>
                  </v:textbox>
                </v:rect>
                <v:shape id="Shape 66" o:spid="_x0000_s1080" style="position:absolute;left:44024;top:26535;width:16218;height:5289;visibility:visible;mso-wrap-style:square;v-text-anchor:top" coordsize="1621790,5289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" path="m,528955r1621790,l1621790,,,,,528955xe" filled="f">
                  <v:stroke miterlimit="83231f" joinstyle="miter"/>
                  <v:path arrowok="t" textboxrect="0,0,1621790,528955"/>
                </v:shape>
                <v:rect id="Rectangle 67" o:spid="_x0000_s1081" style="position:absolute;left:44997;top:27327;width:206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1E372F20" w14:textId="77777777" w:rsidR="00E754AC" w:rsidRDefault="00E754AC" w:rsidP="00581B18">
                        <w:r>
                          <w:rPr>
                            <w:rFonts w:ascii="Calibri" w:eastAsia="Calibri" w:hAnsi="Calibri" w:cs="Calibri"/>
                          </w:rPr>
                          <w:t>12</w:t>
                        </w:r>
                      </w:p>
                    </w:txbxContent>
                  </v:textbox>
                </v:rect>
                <v:rect id="Rectangle 68" o:spid="_x0000_s1082" style="position:absolute;left:46551;top:273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46179DF0" w14:textId="77777777" w:rsidR="00E754AC" w:rsidRDefault="00E754AC" w:rsidP="00581B18">
                        <w:r>
                          <w:rPr>
                            <w:rFonts w:ascii="Calibri" w:eastAsia="Calibri" w:hAnsi="Calibri" w:cs="Calibri"/>
                          </w:rPr>
                          <w:t xml:space="preserve"> </w:t>
                        </w:r>
                      </w:p>
                    </w:txbxContent>
                  </v:textbox>
                </v:rect>
                <v:rect id="Rectangle 69" o:spid="_x0000_s1083" style="position:absolute;left:46902;top:27327;width:344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1312ECB0" w14:textId="77777777" w:rsidR="00E754AC" w:rsidRDefault="00E754AC" w:rsidP="00581B18">
                        <w:r>
                          <w:rPr>
                            <w:rFonts w:ascii="Calibri" w:eastAsia="Calibri" w:hAnsi="Calibri" w:cs="Calibri"/>
                          </w:rPr>
                          <w:t xml:space="preserve">Key </w:t>
                        </w:r>
                      </w:p>
                    </w:txbxContent>
                  </v:textbox>
                </v:rect>
                <v:rect id="Rectangle 70" o:spid="_x0000_s1084" style="position:absolute;left:49493;top:27327;width:1205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580ED003" w14:textId="77777777" w:rsidR="00E754AC" w:rsidRDefault="00E754AC" w:rsidP="00581B18">
                        <w:r>
                          <w:rPr>
                            <w:rFonts w:ascii="Calibri" w:eastAsia="Calibri" w:hAnsi="Calibri" w:cs="Calibri"/>
                          </w:rPr>
                          <w:t>Research Gaps</w:t>
                        </w:r>
                      </w:p>
                    </w:txbxContent>
                  </v:textbox>
                </v:rect>
                <v:rect id="Rectangle 71" o:spid="_x0000_s1085" style="position:absolute;left:58564;top:273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4B4EE625" w14:textId="77777777" w:rsidR="00E754AC" w:rsidRDefault="00E754AC" w:rsidP="00581B18">
                        <w:r>
                          <w:rPr>
                            <w:rFonts w:ascii="Calibri" w:eastAsia="Calibri" w:hAnsi="Calibri" w:cs="Calibri"/>
                          </w:rPr>
                          <w:t xml:space="preserve"> </w:t>
                        </w:r>
                      </w:p>
                    </w:txbxContent>
                  </v:textbox>
                </v:rect>
                <v:rect id="Rectangle 72" o:spid="_x0000_s1086" style="position:absolute;left:44997;top:29339;width:794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2CDFF83A" w14:textId="77777777" w:rsidR="00E754AC" w:rsidRDefault="00E754AC" w:rsidP="00581B18">
                        <w:r>
                          <w:rPr>
                            <w:rFonts w:ascii="Calibri" w:eastAsia="Calibri" w:hAnsi="Calibri" w:cs="Calibri"/>
                          </w:rPr>
                          <w:t>Identified</w:t>
                        </w:r>
                      </w:p>
                    </w:txbxContent>
                  </v:textbox>
                </v:rect>
                <v:rect id="Rectangle 73" o:spid="_x0000_s1087" style="position:absolute;left:50986;top:2933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27429A4B" w14:textId="77777777" w:rsidR="00E754AC" w:rsidRDefault="00E754AC" w:rsidP="00581B18">
                        <w:r>
                          <w:rPr>
                            <w:rFonts w:ascii="Calibri" w:eastAsia="Calibri" w:hAnsi="Calibri" w:cs="Calibri"/>
                          </w:rPr>
                          <w:t xml:space="preserve"> </w:t>
                        </w:r>
                      </w:p>
                    </w:txbxContent>
                  </v:textbox>
                </v:rect>
                <v:rect id="Rectangle 74" o:spid="_x0000_s1088" style="position:absolute;left:51321;top:29339;width:626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41260530" w14:textId="77777777" w:rsidR="00E754AC" w:rsidRDefault="00E754AC" w:rsidP="00581B18">
                        <w:r>
                          <w:rPr>
                            <w:rFonts w:ascii="Calibri" w:eastAsia="Calibri" w:hAnsi="Calibri" w:cs="Calibri"/>
                          </w:rPr>
                          <w:t>by Staff</w:t>
                        </w:r>
                      </w:p>
                    </w:txbxContent>
                  </v:textbox>
                </v:rect>
                <v:rect id="Rectangle 75" o:spid="_x0000_s1089" style="position:absolute;left:56034;top:29339;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AA1E963" w14:textId="77777777" w:rsidR="00E754AC" w:rsidRDefault="00E754AC" w:rsidP="00581B18">
                        <w:r>
                          <w:rPr>
                            <w:rFonts w:ascii="Calibri" w:eastAsia="Calibri" w:hAnsi="Calibri" w:cs="Calibri"/>
                          </w:rPr>
                          <w:t xml:space="preserve"> </w:t>
                        </w:r>
                      </w:p>
                    </w:txbxContent>
                  </v:textbox>
                </v:rect>
                <v:shape id="Shape 77" o:spid="_x0000_s1090" style="position:absolute;left:44208;top:44785;width:16548;height:6870;visibility:visible;mso-wrap-style:square;v-text-anchor:top" coordsize="1654810,68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" path="m,687070r1654810,l1654810,,,,,687070xe" filled="f">
                  <v:stroke miterlimit="83231f" joinstyle="miter"/>
                  <v:path arrowok="t" textboxrect="0,0,1654810,687070"/>
                </v:shape>
                <v:rect id="Rectangle 78" o:spid="_x0000_s1091" style="position:absolute;left:45180;top:45585;width:990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60836AD5" w14:textId="50A7A13C" w:rsidR="00E754AC" w:rsidRDefault="00E754AC" w:rsidP="00581B18">
                        <w:r>
                          <w:rPr>
                            <w:rFonts w:ascii="Calibri" w:eastAsia="Calibri" w:hAnsi="Calibri" w:cs="Calibri"/>
                          </w:rPr>
                          <w:t>Preliminary 13</w:t>
                        </w:r>
                      </w:p>
                    </w:txbxContent>
                  </v:textbox>
                </v:rect>
                <v:rect id="Rectangle 79" o:spid="_x0000_s1092" style="position:absolute;left:45180;top:47584;width:1946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2CA64E7D" w14:textId="77777777" w:rsidR="00E754AC" w:rsidRDefault="00E754AC" w:rsidP="00581B18">
                        <w:r>
                          <w:rPr>
                            <w:rFonts w:ascii="Calibri" w:eastAsia="Calibri" w:hAnsi="Calibri" w:cs="Calibri"/>
                          </w:rPr>
                          <w:t xml:space="preserve">Recommended Priority </w:t>
                        </w:r>
                      </w:p>
                    </w:txbxContent>
                  </v:textbox>
                </v:rect>
                <v:rect id="Rectangle 80" o:spid="_x0000_s1093" style="position:absolute;left:45180;top:49596;width:1321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031DD47A" w14:textId="77777777" w:rsidR="00E754AC" w:rsidRDefault="00E754AC" w:rsidP="00581B18">
                        <w:r>
                          <w:rPr>
                            <w:rFonts w:ascii="Calibri" w:eastAsia="Calibri" w:hAnsi="Calibri" w:cs="Calibri"/>
                          </w:rPr>
                          <w:t>Research Topics</w:t>
                        </w:r>
                      </w:p>
                    </w:txbxContent>
                  </v:textbox>
                </v:rect>
                <v:rect id="Rectangle 81" o:spid="_x0000_s1094" style="position:absolute;left:55120;top:4959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2A6CEF3D" w14:textId="77777777" w:rsidR="00E754AC" w:rsidRDefault="00E754AC" w:rsidP="00581B18">
                        <w:r>
                          <w:rPr>
                            <w:rFonts w:ascii="Calibri" w:eastAsia="Calibri" w:hAnsi="Calibri" w:cs="Calibri"/>
                          </w:rPr>
                          <w:t xml:space="preserve"> </w:t>
                        </w:r>
                      </w:p>
                    </w:txbxContent>
                  </v:textbox>
                </v:rect>
                <v:shape id="Shape 83" o:spid="_x0000_s1095" style="position:absolute;left:20789;top:56565;width:17063;height:4661;visibility:visible;mso-wrap-style:square;v-text-anchor:top" coordsize="1706245,466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" path="m,466091r1706245,l1706245,,,,,466091xe" filled="f">
                  <v:stroke miterlimit="83231f" joinstyle="miter"/>
                  <v:path arrowok="t" textboxrect="0,0,1706245,466091"/>
                </v:shape>
                <v:rect id="Rectangle 84" o:spid="_x0000_s1096" style="position:absolute;left:21753;top:57017;width:1434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WGExQAAANsAAAAPAAAAZHJzL2Rvd25yZXYueG1sRI9Ba8JA&#10;FITvgv9heUJvurGI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ClzWGExQAAANsAAAAP&#10;AAAAAAAAAAAAAAAAAAcCAABkcnMvZG93bnJldi54bWxQSwUGAAAAAAMAAwC3AAAA+QIAAAAA&#10;" filled="f" stroked="f">
                  <v:textbox inset="0,0,0,0">
                    <w:txbxContent>
                      <w:p w14:paraId="3022C35E" w14:textId="77777777" w:rsidR="00E754AC" w:rsidRDefault="00E754AC" w:rsidP="00581B18">
                        <w:r>
                          <w:rPr>
                            <w:rFonts w:ascii="Calibri" w:eastAsia="Calibri" w:hAnsi="Calibri" w:cs="Calibri"/>
                          </w:rPr>
                          <w:t xml:space="preserve">Input from FMTF </w:t>
                        </w:r>
                      </w:p>
                    </w:txbxContent>
                  </v:textbox>
                </v:rect>
                <v:rect id="Rectangle 85" o:spid="_x0000_s1097" style="position:absolute;left:21753;top:59029;width:1877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40ADAD36" w14:textId="77777777" w:rsidR="00E754AC" w:rsidRDefault="00E754AC" w:rsidP="00581B18">
                        <w:r>
                          <w:rPr>
                            <w:rFonts w:ascii="Calibri" w:eastAsia="Calibri" w:hAnsi="Calibri" w:cs="Calibri"/>
                          </w:rPr>
                          <w:t>Science Advisory Panel</w:t>
                        </w:r>
                      </w:p>
                    </w:txbxContent>
                  </v:textbox>
                </v:rect>
                <v:rect id="Rectangle 86" o:spid="_x0000_s1098" style="position:absolute;left:35866;top:5902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61DAD611" w14:textId="77777777" w:rsidR="00E754AC" w:rsidRDefault="00E754AC" w:rsidP="00581B18">
                        <w:r>
                          <w:rPr>
                            <w:rFonts w:ascii="Calibri" w:eastAsia="Calibri" w:hAnsi="Calibri" w:cs="Calibri"/>
                          </w:rPr>
                          <w:t xml:space="preserve"> </w:t>
                        </w:r>
                      </w:p>
                    </w:txbxContent>
                  </v:textbox>
                </v:rect>
                <v:shape id="Shape 88" o:spid="_x0000_s1099" style="position:absolute;left:44462;top:54996;width:16294;height:6858;visibility:visible;mso-wrap-style:square;v-text-anchor:top" coordsize="1629410,68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" path="m,685800r1629410,l1629410,,,,,685800xe" filled="f">
                  <v:stroke miterlimit="83231f" joinstyle="miter"/>
                  <v:path arrowok="t" textboxrect="0,0,1629410,685800"/>
                </v:shape>
                <v:rect id="Rectangle 89" o:spid="_x0000_s1100" style="position:absolute;left:45424;top:55798;width:422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23534822" w14:textId="77777777" w:rsidR="00E754AC" w:rsidRDefault="00E754AC" w:rsidP="00581B18">
                        <w:r>
                          <w:rPr>
                            <w:rFonts w:ascii="Calibri" w:eastAsia="Calibri" w:hAnsi="Calibri" w:cs="Calibri"/>
                          </w:rPr>
                          <w:t>Draft</w:t>
                        </w:r>
                      </w:p>
                    </w:txbxContent>
                  </v:textbox>
                </v:rect>
                <v:rect id="Rectangle 90" o:spid="_x0000_s1101" style="position:absolute;left:48609;top:55798;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D0300CA" w14:textId="77777777" w:rsidR="00E754AC" w:rsidRDefault="00E754AC" w:rsidP="00581B18">
                        <w:r>
                          <w:rPr>
                            <w:rFonts w:ascii="Calibri" w:eastAsia="Calibri" w:hAnsi="Calibri" w:cs="Calibri"/>
                          </w:rPr>
                          <w:t xml:space="preserve"> </w:t>
                        </w:r>
                      </w:p>
                    </w:txbxContent>
                  </v:textbox>
                </v:rect>
                <v:rect id="Rectangle 91" o:spid="_x0000_s1102" style="position:absolute;left:48959;top:55798;width:1293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07422751" w14:textId="0A1003AD" w:rsidR="00E754AC" w:rsidRDefault="00E754AC" w:rsidP="00581B18">
                        <w:r>
                          <w:rPr>
                            <w:rFonts w:ascii="Calibri" w:eastAsia="Calibri" w:hAnsi="Calibri" w:cs="Calibri"/>
                          </w:rPr>
                          <w:t xml:space="preserve">13 Recommended </w:t>
                        </w:r>
                      </w:p>
                    </w:txbxContent>
                  </v:textbox>
                </v:rect>
                <v:rect id="Rectangle 92" o:spid="_x0000_s1103" style="position:absolute;left:45424;top:57795;width:14494;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0FEB116A" w14:textId="77777777" w:rsidR="00E754AC" w:rsidRDefault="00E754AC" w:rsidP="00581B18">
                        <w:r>
                          <w:rPr>
                            <w:rFonts w:ascii="Calibri" w:eastAsia="Calibri" w:hAnsi="Calibri" w:cs="Calibri"/>
                          </w:rPr>
                          <w:t xml:space="preserve">Priority Research </w:t>
                        </w:r>
                      </w:p>
                    </w:txbxContent>
                  </v:textbox>
                </v:rect>
                <v:rect id="Rectangle 93" o:spid="_x0000_s1104" style="position:absolute;left:45424;top:59806;width:524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4807D1D2" w14:textId="77777777" w:rsidR="00E754AC" w:rsidRDefault="00E754AC" w:rsidP="00581B18">
                        <w:r>
                          <w:rPr>
                            <w:rFonts w:ascii="Calibri" w:eastAsia="Calibri" w:hAnsi="Calibri" w:cs="Calibri"/>
                          </w:rPr>
                          <w:t>Topics</w:t>
                        </w:r>
                      </w:p>
                    </w:txbxContent>
                  </v:textbox>
                </v:rect>
                <v:rect id="Rectangle 94" o:spid="_x0000_s1105" style="position:absolute;left:49371;top:5980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6F09359C" w14:textId="77777777" w:rsidR="00E754AC" w:rsidRDefault="00E754AC" w:rsidP="00581B18">
                        <w:r>
                          <w:rPr>
                            <w:rFonts w:ascii="Calibri" w:eastAsia="Calibri" w:hAnsi="Calibri" w:cs="Calibri"/>
                          </w:rPr>
                          <w:t xml:space="preserve"> </w:t>
                        </w:r>
                      </w:p>
                    </w:txbxContent>
                  </v:textbox>
                </v:rect>
                <v:rect id="Rectangle 95" o:spid="_x0000_s1106" style="position:absolute;left:49706;top:5980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4F5A9715" w14:textId="77777777" w:rsidR="00E754AC" w:rsidRDefault="00E754AC" w:rsidP="00581B18">
                        <w:r>
                          <w:rPr>
                            <w:rFonts w:ascii="Calibri" w:eastAsia="Calibri" w:hAnsi="Calibri" w:cs="Calibri"/>
                          </w:rPr>
                          <w:t xml:space="preserve"> </w:t>
                        </w:r>
                      </w:p>
                    </w:txbxContent>
                  </v:textbox>
                </v:rect>
                <v:shape id="Shape 97" o:spid="_x0000_s1107" style="position:absolute;left:20986;top:66768;width:16872;height:4616;visibility:visible;mso-wrap-style:square;v-text-anchor:top" coordsize="1687195,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" path="m,461645r1687195,l1687195,,,,,461645xe" filled="f">
                  <v:stroke miterlimit="83231f" joinstyle="miter"/>
                  <v:path arrowok="t" textboxrect="0,0,1687195,461645"/>
                </v:shape>
                <v:rect id="Rectangle 98" o:spid="_x0000_s1108" style="position:absolute;left:21860;top:67304;width:18236;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6162F2BE" w14:textId="77777777" w:rsidR="00E754AC" w:rsidRDefault="00E754AC" w:rsidP="00581B18">
                        <w:r>
                          <w:rPr>
                            <w:rFonts w:ascii="Calibri" w:eastAsia="Calibri" w:hAnsi="Calibri" w:cs="Calibri"/>
                          </w:rPr>
                          <w:t xml:space="preserve">Input from Board and </w:t>
                        </w:r>
                      </w:p>
                    </w:txbxContent>
                  </v:textbox>
                </v:rect>
                <v:rect id="Rectangle 99" o:spid="_x0000_s1109" style="position:absolute;left:21860;top:69320;width:498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2C07555E" w14:textId="77777777" w:rsidR="00E754AC" w:rsidRDefault="00E754AC" w:rsidP="00581B18">
                        <w:r>
                          <w:rPr>
                            <w:rFonts w:ascii="Calibri" w:eastAsia="Calibri" w:hAnsi="Calibri" w:cs="Calibri"/>
                          </w:rPr>
                          <w:t>Public</w:t>
                        </w:r>
                      </w:p>
                    </w:txbxContent>
                  </v:textbox>
                </v:rect>
                <v:rect id="Rectangle 100" o:spid="_x0000_s1110" style="position:absolute;left:25594;top:69320;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3062B1AB" w14:textId="77777777" w:rsidR="00E754AC" w:rsidRDefault="00E754AC" w:rsidP="00581B18">
                        <w:r>
                          <w:rPr>
                            <w:rFonts w:ascii="Calibri" w:eastAsia="Calibri" w:hAnsi="Calibri" w:cs="Calibri"/>
                          </w:rPr>
                          <w:t xml:space="preserve"> </w:t>
                        </w:r>
                      </w:p>
                    </w:txbxContent>
                  </v:textbox>
                </v:rect>
                <v:shape id="Shape 102" o:spid="_x0000_s1111" style="position:absolute;left:44653;top:65391;width:16103;height:6838;visibility:visible;mso-wrap-style:square;v-text-anchor:top" coordsize="1610360,683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" path="m,683895r1610360,l1610360,,,,,683895xe" filled="f">
                  <v:stroke miterlimit="83231f" joinstyle="miter"/>
                  <v:path arrowok="t" textboxrect="0,0,1610360,683895"/>
                </v:shape>
                <v:rect id="Rectangle 103" o:spid="_x0000_s1112" style="position:absolute;left:45622;top:66192;width:173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5546C1A4" w14:textId="700DBE3B" w:rsidR="00E754AC" w:rsidRDefault="00E754AC" w:rsidP="00581B18">
                        <w:r>
                          <w:rPr>
                            <w:rFonts w:ascii="Calibri" w:eastAsia="Calibri" w:hAnsi="Calibri" w:cs="Calibri"/>
                          </w:rPr>
                          <w:t xml:space="preserve">Final 13 Recommended </w:t>
                        </w:r>
                      </w:p>
                    </w:txbxContent>
                  </v:textbox>
                </v:rect>
                <v:rect id="Rectangle 104" o:spid="_x0000_s1113" style="position:absolute;left:45622;top:68188;width:14494;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167F8639" w14:textId="77777777" w:rsidR="00E754AC" w:rsidRDefault="00E754AC" w:rsidP="00581B18">
                        <w:r>
                          <w:rPr>
                            <w:rFonts w:ascii="Calibri" w:eastAsia="Calibri" w:hAnsi="Calibri" w:cs="Calibri"/>
                          </w:rPr>
                          <w:t xml:space="preserve">Priority Research </w:t>
                        </w:r>
                      </w:p>
                    </w:txbxContent>
                  </v:textbox>
                </v:rect>
                <v:rect id="Rectangle 105" o:spid="_x0000_s1114" style="position:absolute;left:45622;top:70204;width:524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354D03C9" w14:textId="77777777" w:rsidR="00E754AC" w:rsidRDefault="00E754AC" w:rsidP="00581B18">
                        <w:r>
                          <w:rPr>
                            <w:rFonts w:ascii="Calibri" w:eastAsia="Calibri" w:hAnsi="Calibri" w:cs="Calibri"/>
                          </w:rPr>
                          <w:t>Topics</w:t>
                        </w:r>
                      </w:p>
                    </w:txbxContent>
                  </v:textbox>
                </v:rect>
                <v:rect id="Rectangle 106" o:spid="_x0000_s1115" style="position:absolute;left:49554;top:7020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66971002" w14:textId="77777777" w:rsidR="00E754AC" w:rsidRDefault="00E754AC" w:rsidP="00581B18">
                        <w:r>
                          <w:rPr>
                            <w:rFonts w:ascii="Calibri" w:eastAsia="Calibri" w:hAnsi="Calibri" w:cs="Calibri"/>
                          </w:rPr>
                          <w:t xml:space="preserve"> </w:t>
                        </w:r>
                      </w:p>
                    </w:txbxContent>
                  </v:textbox>
                </v:rect>
                <v:shape id="Shape 108" o:spid="_x0000_s1116" style="position:absolute;left:1936;top:14343;width:13678;height:7531;visibility:visible;mso-wrap-style:square;v-text-anchor:top" coordsize="1367790,753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" path="m,753110r1367790,l1367790,,,,,753110xe" filled="f">
                  <v:stroke miterlimit="83231f" joinstyle="miter"/>
                  <v:path arrowok="t" textboxrect="0,0,1367790,753110"/>
                </v:shape>
                <v:rect id="Rectangle 109" o:spid="_x0000_s1117" style="position:absolute;left:2895;top:15132;width:1469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4C4DFC56" w14:textId="77777777" w:rsidR="00E754AC" w:rsidRDefault="00E754AC" w:rsidP="00581B18">
                        <w:r>
                          <w:rPr>
                            <w:rFonts w:ascii="Calibri" w:eastAsia="Calibri" w:hAnsi="Calibri" w:cs="Calibri"/>
                          </w:rPr>
                          <w:t xml:space="preserve">Board Input from </w:t>
                        </w:r>
                      </w:p>
                    </w:txbxContent>
                  </v:textbox>
                </v:rect>
                <v:rect id="Rectangle 110" o:spid="_x0000_s1118" style="position:absolute;left:2895;top:17143;width:141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66D64063" w14:textId="77777777" w:rsidR="00E754AC" w:rsidRDefault="00E754AC" w:rsidP="00581B18">
                        <w:r>
                          <w:rPr>
                            <w:rFonts w:ascii="Calibri" w:eastAsia="Calibri" w:hAnsi="Calibri" w:cs="Calibri"/>
                          </w:rPr>
                          <w:t xml:space="preserve">September 2020 </w:t>
                        </w:r>
                      </w:p>
                    </w:txbxContent>
                  </v:textbox>
                </v:rect>
                <v:rect id="Rectangle 111" o:spid="_x0000_s1119" style="position:absolute;left:2895;top:19155;width:692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44710B4D" w14:textId="77777777" w:rsidR="00E754AC" w:rsidRDefault="00E754AC" w:rsidP="00581B18">
                        <w:r>
                          <w:rPr>
                            <w:rFonts w:ascii="Calibri" w:eastAsia="Calibri" w:hAnsi="Calibri" w:cs="Calibri"/>
                          </w:rPr>
                          <w:t>Meeting</w:t>
                        </w:r>
                      </w:p>
                    </w:txbxContent>
                  </v:textbox>
                </v:rect>
                <v:rect id="Rectangle 112" o:spid="_x0000_s1120" style="position:absolute;left:8095;top:1915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3FCB740C" w14:textId="77777777" w:rsidR="00E754AC" w:rsidRDefault="00E754AC" w:rsidP="00581B18">
                        <w:r>
                          <w:rPr>
                            <w:rFonts w:ascii="Calibri" w:eastAsia="Calibri" w:hAnsi="Calibri" w:cs="Calibri"/>
                          </w:rPr>
                          <w:t xml:space="preserve"> </w:t>
                        </w:r>
                      </w:p>
                    </w:txbxContent>
                  </v:textbox>
                </v:rect>
                <v:shape id="Shape 114" o:spid="_x0000_s1121" style="position:absolute;left:44024;top:35653;width:16218;height:5481;visibility:visible;mso-wrap-style:square;v-text-anchor:top" coordsize="1621790,548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" path="m,548005r1621790,l1621790,,,,,548005xe" filled="f">
                  <v:stroke miterlimit="83231f" joinstyle="miter"/>
                  <v:path arrowok="t" textboxrect="0,0,1621790,548005"/>
                </v:shape>
                <v:rect id="Rectangle 115" o:spid="_x0000_s1122" style="position:absolute;left:44997;top:36441;width:1921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7B2FB97C" w14:textId="77777777" w:rsidR="00E754AC" w:rsidRDefault="00E754AC" w:rsidP="00581B18">
                        <w:r>
                          <w:rPr>
                            <w:rFonts w:ascii="Calibri" w:eastAsia="Calibri" w:hAnsi="Calibri" w:cs="Calibri"/>
                          </w:rPr>
                          <w:t xml:space="preserve">Crosswalk 12 Key Gaps </w:t>
                        </w:r>
                      </w:p>
                    </w:txbxContent>
                  </v:textbox>
                </v:rect>
                <v:rect id="Rectangle 116" o:spid="_x0000_s1123" style="position:absolute;left:44997;top:38453;width:16025;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70EBD509" w14:textId="77777777" w:rsidR="00E754AC" w:rsidRDefault="00E754AC" w:rsidP="00581B18">
                        <w:r>
                          <w:rPr>
                            <w:rFonts w:ascii="Calibri" w:eastAsia="Calibri" w:hAnsi="Calibri" w:cs="Calibri"/>
                          </w:rPr>
                          <w:t>with Survey Results</w:t>
                        </w:r>
                      </w:p>
                    </w:txbxContent>
                  </v:textbox>
                </v:rect>
                <v:rect id="Rectangle 117" o:spid="_x0000_s1124" style="position:absolute;left:57056;top:3845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2258B860" w14:textId="77777777" w:rsidR="00E754AC" w:rsidRDefault="00E754AC" w:rsidP="00581B18">
                        <w:r>
                          <w:rPr>
                            <w:rFonts w:ascii="Calibri" w:eastAsia="Calibri" w:hAnsi="Calibri" w:cs="Calibri"/>
                          </w:rPr>
                          <w:t xml:space="preserve"> </w:t>
                        </w:r>
                      </w:p>
                    </w:txbxContent>
                  </v:textbox>
                </v:rect>
                <v:shape id="Shape 118" o:spid="_x0000_s1125" style="position:absolute;left:15640;top:17867;width:5295;height:762;visibility:visible;mso-wrap-style:square;v-text-anchor:top" coordsize="52959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" path="m453390,r76200,38100l453390,76200r,-33274l,42926,,33401r453390,l453390,xe" fillcolor="black" stroked="f" strokeweight="0">
                  <v:stroke miterlimit="83231f" joinstyle="miter"/>
                  <v:path arrowok="t" textboxrect="0,0,529590,76200"/>
                </v:shape>
                <v:shape id="Shape 119" o:spid="_x0000_s1126" style="position:absolute;left:37852;top:17848;width:6172;height:762;visibility:visible;mso-wrap-style:square;v-text-anchor:top" coordsize="61722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" path="m541020,r76200,38100l541020,76200r,-33274l,42926,,33401r541020,l541020,xe" fillcolor="black" stroked="f" strokeweight="0">
                  <v:stroke miterlimit="83231f" joinstyle="miter"/>
                  <v:path arrowok="t" textboxrect="0,0,617220,76200"/>
                </v:shape>
                <v:shape id="Shape 120" o:spid="_x0000_s1127" style="position:absolute;left:28194;top:22585;width:762;height:3531;visibility:visible;mso-wrap-style:square;v-text-anchor:top" coordsize="76200,35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" path="m33274,r9525,l42799,276860r33401,l38100,353060,,276860r33274,l33274,xe" fillcolor="black" stroked="f" strokeweight="0">
                  <v:stroke miterlimit="83231f" joinstyle="miter"/>
                  <v:path arrowok="t" textboxrect="0,0,76200,353060"/>
                </v:shape>
                <v:shape id="Shape 121" o:spid="_x0000_s1128" style="position:absolute;left:51092;top:22642;width:762;height:3969;visibility:visible;mso-wrap-style:square;v-text-anchor:top" coordsize="76200,396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" path="m33274,r9525,l42921,320675r33279,l38100,396875,,320675r33396,l33274,xe" fillcolor="black" stroked="f" strokeweight="0">
                  <v:stroke miterlimit="83231f" joinstyle="miter"/>
                  <v:path arrowok="t" textboxrect="0,0,76200,396875"/>
                </v:shape>
                <v:shape id="Shape 122" o:spid="_x0000_s1129" style="position:absolute;left:51098;top:31850;width:762;height:3734;visibility:visible;mso-wrap-style:square;v-text-anchor:top" coordsize="76200,37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" path="m33401,r9525,l42926,297180r33274,l38100,373380,,297180r33401,l33401,xe" fillcolor="black" stroked="f" strokeweight="0">
                  <v:stroke miterlimit="83231f" joinstyle="miter"/>
                  <v:path arrowok="t" textboxrect="0,0,76200,373380"/>
                </v:shape>
                <v:shape id="Shape 123" o:spid="_x0000_s1130" style="position:absolute;left:51062;top:41121;width:762;height:3676;visibility:visible;mso-wrap-style:square;v-text-anchor:top" coordsize="76200,36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" path="m36957,r9525,l42954,291530r33246,443l37211,367665,,290957r33429,446l36957,xe" fillcolor="black" stroked="f" strokeweight="0">
                  <v:stroke miterlimit="83231f" joinstyle="miter"/>
                  <v:path arrowok="t" textboxrect="0,0,76200,367665"/>
                </v:shape>
                <v:shape id="Shape 124" o:spid="_x0000_s1131" style="position:absolute;left:37738;top:37959;width:6254;height:4047;visibility:visible;mso-wrap-style:square;v-text-anchor:top" coordsize="625475,40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" path="m625475,l582041,73279,563989,45228,5080,404749,,396748,558823,37202,540766,9144,625475,xe" fillcolor="black" stroked="f" strokeweight="0">
                  <v:stroke miterlimit="83231f" joinstyle="miter"/>
                  <v:path arrowok="t" textboxrect="0,0,625475,404749"/>
                </v:shape>
                <v:shape id="Shape 125" o:spid="_x0000_s1132" style="position:absolute;left:28174;top:35641;width:762;height:3441;visibility:visible;mso-wrap-style:square;v-text-anchor:top" coordsize="76200,34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" path="m33401,r9525,l42926,267970r33274,l38100,344170,,267970r33401,l33401,xe" fillcolor="black" stroked="f" strokeweight="0">
                  <v:stroke miterlimit="83231f" joinstyle="miter"/>
                  <v:path arrowok="t" textboxrect="0,0,76200,344170"/>
                </v:shape>
                <v:shape id="Shape 126" o:spid="_x0000_s1133" style="position:absolute;left:51098;top:51655;width:762;height:3334;visibility:visible;mso-wrap-style:square;v-text-anchor:top" coordsize="762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" path="m33401,r9525,l42926,257175r33274,l38100,333375,,257175r33401,l33401,xe" fillcolor="black" stroked="f" strokeweight="0">
                  <v:stroke miterlimit="83231f" joinstyle="miter"/>
                  <v:path arrowok="t" textboxrect="0,0,76200,333375"/>
                </v:shape>
                <v:shape id="Shape 127" o:spid="_x0000_s1134" style="position:absolute;left:51034;top:61854;width:762;height:3537;visibility:visible;mso-wrap-style:square;v-text-anchor:top" coordsize="76200,35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" path="m33274,r9525,l42921,277495r33279,l38100,353695,,277495r33396,l33274,xe" fillcolor="black" stroked="f" strokeweight="0">
                  <v:stroke miterlimit="83231f" joinstyle="miter"/>
                  <v:path arrowok="t" textboxrect="0,0,76200,353695"/>
                </v:shape>
                <v:shape id="Shape 128" o:spid="_x0000_s1135" style="position:absolute;left:37826;top:58139;width:6636;height:762;visibility:visible;mso-wrap-style:square;v-text-anchor:top" coordsize="66357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" path="m587375,r76200,38100l587375,76200r,-33274l,42926,,33401r587375,l587375,xe" fillcolor="black" stroked="f" strokeweight="0">
                  <v:stroke miterlimit="83231f" joinstyle="miter"/>
                  <v:path arrowok="t" textboxrect="0,0,663575,76200"/>
                </v:shape>
                <v:shape id="Shape 129" o:spid="_x0000_s1136" style="position:absolute;left:37788;top:68426;width:6865;height:762;visibility:visible;mso-wrap-style:square;v-text-anchor:top" coordsize="686435,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" path="m610235,r76200,38100l610235,76200r,-33274l,42926,,33401r610235,l610235,xe" fillcolor="black" stroked="f" strokeweight="0">
                  <v:stroke miterlimit="83231f" joinstyle="miter"/>
                  <v:path arrowok="t" textboxrect="0,0,686435,76200"/>
                </v:shape>
                <w10:anchorlock/>
              </v:group>
            </w:pict>
          </mc:Fallback>
        </mc:AlternateContent>
      </w:r>
    </w:p>
    <w:p w14:paraId="715BD881" w14:textId="2DFE30DD" w:rsidR="00581B18" w:rsidRPr="00336232" w:rsidRDefault="00581B18" w:rsidP="00A4222B">
      <w:pPr>
        <w:rPr>
          <w:b/>
          <w:szCs w:val="16"/>
        </w:rPr>
      </w:pPr>
      <w:r w:rsidRPr="00336232">
        <w:rPr>
          <w:b/>
          <w:szCs w:val="16"/>
        </w:rPr>
        <w:t xml:space="preserve">Figure 1.  </w:t>
      </w:r>
      <w:r w:rsidR="00336232" w:rsidRPr="00336232">
        <w:rPr>
          <w:b/>
          <w:szCs w:val="16"/>
        </w:rPr>
        <w:t>Process for forming recommended priority research projects.</w:t>
      </w:r>
    </w:p>
    <w:p w14:paraId="09DD6D3B" w14:textId="77777777" w:rsidR="002E1518" w:rsidRDefault="002E1518">
      <w:pPr>
        <w:rPr>
          <w:u w:val="single"/>
        </w:rPr>
      </w:pPr>
      <w:r>
        <w:rPr>
          <w:u w:val="single"/>
        </w:rPr>
        <w:br w:type="page"/>
      </w:r>
    </w:p>
    <w:p w14:paraId="2F697E62" w14:textId="70C327DE" w:rsidR="0059184A" w:rsidRPr="007A7E67" w:rsidRDefault="0059184A" w:rsidP="006B6FA0">
      <w:pPr>
        <w:spacing w:after="0"/>
        <w:jc w:val="both"/>
        <w:rPr>
          <w:u w:val="single"/>
        </w:rPr>
      </w:pPr>
      <w:r w:rsidRPr="007A7E67">
        <w:rPr>
          <w:u w:val="single"/>
        </w:rPr>
        <w:lastRenderedPageBreak/>
        <w:t>Collaborative Effort of Board and CAL FIRE Staff</w:t>
      </w:r>
    </w:p>
    <w:p w14:paraId="7D22300B" w14:textId="57805B2D" w:rsidR="0059184A" w:rsidRDefault="0059184A" w:rsidP="0059184A">
      <w:r w:rsidRPr="005F30DB">
        <w:t xml:space="preserve">In August 2020, the Executive Officer of the Board convened a planning meeting composed of </w:t>
      </w:r>
      <w:r w:rsidRPr="15B00F88">
        <w:t>Board and</w:t>
      </w:r>
      <w:r>
        <w:t xml:space="preserve"> </w:t>
      </w:r>
      <w:r w:rsidRPr="00C161DF">
        <w:t>CAL FIRE staff from the Forest Practice, Environmental Protection, and FRAP programs</w:t>
      </w:r>
      <w:r w:rsidR="001B3BD2">
        <w:t>,</w:t>
      </w:r>
      <w:r w:rsidRPr="00C161DF">
        <w:t xml:space="preserve"> with experience in research issues related to forest and fire management, </w:t>
      </w:r>
      <w:r>
        <w:t xml:space="preserve">forest health, </w:t>
      </w:r>
      <w:r w:rsidRPr="00C161DF">
        <w:t xml:space="preserve">watershed protection, </w:t>
      </w:r>
      <w:r>
        <w:t>climate change,</w:t>
      </w:r>
      <w:r w:rsidRPr="00C161DF">
        <w:t xml:space="preserve"> and forestry regulations. That group formed </w:t>
      </w:r>
      <w:r w:rsidR="00D0292B">
        <w:t xml:space="preserve">the </w:t>
      </w:r>
      <w:r w:rsidR="001B3BD2">
        <w:t>Report Team</w:t>
      </w:r>
      <w:r w:rsidR="00E754AC">
        <w:t xml:space="preserve"> </w:t>
      </w:r>
      <w:r w:rsidRPr="00C161DF">
        <w:t xml:space="preserve">charged with developing this plan. Process </w:t>
      </w:r>
      <w:r>
        <w:t>management</w:t>
      </w:r>
      <w:r w:rsidRPr="00C161DF">
        <w:rPr>
          <w:rFonts w:ascii="Calibri" w:eastAsia="Calibri" w:hAnsi="Calibri" w:cs="Calibri"/>
          <w:color w:val="4D5156"/>
          <w:sz w:val="21"/>
          <w:szCs w:val="21"/>
        </w:rPr>
        <w:t>—</w:t>
      </w:r>
      <w:r w:rsidRPr="00C161DF">
        <w:t xml:space="preserve">including how to solicit public comment, </w:t>
      </w:r>
      <w:r w:rsidR="00CB7427">
        <w:t>conduct</w:t>
      </w:r>
      <w:r w:rsidR="00CB7427" w:rsidRPr="00C161DF">
        <w:t xml:space="preserve"> </w:t>
      </w:r>
      <w:r w:rsidRPr="00C161DF">
        <w:t xml:space="preserve">the Board review process, </w:t>
      </w:r>
      <w:r>
        <w:t xml:space="preserve">work with the Science Advisory Panel, </w:t>
      </w:r>
      <w:r w:rsidRPr="00C161DF">
        <w:t>and address Board Staff concerns</w:t>
      </w:r>
      <w:r w:rsidRPr="00C161DF">
        <w:rPr>
          <w:rFonts w:ascii="Calibri" w:eastAsia="Calibri" w:hAnsi="Calibri" w:cs="Calibri"/>
          <w:color w:val="4D5156"/>
          <w:sz w:val="21"/>
          <w:szCs w:val="21"/>
        </w:rPr>
        <w:t>—</w:t>
      </w:r>
      <w:r>
        <w:t xml:space="preserve">was </w:t>
      </w:r>
      <w:r w:rsidRPr="00D05BB7">
        <w:t xml:space="preserve">fostered through collaboration </w:t>
      </w:r>
      <w:r w:rsidRPr="008C4247">
        <w:t xml:space="preserve">between the </w:t>
      </w:r>
      <w:r w:rsidR="00D0292B">
        <w:t xml:space="preserve">Report </w:t>
      </w:r>
      <w:r w:rsidR="00CB7427">
        <w:t>Team</w:t>
      </w:r>
      <w:r w:rsidR="00CB7427" w:rsidRPr="008C4247">
        <w:t xml:space="preserve"> </w:t>
      </w:r>
      <w:r w:rsidRPr="008C4247">
        <w:t xml:space="preserve">and the Executive Officer. Any significant decisions regarding </w:t>
      </w:r>
      <w:r w:rsidRPr="00C87380">
        <w:t xml:space="preserve">process or plan components were vetted and approved via consensus between Board and CAL FIRE staff. The review process and report components were collectively developed, with all </w:t>
      </w:r>
      <w:r w:rsidR="00CB7427">
        <w:t>Report Team</w:t>
      </w:r>
      <w:r w:rsidR="00CB7427" w:rsidRPr="00C87380">
        <w:t xml:space="preserve"> </w:t>
      </w:r>
      <w:r w:rsidRPr="00C87380">
        <w:t>members collaborating to develop</w:t>
      </w:r>
      <w:r>
        <w:t>, review, and revise</w:t>
      </w:r>
      <w:r w:rsidRPr="00C87380" w:rsidDel="000F62FD">
        <w:t xml:space="preserve"> the </w:t>
      </w:r>
      <w:r w:rsidRPr="00C87380">
        <w:t>Report.</w:t>
      </w:r>
      <w:r w:rsidRPr="15B00F88">
        <w:t xml:space="preserve"> </w:t>
      </w:r>
    </w:p>
    <w:p w14:paraId="239A09EA" w14:textId="77777777" w:rsidR="0059184A" w:rsidRPr="00AF7C42" w:rsidRDefault="0059184A" w:rsidP="0059184A">
      <w:pPr>
        <w:rPr>
          <w:u w:val="single"/>
        </w:rPr>
      </w:pPr>
      <w:r w:rsidRPr="00AF7C42">
        <w:rPr>
          <w:u w:val="single"/>
        </w:rPr>
        <w:t>Responding to the Forest Management Task Force’s Wildfire and Forest Resilience Action Plan</w:t>
      </w:r>
    </w:p>
    <w:p w14:paraId="677B097B" w14:textId="74335973" w:rsidR="0059184A" w:rsidRPr="00B368B8" w:rsidRDefault="0059184A" w:rsidP="0059184A">
      <w:r w:rsidRPr="00B368B8">
        <w:t xml:space="preserve">In January 2021, the </w:t>
      </w:r>
      <w:hyperlink r:id="rId22">
        <w:r w:rsidRPr="00B368B8">
          <w:rPr>
            <w:rStyle w:val="Hyperlink"/>
          </w:rPr>
          <w:t>Governor’s Forest Management Task Force</w:t>
        </w:r>
      </w:hyperlink>
      <w:r w:rsidR="00D1106F" w:rsidRPr="00D1106F">
        <w:rPr>
          <w:rStyle w:val="FootnoteReference"/>
        </w:rPr>
        <w:footnoteReference w:id="4"/>
      </w:r>
      <w:r w:rsidRPr="00B368B8">
        <w:t xml:space="preserve"> </w:t>
      </w:r>
      <w:r>
        <w:t xml:space="preserve">(Task Force) </w:t>
      </w:r>
      <w:r w:rsidRPr="00B368B8">
        <w:t xml:space="preserve">released </w:t>
      </w:r>
      <w:hyperlink r:id="rId23">
        <w:r w:rsidRPr="00B368B8">
          <w:rPr>
            <w:rStyle w:val="Hyperlink"/>
          </w:rPr>
          <w:t>California’s Wildfire and Forest Resilience Action Plan</w:t>
        </w:r>
      </w:hyperlink>
      <w:r w:rsidR="002E01A9">
        <w:rPr>
          <w:rStyle w:val="FootnoteReference"/>
        </w:rPr>
        <w:footnoteReference w:id="5"/>
      </w:r>
      <w:r w:rsidR="002E01A9">
        <w:t xml:space="preserve"> </w:t>
      </w:r>
      <w:r w:rsidRPr="00B368B8">
        <w:t>(Resilience Action Plan). The Resilience Action Plan</w:t>
      </w:r>
      <w:r w:rsidRPr="00B368B8" w:rsidDel="00315225">
        <w:t xml:space="preserve"> </w:t>
      </w:r>
      <w:r>
        <w:t xml:space="preserve">guides the State </w:t>
      </w:r>
      <w:r w:rsidRPr="00B368B8">
        <w:t xml:space="preserve">to utilize </w:t>
      </w:r>
      <w:r>
        <w:t xml:space="preserve">the </w:t>
      </w:r>
      <w:r w:rsidRPr="00B368B8">
        <w:t xml:space="preserve">best available science </w:t>
      </w:r>
      <w:r>
        <w:t xml:space="preserve">to </w:t>
      </w:r>
      <w:r w:rsidRPr="00B368B8">
        <w:t>accelerate applied research</w:t>
      </w:r>
      <w:r>
        <w:t xml:space="preserve"> and </w:t>
      </w:r>
      <w:r w:rsidRPr="00B368B8">
        <w:t>identifie</w:t>
      </w:r>
      <w:r>
        <w:t>d</w:t>
      </w:r>
      <w:r w:rsidRPr="00B368B8">
        <w:t xml:space="preserve"> </w:t>
      </w:r>
      <w:r>
        <w:t xml:space="preserve">several </w:t>
      </w:r>
      <w:r w:rsidRPr="00B368B8">
        <w:t>key applied research topics</w:t>
      </w:r>
      <w:r>
        <w:t xml:space="preserve">. </w:t>
      </w:r>
      <w:r w:rsidRPr="00B368B8">
        <w:t xml:space="preserve">The Resilience Action Plan also recommends that: </w:t>
      </w:r>
    </w:p>
    <w:p w14:paraId="7627ABB7" w14:textId="576FAE1C" w:rsidR="0059184A" w:rsidRPr="00B368B8" w:rsidRDefault="0059184A" w:rsidP="0059184A">
      <w:pPr>
        <w:ind w:left="720"/>
      </w:pPr>
      <w:r w:rsidRPr="00B368B8">
        <w:t xml:space="preserve">In coordination with the Science Advisory Panel of the Task Force and other leading scientists, BOF and CAL FIRE’s Forest </w:t>
      </w:r>
      <w:r w:rsidR="00CB7427">
        <w:t>[</w:t>
      </w:r>
      <w:r w:rsidR="00CB7427" w:rsidRPr="00CB7427">
        <w:rPr>
          <w:i/>
        </w:rPr>
        <w:t>sic</w:t>
      </w:r>
      <w:r w:rsidR="00D7153F">
        <w:t>]</w:t>
      </w:r>
      <w:r w:rsidR="00CB7427">
        <w:t xml:space="preserve"> </w:t>
      </w:r>
      <w:r w:rsidRPr="00B368B8">
        <w:t>and Resource Assessment Program (FRAP) will develop and issue an applied research plan by June 2021.</w:t>
      </w:r>
    </w:p>
    <w:p w14:paraId="6AF38B3B" w14:textId="77777777" w:rsidR="0059184A" w:rsidRPr="00B368B8" w:rsidRDefault="0059184A" w:rsidP="0059184A">
      <w:r w:rsidRPr="00B368B8">
        <w:t>It further recommends:</w:t>
      </w:r>
    </w:p>
    <w:p w14:paraId="1C314B19" w14:textId="77777777" w:rsidR="0059184A" w:rsidRPr="00B368B8" w:rsidRDefault="0059184A" w:rsidP="0059184A">
      <w:pPr>
        <w:ind w:left="720"/>
      </w:pPr>
      <w:r w:rsidRPr="00B368B8">
        <w:t>Based on the applied research plan results, CAL FIRE will expand its forest research grant program to address key management questions and priorities.</w:t>
      </w:r>
    </w:p>
    <w:p w14:paraId="16AD46F6" w14:textId="3A30BAA3" w:rsidR="00DB16F1" w:rsidRDefault="0059184A" w:rsidP="00B1042B">
      <w:r w:rsidRPr="00AF7C42">
        <w:t>Therefore, a</w:t>
      </w:r>
      <w:r w:rsidRPr="008C13E0">
        <w:t xml:space="preserve">s called for in the Resilience Action Plan, the Board and CAL FIRE </w:t>
      </w:r>
      <w:r>
        <w:t xml:space="preserve">worked </w:t>
      </w:r>
      <w:r w:rsidRPr="008C13E0">
        <w:t>with the Task Force</w:t>
      </w:r>
      <w:r>
        <w:t>’s</w:t>
      </w:r>
      <w:r w:rsidRPr="008C13E0">
        <w:t xml:space="preserve"> Science Advisory Panel (Science Panel) </w:t>
      </w:r>
      <w:r w:rsidRPr="00B368B8">
        <w:t>to be responsive to the Task Force recommendations</w:t>
      </w:r>
      <w:r>
        <w:t xml:space="preserve"> in the preparation of this Report</w:t>
      </w:r>
      <w:r w:rsidRPr="008C13E0">
        <w:t xml:space="preserve">. The Science Panel is made up of state, local, </w:t>
      </w:r>
      <w:r w:rsidR="00E754AC">
        <w:t>T</w:t>
      </w:r>
      <w:r w:rsidRPr="008C13E0">
        <w:t>ribal, and federal governmental agencies, and academics, universities, forest researchers, and other interested stakeholders. One of the key goals of the Science Panel is the identification of research gaps to inform future forest health projects in support of achieving the outcomes of the Forest Carbon Plan.</w:t>
      </w:r>
      <w:r w:rsidRPr="008C13E0">
        <w:rPr>
          <w:highlight w:val="yellow"/>
        </w:rPr>
        <w:t xml:space="preserve"> </w:t>
      </w:r>
    </w:p>
    <w:p w14:paraId="41D05999" w14:textId="3E7C7902" w:rsidR="00331FB6" w:rsidRPr="007A7E67" w:rsidRDefault="00331FB6" w:rsidP="00331FB6">
      <w:pPr>
        <w:keepNext/>
        <w:rPr>
          <w:u w:val="single"/>
        </w:rPr>
      </w:pPr>
      <w:r w:rsidRPr="007A7E67">
        <w:rPr>
          <w:u w:val="single"/>
        </w:rPr>
        <w:lastRenderedPageBreak/>
        <w:t>Public Engagement</w:t>
      </w:r>
    </w:p>
    <w:p w14:paraId="710A10BB" w14:textId="6893CE1F" w:rsidR="00331FB6" w:rsidRDefault="00331FB6" w:rsidP="00331FB6">
      <w:r w:rsidRPr="00D05BB7">
        <w:t xml:space="preserve">Board member discussion and public comment at Board meetings are an important part of public input, and contribute to most Board efforts, including the preparation of this Report. </w:t>
      </w:r>
      <w:r w:rsidRPr="00D55144">
        <w:t xml:space="preserve">Public comments </w:t>
      </w:r>
      <w:r w:rsidRPr="00D55144">
        <w:rPr>
          <w:rFonts w:cstheme="minorHAnsi"/>
        </w:rPr>
        <w:t xml:space="preserve">were carefully considered and </w:t>
      </w:r>
      <w:r w:rsidRPr="00D55144">
        <w:t>are documented in Board meeting minutes and written comments that have been submitted to the</w:t>
      </w:r>
      <w:r w:rsidRPr="0093463E">
        <w:t xml:space="preserve"> Board.</w:t>
      </w:r>
      <w:r>
        <w:t xml:space="preserve">  </w:t>
      </w:r>
      <w:r w:rsidRPr="00D05BB7">
        <w:t xml:space="preserve">  </w:t>
      </w:r>
    </w:p>
    <w:p w14:paraId="2A30C115" w14:textId="069E3350" w:rsidR="00331FB6" w:rsidRPr="00D05BB7" w:rsidRDefault="0000171B" w:rsidP="00331FB6">
      <w:r w:rsidRPr="00D05BB7">
        <w:t>Board staff began providing regular updates regarding Report progress to the Board beginning with the Board’s August 2020 meeting.</w:t>
      </w:r>
      <w:r>
        <w:t xml:space="preserve"> </w:t>
      </w:r>
      <w:r w:rsidRPr="00D05BB7">
        <w:t xml:space="preserve">All Board discussions and actions on the Report were publicly noticed via the Board’s meeting agendas. </w:t>
      </w:r>
      <w:r w:rsidRPr="00D05BB7">
        <w:rPr>
          <w:rFonts w:ascii="Calibri" w:eastAsia="Calibri" w:hAnsi="Calibri" w:cs="Calibri"/>
        </w:rPr>
        <w:t xml:space="preserve">The initial </w:t>
      </w:r>
      <w:r w:rsidR="006A385C">
        <w:rPr>
          <w:rFonts w:ascii="Calibri" w:eastAsia="Calibri" w:hAnsi="Calibri" w:cs="Calibri"/>
        </w:rPr>
        <w:t>Report</w:t>
      </w:r>
      <w:r w:rsidR="006A385C" w:rsidRPr="00D05BB7">
        <w:rPr>
          <w:rFonts w:ascii="Calibri" w:eastAsia="Calibri" w:hAnsi="Calibri" w:cs="Calibri"/>
        </w:rPr>
        <w:t xml:space="preserve"> </w:t>
      </w:r>
      <w:r w:rsidRPr="00D05BB7">
        <w:rPr>
          <w:rFonts w:ascii="Calibri" w:eastAsia="Calibri" w:hAnsi="Calibri" w:cs="Calibri"/>
        </w:rPr>
        <w:t>outline</w:t>
      </w:r>
      <w:r w:rsidR="002E1518">
        <w:rPr>
          <w:rFonts w:ascii="Calibri" w:eastAsia="Calibri" w:hAnsi="Calibri" w:cs="Calibri"/>
        </w:rPr>
        <w:t>,</w:t>
      </w:r>
      <w:r w:rsidR="006A385C">
        <w:rPr>
          <w:rFonts w:ascii="Calibri" w:eastAsia="Calibri" w:hAnsi="Calibri" w:cs="Calibri"/>
        </w:rPr>
        <w:t xml:space="preserve"> accompanying </w:t>
      </w:r>
      <w:r w:rsidRPr="00D05BB7">
        <w:rPr>
          <w:rFonts w:ascii="Calibri" w:eastAsia="Calibri" w:hAnsi="Calibri" w:cs="Calibri"/>
        </w:rPr>
        <w:t xml:space="preserve">list of references, and potential research topics for prioritization were submitted to the Board’s Executive Officer on August 31, 2020. The Board discussed the </w:t>
      </w:r>
      <w:r>
        <w:rPr>
          <w:rFonts w:ascii="Calibri" w:eastAsia="Calibri" w:hAnsi="Calibri" w:cs="Calibri"/>
        </w:rPr>
        <w:t xml:space="preserve">initial </w:t>
      </w:r>
      <w:r w:rsidRPr="00D05BB7">
        <w:rPr>
          <w:rFonts w:ascii="Calibri" w:eastAsia="Calibri" w:hAnsi="Calibri" w:cs="Calibri"/>
        </w:rPr>
        <w:t xml:space="preserve">draft outline of this </w:t>
      </w:r>
      <w:r w:rsidR="00D0292B">
        <w:rPr>
          <w:rFonts w:ascii="Calibri" w:eastAsia="Calibri" w:hAnsi="Calibri" w:cs="Calibri"/>
        </w:rPr>
        <w:t>R</w:t>
      </w:r>
      <w:r w:rsidRPr="00D05BB7">
        <w:rPr>
          <w:rFonts w:ascii="Calibri" w:eastAsia="Calibri" w:hAnsi="Calibri" w:cs="Calibri"/>
        </w:rPr>
        <w:t xml:space="preserve">eport at its September 2020 </w:t>
      </w:r>
      <w:r w:rsidRPr="00D55144">
        <w:rPr>
          <w:rFonts w:ascii="Calibri" w:eastAsia="Calibri" w:hAnsi="Calibri" w:cs="Calibri"/>
        </w:rPr>
        <w:t xml:space="preserve">meeting, and Board members suggested that </w:t>
      </w:r>
      <w:r w:rsidR="00CB7427">
        <w:rPr>
          <w:rFonts w:ascii="Calibri" w:eastAsia="Calibri" w:hAnsi="Calibri" w:cs="Calibri"/>
        </w:rPr>
        <w:t xml:space="preserve">input on </w:t>
      </w:r>
      <w:r w:rsidRPr="00C87380">
        <w:rPr>
          <w:rFonts w:eastAsia="Calibri" w:cstheme="minorHAnsi"/>
        </w:rPr>
        <w:t xml:space="preserve">research topic prioritization should come from a broad group of stakeholders outside of the </w:t>
      </w:r>
      <w:r w:rsidR="003665F2">
        <w:rPr>
          <w:rFonts w:eastAsia="Calibri" w:cstheme="minorHAnsi"/>
        </w:rPr>
        <w:t xml:space="preserve">team </w:t>
      </w:r>
      <w:r w:rsidRPr="00C87380">
        <w:rPr>
          <w:rFonts w:eastAsia="Calibri" w:cstheme="minorHAnsi"/>
        </w:rPr>
        <w:t xml:space="preserve">developing </w:t>
      </w:r>
      <w:r w:rsidRPr="00D55144">
        <w:rPr>
          <w:rFonts w:ascii="Calibri" w:eastAsia="Calibri" w:hAnsi="Calibri" w:cs="Calibri"/>
        </w:rPr>
        <w:t xml:space="preserve">the </w:t>
      </w:r>
      <w:r>
        <w:rPr>
          <w:rFonts w:ascii="Calibri" w:eastAsia="Calibri" w:hAnsi="Calibri" w:cs="Calibri"/>
        </w:rPr>
        <w:t>R</w:t>
      </w:r>
      <w:r w:rsidRPr="00D55144">
        <w:rPr>
          <w:rFonts w:ascii="Calibri" w:eastAsia="Calibri" w:hAnsi="Calibri" w:cs="Calibri"/>
        </w:rPr>
        <w:t>eport.</w:t>
      </w:r>
    </w:p>
    <w:p w14:paraId="2B6C12E1" w14:textId="21461FB3" w:rsidR="00331FB6" w:rsidRPr="00D05BB7" w:rsidRDefault="00331FB6" w:rsidP="0027267F">
      <w:r w:rsidRPr="00D05BB7">
        <w:t xml:space="preserve">To further facilitate public input on the development of this Report, </w:t>
      </w:r>
      <w:r w:rsidR="00CB7427">
        <w:t>the Report Team</w:t>
      </w:r>
      <w:r w:rsidRPr="00D05BB7">
        <w:t xml:space="preserve"> utilized </w:t>
      </w:r>
      <w:r>
        <w:t xml:space="preserve">public surveys to gauge the </w:t>
      </w:r>
      <w:r w:rsidR="00655483">
        <w:t xml:space="preserve">perceived </w:t>
      </w:r>
      <w:r>
        <w:t>relative importance of forestry research topics. First, i</w:t>
      </w:r>
      <w:r w:rsidRPr="00D05BB7">
        <w:t xml:space="preserve">nternal surveys </w:t>
      </w:r>
      <w:r>
        <w:t xml:space="preserve">were circulated </w:t>
      </w:r>
      <w:r w:rsidRPr="00D05BB7">
        <w:t>to identify 14 potential</w:t>
      </w:r>
      <w:r w:rsidRPr="15B00F88">
        <w:t xml:space="preserve"> </w:t>
      </w:r>
      <w:r w:rsidRPr="00D05BB7">
        <w:t xml:space="preserve">research categories of significant and timely importance to forest management in California. The </w:t>
      </w:r>
      <w:r w:rsidR="002C3628">
        <w:t>Report</w:t>
      </w:r>
      <w:r w:rsidRPr="00D05BB7" w:rsidDel="002C3628">
        <w:t xml:space="preserve"> </w:t>
      </w:r>
      <w:r w:rsidR="002C3628">
        <w:t>T</w:t>
      </w:r>
      <w:r w:rsidR="002C3628" w:rsidRPr="00D05BB7">
        <w:t xml:space="preserve">eam </w:t>
      </w:r>
      <w:r w:rsidRPr="00D05BB7">
        <w:t xml:space="preserve">then developed and launched an online public survey instrument using numerical rankings to prioritize these research categories. Respondents also were </w:t>
      </w:r>
      <w:r>
        <w:t>asked</w:t>
      </w:r>
      <w:r w:rsidRPr="00D05BB7">
        <w:t xml:space="preserve"> to identify other </w:t>
      </w:r>
      <w:r>
        <w:t xml:space="preserve">priority </w:t>
      </w:r>
      <w:r w:rsidRPr="00D05BB7">
        <w:t xml:space="preserve">research categories that were not identified in the survey. Members of the forestry community were solicited to participate in this survey via emails sent to Board stakeholder email lists, which also included Registered Professional Foresters and members of the CAL FIRE Native American Tribal Council.  </w:t>
      </w:r>
    </w:p>
    <w:p w14:paraId="6C1D09D1" w14:textId="78CCD36D" w:rsidR="00331FB6" w:rsidRPr="00D05BB7" w:rsidRDefault="00331FB6" w:rsidP="00331FB6">
      <w:r w:rsidRPr="00D05BB7">
        <w:t xml:space="preserve">In total, the Board received 358 responses to the online survey. The public input received through the survey was crucial to the process of establishing research priorities in this </w:t>
      </w:r>
      <w:r w:rsidR="00D0292B">
        <w:t>Report</w:t>
      </w:r>
      <w:r w:rsidRPr="00D05BB7">
        <w:t xml:space="preserve">.  </w:t>
      </w:r>
      <w:r>
        <w:t xml:space="preserve">Detailed methods and </w:t>
      </w:r>
      <w:r w:rsidRPr="00D05BB7">
        <w:t xml:space="preserve">results are discussed below in </w:t>
      </w:r>
      <w:r w:rsidR="00CB7427" w:rsidRPr="00CB7427">
        <w:rPr>
          <w:b/>
        </w:rPr>
        <w:t>Chapter 3</w:t>
      </w:r>
      <w:r w:rsidRPr="00CB7427">
        <w:rPr>
          <w:b/>
        </w:rPr>
        <w:t xml:space="preserve">, </w:t>
      </w:r>
      <w:r w:rsidR="00CB7427" w:rsidRPr="00CB7427">
        <w:rPr>
          <w:b/>
        </w:rPr>
        <w:t>Stakeholder</w:t>
      </w:r>
      <w:r w:rsidR="00CB7427">
        <w:t xml:space="preserve"> </w:t>
      </w:r>
      <w:r w:rsidRPr="00D05BB7">
        <w:rPr>
          <w:b/>
        </w:rPr>
        <w:t>Prioritiz</w:t>
      </w:r>
      <w:r>
        <w:rPr>
          <w:b/>
        </w:rPr>
        <w:t>ation</w:t>
      </w:r>
      <w:r w:rsidRPr="00D05BB7">
        <w:rPr>
          <w:b/>
        </w:rPr>
        <w:t xml:space="preserve"> of Potential Research Topics</w:t>
      </w:r>
      <w:r w:rsidRPr="00D05BB7">
        <w:t>.</w:t>
      </w:r>
    </w:p>
    <w:p w14:paraId="310E8D17" w14:textId="77777777" w:rsidR="00331FB6" w:rsidRPr="006F38E9" w:rsidRDefault="00331FB6" w:rsidP="00331FB6">
      <w:pPr>
        <w:keepNext/>
        <w:rPr>
          <w:u w:val="single"/>
        </w:rPr>
      </w:pPr>
      <w:r w:rsidRPr="006F38E9">
        <w:rPr>
          <w:u w:val="single"/>
        </w:rPr>
        <w:t>Board Approval of the Research Report</w:t>
      </w:r>
    </w:p>
    <w:p w14:paraId="599E75D3" w14:textId="7110B03C" w:rsidR="003B74F4" w:rsidRDefault="00331FB6" w:rsidP="009F20CC">
      <w:r w:rsidRPr="00D05BB7">
        <w:t>The Board of Forestry and Fire Protection approved this Report at its meeting o</w:t>
      </w:r>
      <w:r w:rsidR="00E754AC">
        <w:t>n</w:t>
      </w:r>
      <w:r w:rsidRPr="00D05BB7">
        <w:t xml:space="preserve"> </w:t>
      </w:r>
      <w:r w:rsidR="007D2815">
        <w:t>June 9</w:t>
      </w:r>
      <w:r w:rsidRPr="00D05BB7">
        <w:t>, 2021.</w:t>
      </w:r>
      <w:r w:rsidR="003759E4" w:rsidRPr="0093463E" w:rsidDel="00A64375">
        <w:t xml:space="preserve"> </w:t>
      </w:r>
    </w:p>
    <w:p w14:paraId="37EB7337" w14:textId="76B93132" w:rsidR="009F20CC" w:rsidRPr="00525B82" w:rsidRDefault="009F20CC">
      <w:pPr>
        <w:pStyle w:val="Heading2"/>
      </w:pPr>
      <w:bookmarkStart w:id="23" w:name="_Toc67999123"/>
      <w:bookmarkStart w:id="24" w:name="_Toc70332802"/>
      <w:bookmarkStart w:id="25" w:name="_Toc70425533"/>
      <w:bookmarkStart w:id="26" w:name="_Toc75193886"/>
      <w:r w:rsidRPr="00525B82">
        <w:t>Organization of this Report</w:t>
      </w:r>
      <w:bookmarkEnd w:id="23"/>
      <w:bookmarkEnd w:id="24"/>
      <w:bookmarkEnd w:id="25"/>
      <w:bookmarkEnd w:id="26"/>
    </w:p>
    <w:p w14:paraId="5EAFE51D" w14:textId="514D2CEA" w:rsidR="009F20CC" w:rsidRPr="002F7685" w:rsidRDefault="00AF42B9" w:rsidP="009F20CC">
      <w:r>
        <w:t>T</w:t>
      </w:r>
      <w:r w:rsidR="009F20CC" w:rsidRPr="002F7685">
        <w:t xml:space="preserve">he body of this </w:t>
      </w:r>
      <w:r w:rsidR="00D0292B">
        <w:t>Report</w:t>
      </w:r>
      <w:r w:rsidR="009F20CC" w:rsidRPr="002F7685">
        <w:t xml:space="preserve"> </w:t>
      </w:r>
      <w:r w:rsidR="000B5B2B">
        <w:t>continues</w:t>
      </w:r>
      <w:r w:rsidR="000B5B2B" w:rsidRPr="002F7685">
        <w:t xml:space="preserve"> </w:t>
      </w:r>
      <w:r w:rsidR="009F20CC" w:rsidRPr="002F7685">
        <w:t xml:space="preserve">with </w:t>
      </w:r>
      <w:r w:rsidR="000B5B2B" w:rsidRPr="000B5B2B">
        <w:rPr>
          <w:b/>
        </w:rPr>
        <w:t>Chapter 2</w:t>
      </w:r>
      <w:r w:rsidR="000B5B2B" w:rsidRPr="00B13DEC">
        <w:t>,</w:t>
      </w:r>
      <w:r w:rsidR="000B5B2B">
        <w:t xml:space="preserve"> </w:t>
      </w:r>
      <w:r w:rsidR="009F20CC" w:rsidRPr="002F7685">
        <w:rPr>
          <w:b/>
        </w:rPr>
        <w:t>Background Information</w:t>
      </w:r>
      <w:r w:rsidR="000B5B2B">
        <w:rPr>
          <w:b/>
        </w:rPr>
        <w:t>,</w:t>
      </w:r>
      <w:r w:rsidR="009F20CC" w:rsidRPr="002F7685">
        <w:t xml:space="preserve"> </w:t>
      </w:r>
      <w:r w:rsidR="00D7153F">
        <w:t xml:space="preserve">which </w:t>
      </w:r>
      <w:r w:rsidR="00CB7427">
        <w:t xml:space="preserve">provides an update </w:t>
      </w:r>
      <w:r w:rsidR="007F7860">
        <w:t>o</w:t>
      </w:r>
      <w:r w:rsidR="00CB7427">
        <w:t xml:space="preserve">n relevant issues since the last Board Report on Forest Management Research in 2008. This material includes </w:t>
      </w:r>
      <w:r w:rsidR="00BA5B60">
        <w:t xml:space="preserve">short summaries </w:t>
      </w:r>
      <w:r w:rsidR="009F20CC" w:rsidRPr="002F7685">
        <w:t xml:space="preserve">of </w:t>
      </w:r>
      <w:r w:rsidR="000B5B2B">
        <w:t xml:space="preserve">selected </w:t>
      </w:r>
      <w:r w:rsidR="009F20CC" w:rsidRPr="002F7685">
        <w:t>documents</w:t>
      </w:r>
      <w:r w:rsidR="00CB7427">
        <w:t>, information on research gaps from peer-reviewed literature, findings from interagency meetings on forest research,</w:t>
      </w:r>
      <w:r w:rsidR="009F20CC" w:rsidRPr="002F7685">
        <w:t xml:space="preserve"> and </w:t>
      </w:r>
      <w:r w:rsidR="00CB7427">
        <w:t xml:space="preserve">brief discussions of related issues such as the </w:t>
      </w:r>
      <w:r w:rsidR="00FA23F7">
        <w:t>Tribal forest research needs, the role of</w:t>
      </w:r>
      <w:r w:rsidR="00CB7427">
        <w:t xml:space="preserve"> science synthesis reports</w:t>
      </w:r>
      <w:r w:rsidR="00FA23F7">
        <w:t>,</w:t>
      </w:r>
      <w:r w:rsidR="007F7860">
        <w:t xml:space="preserve"> and the importance of systematic forest monitoring data to support research as well as management</w:t>
      </w:r>
      <w:r w:rsidR="00584334" w:rsidRPr="002F7685">
        <w:t xml:space="preserve">. </w:t>
      </w:r>
      <w:r w:rsidR="009F20CC" w:rsidRPr="002F7685">
        <w:t xml:space="preserve"> </w:t>
      </w:r>
    </w:p>
    <w:p w14:paraId="1F9D266B" w14:textId="46E2FD11" w:rsidR="000B5B2B" w:rsidRDefault="000B5B2B" w:rsidP="009F20CC">
      <w:pPr>
        <w:rPr>
          <w:rFonts w:cstheme="minorHAnsi"/>
        </w:rPr>
      </w:pPr>
      <w:r w:rsidRPr="000B5B2B">
        <w:rPr>
          <w:rFonts w:cstheme="minorHAnsi"/>
          <w:b/>
        </w:rPr>
        <w:lastRenderedPageBreak/>
        <w:t>Chapter 3</w:t>
      </w:r>
      <w:r w:rsidRPr="00B13DEC">
        <w:rPr>
          <w:rFonts w:cstheme="minorHAnsi"/>
        </w:rPr>
        <w:t>,</w:t>
      </w:r>
      <w:r>
        <w:rPr>
          <w:rFonts w:cstheme="minorHAnsi"/>
        </w:rPr>
        <w:t xml:space="preserve"> </w:t>
      </w:r>
      <w:r w:rsidRPr="000B5B2B">
        <w:rPr>
          <w:rFonts w:cstheme="minorHAnsi"/>
          <w:b/>
        </w:rPr>
        <w:t>Stakeholder</w:t>
      </w:r>
      <w:r>
        <w:rPr>
          <w:rFonts w:cstheme="minorHAnsi"/>
        </w:rPr>
        <w:t xml:space="preserve"> </w:t>
      </w:r>
      <w:r w:rsidR="009454EE" w:rsidRPr="002F7685">
        <w:rPr>
          <w:rFonts w:cstheme="minorHAnsi"/>
          <w:b/>
        </w:rPr>
        <w:t>Prioritization</w:t>
      </w:r>
      <w:r w:rsidR="009F20CC" w:rsidRPr="002F7685">
        <w:rPr>
          <w:rFonts w:cstheme="minorHAnsi"/>
          <w:b/>
        </w:rPr>
        <w:t xml:space="preserve"> of Potential Research Topics</w:t>
      </w:r>
      <w:r w:rsidR="009F20CC" w:rsidRPr="002F7685">
        <w:rPr>
          <w:rFonts w:cstheme="minorHAnsi"/>
        </w:rPr>
        <w:t xml:space="preserve">, </w:t>
      </w:r>
      <w:r>
        <w:rPr>
          <w:rFonts w:cstheme="minorHAnsi"/>
        </w:rPr>
        <w:t xml:space="preserve">describes the process for the development of and results from an </w:t>
      </w:r>
      <w:r>
        <w:t>Internet-based survey</w:t>
      </w:r>
      <w:r>
        <w:rPr>
          <w:rFonts w:cstheme="minorHAnsi"/>
        </w:rPr>
        <w:t xml:space="preserve"> of forest management stakeholders.  </w:t>
      </w:r>
    </w:p>
    <w:p w14:paraId="634D84AE" w14:textId="35638A9E" w:rsidR="000B5B2B" w:rsidRDefault="00190730" w:rsidP="009F20CC">
      <w:pPr>
        <w:rPr>
          <w:rFonts w:cstheme="minorHAnsi"/>
        </w:rPr>
      </w:pPr>
      <w:r w:rsidRPr="00190730">
        <w:rPr>
          <w:rFonts w:cstheme="minorHAnsi"/>
          <w:b/>
        </w:rPr>
        <w:t>Chapter 4</w:t>
      </w:r>
      <w:r w:rsidRPr="00B13DEC">
        <w:rPr>
          <w:rFonts w:cstheme="minorHAnsi"/>
        </w:rPr>
        <w:t>,</w:t>
      </w:r>
      <w:r w:rsidRPr="00190730">
        <w:rPr>
          <w:rFonts w:cstheme="minorHAnsi"/>
          <w:b/>
        </w:rPr>
        <w:t xml:space="preserve"> Synthesis </w:t>
      </w:r>
      <w:r w:rsidR="007D2815">
        <w:rPr>
          <w:rFonts w:cstheme="minorHAnsi"/>
          <w:b/>
        </w:rPr>
        <w:t xml:space="preserve">of Comments </w:t>
      </w:r>
      <w:r w:rsidRPr="00190730">
        <w:rPr>
          <w:rFonts w:cstheme="minorHAnsi"/>
          <w:b/>
        </w:rPr>
        <w:t>and Recommended Priority Research Topics</w:t>
      </w:r>
      <w:r>
        <w:rPr>
          <w:rFonts w:cstheme="minorHAnsi"/>
        </w:rPr>
        <w:t>, discusses the processes</w:t>
      </w:r>
      <w:r w:rsidR="00663E9A">
        <w:rPr>
          <w:rFonts w:cstheme="minorHAnsi"/>
        </w:rPr>
        <w:t xml:space="preserve"> and </w:t>
      </w:r>
      <w:r>
        <w:rPr>
          <w:rFonts w:cstheme="minorHAnsi"/>
        </w:rPr>
        <w:t>inputs (including from the Science Panel</w:t>
      </w:r>
      <w:r w:rsidR="00D7153F">
        <w:rPr>
          <w:rFonts w:cstheme="minorHAnsi"/>
        </w:rPr>
        <w:t xml:space="preserve"> and the public</w:t>
      </w:r>
      <w:r>
        <w:rPr>
          <w:rFonts w:cstheme="minorHAnsi"/>
        </w:rPr>
        <w:t>) that led to the recommended priority research topics</w:t>
      </w:r>
      <w:r w:rsidR="007F7860">
        <w:rPr>
          <w:rFonts w:cstheme="minorHAnsi"/>
        </w:rPr>
        <w:t xml:space="preserve"> presented at the end of the chapter</w:t>
      </w:r>
      <w:r>
        <w:rPr>
          <w:rFonts w:cstheme="minorHAnsi"/>
        </w:rPr>
        <w:t>.</w:t>
      </w:r>
    </w:p>
    <w:p w14:paraId="380D4528" w14:textId="57549364" w:rsidR="00190730" w:rsidRDefault="00190730" w:rsidP="009F20CC">
      <w:pPr>
        <w:rPr>
          <w:rFonts w:cstheme="minorHAnsi"/>
        </w:rPr>
      </w:pPr>
      <w:r w:rsidRPr="001F10A1">
        <w:rPr>
          <w:rFonts w:cstheme="minorHAnsi"/>
          <w:b/>
        </w:rPr>
        <w:t>Chapter 5</w:t>
      </w:r>
      <w:r w:rsidRPr="00B13DEC">
        <w:rPr>
          <w:rFonts w:cstheme="minorHAnsi"/>
        </w:rPr>
        <w:t>,</w:t>
      </w:r>
      <w:r w:rsidRPr="001F10A1">
        <w:rPr>
          <w:rFonts w:cstheme="minorHAnsi"/>
          <w:b/>
        </w:rPr>
        <w:t xml:space="preserve"> </w:t>
      </w:r>
      <w:r w:rsidR="001F10A1" w:rsidRPr="001F10A1">
        <w:rPr>
          <w:rFonts w:cstheme="minorHAnsi"/>
          <w:b/>
        </w:rPr>
        <w:t xml:space="preserve">Summary and </w:t>
      </w:r>
      <w:r w:rsidR="0008302A">
        <w:rPr>
          <w:rFonts w:cstheme="minorHAnsi"/>
          <w:b/>
        </w:rPr>
        <w:t>Recommendations</w:t>
      </w:r>
      <w:r w:rsidR="001F10A1">
        <w:rPr>
          <w:rFonts w:cstheme="minorHAnsi"/>
        </w:rPr>
        <w:t xml:space="preserve">, completes the main body of the </w:t>
      </w:r>
      <w:r w:rsidR="00D0292B">
        <w:rPr>
          <w:rFonts w:cstheme="minorHAnsi"/>
        </w:rPr>
        <w:t>Report</w:t>
      </w:r>
      <w:r w:rsidR="001F10A1">
        <w:rPr>
          <w:rFonts w:cstheme="minorHAnsi"/>
        </w:rPr>
        <w:t xml:space="preserve"> and </w:t>
      </w:r>
      <w:r w:rsidR="00691B52">
        <w:rPr>
          <w:rFonts w:cstheme="minorHAnsi"/>
        </w:rPr>
        <w:t>presents</w:t>
      </w:r>
      <w:r w:rsidR="001F10A1">
        <w:rPr>
          <w:rFonts w:cstheme="minorHAnsi"/>
        </w:rPr>
        <w:t xml:space="preserve"> important findings</w:t>
      </w:r>
      <w:r w:rsidR="007F7860">
        <w:rPr>
          <w:rFonts w:cstheme="minorHAnsi"/>
        </w:rPr>
        <w:t xml:space="preserve"> and</w:t>
      </w:r>
      <w:r w:rsidR="001F10A1">
        <w:rPr>
          <w:rFonts w:cstheme="minorHAnsi"/>
        </w:rPr>
        <w:t xml:space="preserve"> recommendations</w:t>
      </w:r>
      <w:r w:rsidR="00C7550C">
        <w:rPr>
          <w:rFonts w:cstheme="minorHAnsi"/>
        </w:rPr>
        <w:t xml:space="preserve"> to guide forestry research in the State</w:t>
      </w:r>
      <w:r w:rsidR="001F10A1">
        <w:rPr>
          <w:rFonts w:cstheme="minorHAnsi"/>
        </w:rPr>
        <w:t>, and follow-up actions</w:t>
      </w:r>
      <w:r w:rsidR="00C7550C">
        <w:rPr>
          <w:rFonts w:cstheme="minorHAnsi"/>
        </w:rPr>
        <w:t xml:space="preserve"> for the Board and other </w:t>
      </w:r>
      <w:r w:rsidR="005B2527">
        <w:rPr>
          <w:rFonts w:cstheme="minorHAnsi"/>
        </w:rPr>
        <w:t>related entities</w:t>
      </w:r>
      <w:r w:rsidR="001F10A1">
        <w:rPr>
          <w:rFonts w:cstheme="minorHAnsi"/>
        </w:rPr>
        <w:t>.</w:t>
      </w:r>
    </w:p>
    <w:p w14:paraId="34196990" w14:textId="42592945" w:rsidR="00734FEA" w:rsidRPr="00C01C78" w:rsidRDefault="009F20CC">
      <w:pPr>
        <w:rPr>
          <w:rFonts w:cstheme="minorHAnsi"/>
        </w:rPr>
      </w:pPr>
      <w:r w:rsidRPr="002F7685">
        <w:t xml:space="preserve">Finally, the Report </w:t>
      </w:r>
      <w:r w:rsidR="00190730">
        <w:t>provides</w:t>
      </w:r>
      <w:r w:rsidRPr="002F7685">
        <w:t xml:space="preserve"> </w:t>
      </w:r>
      <w:r w:rsidR="2914C089" w:rsidRPr="002F7685">
        <w:t xml:space="preserve">a </w:t>
      </w:r>
      <w:r w:rsidR="007F7860">
        <w:t xml:space="preserve">substantial </w:t>
      </w:r>
      <w:r w:rsidRPr="002F7685">
        <w:rPr>
          <w:b/>
        </w:rPr>
        <w:t>References</w:t>
      </w:r>
      <w:r w:rsidRPr="002F7685">
        <w:t xml:space="preserve"> </w:t>
      </w:r>
      <w:r w:rsidR="2D4532A9" w:rsidRPr="002F7685">
        <w:t xml:space="preserve">section </w:t>
      </w:r>
      <w:r w:rsidRPr="002F7685">
        <w:t>(including weblinks)</w:t>
      </w:r>
      <w:r w:rsidR="007F7860">
        <w:t xml:space="preserve"> to document the wide-ranging materials consulted by the </w:t>
      </w:r>
      <w:r w:rsidR="00AE4C04">
        <w:t xml:space="preserve">Report </w:t>
      </w:r>
      <w:r w:rsidR="007F7860">
        <w:t>Team in the Preparation of this Report. The latter section is</w:t>
      </w:r>
      <w:r w:rsidRPr="002F7685">
        <w:t xml:space="preserve"> followed by </w:t>
      </w:r>
      <w:r w:rsidR="00190730">
        <w:t>a</w:t>
      </w:r>
      <w:r w:rsidR="0008302A">
        <w:t>n</w:t>
      </w:r>
      <w:r w:rsidR="00190730">
        <w:t xml:space="preserve"> </w:t>
      </w:r>
      <w:r w:rsidRPr="002F7685">
        <w:rPr>
          <w:b/>
        </w:rPr>
        <w:t>Appendix</w:t>
      </w:r>
      <w:r w:rsidRPr="002F7685">
        <w:t xml:space="preserve"> that presents </w:t>
      </w:r>
      <w:r w:rsidR="0008302A">
        <w:t xml:space="preserve">more highly detailed items or </w:t>
      </w:r>
      <w:r w:rsidR="00190730">
        <w:t>items that were considered ancillary to the main body of the Report.</w:t>
      </w:r>
      <w:r w:rsidRPr="002F7685">
        <w:t xml:space="preserve">  </w:t>
      </w:r>
      <w:r w:rsidRPr="00C01C78">
        <w:rPr>
          <w:rFonts w:cstheme="minorHAnsi"/>
        </w:rPr>
        <w:br w:type="page"/>
      </w:r>
    </w:p>
    <w:p w14:paraId="4DF377BA" w14:textId="3B822614" w:rsidR="006E2594" w:rsidRPr="003811E7" w:rsidRDefault="009B4674">
      <w:pPr>
        <w:pStyle w:val="Heading1"/>
      </w:pPr>
      <w:bookmarkStart w:id="27" w:name="_Toc67999124"/>
      <w:bookmarkStart w:id="28" w:name="_Toc70332803"/>
      <w:bookmarkStart w:id="29" w:name="_Toc70425534"/>
      <w:bookmarkStart w:id="30" w:name="_Toc75193887"/>
      <w:r>
        <w:lastRenderedPageBreak/>
        <w:t xml:space="preserve">2. </w:t>
      </w:r>
      <w:r w:rsidR="006E2594" w:rsidRPr="000368A7">
        <w:t>Background</w:t>
      </w:r>
      <w:r w:rsidR="006E2594" w:rsidRPr="003811E7">
        <w:t xml:space="preserve"> Information</w:t>
      </w:r>
      <w:bookmarkEnd w:id="27"/>
      <w:bookmarkEnd w:id="28"/>
      <w:bookmarkEnd w:id="29"/>
      <w:bookmarkEnd w:id="30"/>
    </w:p>
    <w:p w14:paraId="7E90B33D" w14:textId="41224D12" w:rsidR="00C33619" w:rsidRPr="002F7685" w:rsidRDefault="00C33619" w:rsidP="00937ECE">
      <w:pPr>
        <w:pStyle w:val="Heading2"/>
      </w:pPr>
      <w:bookmarkStart w:id="31" w:name="_Toc67999125"/>
      <w:bookmarkStart w:id="32" w:name="_Toc70332804"/>
      <w:bookmarkStart w:id="33" w:name="_Toc70425535"/>
      <w:bookmarkStart w:id="34" w:name="_Toc75193888"/>
      <w:r w:rsidRPr="002F7685">
        <w:t>From 2008 to 2021</w:t>
      </w:r>
      <w:bookmarkEnd w:id="31"/>
      <w:bookmarkEnd w:id="32"/>
      <w:bookmarkEnd w:id="33"/>
      <w:bookmarkEnd w:id="34"/>
    </w:p>
    <w:p w14:paraId="2A0880CC" w14:textId="3B07AC0D" w:rsidR="00C036D9" w:rsidRPr="00735BDA" w:rsidRDefault="00C036D9" w:rsidP="008175E2">
      <w:pPr>
        <w:spacing w:line="240" w:lineRule="auto"/>
        <w:rPr>
          <w:u w:val="single"/>
        </w:rPr>
      </w:pPr>
      <w:r w:rsidRPr="00735BDA">
        <w:rPr>
          <w:u w:val="single"/>
        </w:rPr>
        <w:t>Board of Forestry and Fire Protection 20</w:t>
      </w:r>
      <w:r w:rsidR="00D210A2" w:rsidRPr="00735BDA">
        <w:rPr>
          <w:u w:val="single"/>
        </w:rPr>
        <w:t>0</w:t>
      </w:r>
      <w:r w:rsidRPr="00735BDA">
        <w:rPr>
          <w:u w:val="single"/>
        </w:rPr>
        <w:t>8 Forest Management Research Report</w:t>
      </w:r>
    </w:p>
    <w:p w14:paraId="42247D83" w14:textId="1E5DC106" w:rsidR="008175E2" w:rsidRDefault="008175E2" w:rsidP="00241547">
      <w:r w:rsidRPr="002F7685">
        <w:t xml:space="preserve">The last </w:t>
      </w:r>
      <w:r w:rsidR="00A03B9D" w:rsidRPr="002F7685">
        <w:t>Board</w:t>
      </w:r>
      <w:r w:rsidRPr="002F7685">
        <w:t xml:space="preserve"> </w:t>
      </w:r>
      <w:r w:rsidR="00C036D9">
        <w:t>R</w:t>
      </w:r>
      <w:r w:rsidR="009D605C" w:rsidRPr="002F7685">
        <w:t>eport</w:t>
      </w:r>
      <w:r w:rsidR="00B13DEC">
        <w:t xml:space="preserve"> </w:t>
      </w:r>
      <w:r w:rsidR="00733448">
        <w:t xml:space="preserve">on Forest Management Research </w:t>
      </w:r>
      <w:r w:rsidR="00B13DEC">
        <w:t>(Board of Forestry and Fire Protection 2008)</w:t>
      </w:r>
      <w:r w:rsidRPr="002F7685">
        <w:t xml:space="preserve"> was based on the 2003 Forest and Range Assessment </w:t>
      </w:r>
      <w:r w:rsidR="00906B4E" w:rsidRPr="002F7685">
        <w:t>(FRAP Assessment</w:t>
      </w:r>
      <w:r w:rsidR="00B13DEC">
        <w:t xml:space="preserve">; </w:t>
      </w:r>
      <w:r w:rsidR="00E13EE3">
        <w:t>FRAP 2003</w:t>
      </w:r>
      <w:r w:rsidR="00906B4E" w:rsidRPr="002F7685">
        <w:t>)</w:t>
      </w:r>
      <w:r w:rsidRPr="002F7685">
        <w:t xml:space="preserve">. The 2003 FRAP </w:t>
      </w:r>
      <w:r w:rsidR="00E754AC">
        <w:t>A</w:t>
      </w:r>
      <w:r w:rsidRPr="002F7685">
        <w:t xml:space="preserve">ssessment </w:t>
      </w:r>
      <w:r w:rsidRPr="002F7685">
        <w:rPr>
          <w:color w:val="211E1E"/>
        </w:rPr>
        <w:t>followed the Montréal Process framework</w:t>
      </w:r>
      <w:r w:rsidR="00226237" w:rsidRPr="002F7685">
        <w:rPr>
          <w:color w:val="211E1E"/>
        </w:rPr>
        <w:t>, using</w:t>
      </w:r>
      <w:r w:rsidRPr="002F7685">
        <w:rPr>
          <w:color w:val="211E1E"/>
        </w:rPr>
        <w:t xml:space="preserve"> a set of criteria and indicators to measure </w:t>
      </w:r>
      <w:r w:rsidR="5F9F1455" w:rsidRPr="002F7685">
        <w:rPr>
          <w:color w:val="211E1E"/>
        </w:rPr>
        <w:t xml:space="preserve">the </w:t>
      </w:r>
      <w:r w:rsidRPr="002F7685">
        <w:rPr>
          <w:color w:val="211E1E"/>
        </w:rPr>
        <w:t>sustainab</w:t>
      </w:r>
      <w:r w:rsidR="30AEDCAA" w:rsidRPr="002F7685">
        <w:rPr>
          <w:color w:val="211E1E"/>
        </w:rPr>
        <w:t>ility of</w:t>
      </w:r>
      <w:r w:rsidRPr="002F7685">
        <w:rPr>
          <w:color w:val="211E1E"/>
        </w:rPr>
        <w:t xml:space="preserve"> forest management </w:t>
      </w:r>
      <w:r w:rsidR="3A81D493" w:rsidRPr="002F7685">
        <w:rPr>
          <w:color w:val="211E1E"/>
        </w:rPr>
        <w:t xml:space="preserve">in </w:t>
      </w:r>
      <w:r w:rsidR="00226237" w:rsidRPr="002F7685">
        <w:rPr>
          <w:color w:val="211E1E"/>
        </w:rPr>
        <w:t>California’s</w:t>
      </w:r>
      <w:r w:rsidRPr="002F7685">
        <w:rPr>
          <w:color w:val="211E1E"/>
        </w:rPr>
        <w:t xml:space="preserve"> forests.</w:t>
      </w:r>
      <w:r w:rsidRPr="002F7685">
        <w:t xml:space="preserve"> The framework utilized for the </w:t>
      </w:r>
      <w:r w:rsidR="00A03B9D" w:rsidRPr="002F7685">
        <w:t>Board</w:t>
      </w:r>
      <w:r w:rsidRPr="002F7685">
        <w:t xml:space="preserve">’s Policy Statement also </w:t>
      </w:r>
      <w:r w:rsidR="00317F6C">
        <w:t>followed</w:t>
      </w:r>
      <w:r w:rsidR="00317F6C" w:rsidRPr="002F7685">
        <w:t xml:space="preserve"> </w:t>
      </w:r>
      <w:r w:rsidRPr="002F7685">
        <w:t xml:space="preserve">the </w:t>
      </w:r>
      <w:r w:rsidRPr="002F7685">
        <w:rPr>
          <w:color w:val="211E1E"/>
        </w:rPr>
        <w:t>Montréal</w:t>
      </w:r>
      <w:r w:rsidRPr="002F7685">
        <w:t xml:space="preserve"> Process.</w:t>
      </w:r>
      <w:r w:rsidR="00403D0C" w:rsidRPr="002F7685">
        <w:t xml:space="preserve"> The</w:t>
      </w:r>
      <w:r w:rsidR="00403D0C" w:rsidRPr="002F7685" w:rsidDel="00EA0EBB">
        <w:t xml:space="preserve"> </w:t>
      </w:r>
      <w:r w:rsidR="00EA0EBB">
        <w:t xml:space="preserve">FRAP </w:t>
      </w:r>
      <w:r w:rsidR="00403D0C" w:rsidRPr="002F7685">
        <w:t>Assessment was subsequently updated in 2010 and 2017</w:t>
      </w:r>
      <w:r w:rsidR="009D605C" w:rsidRPr="002F7685">
        <w:t xml:space="preserve">, with the 2010 </w:t>
      </w:r>
      <w:r w:rsidR="00906B4E" w:rsidRPr="002F7685">
        <w:t xml:space="preserve">FRAP </w:t>
      </w:r>
      <w:r w:rsidR="009D605C" w:rsidRPr="002F7685">
        <w:t xml:space="preserve">Assessment dropping the Montréal Process framework and the 2017 </w:t>
      </w:r>
      <w:r w:rsidR="00906B4E" w:rsidRPr="002F7685">
        <w:t xml:space="preserve">FRAP </w:t>
      </w:r>
      <w:r w:rsidR="009D605C" w:rsidRPr="002F7685">
        <w:t>Assessment returning to it</w:t>
      </w:r>
      <w:r w:rsidR="00403D0C" w:rsidRPr="002F7685">
        <w:t>.</w:t>
      </w:r>
    </w:p>
    <w:p w14:paraId="2120BE2E" w14:textId="2D68FDD0" w:rsidR="00C036D9" w:rsidRDefault="00C036D9" w:rsidP="003C4281">
      <w:r w:rsidRPr="001B3D5C">
        <w:t xml:space="preserve">The 2008 Board Report </w:t>
      </w:r>
      <w:r w:rsidR="00760285">
        <w:t xml:space="preserve">on Forest Management Research </w:t>
      </w:r>
      <w:r w:rsidRPr="001B3D5C">
        <w:t xml:space="preserve">provided seven potential </w:t>
      </w:r>
      <w:r w:rsidR="00E146B2">
        <w:t xml:space="preserve">broad </w:t>
      </w:r>
      <w:r w:rsidRPr="001B3D5C">
        <w:t>research topics requiring additional development. Each topic was defined by its Montréa</w:t>
      </w:r>
      <w:r w:rsidR="00C1651C">
        <w:t xml:space="preserve">l Process </w:t>
      </w:r>
      <w:r w:rsidR="00C20D06">
        <w:t xml:space="preserve">policy program </w:t>
      </w:r>
      <w:r w:rsidR="00C1651C">
        <w:t>criterion</w:t>
      </w:r>
      <w:r w:rsidR="00E146B2">
        <w:t xml:space="preserve"> and included multiple subtopics</w:t>
      </w:r>
      <w:r w:rsidR="00C1651C">
        <w:t>:</w:t>
      </w:r>
    </w:p>
    <w:p w14:paraId="7B1F89DA" w14:textId="3CDA4FF5" w:rsidR="00C1651C" w:rsidRPr="00C1651C" w:rsidRDefault="00C1651C" w:rsidP="0059184A">
      <w:pPr>
        <w:pStyle w:val="ListParagraph"/>
        <w:numPr>
          <w:ilvl w:val="0"/>
          <w:numId w:val="118"/>
        </w:numPr>
        <w:ind w:left="1080"/>
      </w:pPr>
      <w:r w:rsidRPr="00C1651C">
        <w:t>Biological Diversity</w:t>
      </w:r>
      <w:r w:rsidR="00760285">
        <w:t>;</w:t>
      </w:r>
      <w:r w:rsidRPr="00C1651C">
        <w:t xml:space="preserve"> </w:t>
      </w:r>
    </w:p>
    <w:p w14:paraId="49A5CD18" w14:textId="69C4554A" w:rsidR="00C1651C" w:rsidRDefault="00C1651C" w:rsidP="0059184A">
      <w:pPr>
        <w:pStyle w:val="ListParagraph"/>
        <w:numPr>
          <w:ilvl w:val="0"/>
          <w:numId w:val="118"/>
        </w:numPr>
        <w:ind w:left="1080"/>
      </w:pPr>
      <w:r w:rsidRPr="00C1651C">
        <w:t>Productive Capacity</w:t>
      </w:r>
      <w:r w:rsidR="00760285">
        <w:t>;</w:t>
      </w:r>
    </w:p>
    <w:p w14:paraId="4ACEBDE1" w14:textId="16BFF00A" w:rsidR="00C1651C" w:rsidRPr="00C1651C" w:rsidRDefault="00C1651C" w:rsidP="0059184A">
      <w:pPr>
        <w:pStyle w:val="ListParagraph"/>
        <w:numPr>
          <w:ilvl w:val="0"/>
          <w:numId w:val="118"/>
        </w:numPr>
        <w:autoSpaceDE w:val="0"/>
        <w:autoSpaceDN w:val="0"/>
        <w:adjustRightInd w:val="0"/>
        <w:ind w:left="1080"/>
      </w:pPr>
      <w:r w:rsidRPr="00C1651C">
        <w:t>Forest and Range Ecosystem Health</w:t>
      </w:r>
      <w:r w:rsidR="00760285">
        <w:t>;</w:t>
      </w:r>
      <w:r w:rsidRPr="00C1651C">
        <w:t xml:space="preserve"> </w:t>
      </w:r>
    </w:p>
    <w:p w14:paraId="6412FB54" w14:textId="78A92C90" w:rsidR="00C1651C" w:rsidRPr="00C1651C" w:rsidRDefault="00C1651C" w:rsidP="0059184A">
      <w:pPr>
        <w:pStyle w:val="ListParagraph"/>
        <w:numPr>
          <w:ilvl w:val="0"/>
          <w:numId w:val="118"/>
        </w:numPr>
        <w:autoSpaceDE w:val="0"/>
        <w:autoSpaceDN w:val="0"/>
        <w:adjustRightInd w:val="0"/>
        <w:ind w:left="1080"/>
      </w:pPr>
      <w:r w:rsidRPr="00C1651C">
        <w:t>Soil Conservation and Water Quality</w:t>
      </w:r>
      <w:r w:rsidR="00760285">
        <w:t>;</w:t>
      </w:r>
      <w:r w:rsidRPr="00C1651C">
        <w:t xml:space="preserve"> </w:t>
      </w:r>
    </w:p>
    <w:p w14:paraId="313FB908" w14:textId="0E7A911D" w:rsidR="00C1651C" w:rsidRPr="00C1651C" w:rsidRDefault="00C1651C" w:rsidP="0059184A">
      <w:pPr>
        <w:pStyle w:val="ListParagraph"/>
        <w:numPr>
          <w:ilvl w:val="0"/>
          <w:numId w:val="118"/>
        </w:numPr>
        <w:ind w:left="1080"/>
      </w:pPr>
      <w:r w:rsidRPr="00C1651C">
        <w:t>Forests and Climate</w:t>
      </w:r>
      <w:r w:rsidR="00536319">
        <w:t>;</w:t>
      </w:r>
      <w:r w:rsidRPr="00C1651C">
        <w:t xml:space="preserve"> </w:t>
      </w:r>
    </w:p>
    <w:p w14:paraId="6A30F7D1" w14:textId="63B942BB" w:rsidR="00C1651C" w:rsidRPr="00C1651C" w:rsidRDefault="00C1651C" w:rsidP="0059184A">
      <w:pPr>
        <w:pStyle w:val="ListParagraph"/>
        <w:numPr>
          <w:ilvl w:val="0"/>
          <w:numId w:val="118"/>
        </w:numPr>
        <w:ind w:left="1080"/>
      </w:pPr>
      <w:r w:rsidRPr="00C1651C">
        <w:t>Socio-Economic Well-Being</w:t>
      </w:r>
      <w:r w:rsidR="00536319">
        <w:t>;</w:t>
      </w:r>
      <w:r w:rsidRPr="00C1651C">
        <w:t xml:space="preserve"> </w:t>
      </w:r>
    </w:p>
    <w:p w14:paraId="4374D0AA" w14:textId="7A951413" w:rsidR="00271DF3" w:rsidRDefault="00536319" w:rsidP="00B006DD">
      <w:pPr>
        <w:pStyle w:val="ListParagraph"/>
        <w:numPr>
          <w:ilvl w:val="0"/>
          <w:numId w:val="118"/>
        </w:numPr>
        <w:spacing w:after="160"/>
        <w:ind w:left="1080"/>
      </w:pPr>
      <w:r>
        <w:t>Governance.</w:t>
      </w:r>
    </w:p>
    <w:p w14:paraId="23E748D5" w14:textId="06FBF213" w:rsidR="00C036D9" w:rsidRPr="001B3D5C" w:rsidRDefault="00C036D9" w:rsidP="00951CFD">
      <w:pPr>
        <w:rPr>
          <w:color w:val="000000"/>
        </w:rPr>
      </w:pPr>
      <w:r w:rsidRPr="001B3D5C">
        <w:t xml:space="preserve">The Board’s Research and Science Committee (RSC) was </w:t>
      </w:r>
      <w:r w:rsidR="007620F5">
        <w:t xml:space="preserve">intended </w:t>
      </w:r>
      <w:r w:rsidRPr="001B3D5C">
        <w:t>to develop these topics, consistent with the B</w:t>
      </w:r>
      <w:r w:rsidR="00AA381B">
        <w:t>oard’s Strategic Policy Program and</w:t>
      </w:r>
      <w:r w:rsidRPr="001B3D5C">
        <w:t xml:space="preserve"> dependent upon sufficient funding and staffing.</w:t>
      </w:r>
      <w:r w:rsidR="00AA381B">
        <w:t xml:space="preserve"> </w:t>
      </w:r>
      <w:r w:rsidRPr="001B3D5C">
        <w:t xml:space="preserve">The RSC </w:t>
      </w:r>
      <w:r w:rsidR="007620F5">
        <w:t>C</w:t>
      </w:r>
      <w:r w:rsidRPr="001B3D5C">
        <w:t xml:space="preserve">harter was approved in May 2008, and eight members were confirmed by the Board in June 2010. </w:t>
      </w:r>
      <w:r w:rsidR="00F3258B">
        <w:t>T</w:t>
      </w:r>
      <w:r w:rsidRPr="001B3D5C">
        <w:t xml:space="preserve">he </w:t>
      </w:r>
      <w:r w:rsidR="007620F5">
        <w:t>RSC</w:t>
      </w:r>
      <w:r w:rsidR="00F3258B">
        <w:t xml:space="preserve"> had a demanding list of key objectives, including</w:t>
      </w:r>
      <w:r w:rsidRPr="001B3D5C">
        <w:t>:</w:t>
      </w:r>
    </w:p>
    <w:p w14:paraId="7AE1CFD8" w14:textId="77777777" w:rsidR="00C036D9" w:rsidRPr="001B3D5C" w:rsidRDefault="00C036D9" w:rsidP="00951CFD">
      <w:pPr>
        <w:pStyle w:val="ListParagraph"/>
        <w:numPr>
          <w:ilvl w:val="0"/>
          <w:numId w:val="92"/>
        </w:numPr>
        <w:ind w:left="1080"/>
      </w:pPr>
      <w:r w:rsidRPr="001B3D5C">
        <w:t xml:space="preserve">Review ongoing research programs; </w:t>
      </w:r>
    </w:p>
    <w:p w14:paraId="43EF81B6" w14:textId="77777777" w:rsidR="00C036D9" w:rsidRPr="00ED3DB2" w:rsidRDefault="00C036D9" w:rsidP="00951CFD">
      <w:pPr>
        <w:pStyle w:val="ListParagraph"/>
        <w:numPr>
          <w:ilvl w:val="0"/>
          <w:numId w:val="92"/>
        </w:numPr>
        <w:ind w:left="1080"/>
      </w:pPr>
      <w:r w:rsidRPr="00ED3DB2">
        <w:t xml:space="preserve">Advise the Board on research needs, priorities, policy, and such other matters as the Board directs (PRC § 4789.6); </w:t>
      </w:r>
    </w:p>
    <w:p w14:paraId="565000DA" w14:textId="7265BEB7" w:rsidR="00C036D9" w:rsidRPr="00951CFD" w:rsidRDefault="00C036D9" w:rsidP="00951CFD">
      <w:pPr>
        <w:pStyle w:val="ListParagraph"/>
        <w:numPr>
          <w:ilvl w:val="0"/>
          <w:numId w:val="92"/>
        </w:numPr>
        <w:ind w:left="1080"/>
        <w:rPr>
          <w:color w:val="000000"/>
        </w:rPr>
      </w:pPr>
      <w:r w:rsidRPr="00ED3DB2">
        <w:t xml:space="preserve">Provide science-based recommendations and technical information to advise and assist the Board in making its determinations on </w:t>
      </w:r>
      <w:r w:rsidR="00610570">
        <w:t>Forest Practice Rules</w:t>
      </w:r>
      <w:r w:rsidRPr="00ED3DB2">
        <w:t xml:space="preserve"> and fire regulations;</w:t>
      </w:r>
    </w:p>
    <w:p w14:paraId="563D8DF3" w14:textId="77777777" w:rsidR="00C036D9" w:rsidRDefault="00C036D9" w:rsidP="00951CFD">
      <w:pPr>
        <w:pStyle w:val="ListParagraph"/>
        <w:numPr>
          <w:ilvl w:val="0"/>
          <w:numId w:val="92"/>
        </w:numPr>
        <w:ind w:left="1080"/>
      </w:pPr>
      <w:r w:rsidRPr="001B3D5C">
        <w:t xml:space="preserve">Coordinate reviews of existing science and produce unbiased technical information for consideration by the Board; </w:t>
      </w:r>
    </w:p>
    <w:p w14:paraId="127B8C8E" w14:textId="77777777" w:rsidR="00C036D9" w:rsidRDefault="00C036D9" w:rsidP="00951CFD">
      <w:pPr>
        <w:pStyle w:val="ListParagraph"/>
        <w:numPr>
          <w:ilvl w:val="0"/>
          <w:numId w:val="92"/>
        </w:numPr>
        <w:ind w:left="1080"/>
      </w:pPr>
      <w:r w:rsidRPr="001B3D5C">
        <w:t xml:space="preserve">Provide oversight and coordinate the efforts of the Board’s technical committees; </w:t>
      </w:r>
    </w:p>
    <w:p w14:paraId="28CBDEEE" w14:textId="77777777" w:rsidR="00C036D9" w:rsidRDefault="00C036D9" w:rsidP="00951CFD">
      <w:pPr>
        <w:pStyle w:val="ListParagraph"/>
        <w:numPr>
          <w:ilvl w:val="0"/>
          <w:numId w:val="92"/>
        </w:numPr>
        <w:ind w:left="1080"/>
      </w:pPr>
      <w:r w:rsidRPr="001B3D5C">
        <w:t xml:space="preserve">When funding is available, coordinate research projects at the request of the Board; </w:t>
      </w:r>
    </w:p>
    <w:p w14:paraId="303424E8" w14:textId="79F19976" w:rsidR="00C036D9" w:rsidRDefault="00C036D9" w:rsidP="00951CFD">
      <w:pPr>
        <w:pStyle w:val="ListParagraph"/>
        <w:numPr>
          <w:ilvl w:val="0"/>
          <w:numId w:val="92"/>
        </w:numPr>
        <w:ind w:left="1080"/>
      </w:pPr>
      <w:r w:rsidRPr="001B3D5C">
        <w:lastRenderedPageBreak/>
        <w:t xml:space="preserve">Take the lead role to improve coordination and cooperation of the various industrial, educational, </w:t>
      </w:r>
      <w:r w:rsidR="003F4312">
        <w:t xml:space="preserve">and </w:t>
      </w:r>
      <w:r w:rsidRPr="001B3D5C">
        <w:t xml:space="preserve">State and Federal agencies involved in research; and </w:t>
      </w:r>
    </w:p>
    <w:p w14:paraId="3EA9D434" w14:textId="39B2FE36" w:rsidR="00C036D9" w:rsidRPr="001B3D5C" w:rsidRDefault="00C036D9" w:rsidP="0059184A">
      <w:pPr>
        <w:pStyle w:val="ListParagraph"/>
        <w:numPr>
          <w:ilvl w:val="0"/>
          <w:numId w:val="92"/>
        </w:numPr>
        <w:spacing w:after="160"/>
        <w:ind w:left="1080"/>
      </w:pPr>
      <w:r w:rsidRPr="001B3D5C">
        <w:t>Recommend a system through which information can be collected, maintained</w:t>
      </w:r>
      <w:r w:rsidR="00FE029F">
        <w:t>,</w:t>
      </w:r>
      <w:r w:rsidRPr="001B3D5C">
        <w:t xml:space="preserve"> and disseminated on all completed forestry research projects. </w:t>
      </w:r>
    </w:p>
    <w:p w14:paraId="3042EAC5" w14:textId="6F07E6C9" w:rsidR="00C209D0" w:rsidRDefault="00C036D9" w:rsidP="00FD519B">
      <w:r w:rsidRPr="001B3D5C">
        <w:t xml:space="preserve">The RSC met from August 2010 to November 2012, </w:t>
      </w:r>
      <w:r w:rsidR="007620F5">
        <w:t>then</w:t>
      </w:r>
      <w:r w:rsidRPr="001B3D5C">
        <w:t xml:space="preserve"> disbanded for several reasons, including (1) difficulties in getting members to travel long distances to attend meetings held in </w:t>
      </w:r>
      <w:r w:rsidR="003B3118">
        <w:t xml:space="preserve">the City of </w:t>
      </w:r>
      <w:r w:rsidRPr="001B3D5C">
        <w:t xml:space="preserve">Davis (prior to </w:t>
      </w:r>
      <w:r w:rsidR="00A258C3">
        <w:t xml:space="preserve">the </w:t>
      </w:r>
      <w:r w:rsidRPr="001B3D5C">
        <w:t xml:space="preserve">use of web-based meetings), (2) insufficient Board staffing at that time, (3) changing membership and difficulty finding replacements, and (4) overly broad and ambitious objectives for the RSC. Therefore, </w:t>
      </w:r>
      <w:r w:rsidR="001D266B">
        <w:t xml:space="preserve">the many of the goals assigned to the RSC </w:t>
      </w:r>
      <w:r w:rsidRPr="001B3D5C">
        <w:t xml:space="preserve">to further the concepts in the 2008 Research Report did not come to fruition. </w:t>
      </w:r>
      <w:r w:rsidR="001D266B">
        <w:t>However,</w:t>
      </w:r>
      <w:r w:rsidRPr="001B3D5C">
        <w:t xml:space="preserve"> </w:t>
      </w:r>
      <w:r w:rsidR="001D266B">
        <w:t xml:space="preserve">many </w:t>
      </w:r>
      <w:r w:rsidR="00992A69">
        <w:t xml:space="preserve">of </w:t>
      </w:r>
      <w:r w:rsidR="00647F5B">
        <w:t>the</w:t>
      </w:r>
      <w:r w:rsidR="00992A69">
        <w:t xml:space="preserve"> research areas </w:t>
      </w:r>
      <w:r w:rsidR="001D266B">
        <w:t xml:space="preserve">prioritized </w:t>
      </w:r>
      <w:r w:rsidR="0081099C">
        <w:t>in</w:t>
      </w:r>
      <w:r w:rsidR="00647F5B">
        <w:t xml:space="preserve"> </w:t>
      </w:r>
      <w:r w:rsidR="001D266B">
        <w:t xml:space="preserve">that </w:t>
      </w:r>
      <w:r w:rsidR="00647F5B">
        <w:t xml:space="preserve">report </w:t>
      </w:r>
      <w:r w:rsidR="00992A69">
        <w:t>remain relevant today</w:t>
      </w:r>
      <w:r w:rsidR="00500DAA">
        <w:t xml:space="preserve">, as indicated </w:t>
      </w:r>
      <w:r w:rsidR="001D266B">
        <w:t xml:space="preserve">in </w:t>
      </w:r>
      <w:r w:rsidR="00500DAA">
        <w:t xml:space="preserve">the discussion </w:t>
      </w:r>
      <w:r w:rsidR="001D266B">
        <w:t xml:space="preserve">below </w:t>
      </w:r>
      <w:r w:rsidR="00500DAA">
        <w:t>of more recent reports, journal articles, and other sources</w:t>
      </w:r>
      <w:r w:rsidR="00992A69">
        <w:t>.</w:t>
      </w:r>
      <w:r w:rsidR="00C209D0">
        <w:t xml:space="preserve"> </w:t>
      </w:r>
      <w:r w:rsidR="00A86FFA">
        <w:t xml:space="preserve"> </w:t>
      </w:r>
    </w:p>
    <w:p w14:paraId="3D066172" w14:textId="0333697C" w:rsidR="00647F5B" w:rsidRPr="00A625E3" w:rsidRDefault="00647F5B" w:rsidP="00FD519B">
      <w:r>
        <w:t xml:space="preserve">Based on </w:t>
      </w:r>
      <w:r w:rsidR="005052E7">
        <w:t xml:space="preserve">learning from </w:t>
      </w:r>
      <w:r>
        <w:t xml:space="preserve">the 2008 report, the lack of </w:t>
      </w:r>
      <w:r w:rsidR="005052E7">
        <w:t xml:space="preserve">sufficient </w:t>
      </w:r>
      <w:r>
        <w:t xml:space="preserve">progress </w:t>
      </w:r>
      <w:r w:rsidR="005052E7">
        <w:t>made</w:t>
      </w:r>
      <w:r>
        <w:t xml:space="preserve"> by the RSC, and further experience in preparing this current Report, the Board makes </w:t>
      </w:r>
      <w:r w:rsidR="752BD388">
        <w:t>recommendation</w:t>
      </w:r>
      <w:r w:rsidR="30B302BC">
        <w:t>s</w:t>
      </w:r>
      <w:r>
        <w:t xml:space="preserve"> regarding future iterations of </w:t>
      </w:r>
      <w:r w:rsidR="00536319">
        <w:t>the</w:t>
      </w:r>
      <w:r>
        <w:t xml:space="preserve"> Report </w:t>
      </w:r>
      <w:r w:rsidR="0047786D">
        <w:t xml:space="preserve">on Forest Management Research </w:t>
      </w:r>
      <w:r>
        <w:t xml:space="preserve">in </w:t>
      </w:r>
      <w:r w:rsidR="00053C6D" w:rsidRPr="005052E7">
        <w:rPr>
          <w:b/>
        </w:rPr>
        <w:t>C</w:t>
      </w:r>
      <w:r w:rsidRPr="005052E7">
        <w:rPr>
          <w:b/>
        </w:rPr>
        <w:t>hapter</w:t>
      </w:r>
      <w:r w:rsidR="00053C6D" w:rsidRPr="005052E7">
        <w:rPr>
          <w:b/>
        </w:rPr>
        <w:t xml:space="preserve"> 5</w:t>
      </w:r>
      <w:r w:rsidR="005052E7" w:rsidRPr="00712D3A">
        <w:t>,</w:t>
      </w:r>
      <w:r w:rsidR="005052E7" w:rsidRPr="005052E7">
        <w:rPr>
          <w:b/>
        </w:rPr>
        <w:t xml:space="preserve"> </w:t>
      </w:r>
      <w:r w:rsidR="007D2815">
        <w:rPr>
          <w:b/>
        </w:rPr>
        <w:t>Summary</w:t>
      </w:r>
      <w:r w:rsidR="005052E7" w:rsidRPr="005052E7">
        <w:rPr>
          <w:b/>
        </w:rPr>
        <w:t xml:space="preserve"> and Recommendations</w:t>
      </w:r>
      <w:r>
        <w:t>.</w:t>
      </w:r>
    </w:p>
    <w:p w14:paraId="2608EEC1" w14:textId="2D4C27CA" w:rsidR="00C036D9" w:rsidRPr="00C036D9" w:rsidRDefault="00C036D9" w:rsidP="00FD519B">
      <w:r w:rsidRPr="00FD519B">
        <w:rPr>
          <w:u w:val="single"/>
        </w:rPr>
        <w:t>M</w:t>
      </w:r>
      <w:r w:rsidR="00E81BB8" w:rsidRPr="00FD519B">
        <w:rPr>
          <w:u w:val="single"/>
        </w:rPr>
        <w:t>ajor P</w:t>
      </w:r>
      <w:r w:rsidRPr="00FD519B">
        <w:rPr>
          <w:u w:val="single"/>
        </w:rPr>
        <w:t xml:space="preserve">lans, Reports, Initiatives, and Programs </w:t>
      </w:r>
      <w:r w:rsidR="00843BC3" w:rsidRPr="00FD519B">
        <w:rPr>
          <w:u w:val="single"/>
        </w:rPr>
        <w:t xml:space="preserve">in California </w:t>
      </w:r>
      <w:r w:rsidRPr="00B53B48">
        <w:rPr>
          <w:u w:val="single"/>
        </w:rPr>
        <w:t>Since 2008</w:t>
      </w:r>
    </w:p>
    <w:p w14:paraId="0CEFE927" w14:textId="77B2608B" w:rsidR="008175E2" w:rsidRPr="002F7685" w:rsidRDefault="00BE1D98" w:rsidP="00FD519B">
      <w:r>
        <w:t xml:space="preserve">In </w:t>
      </w:r>
      <w:r w:rsidR="008175E2" w:rsidRPr="002F7685">
        <w:t>the past 13 years</w:t>
      </w:r>
      <w:r>
        <w:t xml:space="preserve"> </w:t>
      </w:r>
      <w:r w:rsidR="008175E2" w:rsidRPr="002F7685">
        <w:t xml:space="preserve">numerous documents have </w:t>
      </w:r>
      <w:r w:rsidR="008175E2" w:rsidRPr="002F7685">
        <w:rPr>
          <w:rStyle w:val="normaltextrun"/>
          <w:rFonts w:ascii="Calibri" w:hAnsi="Calibri" w:cs="Calibri"/>
        </w:rPr>
        <w:t>identif</w:t>
      </w:r>
      <w:r w:rsidR="37203A48" w:rsidRPr="002F7685">
        <w:rPr>
          <w:rStyle w:val="normaltextrun"/>
          <w:rFonts w:ascii="Calibri" w:hAnsi="Calibri" w:cs="Calibri"/>
        </w:rPr>
        <w:t>ied</w:t>
      </w:r>
      <w:r w:rsidR="008175E2" w:rsidRPr="002F7685">
        <w:rPr>
          <w:rStyle w:val="normaltextrun"/>
          <w:rFonts w:ascii="Calibri" w:hAnsi="Calibri" w:cs="Calibri"/>
        </w:rPr>
        <w:t xml:space="preserve"> </w:t>
      </w:r>
      <w:r w:rsidR="00A86FFA">
        <w:rPr>
          <w:rStyle w:val="normaltextrun"/>
          <w:rFonts w:ascii="Calibri" w:hAnsi="Calibri" w:cs="Calibri"/>
        </w:rPr>
        <w:t xml:space="preserve">forestry </w:t>
      </w:r>
      <w:r w:rsidR="008175E2" w:rsidRPr="002F7685">
        <w:rPr>
          <w:rStyle w:val="normaltextrun"/>
          <w:rFonts w:ascii="Calibri" w:hAnsi="Calibri" w:cs="Calibri"/>
        </w:rPr>
        <w:t xml:space="preserve">research needs and </w:t>
      </w:r>
      <w:r w:rsidR="25A77F4A" w:rsidRPr="002F7685">
        <w:rPr>
          <w:rStyle w:val="normaltextrun"/>
          <w:rFonts w:ascii="Calibri" w:hAnsi="Calibri" w:cs="Calibri"/>
        </w:rPr>
        <w:t xml:space="preserve">contributed to a </w:t>
      </w:r>
      <w:r w:rsidR="008175E2" w:rsidRPr="002F7685">
        <w:rPr>
          <w:rStyle w:val="normaltextrun"/>
          <w:rFonts w:ascii="Calibri" w:hAnsi="Calibri" w:cs="Calibri"/>
        </w:rPr>
        <w:t>better understand</w:t>
      </w:r>
      <w:r w:rsidR="656D7F56" w:rsidRPr="002F7685">
        <w:rPr>
          <w:rStyle w:val="normaltextrun"/>
          <w:rFonts w:ascii="Calibri" w:hAnsi="Calibri" w:cs="Calibri"/>
        </w:rPr>
        <w:t>ing of</w:t>
      </w:r>
      <w:r w:rsidR="008175E2" w:rsidRPr="002F7685">
        <w:rPr>
          <w:rStyle w:val="normaltextrun"/>
          <w:rFonts w:ascii="Calibri" w:hAnsi="Calibri" w:cs="Calibri"/>
        </w:rPr>
        <w:t xml:space="preserve"> current research activities in forest management</w:t>
      </w:r>
      <w:r w:rsidR="00A86FFA">
        <w:rPr>
          <w:rStyle w:val="normaltextrun"/>
          <w:rFonts w:ascii="Calibri" w:hAnsi="Calibri" w:cs="Calibri"/>
        </w:rPr>
        <w:t xml:space="preserve"> in California</w:t>
      </w:r>
      <w:r w:rsidR="008175E2" w:rsidRPr="002F7685">
        <w:t>. Th</w:t>
      </w:r>
      <w:r w:rsidR="00E66F4F" w:rsidRPr="002F7685">
        <w:t xml:space="preserve">e </w:t>
      </w:r>
      <w:r w:rsidR="00BA3CAA">
        <w:t xml:space="preserve">Report </w:t>
      </w:r>
      <w:r w:rsidR="0047786D">
        <w:t>T</w:t>
      </w:r>
      <w:r w:rsidR="0081099C">
        <w:t>eam</w:t>
      </w:r>
      <w:r w:rsidR="00E66F4F" w:rsidRPr="002F7685">
        <w:t xml:space="preserve"> reviewed </w:t>
      </w:r>
      <w:r w:rsidR="7C64DC61" w:rsidRPr="002F7685">
        <w:t xml:space="preserve">these </w:t>
      </w:r>
      <w:r w:rsidR="00E66F4F" w:rsidRPr="002F7685">
        <w:t xml:space="preserve">plans, </w:t>
      </w:r>
      <w:r w:rsidR="008175E2" w:rsidRPr="002F7685">
        <w:t>reports, init</w:t>
      </w:r>
      <w:r w:rsidR="00226237" w:rsidRPr="002F7685">
        <w:t>iatives, and programs (</w:t>
      </w:r>
      <w:r w:rsidR="008175E2" w:rsidRPr="002F7685">
        <w:t xml:space="preserve">a complete list of references reviewed for this plan with hyperlinks </w:t>
      </w:r>
      <w:r w:rsidR="00226237" w:rsidRPr="002F7685">
        <w:t>is</w:t>
      </w:r>
      <w:r w:rsidR="008175E2" w:rsidRPr="002F7685">
        <w:t xml:space="preserve"> provided at the end of this </w:t>
      </w:r>
      <w:r w:rsidR="002A4985">
        <w:t>R</w:t>
      </w:r>
      <w:r w:rsidR="002A4985" w:rsidRPr="002F7685">
        <w:t>eport</w:t>
      </w:r>
      <w:r w:rsidR="00226237" w:rsidRPr="002F7685">
        <w:t>)</w:t>
      </w:r>
      <w:r w:rsidR="008175E2" w:rsidRPr="002F7685">
        <w:t xml:space="preserve">. The review included, but was not </w:t>
      </w:r>
      <w:r w:rsidR="00E66F4F" w:rsidRPr="002F7685">
        <w:t xml:space="preserve">limited to, the following </w:t>
      </w:r>
      <w:r w:rsidR="3A90442D" w:rsidRPr="002F7685">
        <w:t>sources</w:t>
      </w:r>
      <w:r w:rsidR="00E66F4F" w:rsidRPr="002F7685">
        <w:t xml:space="preserve">: </w:t>
      </w:r>
    </w:p>
    <w:p w14:paraId="6AD0397C" w14:textId="67F9F7A0" w:rsidR="008175E2" w:rsidRPr="002F7685" w:rsidRDefault="008175E2" w:rsidP="0059184A">
      <w:pPr>
        <w:pStyle w:val="paragraph"/>
        <w:numPr>
          <w:ilvl w:val="0"/>
          <w:numId w:val="7"/>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California’s Wildfire and Forest Resilience Action Plan (Forest Management Task Force 2021)</w:t>
      </w:r>
      <w:r w:rsidR="00E66F4F" w:rsidRPr="002F7685">
        <w:rPr>
          <w:rStyle w:val="eop"/>
          <w:rFonts w:ascii="Calibri" w:hAnsi="Calibri" w:cs="Calibri"/>
        </w:rPr>
        <w:t>;</w:t>
      </w:r>
    </w:p>
    <w:p w14:paraId="513A2C5A" w14:textId="0F92988D" w:rsidR="008175E2" w:rsidRPr="002F7685" w:rsidRDefault="008175E2" w:rsidP="0059184A">
      <w:pPr>
        <w:pStyle w:val="paragraph"/>
        <w:numPr>
          <w:ilvl w:val="0"/>
          <w:numId w:val="7"/>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CAL FIRE Fores</w:t>
      </w:r>
      <w:r w:rsidR="00E66F4F" w:rsidRPr="002F7685">
        <w:rPr>
          <w:rStyle w:val="normaltextrun"/>
          <w:rFonts w:ascii="Calibri" w:hAnsi="Calibri" w:cs="Calibri"/>
        </w:rPr>
        <w:t>t Health Research Program</w:t>
      </w:r>
      <w:r w:rsidR="00C96A78">
        <w:rPr>
          <w:rStyle w:val="normaltextrun"/>
          <w:rFonts w:ascii="Calibri" w:hAnsi="Calibri" w:cs="Calibri"/>
        </w:rPr>
        <w:t xml:space="preserve"> (</w:t>
      </w:r>
      <w:r w:rsidR="003E52EB">
        <w:rPr>
          <w:rStyle w:val="normaltextrun"/>
          <w:rFonts w:ascii="Calibri" w:hAnsi="Calibri" w:cs="Calibri"/>
        </w:rPr>
        <w:t>FHRP</w:t>
      </w:r>
      <w:r w:rsidR="00C96A78">
        <w:rPr>
          <w:rStyle w:val="normaltextrun"/>
          <w:rFonts w:ascii="Calibri" w:hAnsi="Calibri" w:cs="Calibri"/>
        </w:rPr>
        <w:t>)</w:t>
      </w:r>
      <w:r w:rsidR="00E66F4F" w:rsidRPr="002F7685">
        <w:rPr>
          <w:rStyle w:val="eop"/>
          <w:rFonts w:ascii="Calibri" w:hAnsi="Calibri" w:cs="Calibri"/>
        </w:rPr>
        <w:t>;</w:t>
      </w:r>
    </w:p>
    <w:p w14:paraId="3FC45E86" w14:textId="5DCAB61C" w:rsidR="008175E2" w:rsidRPr="002F7685" w:rsidRDefault="008175E2" w:rsidP="0059184A">
      <w:pPr>
        <w:pStyle w:val="paragraph"/>
        <w:numPr>
          <w:ilvl w:val="0"/>
          <w:numId w:val="8"/>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CAL FIRE FRAP</w:t>
      </w:r>
      <w:r w:rsidR="00E66F4F" w:rsidRPr="002F7685">
        <w:rPr>
          <w:rStyle w:val="eop"/>
          <w:rFonts w:ascii="Calibri" w:hAnsi="Calibri" w:cs="Calibri"/>
        </w:rPr>
        <w:t>;</w:t>
      </w:r>
    </w:p>
    <w:p w14:paraId="6B6B0EBF" w14:textId="28642C42" w:rsidR="008175E2" w:rsidRPr="002F7685" w:rsidRDefault="008175E2" w:rsidP="0059184A">
      <w:pPr>
        <w:pStyle w:val="paragraph"/>
        <w:numPr>
          <w:ilvl w:val="0"/>
          <w:numId w:val="8"/>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California Initiative for Research on Fire and Forests (CIRFF)</w:t>
      </w:r>
      <w:r w:rsidR="00E66F4F" w:rsidRPr="002F7685">
        <w:rPr>
          <w:rStyle w:val="eop"/>
          <w:rFonts w:ascii="Calibri" w:hAnsi="Calibri" w:cs="Calibri"/>
        </w:rPr>
        <w:t>;</w:t>
      </w:r>
    </w:p>
    <w:p w14:paraId="0521ADF3" w14:textId="1871857B" w:rsidR="008175E2" w:rsidRPr="002F7685" w:rsidRDefault="008175E2" w:rsidP="0059184A">
      <w:pPr>
        <w:pStyle w:val="paragraph"/>
        <w:numPr>
          <w:ilvl w:val="0"/>
          <w:numId w:val="8"/>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 xml:space="preserve">Agreement for Shared Stewardship of California’s Forest and Rangelands </w:t>
      </w:r>
      <w:r w:rsidR="00176949">
        <w:rPr>
          <w:rStyle w:val="normaltextrun"/>
          <w:rFonts w:ascii="Calibri" w:hAnsi="Calibri" w:cs="Calibri"/>
        </w:rPr>
        <w:t>[</w:t>
      </w:r>
      <w:r w:rsidRPr="002F7685">
        <w:rPr>
          <w:rStyle w:val="normaltextrun"/>
          <w:rFonts w:ascii="Calibri" w:hAnsi="Calibri" w:cs="Calibri"/>
        </w:rPr>
        <w:t xml:space="preserve">State of CA and </w:t>
      </w:r>
      <w:r w:rsidR="00176949" w:rsidRPr="002F7685">
        <w:rPr>
          <w:rStyle w:val="normaltextrun"/>
          <w:rFonts w:ascii="Calibri" w:hAnsi="Calibri" w:cs="Calibri"/>
        </w:rPr>
        <w:t xml:space="preserve">U.S. Department of Agriculture </w:t>
      </w:r>
      <w:r w:rsidR="00176949">
        <w:rPr>
          <w:rStyle w:val="normaltextrun"/>
          <w:rFonts w:ascii="Calibri" w:hAnsi="Calibri" w:cs="Calibri"/>
        </w:rPr>
        <w:t>(</w:t>
      </w:r>
      <w:r w:rsidRPr="002F7685">
        <w:rPr>
          <w:rStyle w:val="normaltextrun"/>
          <w:rFonts w:ascii="Calibri" w:hAnsi="Calibri" w:cs="Calibri"/>
        </w:rPr>
        <w:t>USDA</w:t>
      </w:r>
      <w:r w:rsidR="00176949">
        <w:rPr>
          <w:rStyle w:val="normaltextrun"/>
          <w:rFonts w:ascii="Calibri" w:hAnsi="Calibri" w:cs="Calibri"/>
        </w:rPr>
        <w:t>)</w:t>
      </w:r>
      <w:r w:rsidRPr="002F7685">
        <w:rPr>
          <w:rStyle w:val="normaltextrun"/>
          <w:rFonts w:ascii="Calibri" w:hAnsi="Calibri" w:cs="Calibri"/>
        </w:rPr>
        <w:t xml:space="preserve"> Forest Service</w:t>
      </w:r>
      <w:r w:rsidR="00314198">
        <w:rPr>
          <w:rStyle w:val="normaltextrun"/>
          <w:rFonts w:ascii="Calibri" w:hAnsi="Calibri" w:cs="Calibri"/>
        </w:rPr>
        <w:t xml:space="preserve"> (USFS)</w:t>
      </w:r>
      <w:r w:rsidR="00176949">
        <w:rPr>
          <w:rStyle w:val="normaltextrun"/>
          <w:rFonts w:ascii="Calibri" w:hAnsi="Calibri" w:cs="Calibri"/>
        </w:rPr>
        <w:t>]</w:t>
      </w:r>
      <w:r w:rsidR="00176949" w:rsidRPr="002F7685">
        <w:rPr>
          <w:rStyle w:val="eop"/>
          <w:rFonts w:ascii="Calibri" w:hAnsi="Calibri" w:cs="Calibri"/>
        </w:rPr>
        <w:t>;</w:t>
      </w:r>
    </w:p>
    <w:p w14:paraId="781B00CA" w14:textId="586C1AFB" w:rsidR="008175E2" w:rsidRPr="002F7685" w:rsidRDefault="008175E2" w:rsidP="0059184A">
      <w:pPr>
        <w:pStyle w:val="paragraph"/>
        <w:numPr>
          <w:ilvl w:val="0"/>
          <w:numId w:val="8"/>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Memorandum of Understanding—Pacific Coast Temperate Forests (California</w:t>
      </w:r>
      <w:r w:rsidR="00280872">
        <w:rPr>
          <w:rStyle w:val="normaltextrun"/>
          <w:rFonts w:ascii="Calibri" w:hAnsi="Calibri" w:cs="Calibri"/>
        </w:rPr>
        <w:t xml:space="preserve">, </w:t>
      </w:r>
      <w:r w:rsidRPr="002F7685">
        <w:rPr>
          <w:rStyle w:val="normaltextrun"/>
          <w:rFonts w:ascii="Calibri" w:hAnsi="Calibri" w:cs="Calibri"/>
        </w:rPr>
        <w:t>Oregon, Washington, and British Columbia</w:t>
      </w:r>
      <w:r w:rsidR="20141527" w:rsidRPr="4779906C">
        <w:rPr>
          <w:rStyle w:val="normaltextrun"/>
          <w:rFonts w:ascii="Calibri" w:hAnsi="Calibri" w:cs="Calibri"/>
        </w:rPr>
        <w:t xml:space="preserve"> 2019</w:t>
      </w:r>
      <w:r w:rsidRPr="002F7685">
        <w:rPr>
          <w:rStyle w:val="normaltextrun"/>
          <w:rFonts w:ascii="Calibri" w:hAnsi="Calibri" w:cs="Calibri"/>
        </w:rPr>
        <w:t>)</w:t>
      </w:r>
      <w:r w:rsidR="00E66F4F" w:rsidRPr="002F7685">
        <w:rPr>
          <w:rStyle w:val="eop"/>
          <w:rFonts w:ascii="Calibri" w:hAnsi="Calibri" w:cs="Calibri"/>
        </w:rPr>
        <w:t>;</w:t>
      </w:r>
    </w:p>
    <w:p w14:paraId="3EFA4A75" w14:textId="0E14D73A" w:rsidR="008175E2" w:rsidRPr="002F7685" w:rsidRDefault="008175E2" w:rsidP="0059184A">
      <w:pPr>
        <w:pStyle w:val="paragraph"/>
        <w:numPr>
          <w:ilvl w:val="0"/>
          <w:numId w:val="8"/>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State Wildlife Action Plan (</w:t>
      </w:r>
      <w:r w:rsidR="002C4DBD">
        <w:rPr>
          <w:rStyle w:val="normaltextrun"/>
          <w:rFonts w:ascii="Calibri" w:hAnsi="Calibri" w:cs="Calibri"/>
        </w:rPr>
        <w:t>CDFW</w:t>
      </w:r>
      <w:r w:rsidRPr="002F7685">
        <w:rPr>
          <w:rStyle w:val="normaltextrun"/>
          <w:rFonts w:ascii="Calibri" w:hAnsi="Calibri" w:cs="Calibri"/>
        </w:rPr>
        <w:t xml:space="preserve"> 2015)</w:t>
      </w:r>
      <w:r w:rsidR="00E66F4F" w:rsidRPr="002F7685">
        <w:rPr>
          <w:rStyle w:val="eop"/>
          <w:rFonts w:ascii="Calibri" w:hAnsi="Calibri" w:cs="Calibri"/>
        </w:rPr>
        <w:t>;</w:t>
      </w:r>
    </w:p>
    <w:p w14:paraId="230734C3" w14:textId="038D674A" w:rsidR="008175E2" w:rsidRPr="002F7685" w:rsidRDefault="008175E2" w:rsidP="0059184A">
      <w:pPr>
        <w:pStyle w:val="paragraph"/>
        <w:numPr>
          <w:ilvl w:val="0"/>
          <w:numId w:val="9"/>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Eff</w:t>
      </w:r>
      <w:r w:rsidR="00E66F4F" w:rsidRPr="002F7685">
        <w:rPr>
          <w:rStyle w:val="normaltextrun"/>
          <w:rFonts w:ascii="Calibri" w:hAnsi="Calibri" w:cs="Calibri"/>
        </w:rPr>
        <w:t xml:space="preserve">ectiveness Monitoring Committee </w:t>
      </w:r>
      <w:r w:rsidR="00F355CC">
        <w:rPr>
          <w:rStyle w:val="normaltextrun"/>
          <w:rFonts w:ascii="Calibri" w:hAnsi="Calibri" w:cs="Calibri"/>
        </w:rPr>
        <w:t xml:space="preserve">2018 Strategic Plan </w:t>
      </w:r>
      <w:r w:rsidRPr="002F7685">
        <w:rPr>
          <w:rStyle w:val="normaltextrun"/>
          <w:rFonts w:ascii="Calibri" w:hAnsi="Calibri" w:cs="Calibri"/>
        </w:rPr>
        <w:t>(Board of Forestry and Fire Protection)</w:t>
      </w:r>
      <w:r w:rsidR="00E66F4F" w:rsidRPr="002F7685">
        <w:rPr>
          <w:rStyle w:val="eop"/>
          <w:rFonts w:ascii="Calibri" w:hAnsi="Calibri" w:cs="Calibri"/>
        </w:rPr>
        <w:t>;</w:t>
      </w:r>
    </w:p>
    <w:p w14:paraId="667FD08A" w14:textId="295C5735" w:rsidR="008175E2" w:rsidRPr="00D7153F" w:rsidRDefault="008175E2" w:rsidP="0059184A">
      <w:pPr>
        <w:pStyle w:val="paragraph"/>
        <w:numPr>
          <w:ilvl w:val="0"/>
          <w:numId w:val="9"/>
        </w:numPr>
        <w:tabs>
          <w:tab w:val="clear" w:pos="720"/>
        </w:tabs>
        <w:spacing w:before="0" w:beforeAutospacing="0" w:after="0" w:afterAutospacing="0" w:line="259" w:lineRule="auto"/>
        <w:ind w:left="1080"/>
        <w:textAlignment w:val="baseline"/>
        <w:rPr>
          <w:rStyle w:val="eop"/>
          <w:rFonts w:ascii="Calibri" w:hAnsi="Calibri" w:cs="Calibri"/>
        </w:rPr>
      </w:pPr>
      <w:r w:rsidRPr="002F7685">
        <w:rPr>
          <w:rStyle w:val="normaltextrun"/>
          <w:rFonts w:ascii="Calibri" w:hAnsi="Calibri" w:cs="Calibri"/>
        </w:rPr>
        <w:t>California Forest Carbon Plan (</w:t>
      </w:r>
      <w:r w:rsidR="00394647" w:rsidRPr="00394647">
        <w:rPr>
          <w:rStyle w:val="normaltextrun"/>
          <w:rFonts w:ascii="Calibri" w:hAnsi="Calibri" w:cs="Calibri"/>
        </w:rPr>
        <w:t>Forest Climate Action Team</w:t>
      </w:r>
      <w:r w:rsidR="00394647" w:rsidRPr="00394647" w:rsidDel="00394647">
        <w:rPr>
          <w:rStyle w:val="normaltextrun"/>
          <w:rFonts w:ascii="Calibri" w:hAnsi="Calibri" w:cs="Calibri"/>
        </w:rPr>
        <w:t xml:space="preserve"> </w:t>
      </w:r>
      <w:r w:rsidRPr="002F7685">
        <w:rPr>
          <w:rStyle w:val="normaltextrun"/>
          <w:rFonts w:ascii="Calibri" w:hAnsi="Calibri" w:cs="Calibri"/>
        </w:rPr>
        <w:t>2018)</w:t>
      </w:r>
      <w:r w:rsidR="00E66F4F" w:rsidRPr="002F7685">
        <w:rPr>
          <w:rStyle w:val="eop"/>
          <w:rFonts w:ascii="Calibri" w:hAnsi="Calibri" w:cs="Calibri"/>
        </w:rPr>
        <w:t>;</w:t>
      </w:r>
    </w:p>
    <w:p w14:paraId="6D55AA61" w14:textId="19070E64" w:rsidR="00D7153F" w:rsidRPr="00D7153F" w:rsidRDefault="00D7153F" w:rsidP="0059184A">
      <w:pPr>
        <w:pStyle w:val="paragraph"/>
        <w:numPr>
          <w:ilvl w:val="0"/>
          <w:numId w:val="9"/>
        </w:numPr>
        <w:tabs>
          <w:tab w:val="clear" w:pos="720"/>
        </w:tabs>
        <w:spacing w:before="0" w:beforeAutospacing="0" w:after="0" w:afterAutospacing="0" w:line="259" w:lineRule="auto"/>
        <w:ind w:left="1080"/>
        <w:textAlignment w:val="baseline"/>
        <w:rPr>
          <w:rFonts w:asciiTheme="minorHAnsi" w:hAnsiTheme="minorHAnsi" w:cstheme="minorHAnsi"/>
        </w:rPr>
      </w:pPr>
      <w:r w:rsidRPr="00D7153F">
        <w:rPr>
          <w:rFonts w:asciiTheme="minorHAnsi" w:hAnsiTheme="minorHAnsi" w:cstheme="minorHAnsi"/>
        </w:rPr>
        <w:t xml:space="preserve">Executive Order </w:t>
      </w:r>
      <w:r>
        <w:rPr>
          <w:rFonts w:asciiTheme="minorHAnsi" w:hAnsiTheme="minorHAnsi" w:cstheme="minorHAnsi"/>
        </w:rPr>
        <w:t>N-82-20 on Climate and Biodiversity (October 10, 2020)</w:t>
      </w:r>
      <w:r w:rsidR="00DF54F2">
        <w:rPr>
          <w:rFonts w:asciiTheme="minorHAnsi" w:hAnsiTheme="minorHAnsi" w:cstheme="minorHAnsi"/>
        </w:rPr>
        <w:t>;</w:t>
      </w:r>
    </w:p>
    <w:p w14:paraId="507024B5" w14:textId="32B7B7A5" w:rsidR="008175E2" w:rsidRPr="002F7685" w:rsidRDefault="00E66F4F" w:rsidP="0059184A">
      <w:pPr>
        <w:pStyle w:val="paragraph"/>
        <w:numPr>
          <w:ilvl w:val="0"/>
          <w:numId w:val="9"/>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 xml:space="preserve">USDA California </w:t>
      </w:r>
      <w:r w:rsidR="008175E2" w:rsidRPr="002F7685">
        <w:rPr>
          <w:rStyle w:val="normaltextrun"/>
          <w:rFonts w:ascii="Calibri" w:hAnsi="Calibri" w:cs="Calibri"/>
        </w:rPr>
        <w:t>Climate Hub</w:t>
      </w:r>
      <w:r w:rsidRPr="002F7685">
        <w:rPr>
          <w:rStyle w:val="eop"/>
          <w:rFonts w:ascii="Calibri" w:hAnsi="Calibri" w:cs="Calibri"/>
        </w:rPr>
        <w:t>;</w:t>
      </w:r>
    </w:p>
    <w:p w14:paraId="793D2724" w14:textId="72E03457" w:rsidR="008175E2" w:rsidRPr="002F7685" w:rsidRDefault="008175E2" w:rsidP="0059184A">
      <w:pPr>
        <w:pStyle w:val="paragraph"/>
        <w:numPr>
          <w:ilvl w:val="0"/>
          <w:numId w:val="9"/>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lastRenderedPageBreak/>
        <w:t>Joint Institute Recommendations to Expand Wood and Biomass Utilization in California (Joint Institute for Wood Products Innovation 2020</w:t>
      </w:r>
      <w:r w:rsidR="00E371E4">
        <w:rPr>
          <w:rStyle w:val="normaltextrun"/>
          <w:rFonts w:ascii="Calibri" w:hAnsi="Calibri" w:cs="Calibri"/>
        </w:rPr>
        <w:t>a</w:t>
      </w:r>
      <w:r w:rsidRPr="002F7685">
        <w:rPr>
          <w:rStyle w:val="normaltextrun"/>
          <w:rFonts w:ascii="Calibri" w:hAnsi="Calibri" w:cs="Calibri"/>
        </w:rPr>
        <w:t>)</w:t>
      </w:r>
      <w:r w:rsidR="00E66F4F" w:rsidRPr="002F7685">
        <w:rPr>
          <w:rStyle w:val="eop"/>
          <w:rFonts w:ascii="Calibri" w:hAnsi="Calibri" w:cs="Calibri"/>
        </w:rPr>
        <w:t>;</w:t>
      </w:r>
    </w:p>
    <w:p w14:paraId="3A1385CB" w14:textId="1E44EC63" w:rsidR="008175E2" w:rsidRPr="002F7685" w:rsidRDefault="008175E2" w:rsidP="0059184A">
      <w:pPr>
        <w:pStyle w:val="paragraph"/>
        <w:numPr>
          <w:ilvl w:val="0"/>
          <w:numId w:val="9"/>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Literature Review and Evaluation of Research Gaps to Support Wood Products Innovation (Joint Institute for Wood Products Innovation 2020</w:t>
      </w:r>
      <w:r w:rsidR="00E371E4">
        <w:rPr>
          <w:rStyle w:val="normaltextrun"/>
          <w:rFonts w:ascii="Calibri" w:hAnsi="Calibri" w:cs="Calibri"/>
        </w:rPr>
        <w:t>b</w:t>
      </w:r>
      <w:r w:rsidRPr="002F7685">
        <w:rPr>
          <w:rStyle w:val="normaltextrun"/>
          <w:rFonts w:ascii="Calibri" w:hAnsi="Calibri" w:cs="Calibri"/>
        </w:rPr>
        <w:t>)</w:t>
      </w:r>
      <w:r w:rsidR="00E66F4F" w:rsidRPr="002F7685">
        <w:rPr>
          <w:rStyle w:val="eop"/>
          <w:rFonts w:ascii="Calibri" w:hAnsi="Calibri" w:cs="Calibri"/>
        </w:rPr>
        <w:t>;</w:t>
      </w:r>
    </w:p>
    <w:p w14:paraId="008FF380" w14:textId="62568649" w:rsidR="00BB24FA" w:rsidRPr="002F7685" w:rsidRDefault="008175E2" w:rsidP="0059184A">
      <w:pPr>
        <w:pStyle w:val="paragraph"/>
        <w:numPr>
          <w:ilvl w:val="0"/>
          <w:numId w:val="10"/>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Electric Pr</w:t>
      </w:r>
      <w:r w:rsidR="00E66F4F" w:rsidRPr="002F7685">
        <w:rPr>
          <w:rStyle w:val="normaltextrun"/>
          <w:rFonts w:ascii="Calibri" w:hAnsi="Calibri" w:cs="Calibri"/>
        </w:rPr>
        <w:t xml:space="preserve">ogram Investment Charge </w:t>
      </w:r>
      <w:r w:rsidR="003B3118">
        <w:rPr>
          <w:rStyle w:val="normaltextrun"/>
          <w:rFonts w:ascii="Calibri" w:hAnsi="Calibri" w:cs="Calibri"/>
        </w:rPr>
        <w:t>p</w:t>
      </w:r>
      <w:r w:rsidR="00E66F4F" w:rsidRPr="002F7685">
        <w:rPr>
          <w:rStyle w:val="normaltextrun"/>
          <w:rFonts w:ascii="Calibri" w:hAnsi="Calibri" w:cs="Calibri"/>
        </w:rPr>
        <w:t>rogram (EPIC</w:t>
      </w:r>
      <w:r w:rsidR="000A1D40">
        <w:rPr>
          <w:rStyle w:val="normaltextrun"/>
          <w:rFonts w:ascii="Calibri" w:hAnsi="Calibri" w:cs="Calibri"/>
        </w:rPr>
        <w:t>;</w:t>
      </w:r>
      <w:r w:rsidR="000A1D40" w:rsidRPr="002F7685">
        <w:rPr>
          <w:rStyle w:val="normaltextrun"/>
          <w:rFonts w:ascii="Calibri" w:hAnsi="Calibri" w:cs="Calibri"/>
        </w:rPr>
        <w:t xml:space="preserve"> </w:t>
      </w:r>
      <w:r w:rsidRPr="002F7685">
        <w:rPr>
          <w:rStyle w:val="normaltextrun"/>
          <w:rFonts w:ascii="Calibri" w:hAnsi="Calibri" w:cs="Calibri"/>
        </w:rPr>
        <w:t>California Energy Commission)</w:t>
      </w:r>
      <w:r w:rsidR="00E66F4F" w:rsidRPr="002F7685">
        <w:rPr>
          <w:rStyle w:val="eop"/>
          <w:rFonts w:ascii="Calibri" w:hAnsi="Calibri" w:cs="Calibri"/>
        </w:rPr>
        <w:t>;</w:t>
      </w:r>
    </w:p>
    <w:p w14:paraId="1FEEF496" w14:textId="1DBA3A43" w:rsidR="008175E2" w:rsidRPr="002F7685" w:rsidRDefault="008175E2" w:rsidP="0059184A">
      <w:pPr>
        <w:pStyle w:val="paragraph"/>
        <w:numPr>
          <w:ilvl w:val="0"/>
          <w:numId w:val="10"/>
        </w:numPr>
        <w:tabs>
          <w:tab w:val="clear" w:pos="720"/>
        </w:tabs>
        <w:spacing w:before="0" w:beforeAutospacing="0" w:after="0" w:afterAutospacing="0" w:line="259" w:lineRule="auto"/>
        <w:ind w:left="1080"/>
        <w:textAlignment w:val="baseline"/>
      </w:pPr>
      <w:r w:rsidRPr="00022B08">
        <w:rPr>
          <w:rStyle w:val="normaltextrun"/>
          <w:rFonts w:ascii="Calibri" w:hAnsi="Calibri" w:cs="Calibri"/>
        </w:rPr>
        <w:t>California Environmental Protection Agency (CalEPA)</w:t>
      </w:r>
      <w:r w:rsidR="00E66F4F" w:rsidRPr="00022B08">
        <w:rPr>
          <w:rStyle w:val="eop"/>
          <w:rFonts w:ascii="Calibri" w:hAnsi="Calibri" w:cs="Calibri"/>
        </w:rPr>
        <w:t>:</w:t>
      </w:r>
    </w:p>
    <w:p w14:paraId="2D29DA83" w14:textId="43F92C29" w:rsidR="008175E2" w:rsidRPr="002F7685" w:rsidRDefault="008175E2" w:rsidP="0059184A">
      <w:pPr>
        <w:pStyle w:val="paragraph"/>
        <w:numPr>
          <w:ilvl w:val="0"/>
          <w:numId w:val="11"/>
        </w:numPr>
        <w:tabs>
          <w:tab w:val="clear" w:pos="720"/>
        </w:tabs>
        <w:spacing w:before="0" w:beforeAutospacing="0" w:after="0" w:afterAutospacing="0" w:line="259" w:lineRule="auto"/>
        <w:ind w:left="1080" w:firstLine="0"/>
        <w:textAlignment w:val="baseline"/>
      </w:pPr>
      <w:r w:rsidRPr="002F7685">
        <w:rPr>
          <w:rStyle w:val="normaltextrun"/>
          <w:rFonts w:ascii="Calibri" w:hAnsi="Calibri" w:cs="Calibri"/>
        </w:rPr>
        <w:t>Office of Ecological Health Hazard Assessment (OEHHA)</w:t>
      </w:r>
      <w:r w:rsidR="00E66F4F" w:rsidRPr="002F7685">
        <w:rPr>
          <w:rStyle w:val="eop"/>
          <w:rFonts w:ascii="Calibri" w:hAnsi="Calibri" w:cs="Calibri"/>
        </w:rPr>
        <w:t>;</w:t>
      </w:r>
    </w:p>
    <w:p w14:paraId="39B09A06" w14:textId="0396370B" w:rsidR="008175E2" w:rsidRPr="002F7685" w:rsidRDefault="008175E2" w:rsidP="0059184A">
      <w:pPr>
        <w:pStyle w:val="paragraph"/>
        <w:numPr>
          <w:ilvl w:val="0"/>
          <w:numId w:val="11"/>
        </w:numPr>
        <w:tabs>
          <w:tab w:val="clear" w:pos="720"/>
        </w:tabs>
        <w:spacing w:before="0" w:beforeAutospacing="0" w:after="0" w:afterAutospacing="0" w:line="259" w:lineRule="auto"/>
        <w:ind w:left="1080" w:firstLine="0"/>
        <w:textAlignment w:val="baseline"/>
      </w:pPr>
      <w:r w:rsidRPr="002F7685">
        <w:rPr>
          <w:rStyle w:val="normaltextrun"/>
          <w:rFonts w:ascii="Calibri" w:hAnsi="Calibri" w:cs="Calibri"/>
        </w:rPr>
        <w:t>CARB</w:t>
      </w:r>
      <w:r w:rsidR="00E66F4F" w:rsidRPr="002F7685">
        <w:rPr>
          <w:rStyle w:val="eop"/>
          <w:rFonts w:ascii="Calibri" w:hAnsi="Calibri" w:cs="Calibri"/>
        </w:rPr>
        <w:t>;</w:t>
      </w:r>
    </w:p>
    <w:p w14:paraId="4711A821" w14:textId="00A60443" w:rsidR="008175E2" w:rsidRPr="002F7685" w:rsidRDefault="008175E2" w:rsidP="0059184A">
      <w:pPr>
        <w:pStyle w:val="paragraph"/>
        <w:numPr>
          <w:ilvl w:val="0"/>
          <w:numId w:val="11"/>
        </w:numPr>
        <w:tabs>
          <w:tab w:val="clear" w:pos="720"/>
        </w:tabs>
        <w:spacing w:before="0" w:beforeAutospacing="0" w:after="0" w:afterAutospacing="0" w:line="259" w:lineRule="auto"/>
        <w:ind w:left="1080" w:firstLine="0"/>
        <w:textAlignment w:val="baseline"/>
      </w:pPr>
      <w:r w:rsidRPr="002F7685">
        <w:rPr>
          <w:rStyle w:val="normaltextrun"/>
          <w:rFonts w:ascii="Calibri" w:hAnsi="Calibri" w:cs="Calibri"/>
        </w:rPr>
        <w:t>State Water Resources Control Board</w:t>
      </w:r>
      <w:r w:rsidR="00E66F4F" w:rsidRPr="002F7685">
        <w:rPr>
          <w:rStyle w:val="eop"/>
          <w:rFonts w:ascii="Calibri" w:hAnsi="Calibri" w:cs="Calibri"/>
        </w:rPr>
        <w:t>;</w:t>
      </w:r>
    </w:p>
    <w:p w14:paraId="761D9ECA" w14:textId="27BA2F88" w:rsidR="00F148E7" w:rsidRPr="00022B08" w:rsidRDefault="00F148E7" w:rsidP="0059184A">
      <w:pPr>
        <w:pStyle w:val="paragraph"/>
        <w:numPr>
          <w:ilvl w:val="0"/>
          <w:numId w:val="12"/>
        </w:numPr>
        <w:tabs>
          <w:tab w:val="clear" w:pos="720"/>
        </w:tabs>
        <w:spacing w:before="0" w:beforeAutospacing="0" w:after="0" w:afterAutospacing="0" w:line="259" w:lineRule="auto"/>
        <w:ind w:left="1080"/>
        <w:textAlignment w:val="baseline"/>
        <w:rPr>
          <w:rStyle w:val="eop"/>
          <w:rFonts w:ascii="Calibri" w:hAnsi="Calibri" w:cs="Calibri"/>
        </w:rPr>
      </w:pPr>
      <w:r w:rsidRPr="00022B08">
        <w:rPr>
          <w:rStyle w:val="normaltextrun"/>
          <w:rFonts w:ascii="Calibri" w:hAnsi="Calibri" w:cs="Calibri"/>
        </w:rPr>
        <w:t>California Public Utilities Commission</w:t>
      </w:r>
      <w:r w:rsidR="00782D90">
        <w:rPr>
          <w:rStyle w:val="normaltextrun"/>
          <w:rFonts w:ascii="Calibri" w:hAnsi="Calibri" w:cs="Calibri"/>
        </w:rPr>
        <w:t xml:space="preserve"> (CPUC)</w:t>
      </w:r>
      <w:r w:rsidRPr="00022B08">
        <w:rPr>
          <w:rStyle w:val="eop"/>
          <w:rFonts w:ascii="Calibri" w:hAnsi="Calibri" w:cs="Calibri"/>
        </w:rPr>
        <w:t>;</w:t>
      </w:r>
    </w:p>
    <w:p w14:paraId="0525B4A9" w14:textId="392389F0" w:rsidR="00F148E7" w:rsidRPr="003811E7" w:rsidRDefault="003811E7" w:rsidP="0059184A">
      <w:pPr>
        <w:pStyle w:val="paragraph"/>
        <w:numPr>
          <w:ilvl w:val="0"/>
          <w:numId w:val="12"/>
        </w:numPr>
        <w:tabs>
          <w:tab w:val="clear" w:pos="720"/>
        </w:tabs>
        <w:spacing w:before="0" w:beforeAutospacing="0" w:after="0" w:afterAutospacing="0" w:line="259" w:lineRule="auto"/>
        <w:ind w:left="1080"/>
        <w:textAlignment w:val="baseline"/>
        <w:rPr>
          <w:rStyle w:val="normaltextrun"/>
          <w:rFonts w:ascii="Calibri" w:eastAsiaTheme="minorHAnsi" w:hAnsi="Calibri" w:cs="Calibri"/>
        </w:rPr>
      </w:pPr>
      <w:r w:rsidRPr="003811E7">
        <w:rPr>
          <w:rStyle w:val="normaltextrun"/>
          <w:rFonts w:ascii="Calibri" w:hAnsi="Calibri" w:cs="Calibri"/>
        </w:rPr>
        <w:t xml:space="preserve">Strategic Growth Council Climate Change Research Program; </w:t>
      </w:r>
    </w:p>
    <w:p w14:paraId="41936A3B" w14:textId="629EF2EE" w:rsidR="008175E2" w:rsidRPr="002F7685" w:rsidRDefault="008175E2" w:rsidP="0059184A">
      <w:pPr>
        <w:pStyle w:val="paragraph"/>
        <w:numPr>
          <w:ilvl w:val="0"/>
          <w:numId w:val="12"/>
        </w:numPr>
        <w:tabs>
          <w:tab w:val="clear" w:pos="720"/>
        </w:tabs>
        <w:spacing w:before="0" w:beforeAutospacing="0" w:after="0" w:afterAutospacing="0" w:line="259" w:lineRule="auto"/>
        <w:ind w:left="1080"/>
        <w:textAlignment w:val="baseline"/>
      </w:pPr>
      <w:r w:rsidRPr="002F7685">
        <w:rPr>
          <w:rStyle w:val="normaltextrun"/>
          <w:rFonts w:ascii="Calibri" w:hAnsi="Calibri" w:cs="Calibri"/>
        </w:rPr>
        <w:t>USDA Forest Service</w:t>
      </w:r>
      <w:r w:rsidR="00E66F4F" w:rsidRPr="002F7685">
        <w:rPr>
          <w:rStyle w:val="eop"/>
          <w:rFonts w:ascii="Calibri" w:hAnsi="Calibri" w:cs="Calibri"/>
        </w:rPr>
        <w:t>:</w:t>
      </w:r>
    </w:p>
    <w:p w14:paraId="4F5F42EF" w14:textId="2518F0ED" w:rsidR="008175E2" w:rsidRPr="002F7685" w:rsidRDefault="008175E2" w:rsidP="0059184A">
      <w:pPr>
        <w:pStyle w:val="paragraph"/>
        <w:numPr>
          <w:ilvl w:val="0"/>
          <w:numId w:val="13"/>
        </w:numPr>
        <w:tabs>
          <w:tab w:val="clear" w:pos="720"/>
        </w:tabs>
        <w:spacing w:before="0" w:beforeAutospacing="0" w:after="0" w:afterAutospacing="0" w:line="259" w:lineRule="auto"/>
        <w:ind w:left="1080" w:firstLine="0"/>
        <w:textAlignment w:val="baseline"/>
      </w:pPr>
      <w:r w:rsidRPr="002F7685">
        <w:rPr>
          <w:rStyle w:val="normaltextrun"/>
          <w:rFonts w:ascii="Calibri" w:hAnsi="Calibri" w:cs="Calibri"/>
        </w:rPr>
        <w:t>Pacific Southwest Research Station</w:t>
      </w:r>
      <w:r w:rsidR="00E66F4F" w:rsidRPr="002F7685">
        <w:rPr>
          <w:rStyle w:val="eop"/>
          <w:rFonts w:ascii="Calibri" w:hAnsi="Calibri" w:cs="Calibri"/>
        </w:rPr>
        <w:t>;</w:t>
      </w:r>
    </w:p>
    <w:p w14:paraId="14979B13" w14:textId="03E10E9E" w:rsidR="008175E2" w:rsidRPr="002F7685" w:rsidRDefault="008175E2" w:rsidP="0059184A">
      <w:pPr>
        <w:pStyle w:val="paragraph"/>
        <w:numPr>
          <w:ilvl w:val="0"/>
          <w:numId w:val="13"/>
        </w:numPr>
        <w:tabs>
          <w:tab w:val="clear" w:pos="720"/>
        </w:tabs>
        <w:spacing w:before="0" w:beforeAutospacing="0" w:after="0" w:afterAutospacing="0" w:line="259" w:lineRule="auto"/>
        <w:ind w:left="1080" w:firstLine="0"/>
        <w:textAlignment w:val="baseline"/>
      </w:pPr>
      <w:r w:rsidRPr="002F7685">
        <w:rPr>
          <w:rStyle w:val="normaltextrun"/>
          <w:rFonts w:ascii="Calibri" w:hAnsi="Calibri" w:cs="Calibri"/>
        </w:rPr>
        <w:t>Pacific Northwest Research Station</w:t>
      </w:r>
      <w:r w:rsidR="00E66F4F" w:rsidRPr="002F7685">
        <w:rPr>
          <w:rStyle w:val="eop"/>
          <w:rFonts w:ascii="Calibri" w:hAnsi="Calibri" w:cs="Calibri"/>
        </w:rPr>
        <w:t>;</w:t>
      </w:r>
    </w:p>
    <w:p w14:paraId="1724EFFC" w14:textId="1EA3D224" w:rsidR="008175E2" w:rsidRPr="002F7685" w:rsidRDefault="008175E2" w:rsidP="00934946">
      <w:pPr>
        <w:pStyle w:val="paragraph"/>
        <w:numPr>
          <w:ilvl w:val="0"/>
          <w:numId w:val="13"/>
        </w:numPr>
        <w:tabs>
          <w:tab w:val="clear" w:pos="720"/>
        </w:tabs>
        <w:spacing w:before="0" w:beforeAutospacing="0" w:after="160" w:afterAutospacing="0" w:line="259" w:lineRule="auto"/>
        <w:ind w:left="1080" w:firstLine="0"/>
        <w:textAlignment w:val="baseline"/>
      </w:pPr>
      <w:r w:rsidRPr="002F7685">
        <w:rPr>
          <w:rStyle w:val="normaltextrun"/>
          <w:rFonts w:ascii="Calibri" w:hAnsi="Calibri" w:cs="Calibri"/>
        </w:rPr>
        <w:t>Forest Products Laboratory</w:t>
      </w:r>
      <w:r w:rsidR="00576CFA">
        <w:rPr>
          <w:rStyle w:val="eop"/>
          <w:rFonts w:ascii="Calibri" w:hAnsi="Calibri" w:cs="Calibri"/>
        </w:rPr>
        <w:t>.</w:t>
      </w:r>
    </w:p>
    <w:p w14:paraId="3FBE28F7" w14:textId="25F02C1F" w:rsidR="008175E2" w:rsidRPr="00844814" w:rsidRDefault="008175E2" w:rsidP="008175E2">
      <w:pPr>
        <w:keepNext/>
        <w:spacing w:line="240" w:lineRule="auto"/>
      </w:pPr>
      <w:r w:rsidRPr="002F7685">
        <w:t>Brief summaries of key documents reviewed follow</w:t>
      </w:r>
      <w:r w:rsidR="351CA895" w:rsidRPr="002F7685">
        <w:t>:</w:t>
      </w:r>
      <w:r w:rsidRPr="002F7685">
        <w:t xml:space="preserve">  </w:t>
      </w:r>
    </w:p>
    <w:p w14:paraId="7D367441" w14:textId="3D4573FD" w:rsidR="008175E2" w:rsidRPr="00844814" w:rsidRDefault="008175E2" w:rsidP="00022B08">
      <w:r w:rsidRPr="00844814">
        <w:t xml:space="preserve">Board of Forestry and Fire Protection. 2018. </w:t>
      </w:r>
      <w:r w:rsidRPr="00844814">
        <w:rPr>
          <w:b/>
        </w:rPr>
        <w:t>Effectiveness Monitoring Committee Strategic Plan</w:t>
      </w:r>
      <w:r w:rsidRPr="00844814">
        <w:t xml:space="preserve">. Sacramento, CA. 52 p.  </w:t>
      </w:r>
    </w:p>
    <w:p w14:paraId="2D16CA5D" w14:textId="5EE73EFE" w:rsidR="008175E2" w:rsidRPr="00844814" w:rsidRDefault="008175E2" w:rsidP="0059184A">
      <w:pPr>
        <w:ind w:left="720" w:right="1080"/>
      </w:pPr>
      <w:r w:rsidRPr="00844814">
        <w:t xml:space="preserve">A suite of critical monitoring questions developed based on input from a variety of stakeholders </w:t>
      </w:r>
      <w:r w:rsidR="00F148E7">
        <w:t xml:space="preserve">was </w:t>
      </w:r>
      <w:r w:rsidRPr="00844814">
        <w:t xml:space="preserve">organized into groups of 11 themes. They are used as guidance to solicit and evaluate specific monitoring projects, with a goal of developing a process-based understanding of the effectiveness of </w:t>
      </w:r>
      <w:r w:rsidR="48E69D77" w:rsidRPr="00844814">
        <w:t>Forest Practice Rules (</w:t>
      </w:r>
      <w:r w:rsidRPr="00844814">
        <w:t>FPRs</w:t>
      </w:r>
      <w:r w:rsidR="1AC3F41A" w:rsidRPr="00844814">
        <w:t>)</w:t>
      </w:r>
      <w:r w:rsidRPr="00844814">
        <w:t xml:space="preserve"> and associated regulations in maintaining and enhancing water quality, protecting and restoring aquatic and wildlife habitats, and addressing wildfire hazard</w:t>
      </w:r>
      <w:r w:rsidR="56B6280C" w:rsidRPr="00844814">
        <w:t>s</w:t>
      </w:r>
      <w:r w:rsidRPr="00844814">
        <w:t xml:space="preserve">. </w:t>
      </w:r>
      <w:r w:rsidR="00576CFA">
        <w:t>Detailed r</w:t>
      </w:r>
      <w:r w:rsidR="7CEE0C70" w:rsidRPr="00844814">
        <w:t>esearch priorities for the Board,</w:t>
      </w:r>
      <w:r w:rsidR="5C64F56B" w:rsidRPr="00844814">
        <w:t xml:space="preserve"> CNRA,</w:t>
      </w:r>
      <w:r w:rsidR="7CEE0C70" w:rsidRPr="00844814">
        <w:t xml:space="preserve"> CAL FIRE, C</w:t>
      </w:r>
      <w:r w:rsidR="00263885">
        <w:t xml:space="preserve">alifornia </w:t>
      </w:r>
      <w:r w:rsidR="7CEE0C70" w:rsidRPr="00844814">
        <w:t>G</w:t>
      </w:r>
      <w:r w:rsidR="00263885">
        <w:t>eological Survey (CGS)</w:t>
      </w:r>
      <w:r w:rsidR="7CEE0C70" w:rsidRPr="00844814">
        <w:t xml:space="preserve">, </w:t>
      </w:r>
      <w:r w:rsidR="0046312B">
        <w:t>C</w:t>
      </w:r>
      <w:r w:rsidR="7CEE0C70" w:rsidRPr="00844814">
        <w:t xml:space="preserve">DFW, </w:t>
      </w:r>
      <w:r w:rsidR="00263885">
        <w:t xml:space="preserve">Regional </w:t>
      </w:r>
      <w:r w:rsidR="7CEE0C70" w:rsidRPr="00844814">
        <w:t xml:space="preserve">Water Boards, </w:t>
      </w:r>
      <w:r w:rsidR="00C01D0B">
        <w:t>USFS</w:t>
      </w:r>
      <w:r w:rsidR="7CEE0C70" w:rsidRPr="00844814">
        <w:t xml:space="preserve">, </w:t>
      </w:r>
      <w:r w:rsidR="00576CFA">
        <w:t>National Marine Fisheries Service</w:t>
      </w:r>
      <w:r w:rsidR="59D6B88B" w:rsidRPr="00844814">
        <w:t>, and public stakeholders</w:t>
      </w:r>
      <w:r w:rsidR="7CEE0C70" w:rsidRPr="00844814">
        <w:t xml:space="preserve"> are listed in</w:t>
      </w:r>
      <w:r w:rsidR="32F32765" w:rsidRPr="00844814">
        <w:t xml:space="preserve"> </w:t>
      </w:r>
      <w:r w:rsidR="2881E024" w:rsidRPr="0033E057">
        <w:t xml:space="preserve">an </w:t>
      </w:r>
      <w:r w:rsidR="0ADC9800" w:rsidRPr="0033E057">
        <w:t>Appendix</w:t>
      </w:r>
      <w:r w:rsidR="00576CFA">
        <w:t xml:space="preserve"> to the Committee’s plan</w:t>
      </w:r>
      <w:r w:rsidR="0ADC9800" w:rsidRPr="0033E057">
        <w:t xml:space="preserve">.  </w:t>
      </w:r>
    </w:p>
    <w:p w14:paraId="5E5E293A" w14:textId="0BAD16A6" w:rsidR="008175E2" w:rsidRPr="00844814" w:rsidRDefault="008175E2" w:rsidP="00022B08">
      <w:r w:rsidRPr="00844814">
        <w:t xml:space="preserve">Butsic, V., H. McCann, J. Axelson, B. Gray, Y. Jin, J. Mount, S. Stephens, and W. Stewart. 2017. </w:t>
      </w:r>
      <w:r w:rsidRPr="00844814">
        <w:rPr>
          <w:b/>
        </w:rPr>
        <w:t>Improving the health of California’s headwater forests</w:t>
      </w:r>
      <w:r w:rsidRPr="00844814">
        <w:t xml:space="preserve">. Public Policy Institute of California. San Francisco, CA. 33 p.  </w:t>
      </w:r>
    </w:p>
    <w:p w14:paraId="5D606EEF" w14:textId="2BBAB6D3" w:rsidR="008175E2" w:rsidRPr="00844814" w:rsidRDefault="008175E2" w:rsidP="009F2B74">
      <w:pPr>
        <w:ind w:left="720" w:right="1080"/>
      </w:pPr>
      <w:r w:rsidRPr="00844814">
        <w:t xml:space="preserve">This report </w:t>
      </w:r>
      <w:r w:rsidR="21E7E324" w:rsidRPr="00844814">
        <w:t xml:space="preserve">concludes </w:t>
      </w:r>
      <w:r w:rsidRPr="00844814">
        <w:t xml:space="preserve">that California must increase the pace and scale of efforts to improve the health of its headwater forests—the source of two-thirds of the state’s surface water supply. This will require changes in the regulation, administration, and management of forests, and implementing these changes will require vision, leadership by state and federal officials, and the backing of an informed public. Management </w:t>
      </w:r>
      <w:r w:rsidR="1E33FDFF" w:rsidRPr="00844814">
        <w:t xml:space="preserve">practices </w:t>
      </w:r>
      <w:r w:rsidRPr="00844814">
        <w:t xml:space="preserve">including prescribed fire, managed wildfire, and mechanical thinning are needed to </w:t>
      </w:r>
      <w:r w:rsidRPr="00844814">
        <w:lastRenderedPageBreak/>
        <w:t>help rebuild resilience in these forests.</w:t>
      </w:r>
      <w:r w:rsidR="2A8C5537" w:rsidRPr="00844814">
        <w:t xml:space="preserve"> The document states that a key unknown for forest management budgeting is the large variability in costs for these treatment types.</w:t>
      </w:r>
    </w:p>
    <w:p w14:paraId="5E1EE571" w14:textId="4EBE9CEF" w:rsidR="005433BA" w:rsidRDefault="008175E2" w:rsidP="0059184A">
      <w:r w:rsidRPr="00844814">
        <w:t>California Economic Summit.</w:t>
      </w:r>
      <w:r w:rsidRPr="00844814" w:rsidDel="00F148E7">
        <w:t xml:space="preserve"> </w:t>
      </w:r>
      <w:r w:rsidR="4D2B0AAB" w:rsidRPr="00844814">
        <w:t xml:space="preserve">2019. </w:t>
      </w:r>
      <w:r w:rsidRPr="00844814">
        <w:rPr>
          <w:b/>
        </w:rPr>
        <w:t>California’s wildfire crisis: a call to action</w:t>
      </w:r>
      <w:r w:rsidRPr="00844814">
        <w:t>. Sacramento, CA. 28 p.</w:t>
      </w:r>
      <w:r w:rsidR="004C357A" w:rsidRPr="00844814">
        <w:t xml:space="preserve"> </w:t>
      </w:r>
    </w:p>
    <w:p w14:paraId="0DCC8F81" w14:textId="5B4E0AA1" w:rsidR="00F355CC" w:rsidRDefault="008175E2" w:rsidP="0059184A">
      <w:pPr>
        <w:ind w:left="720" w:right="1080"/>
      </w:pPr>
      <w:r w:rsidRPr="00844814">
        <w:t xml:space="preserve">Documentation is provided on the toll </w:t>
      </w:r>
      <w:r w:rsidR="00226237" w:rsidRPr="00844814">
        <w:t xml:space="preserve">that </w:t>
      </w:r>
      <w:r w:rsidRPr="00844814">
        <w:t xml:space="preserve">recent wildfires have </w:t>
      </w:r>
      <w:r w:rsidR="155B0D3E" w:rsidRPr="00844814">
        <w:t xml:space="preserve">taken </w:t>
      </w:r>
      <w:r w:rsidRPr="00844814">
        <w:t>on both rural and urban communities</w:t>
      </w:r>
      <w:r w:rsidR="5D963BD6" w:rsidRPr="00844814">
        <w:t>. The</w:t>
      </w:r>
      <w:r w:rsidR="00094EB4" w:rsidRPr="00844814">
        <w:t>se</w:t>
      </w:r>
      <w:r w:rsidR="5D963BD6" w:rsidRPr="00844814">
        <w:t xml:space="preserve"> consequences</w:t>
      </w:r>
      <w:r w:rsidR="00094EB4" w:rsidRPr="00844814">
        <w:t xml:space="preserve"> </w:t>
      </w:r>
      <w:r w:rsidRPr="00844814">
        <w:t xml:space="preserve">will grow without a swift and massive response. Expanding forest thinning and resiliency work, developing wood products industries, and creating </w:t>
      </w:r>
      <w:r w:rsidR="001B53CE">
        <w:t xml:space="preserve">stronger </w:t>
      </w:r>
      <w:r w:rsidRPr="00844814">
        <w:t xml:space="preserve">rural economies are </w:t>
      </w:r>
      <w:r w:rsidR="00094EB4" w:rsidRPr="00844814">
        <w:t xml:space="preserve">found </w:t>
      </w:r>
      <w:r w:rsidRPr="00844814">
        <w:t xml:space="preserve">essential to </w:t>
      </w:r>
      <w:r w:rsidR="7CB63092" w:rsidRPr="00844814">
        <w:t xml:space="preserve">mitigating </w:t>
      </w:r>
      <w:r w:rsidRPr="00844814">
        <w:t>the wildfire crisis.</w:t>
      </w:r>
      <w:r w:rsidR="7C5F81FE" w:rsidRPr="00844814">
        <w:t xml:space="preserve"> </w:t>
      </w:r>
      <w:r w:rsidR="693AD211" w:rsidRPr="00844814">
        <w:t>B</w:t>
      </w:r>
      <w:r w:rsidR="7C5F81FE" w:rsidRPr="00844814">
        <w:t>rief summaries of research studies</w:t>
      </w:r>
      <w:r w:rsidR="30F4A063" w:rsidRPr="00844814">
        <w:t xml:space="preserve"> and</w:t>
      </w:r>
      <w:r w:rsidR="7C5F81FE" w:rsidRPr="00844814">
        <w:t xml:space="preserve"> initiatives </w:t>
      </w:r>
      <w:r w:rsidR="1D071617" w:rsidRPr="00844814">
        <w:t xml:space="preserve">conducted </w:t>
      </w:r>
      <w:r w:rsidR="19160857" w:rsidRPr="00844814">
        <w:t>from 2015</w:t>
      </w:r>
      <w:r w:rsidR="69302428" w:rsidRPr="00844814">
        <w:t xml:space="preserve"> through </w:t>
      </w:r>
      <w:r w:rsidR="19160857" w:rsidRPr="00844814">
        <w:t>2019</w:t>
      </w:r>
      <w:r w:rsidR="4473794E" w:rsidRPr="00844814">
        <w:t xml:space="preserve"> are provided</w:t>
      </w:r>
      <w:r w:rsidR="68E0C05C" w:rsidRPr="00844814">
        <w:t xml:space="preserve">.  </w:t>
      </w:r>
    </w:p>
    <w:p w14:paraId="1C8B7B20" w14:textId="00848397" w:rsidR="008175E2" w:rsidRPr="00844814" w:rsidRDefault="00944AFC" w:rsidP="0059184A">
      <w:r w:rsidRPr="00844814">
        <w:t>CARB</w:t>
      </w:r>
      <w:r w:rsidR="008175E2" w:rsidRPr="00844814">
        <w:t xml:space="preserve">. 2018. </w:t>
      </w:r>
      <w:r w:rsidR="008175E2" w:rsidRPr="00844814">
        <w:rPr>
          <w:b/>
        </w:rPr>
        <w:t>Triennial strategic research plan-fiscal years 2018</w:t>
      </w:r>
      <w:r w:rsidR="00F148E7">
        <w:rPr>
          <w:b/>
        </w:rPr>
        <w:t>–</w:t>
      </w:r>
      <w:r w:rsidR="008175E2" w:rsidRPr="00844814">
        <w:rPr>
          <w:b/>
        </w:rPr>
        <w:t>2021</w:t>
      </w:r>
      <w:r w:rsidR="008175E2" w:rsidRPr="00844814">
        <w:t>. California Environmental Protection Agency. Sacramento, CA. 89 p.</w:t>
      </w:r>
    </w:p>
    <w:p w14:paraId="2DFF4614" w14:textId="2FEBB5FA" w:rsidR="008175E2" w:rsidRPr="00844814" w:rsidRDefault="008175E2" w:rsidP="0059184A">
      <w:pPr>
        <w:ind w:left="720" w:right="1080"/>
      </w:pPr>
      <w:r w:rsidRPr="00844814">
        <w:t xml:space="preserve">The areas of CARB’s highest priority research needs are identified for the next three years. Research is needed to guide the use of the Greenhouse Gas Reduction </w:t>
      </w:r>
      <w:r w:rsidR="00F148E7">
        <w:t>F</w:t>
      </w:r>
      <w:r w:rsidR="00F148E7" w:rsidRPr="00844814">
        <w:t xml:space="preserve">und </w:t>
      </w:r>
      <w:r w:rsidRPr="00844814">
        <w:t xml:space="preserve">(GGRF), which is funded by Cap-and-Trade auction proceeds. </w:t>
      </w:r>
      <w:r w:rsidR="00D0418E">
        <w:t>Critical research</w:t>
      </w:r>
      <w:r w:rsidRPr="00844814" w:rsidDel="000945B3">
        <w:t xml:space="preserve"> </w:t>
      </w:r>
      <w:r w:rsidR="000945B3">
        <w:t xml:space="preserve">is </w:t>
      </w:r>
      <w:r w:rsidRPr="00844814">
        <w:t xml:space="preserve">needed to develop a greater understanding of the impacts of wildfire emissions on human health and air quality at local to regional scales, which will inform the selection of forest management practices that will minimize impacts on health, climate, and air quality. </w:t>
      </w:r>
      <w:r w:rsidR="29E25AC6" w:rsidRPr="00844814">
        <w:t>F</w:t>
      </w:r>
      <w:r w:rsidRPr="00844814">
        <w:t xml:space="preserve">or the State to achieve its climate and air quality goals, there is an urgent need to reduce fuel loading that </w:t>
      </w:r>
      <w:r w:rsidR="0C2B59DE" w:rsidRPr="00844814">
        <w:t xml:space="preserve">contributes to </w:t>
      </w:r>
      <w:r w:rsidRPr="00844814">
        <w:t>catastrophic wildfire.</w:t>
      </w:r>
    </w:p>
    <w:p w14:paraId="17A34E4E" w14:textId="77777777" w:rsidR="008175E2" w:rsidRPr="00844814" w:rsidRDefault="008175E2" w:rsidP="0059184A">
      <w:r w:rsidRPr="00844814">
        <w:t xml:space="preserve">Christensen, G.A., A.N. Gray, O. Kuegler, N.A. Tase, M. Rosenberg, D. Loeffler, N. Anderson, K. Stockmann, and T.A. Morgan. 2018. </w:t>
      </w:r>
      <w:r w:rsidRPr="00844814">
        <w:rPr>
          <w:b/>
        </w:rPr>
        <w:t xml:space="preserve">AB 1504 California Forest Ecosystem and Harvested Wood Product Carbon Inventory: 2017 Reporting Period. </w:t>
      </w:r>
      <w:r w:rsidRPr="00844814">
        <w:t>Final Report. U.S. Forest Service agreement no. 18-CO-11052021-214, 17-CO-11261979-086, California Department of Forestry and Fire Protection Agreement No. 8CA04056 and 8CA03714 and the University of Montana. California Department of Forestry and Fire Protection and California Board of Forestry and Fire Protection. Sacramento, CA. 539 p.</w:t>
      </w:r>
    </w:p>
    <w:p w14:paraId="62829E00" w14:textId="544A6AAB" w:rsidR="008175E2" w:rsidRPr="00844814" w:rsidRDefault="00F91AF2" w:rsidP="00D404AD">
      <w:pPr>
        <w:ind w:left="720" w:right="1080"/>
      </w:pPr>
      <w:r>
        <w:t xml:space="preserve">These </w:t>
      </w:r>
      <w:r w:rsidR="008175E2" w:rsidRPr="00844814">
        <w:t xml:space="preserve">data inform several elements of the </w:t>
      </w:r>
      <w:r w:rsidR="00DB5610">
        <w:t>S</w:t>
      </w:r>
      <w:r w:rsidR="00DB5610" w:rsidRPr="00844814">
        <w:t xml:space="preserve">tate's </w:t>
      </w:r>
      <w:r w:rsidR="008175E2" w:rsidRPr="00844814">
        <w:t xml:space="preserve">effort to meet </w:t>
      </w:r>
      <w:r w:rsidR="6B7DCC76" w:rsidRPr="00844814">
        <w:t>greenhouse gas (</w:t>
      </w:r>
      <w:r w:rsidR="008175E2" w:rsidRPr="00844814">
        <w:t>GHG</w:t>
      </w:r>
      <w:r w:rsidR="0352691D" w:rsidRPr="00844814">
        <w:t>)</w:t>
      </w:r>
      <w:r w:rsidR="008175E2" w:rsidRPr="00844814">
        <w:t xml:space="preserve"> emissions reduction targets by compiling best-available data on GHG emissions</w:t>
      </w:r>
      <w:r w:rsidR="64D35AD2" w:rsidRPr="00844814">
        <w:t xml:space="preserve"> and </w:t>
      </w:r>
      <w:r w:rsidR="7C7D9548">
        <w:t>carbon</w:t>
      </w:r>
      <w:r w:rsidR="00F72207" w:rsidRPr="00844814">
        <w:t xml:space="preserve"> </w:t>
      </w:r>
      <w:r w:rsidR="008175E2" w:rsidRPr="00844814">
        <w:t>stock</w:t>
      </w:r>
      <w:r w:rsidR="00F72207" w:rsidRPr="00844814">
        <w:t>s</w:t>
      </w:r>
      <w:r w:rsidR="008175E2" w:rsidRPr="00844814">
        <w:t xml:space="preserve"> and flux from California’s forest sector, identifying critical gaps in data, and suggesting strategies to reduce uncertainty in estimating the magnitude of stocks and flux within the forest sector. </w:t>
      </w:r>
      <w:r w:rsidR="39DAB3FE" w:rsidRPr="00844814">
        <w:t xml:space="preserve">The document suggests further research for </w:t>
      </w:r>
      <w:r w:rsidR="7DCE684E" w:rsidRPr="00844814">
        <w:t>increas</w:t>
      </w:r>
      <w:r w:rsidR="5D52F8AF" w:rsidRPr="00844814">
        <w:t>ing</w:t>
      </w:r>
      <w:r w:rsidR="7DCE684E" w:rsidRPr="00844814">
        <w:t xml:space="preserve"> </w:t>
      </w:r>
      <w:r w:rsidR="39DAB3FE" w:rsidRPr="00844814">
        <w:t>biomass utilization</w:t>
      </w:r>
      <w:r w:rsidR="0D5E62AD" w:rsidRPr="00844814">
        <w:t xml:space="preserve"> and for</w:t>
      </w:r>
      <w:r w:rsidR="6D9F925D" w:rsidRPr="00844814">
        <w:t xml:space="preserve"> quantifying uncertainty to provide greater confidence in </w:t>
      </w:r>
      <w:r w:rsidR="42D8FC19" w:rsidRPr="00844814">
        <w:t xml:space="preserve">carbon storage and flux </w:t>
      </w:r>
      <w:r w:rsidR="6D9F925D" w:rsidRPr="00844814">
        <w:t>estimates.</w:t>
      </w:r>
      <w:r w:rsidR="0D5E62AD" w:rsidRPr="00844814">
        <w:t xml:space="preserve"> </w:t>
      </w:r>
      <w:r w:rsidR="00474545">
        <w:t>While the</w:t>
      </w:r>
      <w:r w:rsidR="4AC156F8" w:rsidDel="002E3B2E">
        <w:t xml:space="preserve"> </w:t>
      </w:r>
      <w:r w:rsidR="4AC156F8" w:rsidRPr="4114F484">
        <w:t xml:space="preserve">most </w:t>
      </w:r>
      <w:r w:rsidR="750FE282" w:rsidRPr="4114F484">
        <w:t xml:space="preserve">recent version of this </w:t>
      </w:r>
      <w:r w:rsidR="750FE282" w:rsidRPr="4114F484">
        <w:lastRenderedPageBreak/>
        <w:t xml:space="preserve">report </w:t>
      </w:r>
      <w:r w:rsidR="002E3B2E">
        <w:t xml:space="preserve">does not provide recommendations regarding research, it </w:t>
      </w:r>
      <w:r w:rsidR="00313E0D">
        <w:t xml:space="preserve">does </w:t>
      </w:r>
      <w:r w:rsidR="00500DAA">
        <w:t xml:space="preserve">document methods and </w:t>
      </w:r>
      <w:r w:rsidR="00313E0D">
        <w:t>provide</w:t>
      </w:r>
      <w:r w:rsidR="00500DAA">
        <w:t>s</w:t>
      </w:r>
      <w:r w:rsidR="00313E0D">
        <w:t xml:space="preserve"> updated information on </w:t>
      </w:r>
      <w:r w:rsidR="00933BDF">
        <w:t xml:space="preserve">carbon sequestration in the State, </w:t>
      </w:r>
      <w:r w:rsidR="00933BDF" w:rsidRPr="4114F484">
        <w:t>demonstrat</w:t>
      </w:r>
      <w:r w:rsidR="00933BDF">
        <w:t>ing</w:t>
      </w:r>
      <w:r w:rsidR="00933BDF" w:rsidRPr="4114F484">
        <w:t xml:space="preserve"> </w:t>
      </w:r>
      <w:r w:rsidR="750FE282" w:rsidRPr="4114F484">
        <w:t>that overall California forests are exceeding the 5 million metric tons carbon dioxide equivalent (MMT CO2e) target rate of annual sequestration established by A</w:t>
      </w:r>
      <w:r w:rsidR="004409E5">
        <w:t>ssembly Bill (AB)</w:t>
      </w:r>
      <w:r w:rsidR="750FE282" w:rsidRPr="4114F484">
        <w:t xml:space="preserve"> 1504, sequestering 25.2 MMT CO2e per year</w:t>
      </w:r>
      <w:r w:rsidR="063A0D85" w:rsidRPr="4114F484">
        <w:t xml:space="preserve"> (Christensen et al. 2021).</w:t>
      </w:r>
    </w:p>
    <w:p w14:paraId="47F45D36" w14:textId="6FC57837" w:rsidR="008175E2" w:rsidRPr="00844814" w:rsidRDefault="004C357A" w:rsidP="0059184A">
      <w:r w:rsidRPr="00844814">
        <w:t xml:space="preserve">Forest Climate Action Team </w:t>
      </w:r>
      <w:r w:rsidR="008175E2" w:rsidRPr="00844814">
        <w:t>(</w:t>
      </w:r>
      <w:r w:rsidRPr="00844814">
        <w:t>FCAT</w:t>
      </w:r>
      <w:r w:rsidR="008175E2" w:rsidRPr="00844814">
        <w:t xml:space="preserve">). 2018. </w:t>
      </w:r>
      <w:r w:rsidR="008175E2" w:rsidRPr="0059184A">
        <w:rPr>
          <w:b/>
        </w:rPr>
        <w:t>California forest carbon plan: managing our forest landscapes in a changing climate.</w:t>
      </w:r>
      <w:r w:rsidR="008175E2" w:rsidRPr="00844814">
        <w:t xml:space="preserve"> Sacramento, CA. 178 p.  </w:t>
      </w:r>
    </w:p>
    <w:p w14:paraId="04A8BA16" w14:textId="318D9DDD" w:rsidR="008175E2" w:rsidRPr="00844814" w:rsidRDefault="008175E2" w:rsidP="0059184A">
      <w:pPr>
        <w:ind w:left="720" w:right="1080"/>
      </w:pPr>
      <w:r w:rsidRPr="00844814">
        <w:t>The FCAT plan summarizes current and projected forest conditions in California and directs actions to achieve healthy and resilient wildland and urban forests</w:t>
      </w:r>
      <w:r w:rsidR="00A10D47">
        <w:t xml:space="preserve">, with the </w:t>
      </w:r>
      <w:r w:rsidRPr="00844814">
        <w:t>goal of protect</w:t>
      </w:r>
      <w:r w:rsidR="00A10D47">
        <w:t>ing</w:t>
      </w:r>
      <w:r w:rsidRPr="00844814">
        <w:t xml:space="preserve"> and </w:t>
      </w:r>
      <w:r w:rsidR="00A10D47" w:rsidRPr="00844814">
        <w:t>enhanc</w:t>
      </w:r>
      <w:r w:rsidR="00A10D47">
        <w:t>ing</w:t>
      </w:r>
      <w:r w:rsidR="00A10D47" w:rsidRPr="00844814">
        <w:t xml:space="preserve"> </w:t>
      </w:r>
      <w:r w:rsidRPr="00844814">
        <w:t xml:space="preserve">forest carbon and the broader range of public benefits from forests in this state. </w:t>
      </w:r>
      <w:r w:rsidR="614E8CB6" w:rsidRPr="00844814">
        <w:t>The plan states that key research priorities must be identified, developed, and funded to ensure that science-based, cost-effective strategies continue to move the state of practice forward.</w:t>
      </w:r>
      <w:r w:rsidR="614E8CB6" w:rsidRPr="00844814" w:rsidDel="00B32B83">
        <w:t xml:space="preserve"> </w:t>
      </w:r>
      <w:r w:rsidRPr="00844814">
        <w:t xml:space="preserve">Several research needs are listed, including those addressing monitoring and modeling, forest restoration and protection, forest management and markets, forest carbon emissions, education, and urban forestry. </w:t>
      </w:r>
      <w:r w:rsidR="4354BFFB" w:rsidRPr="00844814">
        <w:t xml:space="preserve">For example, </w:t>
      </w:r>
      <w:r w:rsidR="0852588E" w:rsidRPr="00844814">
        <w:t xml:space="preserve">a </w:t>
      </w:r>
      <w:r w:rsidR="4354BFFB" w:rsidRPr="00844814">
        <w:t>re</w:t>
      </w:r>
      <w:r w:rsidR="0867C206" w:rsidRPr="00844814">
        <w:t>s</w:t>
      </w:r>
      <w:r w:rsidR="4354BFFB" w:rsidRPr="00844814">
        <w:t>earch need for forest restoration</w:t>
      </w:r>
      <w:r w:rsidR="76724BA3" w:rsidRPr="00844814">
        <w:t xml:space="preserve"> and protection</w:t>
      </w:r>
      <w:r w:rsidR="4354BFFB" w:rsidRPr="00844814">
        <w:t xml:space="preserve"> </w:t>
      </w:r>
      <w:r w:rsidR="00B32B83">
        <w:t>is to</w:t>
      </w:r>
      <w:r w:rsidR="00D3040D">
        <w:t>,</w:t>
      </w:r>
      <w:r w:rsidR="4354BFFB" w:rsidRPr="00844814">
        <w:t xml:space="preserve"> “Initiate and continue research relating to appropriate restoration efforts in areas affected by uncharacteristic wildfire or tree mortality or both, including incorporation of climate change modeling</w:t>
      </w:r>
      <w:r w:rsidR="22AEB909" w:rsidRPr="00844814">
        <w:t>.”</w:t>
      </w:r>
      <w:r w:rsidR="4354BFFB" w:rsidRPr="00844814">
        <w:t xml:space="preserve"> </w:t>
      </w:r>
      <w:r w:rsidRPr="00844814">
        <w:t xml:space="preserve"> </w:t>
      </w:r>
    </w:p>
    <w:p w14:paraId="57F78CD2" w14:textId="5D93C892" w:rsidR="008175E2" w:rsidRPr="00844814" w:rsidRDefault="008175E2" w:rsidP="00022B08">
      <w:r w:rsidRPr="00844814">
        <w:t xml:space="preserve">FMTF. 2021. </w:t>
      </w:r>
      <w:r w:rsidRPr="00844814">
        <w:rPr>
          <w:b/>
        </w:rPr>
        <w:t>California’s Wildfire and Forest Resilience Action Plan</w:t>
      </w:r>
      <w:r w:rsidRPr="00844814">
        <w:t xml:space="preserve">. Sacramento, CA.  45 p.  </w:t>
      </w:r>
    </w:p>
    <w:p w14:paraId="4EE24249" w14:textId="27AD326A" w:rsidR="008175E2" w:rsidRPr="00844814" w:rsidRDefault="008175E2" w:rsidP="0059184A">
      <w:pPr>
        <w:ind w:left="720" w:right="1080"/>
      </w:pPr>
      <w:r w:rsidRPr="00844814">
        <w:t xml:space="preserve">This comprehensive action plan was developed to reduce wildfire risk for vulnerable communities, improve the health of forests and wildlands, and accelerate action to </w:t>
      </w:r>
      <w:r w:rsidR="4DFC6DB4" w:rsidRPr="00844814">
        <w:t>mitigate</w:t>
      </w:r>
      <w:r w:rsidRPr="00844814">
        <w:t xml:space="preserve"> climate change. The </w:t>
      </w:r>
      <w:r w:rsidR="00E82B6E">
        <w:t xml:space="preserve">FMTF </w:t>
      </w:r>
      <w:r w:rsidRPr="00844814">
        <w:t xml:space="preserve">and the </w:t>
      </w:r>
      <w:r w:rsidR="09269445" w:rsidRPr="00844814">
        <w:t>S</w:t>
      </w:r>
      <w:r w:rsidRPr="00844814">
        <w:t xml:space="preserve">tate’s efforts going forward will be guided by this plan, with an overall goal to increase the pace and scale of forest management and wildfire resilience efforts by 2025. One of the goals is to utilize </w:t>
      </w:r>
      <w:r w:rsidR="001B53CE">
        <w:t xml:space="preserve">the </w:t>
      </w:r>
      <w:r w:rsidRPr="00844814">
        <w:t>best available science and accelerate applied research</w:t>
      </w:r>
      <w:r w:rsidR="06F81528" w:rsidRPr="00844814">
        <w:t xml:space="preserve"> in </w:t>
      </w:r>
      <w:r w:rsidR="005542F0" w:rsidRPr="00844814">
        <w:t xml:space="preserve">eight key applied research </w:t>
      </w:r>
      <w:r w:rsidR="757F5A29" w:rsidRPr="00844814">
        <w:t>areas</w:t>
      </w:r>
      <w:r w:rsidR="005542F0" w:rsidRPr="00844814">
        <w:t>.</w:t>
      </w:r>
      <w:r w:rsidR="6DA3C93E" w:rsidRPr="00844814">
        <w:t xml:space="preserve"> Topics include factors that affect </w:t>
      </w:r>
      <w:r w:rsidR="05348AA5" w:rsidRPr="00844814">
        <w:t xml:space="preserve">fire spread and behavior in the </w:t>
      </w:r>
      <w:r w:rsidR="004C357A" w:rsidRPr="00844814">
        <w:t>wildland-urban interface (</w:t>
      </w:r>
      <w:r w:rsidR="05348AA5" w:rsidRPr="00844814">
        <w:t>WUI</w:t>
      </w:r>
      <w:r w:rsidR="004C357A" w:rsidRPr="00844814">
        <w:t>)</w:t>
      </w:r>
      <w:r w:rsidR="05348AA5" w:rsidRPr="00844814">
        <w:t xml:space="preserve">, factors that influence post-fire regeneration, </w:t>
      </w:r>
      <w:r w:rsidR="6821F48C" w:rsidRPr="00844814">
        <w:t xml:space="preserve">the </w:t>
      </w:r>
      <w:r w:rsidR="05348AA5" w:rsidRPr="00844814">
        <w:t xml:space="preserve">influence of extreme weather conditions on </w:t>
      </w:r>
      <w:r w:rsidR="624DC964" w:rsidRPr="00844814">
        <w:t>fire behavior, effectiveness and trade-offs between alternative management strategies</w:t>
      </w:r>
      <w:r w:rsidR="3BBDD7BB" w:rsidRPr="00844814">
        <w:t xml:space="preserve">, and human health impacts of smoke from prescribed and uncontrolled fires.  </w:t>
      </w:r>
    </w:p>
    <w:p w14:paraId="5915B6DF" w14:textId="2C6A8D0A" w:rsidR="008175E2" w:rsidRPr="00844814" w:rsidRDefault="008175E2" w:rsidP="0059184A">
      <w:r w:rsidRPr="00844814" w:rsidDel="00944AFC">
        <w:t>FRAP</w:t>
      </w:r>
      <w:r w:rsidRPr="00844814">
        <w:t>. 2018</w:t>
      </w:r>
      <w:r w:rsidRPr="00844814">
        <w:rPr>
          <w:b/>
        </w:rPr>
        <w:t>. California’s forests and rangelands: 2017 assessment</w:t>
      </w:r>
      <w:r w:rsidRPr="00844814">
        <w:t>. California Department of Forestry and Fire Protection. Sacramento, CA. 304 p.</w:t>
      </w:r>
    </w:p>
    <w:p w14:paraId="31156660" w14:textId="68D5DFFE" w:rsidR="008175E2" w:rsidRPr="00844814" w:rsidRDefault="008175E2" w:rsidP="0059184A">
      <w:pPr>
        <w:ind w:left="720" w:right="1080"/>
      </w:pPr>
      <w:r w:rsidRPr="00844814">
        <w:t xml:space="preserve">This update of the FRAP assessment uses </w:t>
      </w:r>
      <w:r w:rsidR="004C357A" w:rsidRPr="00844814">
        <w:t>a</w:t>
      </w:r>
      <w:r w:rsidR="65FBF7C4" w:rsidRPr="00844814">
        <w:t xml:space="preserve"> set of </w:t>
      </w:r>
      <w:r w:rsidRPr="00844814">
        <w:t xml:space="preserve">more than 40 indicators that describe the status and trends of forest and rangelands across </w:t>
      </w:r>
      <w:r w:rsidRPr="00844814">
        <w:lastRenderedPageBreak/>
        <w:t>environmental and socio-economic dimensions</w:t>
      </w:r>
      <w:r w:rsidR="3E3A7D30" w:rsidRPr="00844814">
        <w:t xml:space="preserve"> to evaluate California’s forest and rangeland resources and measure progress towards sustainability</w:t>
      </w:r>
      <w:r w:rsidR="5125E651" w:rsidRPr="00844814">
        <w:t>.</w:t>
      </w:r>
      <w:r w:rsidRPr="00844814" w:rsidDel="009C6CAB">
        <w:t xml:space="preserve"> </w:t>
      </w:r>
      <w:r w:rsidR="00AA12CB">
        <w:t xml:space="preserve">The </w:t>
      </w:r>
      <w:r w:rsidRPr="00844814">
        <w:t xml:space="preserve">FRAP developed and evaluated </w:t>
      </w:r>
      <w:r w:rsidR="32A6A9F5" w:rsidRPr="00844814">
        <w:t xml:space="preserve">a set of </w:t>
      </w:r>
      <w:r w:rsidRPr="00844814">
        <w:t>Montr</w:t>
      </w:r>
      <w:r w:rsidR="005542F0" w:rsidRPr="00844814">
        <w:t>é</w:t>
      </w:r>
      <w:r w:rsidRPr="00844814">
        <w:t>al</w:t>
      </w:r>
      <w:r w:rsidR="00AA12CB">
        <w:t xml:space="preserve"> </w:t>
      </w:r>
      <w:r w:rsidRPr="00844814">
        <w:t xml:space="preserve">Process-based </w:t>
      </w:r>
      <w:r w:rsidR="64526324" w:rsidRPr="00844814">
        <w:t xml:space="preserve">sustainability </w:t>
      </w:r>
      <w:r w:rsidRPr="00844814">
        <w:t>indicators specific to California and expanded the focus of each criterion to include rangelands.</w:t>
      </w:r>
      <w:r w:rsidR="02C476C4" w:rsidRPr="00844814">
        <w:t xml:space="preserve"> The role of research and education </w:t>
      </w:r>
      <w:r w:rsidR="37599528" w:rsidRPr="00844814">
        <w:t>is</w:t>
      </w:r>
      <w:r w:rsidR="02C476C4" w:rsidRPr="00844814">
        <w:t xml:space="preserve"> stated as being increasingly important for monitoring </w:t>
      </w:r>
      <w:r w:rsidR="27853AFE" w:rsidRPr="00844814">
        <w:t xml:space="preserve">changing </w:t>
      </w:r>
      <w:r w:rsidR="02C476C4" w:rsidRPr="00844814">
        <w:t>conditions</w:t>
      </w:r>
      <w:r w:rsidR="6B2EF31D" w:rsidRPr="00844814">
        <w:t xml:space="preserve"> on forest and rangelands</w:t>
      </w:r>
      <w:r w:rsidR="02C476C4" w:rsidRPr="00844814">
        <w:t xml:space="preserve">, </w:t>
      </w:r>
      <w:r w:rsidR="000150CA">
        <w:t xml:space="preserve">as is the process of </w:t>
      </w:r>
      <w:r w:rsidR="02C476C4" w:rsidRPr="00844814">
        <w:t>adjusting policies and practices accordingly</w:t>
      </w:r>
      <w:r w:rsidR="146E11A8" w:rsidRPr="00844814">
        <w:t xml:space="preserve">. </w:t>
      </w:r>
      <w:r w:rsidR="11B7DC0B" w:rsidRPr="00844814">
        <w:t xml:space="preserve">As an </w:t>
      </w:r>
      <w:r w:rsidR="146E11A8" w:rsidRPr="00844814">
        <w:t xml:space="preserve">example, </w:t>
      </w:r>
      <w:r w:rsidR="35ADF5D2" w:rsidRPr="00844814">
        <w:t>for</w:t>
      </w:r>
      <w:r w:rsidR="146E11A8" w:rsidRPr="00844814">
        <w:t xml:space="preserve"> sustainable working forests</w:t>
      </w:r>
      <w:r w:rsidR="00832B56">
        <w:t>,</w:t>
      </w:r>
      <w:r w:rsidR="146E11A8" w:rsidRPr="00844814">
        <w:t xml:space="preserve"> the assessment </w:t>
      </w:r>
      <w:r w:rsidR="46C9FC33" w:rsidRPr="00844814">
        <w:t>suggests expanding research and support to select appropriate genetic sources for adapting new planting for climate change</w:t>
      </w:r>
      <w:r w:rsidR="1A57A648" w:rsidRPr="00844814">
        <w:t>.</w:t>
      </w:r>
      <w:r w:rsidR="146E11A8" w:rsidRPr="00844814">
        <w:t xml:space="preserve"> </w:t>
      </w:r>
    </w:p>
    <w:p w14:paraId="7808E683" w14:textId="293EBD82" w:rsidR="00C76227" w:rsidRPr="00844814" w:rsidRDefault="00C76227" w:rsidP="00C76227">
      <w:r w:rsidRPr="00844814">
        <w:t>Governor’s Office of Planning and Research</w:t>
      </w:r>
      <w:r w:rsidR="009429EF">
        <w:t xml:space="preserve"> (OPR)</w:t>
      </w:r>
      <w:r w:rsidRPr="00844814">
        <w:t>. 2018.</w:t>
      </w:r>
      <w:r w:rsidRPr="00844814" w:rsidDel="00B1599A">
        <w:t xml:space="preserve"> </w:t>
      </w:r>
      <w:r w:rsidRPr="00844814">
        <w:rPr>
          <w:b/>
        </w:rPr>
        <w:t>Defining vulnerable communities in the context of climate adaptation</w:t>
      </w:r>
      <w:r w:rsidRPr="00844814">
        <w:t xml:space="preserve">. Sacramento, CA. 13 p.  </w:t>
      </w:r>
    </w:p>
    <w:p w14:paraId="08801832" w14:textId="77777777" w:rsidR="00C76227" w:rsidRPr="00844814" w:rsidRDefault="00C76227" w:rsidP="00C76227">
      <w:pPr>
        <w:ind w:left="720" w:right="1080"/>
      </w:pPr>
      <w:r w:rsidRPr="00844814">
        <w:t xml:space="preserve">This document includes a definition of climate-vulnerable communities, a summary of assessment tools that can be used to identify vulnerable communities in a climate adaptation context, and </w:t>
      </w:r>
      <w:r>
        <w:t xml:space="preserve">a description of </w:t>
      </w:r>
      <w:r w:rsidRPr="00844814">
        <w:t xml:space="preserve">indicators that can be used to assess underlying vulnerability on a case-by-case basis.  </w:t>
      </w:r>
    </w:p>
    <w:p w14:paraId="1D0530CB" w14:textId="529D8757" w:rsidR="008175E2" w:rsidRPr="00844814" w:rsidRDefault="008175E2" w:rsidP="0059184A">
      <w:pPr>
        <w:rPr>
          <w:color w:val="000000"/>
        </w:rPr>
      </w:pPr>
      <w:r w:rsidRPr="00844814">
        <w:t>Joint Institute for Wood Products Innovation. 2020.</w:t>
      </w:r>
      <w:r w:rsidRPr="00844814" w:rsidDel="009C6CAB">
        <w:t xml:space="preserve"> </w:t>
      </w:r>
      <w:r w:rsidRPr="00844814">
        <w:rPr>
          <w:b/>
        </w:rPr>
        <w:t>Literature review and evaluation of research gaps to support wood products innovation</w:t>
      </w:r>
      <w:r w:rsidRPr="00844814">
        <w:t xml:space="preserve">. Final </w:t>
      </w:r>
      <w:r w:rsidRPr="00844814">
        <w:rPr>
          <w:color w:val="000000"/>
        </w:rPr>
        <w:t xml:space="preserve">report submitted to the California Board of Forestry and Fire Protection under Agreement #9CA04450. Sacramento, CA. 115 p.  </w:t>
      </w:r>
    </w:p>
    <w:p w14:paraId="6B2D8CE6" w14:textId="2B55673B" w:rsidR="008175E2" w:rsidRPr="00844814" w:rsidRDefault="08396453" w:rsidP="0059184A">
      <w:pPr>
        <w:ind w:left="720" w:right="1080"/>
      </w:pPr>
      <w:r w:rsidRPr="00844814">
        <w:t xml:space="preserve">This </w:t>
      </w:r>
      <w:r w:rsidR="008175E2" w:rsidRPr="00844814">
        <w:t>review of forest product innovation literature</w:t>
      </w:r>
      <w:r w:rsidR="552C1383" w:rsidRPr="00844814">
        <w:t xml:space="preserve"> identified </w:t>
      </w:r>
      <w:r w:rsidR="008175E2" w:rsidRPr="00844814">
        <w:t>gaps in forest product innovation research</w:t>
      </w:r>
      <w:r w:rsidR="472224C4" w:rsidRPr="00844814">
        <w:t xml:space="preserve"> and </w:t>
      </w:r>
      <w:r w:rsidR="008175E2" w:rsidRPr="00844814">
        <w:t xml:space="preserve">potential strategic partnerships, and </w:t>
      </w:r>
      <w:r w:rsidR="5EF6C16A" w:rsidRPr="00844814">
        <w:t xml:space="preserve">developed </w:t>
      </w:r>
      <w:r w:rsidR="008175E2" w:rsidRPr="00844814">
        <w:t>recommendations for near-term priorities to support the expansion of the innovative wood products sector in California. The most promising classes of wood products are listed as mass timber, liquid and gaseous transportation fuels, and chemically and thermally treated wood. Recommendations include funding research to further innovation in wood products</w:t>
      </w:r>
      <w:r w:rsidR="56C31B85" w:rsidRPr="00844814">
        <w:t xml:space="preserve">, </w:t>
      </w:r>
      <w:r w:rsidR="009C6CAB">
        <w:t xml:space="preserve">such as </w:t>
      </w:r>
      <w:r w:rsidR="56C31B85" w:rsidRPr="00844814">
        <w:t>(1) development of product layups for mass timber panels from California feedstock,</w:t>
      </w:r>
      <w:r w:rsidR="1E07CAF4" w:rsidRPr="00844814">
        <w:t xml:space="preserve"> (2)</w:t>
      </w:r>
      <w:r w:rsidR="56C31B85" w:rsidRPr="00844814">
        <w:t xml:space="preserve"> identification of </w:t>
      </w:r>
      <w:r w:rsidR="3C0D5BD8" w:rsidRPr="00844814">
        <w:t xml:space="preserve">scalable structural wood products from small diameter and non-merchantable biomass, and (3) investigation of subsidy design for mobilization of nonmerchantable biomass to </w:t>
      </w:r>
      <w:r w:rsidR="6055E08E" w:rsidRPr="00844814">
        <w:t xml:space="preserve">address </w:t>
      </w:r>
      <w:r w:rsidR="3C0D5BD8" w:rsidRPr="00844814">
        <w:t>California’</w:t>
      </w:r>
      <w:r w:rsidR="3E8A9CF2" w:rsidRPr="00844814">
        <w:t>s climate change goals</w:t>
      </w:r>
      <w:r w:rsidR="008175E2" w:rsidRPr="00844814">
        <w:t xml:space="preserve">. </w:t>
      </w:r>
    </w:p>
    <w:p w14:paraId="4D833363" w14:textId="0C9DCB60" w:rsidR="008175E2" w:rsidRPr="00844814" w:rsidRDefault="009C6CAB" w:rsidP="00022B08">
      <w:r w:rsidRPr="00844814">
        <w:t>Legislative Analyst’s Office</w:t>
      </w:r>
      <w:r w:rsidRPr="00844814" w:rsidDel="009C6CAB">
        <w:t xml:space="preserve"> </w:t>
      </w:r>
      <w:r w:rsidR="008175E2" w:rsidRPr="00844814">
        <w:t>(</w:t>
      </w:r>
      <w:r w:rsidR="008175E2" w:rsidRPr="00844814" w:rsidDel="009C6CAB">
        <w:t>LAO</w:t>
      </w:r>
      <w:r w:rsidR="008175E2" w:rsidRPr="00844814">
        <w:t>). 2019.</w:t>
      </w:r>
      <w:r w:rsidR="008175E2" w:rsidRPr="00844814" w:rsidDel="009C6CAB">
        <w:t xml:space="preserve"> </w:t>
      </w:r>
      <w:r w:rsidR="008175E2" w:rsidRPr="00844814">
        <w:rPr>
          <w:b/>
        </w:rPr>
        <w:t>Improving California’s forest and watershed management</w:t>
      </w:r>
      <w:r w:rsidR="008175E2" w:rsidRPr="00844814">
        <w:t xml:space="preserve">. Sacramento, CA. 7 p.  </w:t>
      </w:r>
    </w:p>
    <w:p w14:paraId="3D574318" w14:textId="72653BE0" w:rsidR="008175E2" w:rsidRPr="00844814" w:rsidRDefault="008175E2" w:rsidP="0059184A">
      <w:pPr>
        <w:ind w:left="720" w:right="1080"/>
      </w:pPr>
      <w:r w:rsidRPr="00844814">
        <w:t xml:space="preserve">An overview of current forest conditions in California is provided, as well as the implications associated with unhealthy forest conditions. </w:t>
      </w:r>
      <w:r w:rsidR="00D16A88">
        <w:t>R</w:t>
      </w:r>
      <w:r w:rsidRPr="00844814">
        <w:t xml:space="preserve">ecommendations for improving forest and watershed conditions are listed, including increased funding and coordination, revised state policies and </w:t>
      </w:r>
      <w:r w:rsidRPr="00844814">
        <w:lastRenderedPageBreak/>
        <w:t>practices for forest health activities, and expanded options for utilizing woody biomass.</w:t>
      </w:r>
    </w:p>
    <w:p w14:paraId="57B5B94C" w14:textId="406BDF5B" w:rsidR="008175E2" w:rsidRPr="00844814" w:rsidRDefault="009C6CAB" w:rsidP="0059184A">
      <w:r w:rsidRPr="00844814">
        <w:t>Little Hoover Commission</w:t>
      </w:r>
      <w:r w:rsidR="008175E2" w:rsidRPr="00844814">
        <w:t>. 2018.</w:t>
      </w:r>
      <w:r w:rsidR="008175E2" w:rsidRPr="00844814" w:rsidDel="009C6CAB">
        <w:t xml:space="preserve"> </w:t>
      </w:r>
      <w:r w:rsidR="008175E2" w:rsidRPr="00844814">
        <w:rPr>
          <w:b/>
        </w:rPr>
        <w:t>Fire on the mountain: rethinking forest management in the Sierra Nevada</w:t>
      </w:r>
      <w:r w:rsidR="008175E2" w:rsidRPr="00844814">
        <w:t>. Report #242.</w:t>
      </w:r>
      <w:r w:rsidR="008175E2" w:rsidRPr="00844814" w:rsidDel="009C6CAB">
        <w:t xml:space="preserve"> </w:t>
      </w:r>
      <w:r w:rsidR="008175E2" w:rsidRPr="00844814">
        <w:t xml:space="preserve">Sacramento, CA. 81 p.  </w:t>
      </w:r>
    </w:p>
    <w:p w14:paraId="719280AF" w14:textId="68E35FCD" w:rsidR="008175E2" w:rsidRPr="00844814" w:rsidRDefault="008175E2" w:rsidP="009F2B74">
      <w:pPr>
        <w:ind w:left="720" w:right="1080"/>
      </w:pPr>
      <w:r w:rsidRPr="00844814">
        <w:t xml:space="preserve">The </w:t>
      </w:r>
      <w:r w:rsidR="00526D34">
        <w:t xml:space="preserve">Little Hoover </w:t>
      </w:r>
      <w:r w:rsidRPr="00844814">
        <w:t>Commission found that California’s forests suffer from neglect and mismanagement, resulting in overly dense stands that are susceptible to disease, insects</w:t>
      </w:r>
      <w:r w:rsidR="001C0830">
        <w:t>,</w:t>
      </w:r>
      <w:r w:rsidRPr="00844814">
        <w:t xml:space="preserve"> and wildfire. Recommendations include having the </w:t>
      </w:r>
      <w:r w:rsidR="7E536108" w:rsidRPr="00844814">
        <w:t>S</w:t>
      </w:r>
      <w:r w:rsidR="5125E651" w:rsidRPr="00844814">
        <w:t>tate</w:t>
      </w:r>
      <w:r w:rsidRPr="00844814">
        <w:t xml:space="preserve"> take a greater leadership role in collaborative forest management planning at the watershed level, greater use of prescribed fire, and implementing a statewide public education campaign to explain why healthy forests are important and elicit </w:t>
      </w:r>
      <w:r w:rsidR="35DF0BEC" w:rsidRPr="00844814">
        <w:t xml:space="preserve">public </w:t>
      </w:r>
      <w:r w:rsidRPr="00844814">
        <w:t>buy-in for forest treatments.</w:t>
      </w:r>
      <w:r w:rsidR="57632754" w:rsidRPr="00844814">
        <w:t xml:space="preserve"> Research recommendations include </w:t>
      </w:r>
      <w:r w:rsidR="14AD796E" w:rsidRPr="00766AD7">
        <w:t xml:space="preserve">studying </w:t>
      </w:r>
      <w:r w:rsidR="077ED54B" w:rsidRPr="00766AD7">
        <w:rPr>
          <w:rFonts w:eastAsia="Calibri"/>
        </w:rPr>
        <w:t>the potential to convert biomass into transportation fuels,</w:t>
      </w:r>
      <w:r w:rsidR="077ED54B" w:rsidRPr="00844814">
        <w:t xml:space="preserve"> </w:t>
      </w:r>
      <w:r w:rsidR="14AD796E" w:rsidRPr="00844814">
        <w:t>the public benefits prov</w:t>
      </w:r>
      <w:r w:rsidR="239E7097" w:rsidRPr="00844814">
        <w:t>ided by biomass energy</w:t>
      </w:r>
      <w:r w:rsidR="7EED4427" w:rsidRPr="00844814">
        <w:t>,</w:t>
      </w:r>
      <w:r w:rsidR="24989BC1" w:rsidRPr="00844814">
        <w:t xml:space="preserve"> and</w:t>
      </w:r>
      <w:r w:rsidR="7EED4427" w:rsidRPr="00844814">
        <w:t xml:space="preserve"> appropriate public outreach messag</w:t>
      </w:r>
      <w:r w:rsidR="11B3A261" w:rsidRPr="00844814">
        <w:t>ing.</w:t>
      </w:r>
      <w:r w:rsidR="2907D68B" w:rsidRPr="00844814">
        <w:t xml:space="preserve">  </w:t>
      </w:r>
    </w:p>
    <w:p w14:paraId="22DFD660" w14:textId="740BD39D" w:rsidR="008175E2" w:rsidRPr="00844814" w:rsidRDefault="008175E2" w:rsidP="0059184A">
      <w:r w:rsidRPr="00844814">
        <w:t>Taylor, M. 2018</w:t>
      </w:r>
      <w:r w:rsidR="00B1599A">
        <w:t>.</w:t>
      </w:r>
      <w:r w:rsidRPr="00844814">
        <w:t xml:space="preserve"> </w:t>
      </w:r>
      <w:r w:rsidRPr="00844814">
        <w:rPr>
          <w:b/>
        </w:rPr>
        <w:t>Improving California’s forest and watershed management</w:t>
      </w:r>
      <w:r w:rsidRPr="00844814">
        <w:t xml:space="preserve">. </w:t>
      </w:r>
      <w:r w:rsidRPr="003808B9">
        <w:t>LAO</w:t>
      </w:r>
      <w:r w:rsidRPr="00844814">
        <w:t xml:space="preserve">. Sacramento, CA. 42 p.  </w:t>
      </w:r>
    </w:p>
    <w:p w14:paraId="6BB10E00" w14:textId="41E9FD0D" w:rsidR="003811E7" w:rsidRDefault="008175E2" w:rsidP="0059184A">
      <w:pPr>
        <w:ind w:left="720" w:right="1080"/>
      </w:pPr>
      <w:r w:rsidRPr="00844814">
        <w:t xml:space="preserve">The poor condition of California’s forests </w:t>
      </w:r>
      <w:r w:rsidR="00F72207" w:rsidRPr="00844814">
        <w:t xml:space="preserve">is </w:t>
      </w:r>
      <w:r w:rsidRPr="00844814">
        <w:t xml:space="preserve">described, along with several recommendations to improve the health of the </w:t>
      </w:r>
      <w:r w:rsidR="009F5B65">
        <w:t>S</w:t>
      </w:r>
      <w:r w:rsidR="009F5B65" w:rsidRPr="00844814">
        <w:t xml:space="preserve">tate’s </w:t>
      </w:r>
      <w:r w:rsidRPr="00844814">
        <w:t xml:space="preserve">forested watersheds. These include increased funding and coordination, revised </w:t>
      </w:r>
      <w:r w:rsidR="007616F9">
        <w:t>S</w:t>
      </w:r>
      <w:r w:rsidR="007616F9" w:rsidRPr="00844814">
        <w:t xml:space="preserve">tate </w:t>
      </w:r>
      <w:r w:rsidRPr="00844814">
        <w:t>policies and practices to facilitate forest health activities, improved landowner assistance programs, and expanded options for utilizing woody biomass.</w:t>
      </w:r>
      <w:r w:rsidR="39C61687" w:rsidRPr="00844814">
        <w:t xml:space="preserve"> </w:t>
      </w:r>
      <w:r w:rsidR="65DE2575" w:rsidRPr="00844814">
        <w:t>For example</w:t>
      </w:r>
      <w:r w:rsidR="2911E48D" w:rsidRPr="00844814">
        <w:t>,</w:t>
      </w:r>
      <w:r w:rsidR="647C61FF" w:rsidRPr="00844814">
        <w:t xml:space="preserve"> </w:t>
      </w:r>
      <w:r w:rsidR="149F18B2" w:rsidRPr="00844814">
        <w:t xml:space="preserve">the report recommends </w:t>
      </w:r>
      <w:r w:rsidR="647C61FF" w:rsidRPr="00844814">
        <w:t>funding for</w:t>
      </w:r>
      <w:r w:rsidR="2911E48D" w:rsidRPr="00844814">
        <w:t xml:space="preserve"> wildfire cost-avoidance and </w:t>
      </w:r>
      <w:r w:rsidR="2911E48D">
        <w:t>benefit</w:t>
      </w:r>
      <w:r w:rsidR="00500DAA">
        <w:t>-cost</w:t>
      </w:r>
      <w:r w:rsidR="2911E48D" w:rsidRPr="00844814">
        <w:t xml:space="preserve"> studies</w:t>
      </w:r>
      <w:r w:rsidR="67B6C9BE" w:rsidRPr="00844814">
        <w:t xml:space="preserve"> </w:t>
      </w:r>
      <w:r w:rsidR="1CC45E42" w:rsidRPr="00844814">
        <w:t xml:space="preserve">by </w:t>
      </w:r>
      <w:r w:rsidR="67B6C9BE" w:rsidRPr="00844814">
        <w:t>local water and hydropower agencies</w:t>
      </w:r>
      <w:r w:rsidR="2AA228CE" w:rsidRPr="00844814">
        <w:t xml:space="preserve"> to show the value of </w:t>
      </w:r>
      <w:r w:rsidR="647C539F" w:rsidRPr="00844814">
        <w:t>investing in treatments to maintain watershed health</w:t>
      </w:r>
      <w:r w:rsidR="5B5F95FE" w:rsidRPr="00844814">
        <w:t xml:space="preserve">.  </w:t>
      </w:r>
    </w:p>
    <w:p w14:paraId="5E315A3C" w14:textId="2D65FD3A" w:rsidR="003811E7" w:rsidRDefault="00113879" w:rsidP="0059184A">
      <w:r>
        <w:t>USDA Forest Service.</w:t>
      </w:r>
      <w:r w:rsidDel="009C6CAB">
        <w:t xml:space="preserve"> </w:t>
      </w:r>
      <w:r>
        <w:t>2021</w:t>
      </w:r>
      <w:r w:rsidR="003811E7">
        <w:t xml:space="preserve">. </w:t>
      </w:r>
      <w:r w:rsidRPr="0059184A">
        <w:rPr>
          <w:b/>
        </w:rPr>
        <w:t xml:space="preserve">Draft </w:t>
      </w:r>
      <w:r w:rsidR="00947144" w:rsidRPr="0059184A">
        <w:rPr>
          <w:b/>
        </w:rPr>
        <w:t>c</w:t>
      </w:r>
      <w:r w:rsidRPr="0059184A">
        <w:rPr>
          <w:b/>
        </w:rPr>
        <w:t xml:space="preserve">harter: </w:t>
      </w:r>
      <w:r w:rsidR="00947144" w:rsidRPr="0059184A">
        <w:rPr>
          <w:b/>
        </w:rPr>
        <w:t>Science to enhance s</w:t>
      </w:r>
      <w:r w:rsidR="003811E7" w:rsidRPr="0059184A">
        <w:rPr>
          <w:b/>
        </w:rPr>
        <w:t xml:space="preserve">ustainable </w:t>
      </w:r>
      <w:r w:rsidR="00947144" w:rsidRPr="0059184A">
        <w:rPr>
          <w:b/>
        </w:rPr>
        <w:t>e</w:t>
      </w:r>
      <w:r w:rsidR="003811E7" w:rsidRPr="0059184A">
        <w:rPr>
          <w:b/>
        </w:rPr>
        <w:t>cosystem</w:t>
      </w:r>
      <w:r w:rsidR="00947144" w:rsidRPr="0059184A">
        <w:rPr>
          <w:b/>
        </w:rPr>
        <w:t xml:space="preserve"> s</w:t>
      </w:r>
      <w:r w:rsidR="003811E7" w:rsidRPr="0059184A">
        <w:rPr>
          <w:b/>
        </w:rPr>
        <w:t>tewardship</w:t>
      </w:r>
      <w:r w:rsidRPr="0059184A">
        <w:rPr>
          <w:b/>
        </w:rPr>
        <w:t>—</w:t>
      </w:r>
      <w:r w:rsidR="003811E7" w:rsidRPr="0059184A">
        <w:rPr>
          <w:b/>
        </w:rPr>
        <w:t>Pacific</w:t>
      </w:r>
      <w:r w:rsidRPr="0059184A">
        <w:rPr>
          <w:b/>
        </w:rPr>
        <w:t xml:space="preserve"> </w:t>
      </w:r>
      <w:r w:rsidR="003811E7" w:rsidRPr="0059184A">
        <w:rPr>
          <w:b/>
        </w:rPr>
        <w:t>South</w:t>
      </w:r>
      <w:r w:rsidR="00947144" w:rsidRPr="0059184A">
        <w:rPr>
          <w:b/>
        </w:rPr>
        <w:t>west R</w:t>
      </w:r>
      <w:r w:rsidR="003811E7" w:rsidRPr="0059184A">
        <w:rPr>
          <w:b/>
        </w:rPr>
        <w:t>esearch Stati</w:t>
      </w:r>
      <w:r w:rsidR="00947144" w:rsidRPr="0059184A">
        <w:rPr>
          <w:b/>
        </w:rPr>
        <w:t>on’s d</w:t>
      </w:r>
      <w:r w:rsidR="003811E7" w:rsidRPr="0059184A">
        <w:rPr>
          <w:b/>
        </w:rPr>
        <w:t>yn</w:t>
      </w:r>
      <w:r w:rsidR="00947144" w:rsidRPr="0059184A">
        <w:rPr>
          <w:b/>
        </w:rPr>
        <w:t>amic approach for the c</w:t>
      </w:r>
      <w:r w:rsidR="003811E7" w:rsidRPr="0059184A">
        <w:rPr>
          <w:b/>
        </w:rPr>
        <w:t>omin</w:t>
      </w:r>
      <w:r w:rsidR="00947144" w:rsidRPr="0059184A">
        <w:rPr>
          <w:b/>
        </w:rPr>
        <w:t>g d</w:t>
      </w:r>
      <w:r w:rsidR="003811E7" w:rsidRPr="0059184A">
        <w:rPr>
          <w:b/>
        </w:rPr>
        <w:t>ecade</w:t>
      </w:r>
      <w:r w:rsidRPr="0059184A">
        <w:rPr>
          <w:b/>
        </w:rPr>
        <w:t>.</w:t>
      </w:r>
      <w:r>
        <w:t xml:space="preserve"> </w:t>
      </w:r>
      <w:r w:rsidR="00B1599A">
        <w:t xml:space="preserve">April 19. </w:t>
      </w:r>
      <w:r>
        <w:t>Pacific Southwest Research Station, Alban</w:t>
      </w:r>
      <w:r w:rsidR="006D237A">
        <w:t>y</w:t>
      </w:r>
      <w:r>
        <w:t>, CA. 8</w:t>
      </w:r>
      <w:r w:rsidR="003205B7">
        <w:t xml:space="preserve"> </w:t>
      </w:r>
      <w:r>
        <w:t>p.</w:t>
      </w:r>
    </w:p>
    <w:p w14:paraId="68CC3EE8" w14:textId="64B9405D" w:rsidR="00113879" w:rsidRPr="00E401D5" w:rsidRDefault="00113879" w:rsidP="009F2B74">
      <w:pPr>
        <w:ind w:left="720" w:right="1080"/>
      </w:pPr>
      <w:r>
        <w:t xml:space="preserve">This draft charter, currently out for public review and comment, would commit the Station to </w:t>
      </w:r>
      <w:r w:rsidRPr="00113879">
        <w:t>focus on three priority research areas</w:t>
      </w:r>
      <w:r w:rsidR="20A104CD">
        <w:t>. The first</w:t>
      </w:r>
      <w:r w:rsidR="0077044A">
        <w:t>—</w:t>
      </w:r>
      <w:r w:rsidR="00DA6850" w:rsidRPr="00DA6850">
        <w:t xml:space="preserve">Biodiversity </w:t>
      </w:r>
      <w:r w:rsidR="664E4E9F" w:rsidRPr="00DA6850">
        <w:t xml:space="preserve">and </w:t>
      </w:r>
      <w:r w:rsidR="00DA6850" w:rsidRPr="00263885">
        <w:rPr>
          <w:bCs/>
        </w:rPr>
        <w:t>Ecosystems</w:t>
      </w:r>
      <w:bookmarkStart w:id="35" w:name="_Hlk70266974"/>
      <w:r w:rsidR="0077044A">
        <w:t>—</w:t>
      </w:r>
      <w:bookmarkEnd w:id="35"/>
      <w:r w:rsidR="0077044A">
        <w:t xml:space="preserve">focuses </w:t>
      </w:r>
      <w:r w:rsidR="20B12124">
        <w:t>on biophysical factors</w:t>
      </w:r>
      <w:r w:rsidR="6B303851">
        <w:t xml:space="preserve"> of ecosystems and supply of ecosystem services, </w:t>
      </w:r>
      <w:r w:rsidR="67881755">
        <w:t>ecosystem response and adaptation to stressors and disturbances, and strategies to conserve biodiversity and ecosystem structure, function</w:t>
      </w:r>
      <w:r w:rsidR="0077044A">
        <w:t>,</w:t>
      </w:r>
      <w:r w:rsidR="67881755">
        <w:t xml:space="preserve"> and dynamics. The second</w:t>
      </w:r>
      <w:r w:rsidR="003C4C91">
        <w:t>—</w:t>
      </w:r>
      <w:r w:rsidR="00DA6850" w:rsidRPr="00DA6850">
        <w:t>Wildland</w:t>
      </w:r>
      <w:r w:rsidR="00A71321" w:rsidRPr="00DA6850">
        <w:t xml:space="preserve"> </w:t>
      </w:r>
      <w:r w:rsidR="00DA6850" w:rsidRPr="00DA6850">
        <w:t xml:space="preserve">Fire Stewardship </w:t>
      </w:r>
      <w:r w:rsidR="00A71321" w:rsidRPr="00DA6850">
        <w:t xml:space="preserve">and </w:t>
      </w:r>
      <w:r w:rsidR="00DA6850" w:rsidRPr="00263885">
        <w:rPr>
          <w:bCs/>
        </w:rPr>
        <w:t>Ecology</w:t>
      </w:r>
      <w:r w:rsidR="003C4C91">
        <w:t>—</w:t>
      </w:r>
      <w:r w:rsidR="1461DD36">
        <w:t xml:space="preserve">emphasizes </w:t>
      </w:r>
      <w:r w:rsidR="00757A72">
        <w:t>understanding novel and future climate conditions,</w:t>
      </w:r>
      <w:r w:rsidR="1461DD36">
        <w:t xml:space="preserve"> the effects of wildland fire or its absence, and how ecosystem steward</w:t>
      </w:r>
      <w:r w:rsidR="794019C8">
        <w:t>ship can influence fire ecology and fire effects on ecosystems and human communities. The third</w:t>
      </w:r>
      <w:r w:rsidR="003C4C91">
        <w:t>—</w:t>
      </w:r>
      <w:r w:rsidR="00DA6850" w:rsidRPr="00DA6850">
        <w:t>Humans</w:t>
      </w:r>
      <w:r w:rsidR="001F776A" w:rsidRPr="00DA6850">
        <w:t xml:space="preserve"> and </w:t>
      </w:r>
      <w:r w:rsidR="00DA6850" w:rsidRPr="00263885">
        <w:rPr>
          <w:bCs/>
        </w:rPr>
        <w:t>Nature</w:t>
      </w:r>
      <w:r w:rsidR="003C4C91">
        <w:t>—</w:t>
      </w:r>
      <w:r w:rsidR="190EF54D">
        <w:t xml:space="preserve">focuses on elements such as sustainable recreation, </w:t>
      </w:r>
      <w:r w:rsidR="53B41967">
        <w:t>cultural and community-</w:t>
      </w:r>
      <w:r w:rsidR="53B41967">
        <w:lastRenderedPageBreak/>
        <w:t>based resource stewardship, socio-ecological processes</w:t>
      </w:r>
      <w:r w:rsidR="7B40AB2B">
        <w:t xml:space="preserve"> across wildland-urban gradients, and social</w:t>
      </w:r>
      <w:r w:rsidR="00904152">
        <w:t>, cultural</w:t>
      </w:r>
      <w:r w:rsidR="00DA6850">
        <w:t>,</w:t>
      </w:r>
      <w:r w:rsidR="7B40AB2B">
        <w:t xml:space="preserve"> and economic </w:t>
      </w:r>
      <w:r w:rsidR="00904152">
        <w:t xml:space="preserve">dynamics and </w:t>
      </w:r>
      <w:r w:rsidR="00E401D5" w:rsidRPr="00E401D5">
        <w:t xml:space="preserve">dimensions of </w:t>
      </w:r>
      <w:r w:rsidR="7B40AB2B">
        <w:t>stewardship</w:t>
      </w:r>
      <w:r w:rsidR="00E401D5" w:rsidRPr="00E401D5">
        <w:t>.</w:t>
      </w:r>
    </w:p>
    <w:p w14:paraId="06B79B91" w14:textId="5646B751" w:rsidR="00FA23F7" w:rsidRPr="00FA23F7" w:rsidRDefault="00FA23F7" w:rsidP="00FA23F7">
      <w:pPr>
        <w:rPr>
          <w:sz w:val="20"/>
          <w:szCs w:val="20"/>
          <w:u w:val="single"/>
        </w:rPr>
      </w:pPr>
      <w:bookmarkStart w:id="36" w:name="_Toc70425536"/>
      <w:bookmarkStart w:id="37" w:name="_Toc70425537"/>
      <w:bookmarkStart w:id="38" w:name="_Toc67999126"/>
      <w:bookmarkStart w:id="39" w:name="_Toc70332805"/>
      <w:r w:rsidRPr="00FA23F7">
        <w:rPr>
          <w:u w:val="single"/>
        </w:rPr>
        <w:t>R</w:t>
      </w:r>
      <w:bookmarkEnd w:id="36"/>
      <w:bookmarkEnd w:id="37"/>
      <w:r w:rsidRPr="00FA23F7">
        <w:rPr>
          <w:u w:val="single"/>
        </w:rPr>
        <w:t xml:space="preserve">ecent </w:t>
      </w:r>
      <w:bookmarkStart w:id="40" w:name="_Toc70425538"/>
      <w:r w:rsidRPr="00FA23F7">
        <w:rPr>
          <w:u w:val="single"/>
        </w:rPr>
        <w:t>Statewide Forest Science Coordination Meetings: Major Areas Needing Additional Research</w:t>
      </w:r>
      <w:bookmarkEnd w:id="40"/>
    </w:p>
    <w:p w14:paraId="0E687095" w14:textId="2B4E7488" w:rsidR="00FA23F7" w:rsidRPr="001B3D5C" w:rsidRDefault="00FA23F7" w:rsidP="006130CC">
      <w:r w:rsidRPr="001B3D5C">
        <w:t xml:space="preserve">The CNRA and the Strategic Growth Council convened the first Statewide Forest Science Coordination Meeting in November 2019 to support improved understanding of major statewide forest science research underway. It included </w:t>
      </w:r>
      <w:r w:rsidR="000153D1">
        <w:t>S</w:t>
      </w:r>
      <w:r w:rsidR="000153D1" w:rsidRPr="001B3D5C">
        <w:t xml:space="preserve">tate </w:t>
      </w:r>
      <w:r w:rsidRPr="001B3D5C">
        <w:t xml:space="preserve">and federal scientists as well as research partners, and </w:t>
      </w:r>
      <w:r w:rsidRPr="001B3D5C" w:rsidDel="00440725">
        <w:t xml:space="preserve">it </w:t>
      </w:r>
      <w:r w:rsidRPr="001B3D5C">
        <w:t>focused on four recently funded, major statewide forest science research projects that commenced in 2019:</w:t>
      </w:r>
    </w:p>
    <w:p w14:paraId="778B9A6B" w14:textId="1E63E9DF" w:rsidR="00FA23F7" w:rsidRPr="001B3D5C" w:rsidRDefault="00FA23F7" w:rsidP="00FA23F7">
      <w:pPr>
        <w:pStyle w:val="ListParagraph"/>
        <w:numPr>
          <w:ilvl w:val="0"/>
          <w:numId w:val="6"/>
        </w:numPr>
        <w:ind w:left="1080"/>
        <w:rPr>
          <w:rFonts w:eastAsiaTheme="minorEastAsia"/>
        </w:rPr>
      </w:pPr>
      <w:r w:rsidRPr="001B3D5C">
        <w:t>The next generation of wildfire models for grid resiliency (Spatial Informatics Group-led)</w:t>
      </w:r>
      <w:r w:rsidR="00CD70B0">
        <w:t>;</w:t>
      </w:r>
    </w:p>
    <w:p w14:paraId="106F6844" w14:textId="217246AB" w:rsidR="00FA23F7" w:rsidRPr="001B3D5C" w:rsidRDefault="00FA23F7" w:rsidP="00FA23F7">
      <w:pPr>
        <w:pStyle w:val="ListParagraph"/>
        <w:numPr>
          <w:ilvl w:val="0"/>
          <w:numId w:val="6"/>
        </w:numPr>
        <w:ind w:left="1080"/>
        <w:rPr>
          <w:rFonts w:eastAsiaTheme="minorEastAsia"/>
        </w:rPr>
      </w:pPr>
      <w:r w:rsidRPr="001B3D5C">
        <w:t>The future of California drought, fire, and forest dieback (UCLA-led)</w:t>
      </w:r>
      <w:r w:rsidR="00CD70B0">
        <w:t>;</w:t>
      </w:r>
    </w:p>
    <w:p w14:paraId="2A7923F7" w14:textId="313701AC" w:rsidR="00FA23F7" w:rsidRPr="001B3D5C" w:rsidRDefault="00FA23F7" w:rsidP="00FA23F7">
      <w:pPr>
        <w:pStyle w:val="ListParagraph"/>
        <w:numPr>
          <w:ilvl w:val="0"/>
          <w:numId w:val="6"/>
        </w:numPr>
        <w:ind w:left="1080"/>
      </w:pPr>
      <w:r w:rsidRPr="001B3D5C">
        <w:t>Wildfire risk mapping and early detection (Salo Sciences-led)</w:t>
      </w:r>
      <w:r w:rsidR="00CD70B0">
        <w:t>;</w:t>
      </w:r>
    </w:p>
    <w:p w14:paraId="6C6688A3" w14:textId="642A22F9" w:rsidR="00FA23F7" w:rsidRPr="001B3D5C" w:rsidRDefault="00FA23F7" w:rsidP="00FA23F7">
      <w:pPr>
        <w:pStyle w:val="ListParagraph"/>
        <w:numPr>
          <w:ilvl w:val="0"/>
          <w:numId w:val="6"/>
        </w:numPr>
        <w:spacing w:after="160"/>
        <w:ind w:left="1080"/>
      </w:pPr>
      <w:r w:rsidRPr="001B3D5C">
        <w:t>Advancing ecosystem climate solutions (UC Irvine-led)</w:t>
      </w:r>
      <w:r w:rsidR="00CD70B0">
        <w:t>.</w:t>
      </w:r>
      <w:r w:rsidRPr="001B3D5C">
        <w:t xml:space="preserve">  </w:t>
      </w:r>
    </w:p>
    <w:p w14:paraId="48D80593" w14:textId="49129C0E" w:rsidR="00FA23F7" w:rsidRPr="001B3D5C" w:rsidRDefault="00FA23F7" w:rsidP="006130CC">
      <w:r w:rsidRPr="68342436">
        <w:t>One of the goals of this meeting was to develop a common awareness of the extensive forest science work underway, and the outcomes provide</w:t>
      </w:r>
      <w:r>
        <w:t>d</w:t>
      </w:r>
      <w:r w:rsidRPr="68342436">
        <w:t xml:space="preserve"> valuable information for the Board’s Report. A key goal was to identify possible data or knowledge gaps. Those </w:t>
      </w:r>
      <w:r w:rsidR="00DC44DD">
        <w:t xml:space="preserve">gaps </w:t>
      </w:r>
      <w:r w:rsidRPr="68342436">
        <w:t xml:space="preserve">identified at the meeting for carbon, water, wildlife, and fire included: </w:t>
      </w:r>
    </w:p>
    <w:p w14:paraId="0E7D3A74" w14:textId="69F70179" w:rsidR="00FA23F7" w:rsidRPr="001B3D5C" w:rsidRDefault="00FA23F7" w:rsidP="00FA23F7">
      <w:pPr>
        <w:pStyle w:val="ListParagraph"/>
        <w:numPr>
          <w:ilvl w:val="0"/>
          <w:numId w:val="5"/>
        </w:numPr>
        <w:ind w:left="1080"/>
        <w:rPr>
          <w:rFonts w:eastAsiaTheme="minorEastAsia"/>
        </w:rPr>
      </w:pPr>
      <w:r w:rsidRPr="001B3D5C">
        <w:t>Real time dynamic monitoring of forest change</w:t>
      </w:r>
      <w:r w:rsidR="00CD70B0">
        <w:t>;</w:t>
      </w:r>
    </w:p>
    <w:p w14:paraId="5464EDE9" w14:textId="0EB18F67" w:rsidR="00FA23F7" w:rsidRPr="009246C6" w:rsidRDefault="00FA23F7" w:rsidP="00FA23F7">
      <w:pPr>
        <w:pStyle w:val="ListParagraph"/>
        <w:numPr>
          <w:ilvl w:val="0"/>
          <w:numId w:val="4"/>
        </w:numPr>
        <w:ind w:left="1080"/>
        <w:rPr>
          <w:rFonts w:eastAsiaTheme="minorEastAsia"/>
        </w:rPr>
      </w:pPr>
      <w:r w:rsidRPr="001B3D5C">
        <w:t>Improved information on impacts from increased pace, intensity, and location of forest treatments</w:t>
      </w:r>
      <w:r w:rsidR="00CD70B0">
        <w:t>;</w:t>
      </w:r>
      <w:r w:rsidRPr="001B3D5C">
        <w:t xml:space="preserve">  </w:t>
      </w:r>
    </w:p>
    <w:p w14:paraId="1A26BAEB" w14:textId="6AB3300B" w:rsidR="00FA23F7" w:rsidRPr="009246C6" w:rsidRDefault="002A79EB" w:rsidP="00FA23F7">
      <w:pPr>
        <w:pStyle w:val="ListParagraph"/>
        <w:numPr>
          <w:ilvl w:val="0"/>
          <w:numId w:val="4"/>
        </w:numPr>
        <w:ind w:left="1080"/>
        <w:rPr>
          <w:rFonts w:eastAsiaTheme="minorEastAsia"/>
        </w:rPr>
      </w:pPr>
      <w:r w:rsidRPr="001B3D5C">
        <w:t>Real</w:t>
      </w:r>
      <w:r>
        <w:t>-</w:t>
      </w:r>
      <w:r w:rsidR="00FA23F7" w:rsidRPr="001B3D5C">
        <w:t>time dynamic monitoring of water change</w:t>
      </w:r>
      <w:r w:rsidR="00FA23F7">
        <w:t>, including e</w:t>
      </w:r>
      <w:r w:rsidR="00FA23F7" w:rsidRPr="001B3D5C">
        <w:t>ffects of disturbance on snow, water supply, and water quality</w:t>
      </w:r>
      <w:r w:rsidR="00CD70B0">
        <w:t>;</w:t>
      </w:r>
    </w:p>
    <w:p w14:paraId="48A065A5" w14:textId="7ADCE29E" w:rsidR="00FA23F7" w:rsidRPr="009246C6" w:rsidRDefault="00FA23F7" w:rsidP="00FA23F7">
      <w:pPr>
        <w:pStyle w:val="ListParagraph"/>
        <w:numPr>
          <w:ilvl w:val="0"/>
          <w:numId w:val="4"/>
        </w:numPr>
        <w:ind w:left="1080"/>
        <w:rPr>
          <w:rFonts w:eastAsiaTheme="minorEastAsia"/>
        </w:rPr>
      </w:pPr>
      <w:r w:rsidRPr="001B3D5C">
        <w:t>Flooding</w:t>
      </w:r>
      <w:r w:rsidR="002A79EB">
        <w:t>-</w:t>
      </w:r>
      <w:r w:rsidRPr="001B3D5C">
        <w:t>disturbance connection</w:t>
      </w:r>
      <w:r w:rsidR="00CD70B0">
        <w:t>;</w:t>
      </w:r>
    </w:p>
    <w:p w14:paraId="213FE09B" w14:textId="19D31C70" w:rsidR="00FA23F7" w:rsidRPr="001B3D5C" w:rsidRDefault="00FA23F7" w:rsidP="00FA23F7">
      <w:pPr>
        <w:pStyle w:val="ListParagraph"/>
        <w:numPr>
          <w:ilvl w:val="0"/>
          <w:numId w:val="3"/>
        </w:numPr>
        <w:ind w:left="1080"/>
      </w:pPr>
      <w:r w:rsidRPr="001B3D5C">
        <w:t>Improved meteorology data</w:t>
      </w:r>
      <w:r w:rsidR="00CD70B0">
        <w:t>;</w:t>
      </w:r>
    </w:p>
    <w:p w14:paraId="26A627DA" w14:textId="49A40C07" w:rsidR="00FA23F7" w:rsidRPr="001B3D5C" w:rsidRDefault="00FA23F7" w:rsidP="00FA23F7">
      <w:pPr>
        <w:pStyle w:val="ListParagraph"/>
        <w:numPr>
          <w:ilvl w:val="0"/>
          <w:numId w:val="3"/>
        </w:numPr>
        <w:ind w:left="1080"/>
        <w:rPr>
          <w:rFonts w:eastAsiaTheme="minorEastAsia"/>
        </w:rPr>
      </w:pPr>
      <w:r w:rsidRPr="001B3D5C">
        <w:t>Climate resilience maps</w:t>
      </w:r>
      <w:r w:rsidR="00CD70B0">
        <w:t>;</w:t>
      </w:r>
    </w:p>
    <w:p w14:paraId="2DFDEF0E" w14:textId="27FDCAEE" w:rsidR="00FA23F7" w:rsidRPr="00CB2A38" w:rsidRDefault="00FA23F7" w:rsidP="00FA23F7">
      <w:pPr>
        <w:pStyle w:val="ListParagraph"/>
        <w:numPr>
          <w:ilvl w:val="0"/>
          <w:numId w:val="3"/>
        </w:numPr>
        <w:ind w:left="1080"/>
        <w:rPr>
          <w:rFonts w:eastAsiaTheme="minorEastAsia"/>
        </w:rPr>
      </w:pPr>
      <w:r w:rsidRPr="001B3D5C">
        <w:t>Wildlife habitat connectivity</w:t>
      </w:r>
      <w:r w:rsidR="003F43BB">
        <w:t>;</w:t>
      </w:r>
    </w:p>
    <w:p w14:paraId="34F2CBC8" w14:textId="48D07A44" w:rsidR="00FA23F7" w:rsidRPr="00CB2A38" w:rsidRDefault="00FA23F7" w:rsidP="00FA23F7">
      <w:pPr>
        <w:pStyle w:val="ListParagraph"/>
        <w:numPr>
          <w:ilvl w:val="0"/>
          <w:numId w:val="3"/>
        </w:numPr>
        <w:ind w:left="1080"/>
        <w:rPr>
          <w:rFonts w:eastAsiaTheme="minorEastAsia"/>
        </w:rPr>
      </w:pPr>
      <w:r w:rsidRPr="00CB2A38">
        <w:t>Wildlife habitat impacts from large-scale high severity events</w:t>
      </w:r>
      <w:r w:rsidR="003F43BB">
        <w:t>;</w:t>
      </w:r>
    </w:p>
    <w:p w14:paraId="09A0B2A7" w14:textId="5E7F360D" w:rsidR="00FA23F7" w:rsidRPr="00CB2A38" w:rsidRDefault="00FA23F7" w:rsidP="00FA23F7">
      <w:pPr>
        <w:pStyle w:val="ListParagraph"/>
        <w:numPr>
          <w:ilvl w:val="0"/>
          <w:numId w:val="2"/>
        </w:numPr>
        <w:ind w:left="1080"/>
        <w:rPr>
          <w:rFonts w:eastAsiaTheme="minorEastAsia"/>
        </w:rPr>
      </w:pPr>
      <w:r w:rsidRPr="00CB2A38">
        <w:t>Sensitive wildlife habitat in modeling projects (include wildlife and biodiversity as an element of forest health)</w:t>
      </w:r>
      <w:r w:rsidR="003F43BB">
        <w:t>;</w:t>
      </w:r>
    </w:p>
    <w:p w14:paraId="17B40065" w14:textId="6BED6CFE" w:rsidR="00FA23F7" w:rsidRPr="00CB2A38" w:rsidRDefault="00FA23F7" w:rsidP="00FA23F7">
      <w:pPr>
        <w:pStyle w:val="ListParagraph"/>
        <w:numPr>
          <w:ilvl w:val="0"/>
          <w:numId w:val="2"/>
        </w:numPr>
        <w:ind w:left="1080"/>
        <w:rPr>
          <w:rFonts w:asciiTheme="minorHAnsi" w:eastAsiaTheme="minorEastAsia" w:hAnsiTheme="minorHAnsi" w:cstheme="minorBidi"/>
        </w:rPr>
      </w:pPr>
      <w:r w:rsidRPr="00CB2A38">
        <w:t>Future fire ignition scenarios</w:t>
      </w:r>
      <w:r w:rsidR="003F43BB">
        <w:t>;</w:t>
      </w:r>
    </w:p>
    <w:p w14:paraId="6DFFE729" w14:textId="56F1A77F" w:rsidR="00FA23F7" w:rsidRPr="00796CB1" w:rsidRDefault="00FA23F7" w:rsidP="00FA23F7">
      <w:pPr>
        <w:pStyle w:val="ListParagraph"/>
        <w:numPr>
          <w:ilvl w:val="0"/>
          <w:numId w:val="2"/>
        </w:numPr>
        <w:ind w:left="1080"/>
        <w:rPr>
          <w:rFonts w:eastAsiaTheme="minorEastAsia"/>
        </w:rPr>
      </w:pPr>
      <w:r w:rsidRPr="00CB2A38">
        <w:t>WUI fuel models</w:t>
      </w:r>
      <w:r w:rsidR="003F43BB">
        <w:t>;</w:t>
      </w:r>
    </w:p>
    <w:p w14:paraId="6FB9C898" w14:textId="6407E695" w:rsidR="00FA23F7" w:rsidRPr="00796CB1" w:rsidRDefault="00FA23F7" w:rsidP="00FA23F7">
      <w:pPr>
        <w:pStyle w:val="ListParagraph"/>
        <w:numPr>
          <w:ilvl w:val="0"/>
          <w:numId w:val="2"/>
        </w:numPr>
        <w:ind w:left="1080"/>
        <w:rPr>
          <w:rFonts w:eastAsiaTheme="minorEastAsia"/>
        </w:rPr>
      </w:pPr>
      <w:r w:rsidRPr="009D779F">
        <w:t>Improved fire behavior fuel models</w:t>
      </w:r>
      <w:r w:rsidR="003F43BB">
        <w:t>;</w:t>
      </w:r>
    </w:p>
    <w:p w14:paraId="346E3781" w14:textId="7B4362A5" w:rsidR="00FA23F7" w:rsidRPr="00CB2A38" w:rsidRDefault="00FA23F7" w:rsidP="00FA23F7">
      <w:pPr>
        <w:pStyle w:val="ListParagraph"/>
        <w:numPr>
          <w:ilvl w:val="0"/>
          <w:numId w:val="2"/>
        </w:numPr>
        <w:ind w:left="1080"/>
        <w:rPr>
          <w:rFonts w:eastAsiaTheme="minorEastAsia"/>
        </w:rPr>
      </w:pPr>
      <w:r w:rsidRPr="00CB2A38">
        <w:t>Wind data</w:t>
      </w:r>
      <w:r w:rsidR="003F43BB">
        <w:t>;</w:t>
      </w:r>
    </w:p>
    <w:p w14:paraId="05A7715F" w14:textId="38828FDC" w:rsidR="00FA23F7" w:rsidRPr="00CB2A38" w:rsidRDefault="00FA23F7" w:rsidP="00FA23F7">
      <w:pPr>
        <w:pStyle w:val="ListParagraph"/>
        <w:numPr>
          <w:ilvl w:val="0"/>
          <w:numId w:val="2"/>
        </w:numPr>
        <w:ind w:left="1080"/>
        <w:rPr>
          <w:rFonts w:eastAsiaTheme="minorEastAsia"/>
        </w:rPr>
      </w:pPr>
      <w:r w:rsidRPr="00CB2A38">
        <w:t>Post-fire conditions/recovery</w:t>
      </w:r>
      <w:r w:rsidR="003F43BB">
        <w:t>;</w:t>
      </w:r>
    </w:p>
    <w:p w14:paraId="62E8E243" w14:textId="617D4E4B" w:rsidR="00FA23F7" w:rsidRPr="00CB2A38" w:rsidRDefault="00FA23F7" w:rsidP="00FA23F7">
      <w:pPr>
        <w:pStyle w:val="ListParagraph"/>
        <w:numPr>
          <w:ilvl w:val="0"/>
          <w:numId w:val="2"/>
        </w:numPr>
        <w:ind w:left="1080"/>
        <w:rPr>
          <w:rFonts w:eastAsiaTheme="minorEastAsia"/>
        </w:rPr>
      </w:pPr>
      <w:r w:rsidRPr="00CB2A38">
        <w:t>Improved wildfire spread models</w:t>
      </w:r>
      <w:r w:rsidR="003F43BB">
        <w:t>;</w:t>
      </w:r>
    </w:p>
    <w:p w14:paraId="4BD973D1" w14:textId="183EA6F1" w:rsidR="00FA23F7" w:rsidRPr="00CB2A38" w:rsidRDefault="00FA23F7" w:rsidP="00FA23F7">
      <w:pPr>
        <w:pStyle w:val="ListParagraph"/>
        <w:numPr>
          <w:ilvl w:val="0"/>
          <w:numId w:val="2"/>
        </w:numPr>
        <w:ind w:left="1080"/>
        <w:rPr>
          <w:rFonts w:eastAsiaTheme="minorEastAsia"/>
        </w:rPr>
      </w:pPr>
      <w:r w:rsidRPr="00CB2A38">
        <w:lastRenderedPageBreak/>
        <w:t>Annualized high intensity burn probabilities</w:t>
      </w:r>
      <w:r w:rsidR="003F43BB">
        <w:t>;</w:t>
      </w:r>
    </w:p>
    <w:p w14:paraId="13341F2A" w14:textId="7331D95C" w:rsidR="00FA23F7" w:rsidRPr="00796CB1" w:rsidRDefault="00FA23F7" w:rsidP="00FA23F7">
      <w:pPr>
        <w:pStyle w:val="ListParagraph"/>
        <w:numPr>
          <w:ilvl w:val="0"/>
          <w:numId w:val="2"/>
        </w:numPr>
        <w:spacing w:after="160"/>
        <w:ind w:left="1080"/>
        <w:rPr>
          <w:rFonts w:eastAsiaTheme="minorEastAsia"/>
        </w:rPr>
      </w:pPr>
      <w:r w:rsidRPr="00CB2A38">
        <w:t>Fire response function vs</w:t>
      </w:r>
      <w:r>
        <w:t>.</w:t>
      </w:r>
      <w:r w:rsidRPr="00CB2A38">
        <w:t xml:space="preserve"> fire intensity</w:t>
      </w:r>
      <w:r w:rsidR="00AB1AA1">
        <w:t>.</w:t>
      </w:r>
    </w:p>
    <w:p w14:paraId="48273449" w14:textId="5A808A7E" w:rsidR="00FA23F7" w:rsidRPr="00CB2A38" w:rsidRDefault="00FA23F7" w:rsidP="006130CC">
      <w:r w:rsidRPr="68342436">
        <w:t>The second CNRA</w:t>
      </w:r>
      <w:r w:rsidRPr="68342436" w:rsidDel="00227F68">
        <w:t xml:space="preserve"> </w:t>
      </w:r>
      <w:r w:rsidRPr="68342436">
        <w:t xml:space="preserve">Statewide Forest Science Research Coordination Meeting was held in January 2021, this time remotely convening </w:t>
      </w:r>
      <w:r>
        <w:t xml:space="preserve">scientists from </w:t>
      </w:r>
      <w:r w:rsidR="00AA4610">
        <w:t>S</w:t>
      </w:r>
      <w:r w:rsidR="00AA4610" w:rsidRPr="68342436">
        <w:t>tate</w:t>
      </w:r>
      <w:r w:rsidRPr="68342436">
        <w:t>, federal, university, and private sector</w:t>
      </w:r>
      <w:r>
        <w:t>s</w:t>
      </w:r>
      <w:r w:rsidRPr="68342436">
        <w:t xml:space="preserve"> to review major ongoing research projects and identify knowledge gaps related to forest</w:t>
      </w:r>
      <w:r>
        <w:t>ry</w:t>
      </w:r>
      <w:r w:rsidRPr="68342436">
        <w:t xml:space="preserve"> and wildland science in California. Research updates were presented for the following large-scale, well-funded collaborative forestry and wildland-related research efforts that are currently underway in California (four of which were summarized in the first meeting):</w:t>
      </w:r>
    </w:p>
    <w:p w14:paraId="230DB896" w14:textId="3A285719" w:rsidR="00FA23F7" w:rsidRPr="00CB2A38" w:rsidRDefault="00FA23F7" w:rsidP="00FA23F7">
      <w:pPr>
        <w:pStyle w:val="ListParagraph"/>
        <w:numPr>
          <w:ilvl w:val="0"/>
          <w:numId w:val="15"/>
        </w:numPr>
        <w:ind w:left="1080"/>
      </w:pPr>
      <w:r w:rsidRPr="00CB2A38">
        <w:t>Assessment and mitigation of wildfire induced air pollution (UC Davis-led);</w:t>
      </w:r>
    </w:p>
    <w:p w14:paraId="606F1879" w14:textId="4DBDA6AB" w:rsidR="00FA23F7" w:rsidRPr="00CB2A38" w:rsidRDefault="00FA23F7" w:rsidP="00FA23F7">
      <w:pPr>
        <w:pStyle w:val="ListParagraph"/>
        <w:numPr>
          <w:ilvl w:val="0"/>
          <w:numId w:val="15"/>
        </w:numPr>
        <w:ind w:left="1080"/>
      </w:pPr>
      <w:r w:rsidRPr="00CB2A38">
        <w:t>Transforming prescribed fire practices for California (UC Irvine-led);</w:t>
      </w:r>
    </w:p>
    <w:p w14:paraId="210ACCD3" w14:textId="3AE6E657" w:rsidR="00FA23F7" w:rsidRPr="00CB2A38" w:rsidRDefault="00FA23F7" w:rsidP="00FA23F7">
      <w:pPr>
        <w:pStyle w:val="ListParagraph"/>
        <w:numPr>
          <w:ilvl w:val="0"/>
          <w:numId w:val="15"/>
        </w:numPr>
        <w:ind w:left="1080"/>
      </w:pPr>
      <w:r w:rsidRPr="00CB2A38">
        <w:t>Mitigating and managing extreme wildfire risk in California (UC Santa Barbara-led);</w:t>
      </w:r>
    </w:p>
    <w:p w14:paraId="36607F96" w14:textId="590D7793" w:rsidR="00FA23F7" w:rsidRPr="00CB2A38" w:rsidRDefault="00FA23F7" w:rsidP="00FA23F7">
      <w:pPr>
        <w:pStyle w:val="ListParagraph"/>
        <w:numPr>
          <w:ilvl w:val="0"/>
          <w:numId w:val="15"/>
        </w:numPr>
        <w:ind w:left="1080"/>
      </w:pPr>
      <w:r w:rsidRPr="00CB2A38">
        <w:t>Climate-informed spatial analysis and restoration priority (UCANR-led);</w:t>
      </w:r>
    </w:p>
    <w:p w14:paraId="2F0B7B87" w14:textId="766F71F9" w:rsidR="00FA23F7" w:rsidRPr="00CB2A38" w:rsidRDefault="00FA23F7" w:rsidP="00FA23F7">
      <w:pPr>
        <w:pStyle w:val="ListParagraph"/>
        <w:numPr>
          <w:ilvl w:val="0"/>
          <w:numId w:val="15"/>
        </w:numPr>
        <w:ind w:left="1080"/>
      </w:pPr>
      <w:r w:rsidRPr="00CB2A38">
        <w:t>The future of California drought, fire, and forest dieback (UCLA-led);</w:t>
      </w:r>
    </w:p>
    <w:p w14:paraId="668EC24E" w14:textId="4B848902" w:rsidR="00FA23F7" w:rsidRPr="00CB2A38" w:rsidRDefault="00FA23F7" w:rsidP="00FA23F7">
      <w:pPr>
        <w:pStyle w:val="ListParagraph"/>
        <w:numPr>
          <w:ilvl w:val="0"/>
          <w:numId w:val="15"/>
        </w:numPr>
        <w:ind w:left="1080"/>
      </w:pPr>
      <w:r w:rsidRPr="00CB2A38">
        <w:t>The next generation of wildfire models for grid resiliency (Spatial Informatics Group-led);</w:t>
      </w:r>
    </w:p>
    <w:p w14:paraId="0DC1297E" w14:textId="6628BC98" w:rsidR="00FA23F7" w:rsidRPr="00CB2A38" w:rsidRDefault="00FA23F7" w:rsidP="00FA23F7">
      <w:pPr>
        <w:pStyle w:val="ListParagraph"/>
        <w:numPr>
          <w:ilvl w:val="0"/>
          <w:numId w:val="15"/>
        </w:numPr>
        <w:ind w:left="1080"/>
      </w:pPr>
      <w:r w:rsidRPr="00CB2A38">
        <w:t>High-resolution, dynamic mapping of forest fuels and wildfire hazard (Salo Sciences-led);</w:t>
      </w:r>
    </w:p>
    <w:p w14:paraId="26030AC2" w14:textId="012FF6C0" w:rsidR="00FA23F7" w:rsidRPr="00CB2A38" w:rsidRDefault="00FA23F7" w:rsidP="00FA23F7">
      <w:pPr>
        <w:pStyle w:val="ListParagraph"/>
        <w:numPr>
          <w:ilvl w:val="0"/>
          <w:numId w:val="15"/>
        </w:numPr>
        <w:spacing w:after="160"/>
        <w:ind w:left="1080"/>
      </w:pPr>
      <w:r w:rsidRPr="00CB2A38">
        <w:t>Innovative center for advancing California ecosystem climate solutions (</w:t>
      </w:r>
      <w:r w:rsidR="003B3118">
        <w:t xml:space="preserve">Center for Ecosystem Climate Solutions; </w:t>
      </w:r>
      <w:r w:rsidRPr="00CB2A38">
        <w:t>CECS) (UC Irvine-led).</w:t>
      </w:r>
    </w:p>
    <w:p w14:paraId="72A20612" w14:textId="7C800C2F" w:rsidR="00FA23F7" w:rsidRPr="00CB2A38" w:rsidRDefault="00FA23F7" w:rsidP="006130CC">
      <w:r w:rsidRPr="00CB2A38">
        <w:t xml:space="preserve">Questions remain on the long-term sustainability of these existing research efforts, and whether the products produced will be </w:t>
      </w:r>
      <w:r>
        <w:t xml:space="preserve">relatively easy to update </w:t>
      </w:r>
      <w:r w:rsidRPr="00CB2A38">
        <w:t>in the future. Therefore, knowledge gaps of varying degrees were again identified at the meeting for various topics in forest management, prescribed fire, climate change, wildlife/habitat, monitoring, reforestation and restoration, economics, wildfire, and novel data development. Examples of forestry and wildland-related research gaps identified during the second annual meeting included:</w:t>
      </w:r>
    </w:p>
    <w:p w14:paraId="4CCFCD8F" w14:textId="77777777" w:rsidR="00FA23F7" w:rsidRPr="00CB2A38" w:rsidRDefault="00FA23F7" w:rsidP="00FA23F7">
      <w:pPr>
        <w:pStyle w:val="ListParagraph"/>
        <w:numPr>
          <w:ilvl w:val="0"/>
          <w:numId w:val="14"/>
        </w:numPr>
        <w:ind w:left="1080"/>
      </w:pPr>
      <w:r w:rsidRPr="00CB2A38">
        <w:t>What are soil carbon impacts from forest management disaggregated by forest types?</w:t>
      </w:r>
    </w:p>
    <w:p w14:paraId="5B0DCBE0" w14:textId="77777777" w:rsidR="00FA23F7" w:rsidRPr="00CB2A38" w:rsidRDefault="00FA23F7" w:rsidP="00FA23F7">
      <w:pPr>
        <w:pStyle w:val="ListParagraph"/>
        <w:numPr>
          <w:ilvl w:val="0"/>
          <w:numId w:val="14"/>
        </w:numPr>
        <w:ind w:left="1080"/>
      </w:pPr>
      <w:r w:rsidRPr="00CB2A38">
        <w:t>How will climate change shift prescribed burning windows?</w:t>
      </w:r>
    </w:p>
    <w:p w14:paraId="3B5343EA" w14:textId="77777777" w:rsidR="00FA23F7" w:rsidRPr="00CB2A38" w:rsidRDefault="00FA23F7" w:rsidP="00FA23F7">
      <w:pPr>
        <w:pStyle w:val="ListParagraph"/>
        <w:numPr>
          <w:ilvl w:val="0"/>
          <w:numId w:val="14"/>
        </w:numPr>
        <w:ind w:left="1080"/>
      </w:pPr>
      <w:r w:rsidRPr="00CB2A38">
        <w:t>What are effective mitigation strategies for smoke exposure?</w:t>
      </w:r>
    </w:p>
    <w:p w14:paraId="0461454C" w14:textId="77777777" w:rsidR="00FA23F7" w:rsidRPr="00CB2A38" w:rsidRDefault="00FA23F7" w:rsidP="00FA23F7">
      <w:pPr>
        <w:pStyle w:val="ListParagraph"/>
        <w:numPr>
          <w:ilvl w:val="0"/>
          <w:numId w:val="14"/>
        </w:numPr>
        <w:ind w:left="1080"/>
      </w:pPr>
      <w:r w:rsidRPr="00CB2A38">
        <w:t>What is the fate and life cycle of carbon under various forest management actions?</w:t>
      </w:r>
    </w:p>
    <w:p w14:paraId="22AC2D8F" w14:textId="77777777" w:rsidR="00FA23F7" w:rsidRPr="00CB2A38" w:rsidRDefault="00FA23F7" w:rsidP="00FA23F7">
      <w:pPr>
        <w:pStyle w:val="ListParagraph"/>
        <w:numPr>
          <w:ilvl w:val="0"/>
          <w:numId w:val="14"/>
        </w:numPr>
        <w:ind w:left="1080"/>
      </w:pPr>
      <w:r w:rsidRPr="00CB2A38">
        <w:t>How long does carbon storage take to recover from major disturbances?</w:t>
      </w:r>
    </w:p>
    <w:p w14:paraId="425C7C39" w14:textId="77777777" w:rsidR="00FA23F7" w:rsidRPr="00CB2A38" w:rsidRDefault="00FA23F7" w:rsidP="00FA23F7">
      <w:pPr>
        <w:pStyle w:val="ListParagraph"/>
        <w:numPr>
          <w:ilvl w:val="0"/>
          <w:numId w:val="14"/>
        </w:numPr>
        <w:ind w:left="1080"/>
      </w:pPr>
      <w:r w:rsidRPr="00CB2A38">
        <w:t>What are WUI management strategies that effectively mitigate wildfires across diverse ownerships?</w:t>
      </w:r>
    </w:p>
    <w:p w14:paraId="7116762A" w14:textId="77777777" w:rsidR="00FA23F7" w:rsidRPr="00CB2A38" w:rsidRDefault="00FA23F7" w:rsidP="00FA23F7">
      <w:pPr>
        <w:pStyle w:val="ListParagraph"/>
        <w:numPr>
          <w:ilvl w:val="0"/>
          <w:numId w:val="14"/>
        </w:numPr>
        <w:ind w:left="1080"/>
      </w:pPr>
      <w:r w:rsidRPr="00CB2A38">
        <w:t>What are fuels and other burning materials and/or emission factors from WUI-specific fuels and fire characteristics?</w:t>
      </w:r>
    </w:p>
    <w:p w14:paraId="05C012D6" w14:textId="77777777" w:rsidR="00FA23F7" w:rsidRPr="00CB2A38" w:rsidRDefault="00FA23F7" w:rsidP="00FA23F7">
      <w:pPr>
        <w:pStyle w:val="ListParagraph"/>
        <w:numPr>
          <w:ilvl w:val="0"/>
          <w:numId w:val="14"/>
        </w:numPr>
        <w:ind w:left="1080"/>
      </w:pPr>
      <w:r w:rsidRPr="00CB2A38">
        <w:t>What are the most effective strategies for restoration of all aspects of heterogeneity across spatiotemporal scales?</w:t>
      </w:r>
    </w:p>
    <w:p w14:paraId="349F4CAC" w14:textId="77777777" w:rsidR="00FA23F7" w:rsidRPr="00CB2A38" w:rsidRDefault="00FA23F7" w:rsidP="00FA23F7">
      <w:pPr>
        <w:pStyle w:val="ListParagraph"/>
        <w:numPr>
          <w:ilvl w:val="0"/>
          <w:numId w:val="14"/>
        </w:numPr>
        <w:ind w:left="1080"/>
      </w:pPr>
      <w:r w:rsidRPr="00CB2A38">
        <w:lastRenderedPageBreak/>
        <w:t>What vegetation types/habitats are most vulnerable to type conversions after major disturbances?</w:t>
      </w:r>
    </w:p>
    <w:p w14:paraId="5E4D2D69" w14:textId="77777777" w:rsidR="00FA23F7" w:rsidRPr="00CB2A38" w:rsidRDefault="00FA23F7" w:rsidP="00FA23F7">
      <w:pPr>
        <w:pStyle w:val="ListParagraph"/>
        <w:numPr>
          <w:ilvl w:val="0"/>
          <w:numId w:val="14"/>
        </w:numPr>
        <w:ind w:left="1080"/>
      </w:pPr>
      <w:r w:rsidRPr="00CB2A38">
        <w:t>Research on the dynamics involved in California’s shrublands.</w:t>
      </w:r>
    </w:p>
    <w:p w14:paraId="616F348D" w14:textId="0ACADBE4" w:rsidR="00FA23F7" w:rsidRPr="00CB2A38" w:rsidRDefault="00FA23F7" w:rsidP="00FA23F7">
      <w:pPr>
        <w:pStyle w:val="ListParagraph"/>
        <w:numPr>
          <w:ilvl w:val="0"/>
          <w:numId w:val="14"/>
        </w:numPr>
        <w:spacing w:after="160"/>
        <w:ind w:left="1080"/>
      </w:pPr>
      <w:r w:rsidRPr="00CB2A38">
        <w:t>How do species respond to landscape restoration?</w:t>
      </w:r>
    </w:p>
    <w:p w14:paraId="54C6C182" w14:textId="7F66D91D" w:rsidR="00BE3FE3" w:rsidRDefault="00BE3FE3" w:rsidP="005902C1">
      <w:bookmarkStart w:id="41" w:name="_Toc67999130"/>
      <w:bookmarkStart w:id="42" w:name="_Toc70332808"/>
      <w:bookmarkStart w:id="43" w:name="_Toc70425539"/>
      <w:bookmarkEnd w:id="38"/>
      <w:bookmarkEnd w:id="39"/>
      <w:r>
        <w:t xml:space="preserve">Assuming that these </w:t>
      </w:r>
      <w:r w:rsidRPr="00BE3FE3">
        <w:t xml:space="preserve">annual forest science research coordination meetings </w:t>
      </w:r>
      <w:r w:rsidR="00896E7E">
        <w:t xml:space="preserve">continue going forward, their outputs will continue to be an important information resource for the </w:t>
      </w:r>
      <w:r w:rsidRPr="00BE3FE3">
        <w:t xml:space="preserve">Board’s </w:t>
      </w:r>
      <w:r w:rsidR="005E4016">
        <w:t xml:space="preserve">periodic Reports on Forest Management Research.  </w:t>
      </w:r>
    </w:p>
    <w:p w14:paraId="203F67D2" w14:textId="1C3A40D9" w:rsidR="003F0E85" w:rsidRPr="003F0E85" w:rsidRDefault="003F0E85" w:rsidP="003F0E85">
      <w:pPr>
        <w:pStyle w:val="Heading2"/>
      </w:pPr>
      <w:bookmarkStart w:id="44" w:name="_Toc75193889"/>
      <w:r w:rsidRPr="003F0E85">
        <w:t>Tribal Forest Research Needs</w:t>
      </w:r>
      <w:bookmarkEnd w:id="41"/>
      <w:bookmarkEnd w:id="42"/>
      <w:bookmarkEnd w:id="43"/>
      <w:bookmarkEnd w:id="44"/>
    </w:p>
    <w:p w14:paraId="2989C391" w14:textId="1A0C2AC2" w:rsidR="003F0E85" w:rsidRPr="003F0E85" w:rsidRDefault="0021158F" w:rsidP="003F0E85">
      <w:r>
        <w:t xml:space="preserve">Many </w:t>
      </w:r>
      <w:r w:rsidR="00717791">
        <w:t>California State agencies</w:t>
      </w:r>
      <w:r w:rsidR="0078131F">
        <w:rPr>
          <w:rFonts w:ascii="ZWAdobeF" w:hAnsi="ZWAdobeF" w:cs="ZWAdobeF"/>
          <w:sz w:val="2"/>
          <w:szCs w:val="2"/>
        </w:rPr>
        <w:t>1F</w:t>
      </w:r>
      <w:r w:rsidR="00A71E17">
        <w:rPr>
          <w:rStyle w:val="FootnoteReference"/>
          <w:rFonts w:cstheme="minorHAnsi"/>
        </w:rPr>
        <w:footnoteReference w:id="6"/>
      </w:r>
      <w:r w:rsidR="00717791">
        <w:t xml:space="preserve"> are increasingly looking to support tribal land management programs</w:t>
      </w:r>
      <w:r w:rsidR="00D7153F">
        <w:t>,</w:t>
      </w:r>
      <w:r w:rsidR="00717791">
        <w:t xml:space="preserve"> to foster opportunities for the broader forestry community to learn about traditional ecological knowledge </w:t>
      </w:r>
      <w:r w:rsidR="00843071">
        <w:t xml:space="preserve">for </w:t>
      </w:r>
      <w:r w:rsidR="00717791">
        <w:t>management of wildlands</w:t>
      </w:r>
      <w:r w:rsidR="00D7153F">
        <w:t>, and to more effectively engage overall with tribes on land management issues</w:t>
      </w:r>
      <w:r w:rsidR="00717791">
        <w:t xml:space="preserve">. </w:t>
      </w:r>
      <w:r w:rsidR="003F0E85" w:rsidRPr="003F0E85">
        <w:t xml:space="preserve">To better understand the research needs, priorities, and interests of Native American tribal forest resource managers and decision-makers, </w:t>
      </w:r>
      <w:r w:rsidR="00870BDD">
        <w:t xml:space="preserve">in 2011 </w:t>
      </w:r>
      <w:r w:rsidR="003F0E85" w:rsidRPr="003F0E85">
        <w:t xml:space="preserve">the Intertribal Timber Council (ITC) conducted a survey of representatives </w:t>
      </w:r>
      <w:r w:rsidR="00780D20">
        <w:t xml:space="preserve">from </w:t>
      </w:r>
      <w:r w:rsidR="003F0E85" w:rsidRPr="003F0E85">
        <w:t xml:space="preserve">31 tribes, as well as relevant federal agencies and research or educational institutions. The survey was developed by a </w:t>
      </w:r>
      <w:hyperlink r:id="rId24" w:history="1">
        <w:r w:rsidR="003F0E85" w:rsidRPr="003F0E85">
          <w:rPr>
            <w:color w:val="0563C1" w:themeColor="hyperlink"/>
            <w:u w:val="single"/>
          </w:rPr>
          <w:t>research subcommittee</w:t>
        </w:r>
      </w:hyperlink>
      <w:r w:rsidR="001B5E1B">
        <w:rPr>
          <w:rStyle w:val="FootnoteReference"/>
        </w:rPr>
        <w:footnoteReference w:id="7"/>
      </w:r>
      <w:r w:rsidR="001B5E1B" w:rsidRPr="001B5E1B">
        <w:rPr>
          <w:color w:val="0563C1" w:themeColor="hyperlink"/>
        </w:rPr>
        <w:t xml:space="preserve"> </w:t>
      </w:r>
      <w:r w:rsidR="003F0E85" w:rsidRPr="003F0E85">
        <w:t xml:space="preserve">newly created by the ITC. The </w:t>
      </w:r>
      <w:hyperlink r:id="rId25" w:history="1">
        <w:r w:rsidR="003F0E85" w:rsidRPr="003F0E85">
          <w:rPr>
            <w:color w:val="0563C1" w:themeColor="hyperlink"/>
            <w:u w:val="single"/>
          </w:rPr>
          <w:t>Charter</w:t>
        </w:r>
      </w:hyperlink>
      <w:r w:rsidR="008B049F">
        <w:rPr>
          <w:rStyle w:val="FootnoteReference"/>
        </w:rPr>
        <w:footnoteReference w:id="8"/>
      </w:r>
      <w:r w:rsidR="008B049F">
        <w:t xml:space="preserve"> </w:t>
      </w:r>
      <w:r w:rsidR="003F0E85" w:rsidRPr="003F0E85">
        <w:t xml:space="preserve">for the ITC Research Subcommittee states that, “Research activities involving forest and fire management, traditional ecological knowledge, and social/economic factors are vital to improving natural resource management in Indian country.” The top five ranked areas of research needs identified </w:t>
      </w:r>
      <w:r w:rsidR="00352A14">
        <w:t xml:space="preserve">in the ITC survey </w:t>
      </w:r>
      <w:r w:rsidR="00F106E8">
        <w:t>(</w:t>
      </w:r>
      <w:r w:rsidR="00F106E8" w:rsidRPr="003F0E85">
        <w:t xml:space="preserve">Beatty and Leighton 2012) </w:t>
      </w:r>
      <w:r w:rsidR="003F0E85" w:rsidRPr="003F0E85">
        <w:t>were:</w:t>
      </w:r>
    </w:p>
    <w:p w14:paraId="252048AD" w14:textId="77777777" w:rsidR="003F0E85" w:rsidRPr="003F0E85" w:rsidRDefault="003F0E85" w:rsidP="00237586">
      <w:pPr>
        <w:numPr>
          <w:ilvl w:val="0"/>
          <w:numId w:val="59"/>
        </w:numPr>
        <w:ind w:left="1080"/>
        <w:contextualSpacing/>
      </w:pPr>
      <w:r w:rsidRPr="003F0E85">
        <w:t>Water quality;</w:t>
      </w:r>
    </w:p>
    <w:p w14:paraId="6290D4C2" w14:textId="77777777" w:rsidR="003F0E85" w:rsidRPr="003F0E85" w:rsidRDefault="003F0E85" w:rsidP="00237586">
      <w:pPr>
        <w:numPr>
          <w:ilvl w:val="0"/>
          <w:numId w:val="59"/>
        </w:numPr>
        <w:ind w:left="1080"/>
        <w:contextualSpacing/>
      </w:pPr>
      <w:r w:rsidRPr="003F0E85">
        <w:t>Fish and wildlife management;</w:t>
      </w:r>
    </w:p>
    <w:p w14:paraId="693F145B" w14:textId="166E3F3C" w:rsidR="003F0E85" w:rsidRPr="003F0E85" w:rsidRDefault="003F0E85" w:rsidP="00237586">
      <w:pPr>
        <w:numPr>
          <w:ilvl w:val="0"/>
          <w:numId w:val="59"/>
        </w:numPr>
        <w:ind w:left="1080"/>
        <w:contextualSpacing/>
      </w:pPr>
      <w:r w:rsidRPr="003F0E85">
        <w:t>Integration</w:t>
      </w:r>
      <w:r w:rsidR="00B1218C">
        <w:t xml:space="preserve"> of traditional knowledge with W</w:t>
      </w:r>
      <w:r w:rsidRPr="003F0E85">
        <w:t>estern science;</w:t>
      </w:r>
    </w:p>
    <w:p w14:paraId="33FCC6E5" w14:textId="77777777" w:rsidR="003F0E85" w:rsidRPr="003F0E85" w:rsidRDefault="003F0E85" w:rsidP="00237586">
      <w:pPr>
        <w:numPr>
          <w:ilvl w:val="0"/>
          <w:numId w:val="59"/>
        </w:numPr>
        <w:ind w:left="1080"/>
        <w:contextualSpacing/>
      </w:pPr>
      <w:r w:rsidRPr="003F0E85">
        <w:t>Mechanisms to improve knowledge sharing; and</w:t>
      </w:r>
    </w:p>
    <w:p w14:paraId="0366FEE2" w14:textId="2ED900EE" w:rsidR="003F0E85" w:rsidRPr="003F0E85" w:rsidRDefault="003F0E85" w:rsidP="00237586">
      <w:pPr>
        <w:numPr>
          <w:ilvl w:val="0"/>
          <w:numId w:val="59"/>
        </w:numPr>
        <w:ind w:left="1080"/>
        <w:contextualSpacing/>
      </w:pPr>
      <w:r w:rsidRPr="003F0E85">
        <w:t>Invasive species.</w:t>
      </w:r>
    </w:p>
    <w:p w14:paraId="23B194D1" w14:textId="17D861C2" w:rsidR="00F43A94" w:rsidRPr="00F43A94" w:rsidRDefault="00F43A94" w:rsidP="00937ECE">
      <w:pPr>
        <w:pStyle w:val="Heading2"/>
      </w:pPr>
      <w:bookmarkStart w:id="45" w:name="_Toc67999131"/>
      <w:bookmarkStart w:id="46" w:name="_Toc70332809"/>
      <w:bookmarkStart w:id="47" w:name="_Toc70425540"/>
      <w:bookmarkStart w:id="48" w:name="_Toc75193890"/>
      <w:r w:rsidRPr="15C2E795">
        <w:t xml:space="preserve">Data and Monitoring to Support Research and </w:t>
      </w:r>
      <w:r w:rsidR="00C87DB5" w:rsidRPr="15C2E795">
        <w:t>Management</w:t>
      </w:r>
      <w:bookmarkEnd w:id="45"/>
      <w:bookmarkEnd w:id="46"/>
      <w:bookmarkEnd w:id="47"/>
      <w:bookmarkEnd w:id="48"/>
    </w:p>
    <w:p w14:paraId="08E94DE0" w14:textId="2A3E3701" w:rsidR="00F43A94" w:rsidRDefault="00F43A94" w:rsidP="009D7705">
      <w:r w:rsidRPr="5C9D582D">
        <w:t>Data on forest resources and related social and economic systems are critical to support forest management research and decision</w:t>
      </w:r>
      <w:r w:rsidR="00CE7077">
        <w:t>-making</w:t>
      </w:r>
      <w:r w:rsidRPr="5C9D582D">
        <w:t xml:space="preserve">. </w:t>
      </w:r>
      <w:r w:rsidR="00134F84">
        <w:t xml:space="preserve">This centrality is </w:t>
      </w:r>
      <w:r w:rsidR="00812169">
        <w:t xml:space="preserve">underscored </w:t>
      </w:r>
      <w:r w:rsidR="00134F84">
        <w:t xml:space="preserve">by the </w:t>
      </w:r>
      <w:r w:rsidR="009651DE">
        <w:t>G</w:t>
      </w:r>
      <w:r w:rsidR="00134F84">
        <w:t xml:space="preserve">overnor’s </w:t>
      </w:r>
      <w:r w:rsidR="00B1218C">
        <w:t xml:space="preserve">recent </w:t>
      </w:r>
      <w:r w:rsidR="00134F84">
        <w:t>$39 million budget request to support scientifically based monitoring.</w:t>
      </w:r>
      <w:r>
        <w:t xml:space="preserve"> </w:t>
      </w:r>
      <w:r w:rsidR="00BB0D3F">
        <w:t>C</w:t>
      </w:r>
      <w:r w:rsidRPr="5C9D582D">
        <w:t xml:space="preserve">onsistent, long-term monitoring data that </w:t>
      </w:r>
      <w:r w:rsidR="00E80408">
        <w:t xml:space="preserve">improve </w:t>
      </w:r>
      <w:r w:rsidRPr="5C9D582D">
        <w:t>understand</w:t>
      </w:r>
      <w:r w:rsidR="00E80408">
        <w:t xml:space="preserve">ing of changes in </w:t>
      </w:r>
      <w:r w:rsidRPr="5C9D582D">
        <w:t xml:space="preserve">forest conditions over time and the drivers of </w:t>
      </w:r>
      <w:r w:rsidR="00F56BC1">
        <w:t>these</w:t>
      </w:r>
      <w:r w:rsidR="00134F84">
        <w:t xml:space="preserve"> </w:t>
      </w:r>
      <w:r w:rsidRPr="5C9D582D">
        <w:t xml:space="preserve">changes, be they </w:t>
      </w:r>
      <w:r w:rsidR="004A335B" w:rsidRPr="5C9D582D">
        <w:t xml:space="preserve">naturogenic </w:t>
      </w:r>
      <w:r w:rsidRPr="5C9D582D">
        <w:t>or anthropogenic</w:t>
      </w:r>
      <w:r w:rsidR="00BB0D3F">
        <w:t>, are p</w:t>
      </w:r>
      <w:r w:rsidR="00BB0D3F" w:rsidRPr="5C9D582D">
        <w:t>articularly important</w:t>
      </w:r>
      <w:r w:rsidR="00C87DB5" w:rsidRPr="5C9D582D">
        <w:t>.</w:t>
      </w:r>
      <w:r w:rsidRPr="5C9D582D">
        <w:t xml:space="preserve">  </w:t>
      </w:r>
      <w:r w:rsidR="00F04926">
        <w:t xml:space="preserve"> </w:t>
      </w:r>
      <w:r w:rsidR="004A335B" w:rsidRPr="5C9D582D">
        <w:lastRenderedPageBreak/>
        <w:t xml:space="preserve">These data are </w:t>
      </w:r>
      <w:r w:rsidR="00BB0D3F">
        <w:t xml:space="preserve">especially </w:t>
      </w:r>
      <w:r w:rsidR="004A335B" w:rsidRPr="5C9D582D">
        <w:t>valuable when spatially referenced for use in geographic information systems</w:t>
      </w:r>
      <w:r w:rsidR="00F5061A">
        <w:t xml:space="preserve">, </w:t>
      </w:r>
      <w:r w:rsidR="0AA7688E">
        <w:t xml:space="preserve">as </w:t>
      </w:r>
      <w:r w:rsidR="00F5061A">
        <w:t xml:space="preserve">they </w:t>
      </w:r>
      <w:r w:rsidR="004A335B" w:rsidRPr="5C9D582D">
        <w:t xml:space="preserve">can </w:t>
      </w:r>
      <w:r w:rsidR="00F5061A">
        <w:t xml:space="preserve">then </w:t>
      </w:r>
      <w:r w:rsidR="004A335B" w:rsidRPr="5C9D582D">
        <w:t xml:space="preserve">be utilized to support research or decision-making at </w:t>
      </w:r>
      <w:r w:rsidR="00F56BC1">
        <w:t>varying</w:t>
      </w:r>
      <w:r w:rsidR="004A335B" w:rsidRPr="5C9D582D">
        <w:t xml:space="preserve"> </w:t>
      </w:r>
      <w:r w:rsidR="00C87DB5" w:rsidRPr="5C9D582D">
        <w:t>spatial scales.</w:t>
      </w:r>
      <w:r w:rsidR="00C87DB5" w:rsidRPr="5C9D582D" w:rsidDel="00963660">
        <w:t xml:space="preserve"> </w:t>
      </w:r>
      <w:r w:rsidR="00C87DB5" w:rsidRPr="5C9D582D">
        <w:t>I</w:t>
      </w:r>
      <w:r w:rsidR="004A335B" w:rsidRPr="5C9D582D">
        <w:t xml:space="preserve">mprovements </w:t>
      </w:r>
      <w:r w:rsidR="005B4E58">
        <w:t>in</w:t>
      </w:r>
      <w:r w:rsidR="004A335B">
        <w:t xml:space="preserve"> </w:t>
      </w:r>
      <w:r w:rsidR="004A335B" w:rsidRPr="5C9D582D">
        <w:t xml:space="preserve">these kinds of data are </w:t>
      </w:r>
      <w:r w:rsidR="007828D0">
        <w:t xml:space="preserve">currently </w:t>
      </w:r>
      <w:r w:rsidR="004A335B" w:rsidRPr="5C9D582D">
        <w:t xml:space="preserve">widely sought to support collaborative decision-making </w:t>
      </w:r>
      <w:r w:rsidR="00E063DA">
        <w:t>in</w:t>
      </w:r>
      <w:r w:rsidR="004A335B">
        <w:t xml:space="preserve"> </w:t>
      </w:r>
      <w:r w:rsidR="004A335B" w:rsidRPr="5C9D582D">
        <w:t>forest management at landscape scales</w:t>
      </w:r>
      <w:r w:rsidR="0036B06C" w:rsidRPr="5C9D582D">
        <w:t xml:space="preserve">. </w:t>
      </w:r>
      <w:r w:rsidR="00172D70">
        <w:t xml:space="preserve">For example, </w:t>
      </w:r>
      <w:r w:rsidR="00B37A9E">
        <w:t xml:space="preserve">geospatial data </w:t>
      </w:r>
      <w:r w:rsidR="00B8296C">
        <w:t xml:space="preserve">can support </w:t>
      </w:r>
      <w:r w:rsidR="2FEA9E74" w:rsidRPr="5C9D582D">
        <w:t>determin</w:t>
      </w:r>
      <w:r w:rsidR="00172D70">
        <w:t>ation</w:t>
      </w:r>
      <w:r w:rsidR="00B8296C">
        <w:t>s</w:t>
      </w:r>
      <w:r w:rsidR="00172D70">
        <w:t xml:space="preserve"> of </w:t>
      </w:r>
      <w:r w:rsidR="00C87DB5">
        <w:t xml:space="preserve">the </w:t>
      </w:r>
      <w:r w:rsidR="00C87DB5" w:rsidRPr="5C9D582D">
        <w:t>most efficient and ef</w:t>
      </w:r>
      <w:r w:rsidR="004A335B" w:rsidRPr="5C9D582D">
        <w:t>fec</w:t>
      </w:r>
      <w:r w:rsidR="00C87DB5" w:rsidRPr="5C9D582D">
        <w:t>t</w:t>
      </w:r>
      <w:r w:rsidR="004A335B" w:rsidRPr="5C9D582D">
        <w:t xml:space="preserve">ive </w:t>
      </w:r>
      <w:r w:rsidR="00172D70">
        <w:t xml:space="preserve">locations for </w:t>
      </w:r>
      <w:r w:rsidR="00C12FD3">
        <w:t>forest resilience</w:t>
      </w:r>
      <w:r w:rsidR="00C87DB5" w:rsidRPr="5C9D582D">
        <w:t xml:space="preserve"> treatments</w:t>
      </w:r>
      <w:r w:rsidR="000A6792">
        <w:t xml:space="preserve"> </w:t>
      </w:r>
      <w:r w:rsidR="00C87DB5" w:rsidRPr="5C9D582D">
        <w:t>and</w:t>
      </w:r>
      <w:r w:rsidR="00C87DB5">
        <w:t xml:space="preserve"> </w:t>
      </w:r>
      <w:r w:rsidR="00B8296C">
        <w:t xml:space="preserve">may contribute to </w:t>
      </w:r>
      <w:r w:rsidR="000A6792">
        <w:t xml:space="preserve">improvements </w:t>
      </w:r>
      <w:r w:rsidR="00B8296C">
        <w:t xml:space="preserve">in </w:t>
      </w:r>
      <w:r w:rsidR="000A6792">
        <w:t xml:space="preserve">our </w:t>
      </w:r>
      <w:r w:rsidR="00C87DB5" w:rsidRPr="5C9D582D">
        <w:t>understand</w:t>
      </w:r>
      <w:r w:rsidR="000A6792">
        <w:t>ing of</w:t>
      </w:r>
      <w:r w:rsidR="00C87DB5" w:rsidRPr="5C9D582D">
        <w:t xml:space="preserve"> the relationship</w:t>
      </w:r>
      <w:r w:rsidR="000A6792">
        <w:t>s</w:t>
      </w:r>
      <w:r w:rsidR="00C87DB5" w:rsidRPr="5C9D582D">
        <w:t xml:space="preserve"> between forest conditions</w:t>
      </w:r>
      <w:r w:rsidR="008F67E4" w:rsidRPr="5C9D582D">
        <w:t xml:space="preserve"> and</w:t>
      </w:r>
      <w:r w:rsidR="00C87DB5" w:rsidRPr="5C9D582D">
        <w:t xml:space="preserve"> climate change, from both adaptation and mitigation perspectives.</w:t>
      </w:r>
      <w:r w:rsidR="00C87DB5" w:rsidRPr="5C9D582D" w:rsidDel="00963660">
        <w:t xml:space="preserve"> </w:t>
      </w:r>
      <w:r w:rsidR="0023738D">
        <w:t>Improved</w:t>
      </w:r>
      <w:r w:rsidR="008F67E4">
        <w:t xml:space="preserve"> </w:t>
      </w:r>
      <w:r w:rsidR="008F67E4" w:rsidRPr="5C9D582D">
        <w:t xml:space="preserve">longitudinal data on forest resources conditions, including water resources and wildlife habitat, are </w:t>
      </w:r>
      <w:r w:rsidR="0023738D">
        <w:t xml:space="preserve">also </w:t>
      </w:r>
      <w:r w:rsidR="008F67E4" w:rsidRPr="5C9D582D">
        <w:t xml:space="preserve">increasingly sought by public agencies to support implementation and evaluation of environmental regulatory programs, such as </w:t>
      </w:r>
      <w:r w:rsidR="00704DE0">
        <w:t xml:space="preserve">data </w:t>
      </w:r>
      <w:r w:rsidR="00C61F19">
        <w:t>to inform</w:t>
      </w:r>
      <w:r w:rsidR="008F67E4">
        <w:t xml:space="preserve"> </w:t>
      </w:r>
      <w:r w:rsidR="008F67E4" w:rsidRPr="5C9D582D">
        <w:t xml:space="preserve">forest practices on nonfederal lands, </w:t>
      </w:r>
      <w:r w:rsidR="00C61F19">
        <w:t xml:space="preserve">and to support improved </w:t>
      </w:r>
      <w:r w:rsidR="008F67E4" w:rsidRPr="5C9D582D">
        <w:t xml:space="preserve">water quality, </w:t>
      </w:r>
      <w:r w:rsidR="00E85ECB" w:rsidRPr="5C9D582D">
        <w:t xml:space="preserve">endangered species programs, and </w:t>
      </w:r>
      <w:r w:rsidR="00134F84">
        <w:t xml:space="preserve">regulation of </w:t>
      </w:r>
      <w:r w:rsidR="62C38AC3" w:rsidRPr="5C9D582D">
        <w:t xml:space="preserve">cannabis </w:t>
      </w:r>
      <w:r w:rsidR="00E85ECB" w:rsidRPr="5C9D582D">
        <w:t>cultivation</w:t>
      </w:r>
      <w:r w:rsidR="008F67E4" w:rsidRPr="5C9D582D">
        <w:t xml:space="preserve">. </w:t>
      </w:r>
      <w:r w:rsidR="00DC6548">
        <w:t xml:space="preserve">The major, collaborative </w:t>
      </w:r>
      <w:hyperlink r:id="rId26" w:history="1">
        <w:r w:rsidR="00EB5A34" w:rsidRPr="00EB5A34">
          <w:rPr>
            <w:rStyle w:val="Hyperlink"/>
          </w:rPr>
          <w:t>“30X30” conservation effort</w:t>
        </w:r>
      </w:hyperlink>
      <w:r w:rsidR="00FB66D2">
        <w:rPr>
          <w:rStyle w:val="FootnoteReference"/>
        </w:rPr>
        <w:footnoteReference w:id="9"/>
      </w:r>
      <w:r w:rsidR="00FB66D2">
        <w:t xml:space="preserve"> </w:t>
      </w:r>
      <w:r w:rsidR="00DC6548">
        <w:t>recently launched by the Natural Resources Agency in response to Governor Newsom’s Executive Order N-82-20 on climate and biodiversity is another example of initiatives that will benefit from long-term monitoring. Note, however, that i</w:t>
      </w:r>
      <w:r w:rsidR="00D7153F">
        <w:t xml:space="preserve">t is well recognized that budgetary and institutional factors </w:t>
      </w:r>
      <w:r w:rsidR="00B979E2">
        <w:t xml:space="preserve">(e.g., fiscal cycles and temporal limitations) </w:t>
      </w:r>
      <w:r w:rsidR="00D7153F">
        <w:t>make</w:t>
      </w:r>
      <w:r w:rsidR="00F9673C">
        <w:t xml:space="preserve"> </w:t>
      </w:r>
      <w:r w:rsidR="00D7153F">
        <w:t>it a challenge to sustain long-term monitoring and research programs.</w:t>
      </w:r>
    </w:p>
    <w:p w14:paraId="246E0D41" w14:textId="74410ED2" w:rsidR="004E6B40" w:rsidRPr="00D569BD" w:rsidRDefault="071C621A" w:rsidP="0093463E">
      <w:pPr>
        <w:rPr>
          <w:rStyle w:val="Hyperlink"/>
          <w:color w:val="auto"/>
          <w:u w:val="none"/>
        </w:rPr>
      </w:pPr>
      <w:r w:rsidRPr="09D44AE8">
        <w:t xml:space="preserve">The State Water Resources Control Board’s Surface Water Ambient Monitoring Program (SWAMP) </w:t>
      </w:r>
      <w:r w:rsidR="4D13CFBF" w:rsidRPr="09D44AE8">
        <w:t xml:space="preserve">provides a </w:t>
      </w:r>
      <w:r w:rsidR="087E2590" w:rsidRPr="09D44AE8">
        <w:t xml:space="preserve">good </w:t>
      </w:r>
      <w:r w:rsidRPr="09D44AE8">
        <w:t xml:space="preserve">example of a long-term monitoring </w:t>
      </w:r>
      <w:r w:rsidR="5B200536" w:rsidRPr="09D44AE8">
        <w:t>program</w:t>
      </w:r>
      <w:r w:rsidR="73299E77" w:rsidRPr="09D44AE8">
        <w:t xml:space="preserve"> </w:t>
      </w:r>
      <w:r w:rsidR="38FB4AE1" w:rsidRPr="09D44AE8">
        <w:t xml:space="preserve">that is </w:t>
      </w:r>
      <w:r w:rsidR="496A9F56" w:rsidRPr="09D44AE8">
        <w:t xml:space="preserve">delivering </w:t>
      </w:r>
      <w:r w:rsidRPr="09D44AE8">
        <w:t xml:space="preserve">critical </w:t>
      </w:r>
      <w:r w:rsidR="07925B22" w:rsidRPr="09D44AE8">
        <w:t xml:space="preserve">water quality </w:t>
      </w:r>
      <w:r w:rsidR="135E5404" w:rsidRPr="09D44AE8">
        <w:t>data</w:t>
      </w:r>
      <w:r w:rsidRPr="09D44AE8">
        <w:t xml:space="preserve"> </w:t>
      </w:r>
      <w:r w:rsidR="00B63529">
        <w:t xml:space="preserve">that can support </w:t>
      </w:r>
      <w:r w:rsidRPr="09D44AE8">
        <w:t>management decisions</w:t>
      </w:r>
      <w:r w:rsidR="00B63529">
        <w:t xml:space="preserve"> and research</w:t>
      </w:r>
      <w:r w:rsidRPr="09D44AE8">
        <w:t>. SWAMP conducts</w:t>
      </w:r>
      <w:r w:rsidR="0B42BBE9" w:rsidRPr="09D44AE8">
        <w:t xml:space="preserve"> biological,</w:t>
      </w:r>
      <w:r w:rsidRPr="09D44AE8">
        <w:t xml:space="preserve"> chemical, </w:t>
      </w:r>
      <w:r w:rsidR="57A12990" w:rsidRPr="09D44AE8">
        <w:t xml:space="preserve">and </w:t>
      </w:r>
      <w:r w:rsidRPr="09D44AE8">
        <w:t>physical</w:t>
      </w:r>
      <w:r w:rsidR="5BFA1447" w:rsidRPr="09D44AE8">
        <w:t xml:space="preserve"> </w:t>
      </w:r>
      <w:r w:rsidRPr="09D44AE8">
        <w:t>water quality monitoring in both forested and non-forested watersheds in California. This program has developed standardized bioassessment protocols for measuring stream health based on the composition of invertebrate and algal communities</w:t>
      </w:r>
      <w:r w:rsidR="00A97972">
        <w:t>, in which</w:t>
      </w:r>
      <w:r w:rsidR="7F6FBA4A">
        <w:t xml:space="preserve"> </w:t>
      </w:r>
      <w:r w:rsidR="7F6FBA4A" w:rsidRPr="09D44AE8">
        <w:t>c</w:t>
      </w:r>
      <w:r w:rsidRPr="09D44AE8">
        <w:t xml:space="preserve">onditions at sample stream reaches are compared to reference conditions. </w:t>
      </w:r>
      <w:r w:rsidRPr="00D46FB0">
        <w:rPr>
          <w:rStyle w:val="Hyperlink"/>
          <w:color w:val="auto"/>
          <w:u w:val="none"/>
        </w:rPr>
        <w:t>CNRA provided funding in 2016 to increase the number of reference sites on private timberlands in California</w:t>
      </w:r>
      <w:r w:rsidR="00B63529">
        <w:rPr>
          <w:rStyle w:val="Hyperlink"/>
          <w:color w:val="auto"/>
          <w:u w:val="none"/>
        </w:rPr>
        <w:t xml:space="preserve">—as </w:t>
      </w:r>
      <w:r w:rsidRPr="00D46FB0">
        <w:rPr>
          <w:rStyle w:val="Hyperlink"/>
          <w:color w:val="auto"/>
          <w:u w:val="none"/>
        </w:rPr>
        <w:t>they were under-represented</w:t>
      </w:r>
      <w:r w:rsidR="00487B09">
        <w:rPr>
          <w:rStyle w:val="Hyperlink"/>
          <w:color w:val="auto"/>
          <w:u w:val="none"/>
        </w:rPr>
        <w:t>—</w:t>
      </w:r>
      <w:r w:rsidRPr="00D46FB0">
        <w:rPr>
          <w:rStyle w:val="Hyperlink"/>
          <w:color w:val="auto"/>
          <w:u w:val="none"/>
        </w:rPr>
        <w:t>providing</w:t>
      </w:r>
      <w:r w:rsidR="00B63529">
        <w:rPr>
          <w:rStyle w:val="Hyperlink"/>
          <w:color w:val="auto"/>
          <w:u w:val="none"/>
        </w:rPr>
        <w:t xml:space="preserve"> </w:t>
      </w:r>
      <w:r w:rsidRPr="00D46FB0">
        <w:rPr>
          <w:rStyle w:val="Hyperlink"/>
          <w:color w:val="auto"/>
          <w:u w:val="none"/>
        </w:rPr>
        <w:t>a more complete understanding of statewide stream conditions</w:t>
      </w:r>
      <w:r>
        <w:rPr>
          <w:rStyle w:val="Hyperlink"/>
          <w:color w:val="auto"/>
          <w:u w:val="none"/>
        </w:rPr>
        <w:t>.</w:t>
      </w:r>
      <w:r w:rsidR="00AF36AA">
        <w:rPr>
          <w:rStyle w:val="Hyperlink"/>
          <w:color w:val="auto"/>
          <w:u w:val="none"/>
        </w:rPr>
        <w:t xml:space="preserve"> </w:t>
      </w:r>
    </w:p>
    <w:p w14:paraId="7279F204" w14:textId="03C904A7" w:rsidR="00E85ECB" w:rsidRDefault="002027F9" w:rsidP="0093463E">
      <w:r w:rsidRPr="5C9D582D">
        <w:t xml:space="preserve">Plot-level forest resources data collected systematically across all forestland in the United States by the </w:t>
      </w:r>
      <w:r w:rsidR="00CE7C1B">
        <w:t xml:space="preserve">U.S. </w:t>
      </w:r>
      <w:r w:rsidRPr="5C9D582D">
        <w:t xml:space="preserve">Forest Service </w:t>
      </w:r>
      <w:r w:rsidR="00907254" w:rsidRPr="00C87380">
        <w:t xml:space="preserve">Forest Inventory and Analysis </w:t>
      </w:r>
      <w:r w:rsidR="00907254">
        <w:t>(</w:t>
      </w:r>
      <w:r w:rsidRPr="5C9D582D">
        <w:t>FIA</w:t>
      </w:r>
      <w:r w:rsidR="00907254">
        <w:t>)</w:t>
      </w:r>
      <w:r w:rsidR="008855F9">
        <w:t xml:space="preserve"> </w:t>
      </w:r>
      <w:r w:rsidRPr="5C9D582D">
        <w:t xml:space="preserve">Program </w:t>
      </w:r>
      <w:r w:rsidR="1A3878E2" w:rsidRPr="1B813EAB">
        <w:t xml:space="preserve">have </w:t>
      </w:r>
      <w:r w:rsidRPr="5C9D582D">
        <w:t>been the gold standard for monitoring forest conditions</w:t>
      </w:r>
      <w:r>
        <w:t xml:space="preserve"> </w:t>
      </w:r>
      <w:r w:rsidRPr="5C9D582D">
        <w:t>from the county or sub-state regional level to the national level</w:t>
      </w:r>
      <w:r w:rsidR="00FB6E08">
        <w:t xml:space="preserve">, </w:t>
      </w:r>
      <w:r w:rsidR="00E122FD" w:rsidRPr="5C9D582D">
        <w:t xml:space="preserve">particularly </w:t>
      </w:r>
      <w:r w:rsidR="5E026780">
        <w:t xml:space="preserve">evaluating </w:t>
      </w:r>
      <w:r w:rsidR="004C23A8">
        <w:t>metrics such as</w:t>
      </w:r>
      <w:r w:rsidR="00E122FD">
        <w:t xml:space="preserve"> </w:t>
      </w:r>
      <w:r w:rsidR="00E122FD" w:rsidRPr="5C9D582D">
        <w:t>tree species, stocking, volumes, growth rates, forest health</w:t>
      </w:r>
      <w:r w:rsidR="00BA7B27">
        <w:t>,</w:t>
      </w:r>
      <w:r w:rsidR="00BA7B27" w:rsidRPr="00BA7B27">
        <w:t xml:space="preserve"> </w:t>
      </w:r>
      <w:r w:rsidR="00BA7B27" w:rsidRPr="5C9D582D">
        <w:t>and</w:t>
      </w:r>
      <w:r w:rsidR="00BA7B27">
        <w:t xml:space="preserve"> carbon storage and flux</w:t>
      </w:r>
      <w:r w:rsidRPr="5C9D582D">
        <w:t>.</w:t>
      </w:r>
      <w:r w:rsidR="00F04926">
        <w:t xml:space="preserve"> </w:t>
      </w:r>
      <w:r w:rsidR="6120C24D">
        <w:t>With</w:t>
      </w:r>
      <w:r w:rsidR="00C15CD5" w:rsidRPr="5C9D582D">
        <w:t xml:space="preserve"> funding from the </w:t>
      </w:r>
      <w:r w:rsidR="00D74BE3">
        <w:t>GGRF</w:t>
      </w:r>
      <w:r w:rsidR="004C23A8">
        <w:t xml:space="preserve">, </w:t>
      </w:r>
      <w:r w:rsidR="004C23A8" w:rsidRPr="5C9D582D">
        <w:t xml:space="preserve">CAL FIRE </w:t>
      </w:r>
      <w:r w:rsidR="004C23A8">
        <w:t>is</w:t>
      </w:r>
      <w:r>
        <w:t xml:space="preserve"> </w:t>
      </w:r>
      <w:r w:rsidRPr="5C9D582D">
        <w:t xml:space="preserve">working with FIA Program staff at the </w:t>
      </w:r>
      <w:r w:rsidR="0F3D110D" w:rsidRPr="5C9D582D">
        <w:t xml:space="preserve">USFS </w:t>
      </w:r>
      <w:r w:rsidRPr="5C9D582D">
        <w:t xml:space="preserve">Pacific Northwest </w:t>
      </w:r>
      <w:r w:rsidR="6622DB3A" w:rsidRPr="5C9D582D">
        <w:t>R</w:t>
      </w:r>
      <w:r w:rsidRPr="5C9D582D">
        <w:t>esearch Station</w:t>
      </w:r>
      <w:r w:rsidR="003E61A8">
        <w:t xml:space="preserve"> to </w:t>
      </w:r>
      <w:r w:rsidR="0098521E">
        <w:t xml:space="preserve">work toward </w:t>
      </w:r>
      <w:r w:rsidR="36E7E1E4">
        <w:t>intensifying</w:t>
      </w:r>
      <w:r w:rsidRPr="5C9D582D">
        <w:t xml:space="preserve"> the data cycle frequency in California from ten-year remeasurement </w:t>
      </w:r>
      <w:r w:rsidR="0099514A">
        <w:t xml:space="preserve">intervals </w:t>
      </w:r>
      <w:r w:rsidRPr="5C9D582D">
        <w:t>to five-year</w:t>
      </w:r>
      <w:r>
        <w:t xml:space="preserve"> </w:t>
      </w:r>
      <w:r w:rsidR="00E9249E">
        <w:t>intervals</w:t>
      </w:r>
      <w:r w:rsidRPr="5C9D582D">
        <w:t>.</w:t>
      </w:r>
      <w:r w:rsidR="00F04926">
        <w:t xml:space="preserve"> </w:t>
      </w:r>
      <w:r w:rsidR="00E122FD" w:rsidRPr="5C9D582D">
        <w:t>With the increased rates of disturbance (</w:t>
      </w:r>
      <w:r w:rsidR="00907254">
        <w:t xml:space="preserve">e.g., </w:t>
      </w:r>
      <w:r w:rsidR="00E122FD" w:rsidRPr="5C9D582D">
        <w:t xml:space="preserve">drought, pests, fire) and other changes </w:t>
      </w:r>
      <w:r w:rsidR="00E86754">
        <w:t>in</w:t>
      </w:r>
      <w:r w:rsidR="00E122FD">
        <w:t xml:space="preserve"> </w:t>
      </w:r>
      <w:r w:rsidR="00E122FD" w:rsidRPr="5C9D582D">
        <w:t xml:space="preserve">forests in recent years, </w:t>
      </w:r>
      <w:r w:rsidR="00E86754">
        <w:t>this</w:t>
      </w:r>
      <w:r w:rsidR="00E122FD">
        <w:t xml:space="preserve"> </w:t>
      </w:r>
      <w:r w:rsidR="00E122FD" w:rsidRPr="5C9D582D">
        <w:t xml:space="preserve">shorter remeasurement cycle will </w:t>
      </w:r>
      <w:r w:rsidR="00E122FD" w:rsidRPr="5C9D582D">
        <w:lastRenderedPageBreak/>
        <w:t xml:space="preserve">increase our understanding of highly dynamic forest conditions </w:t>
      </w:r>
      <w:r w:rsidR="00E86754">
        <w:t>to</w:t>
      </w:r>
      <w:r w:rsidR="00E122FD">
        <w:t xml:space="preserve"> </w:t>
      </w:r>
      <w:r w:rsidR="00E122FD" w:rsidRPr="5C9D582D">
        <w:t xml:space="preserve">better support research, management decisions, and policymaking.  </w:t>
      </w:r>
    </w:p>
    <w:p w14:paraId="686E9A2B" w14:textId="71B1035A" w:rsidR="00122B1F" w:rsidRDefault="00C15CD5" w:rsidP="00604361">
      <w:r w:rsidRPr="5C9D582D">
        <w:t xml:space="preserve">The </w:t>
      </w:r>
      <w:r w:rsidR="7AD87E4B" w:rsidRPr="5C9D582D">
        <w:t xml:space="preserve">rapidly expanding use of </w:t>
      </w:r>
      <w:r w:rsidR="007312CF" w:rsidRPr="007312CF">
        <w:t xml:space="preserve">Light Detection and Ranging </w:t>
      </w:r>
      <w:r w:rsidR="007312CF">
        <w:t>(</w:t>
      </w:r>
      <w:r w:rsidRPr="5C9D582D">
        <w:t>LiDAR</w:t>
      </w:r>
      <w:r w:rsidR="007312CF">
        <w:t>)</w:t>
      </w:r>
      <w:r w:rsidR="0C02A94E" w:rsidRPr="5C9D582D">
        <w:t>, a</w:t>
      </w:r>
      <w:r w:rsidRPr="5C9D582D">
        <w:t xml:space="preserve"> remote sensing technology, </w:t>
      </w:r>
      <w:r w:rsidR="00E67125">
        <w:t>has</w:t>
      </w:r>
      <w:r>
        <w:t xml:space="preserve"> </w:t>
      </w:r>
      <w:r w:rsidRPr="5C9D582D">
        <w:t xml:space="preserve">greatly </w:t>
      </w:r>
      <w:r w:rsidR="00E67125" w:rsidRPr="5C9D582D">
        <w:t>increas</w:t>
      </w:r>
      <w:r w:rsidR="00E67125">
        <w:t>ed</w:t>
      </w:r>
      <w:r w:rsidRPr="5C9D582D">
        <w:t xml:space="preserve"> our ability to generate high resolution </w:t>
      </w:r>
      <w:r w:rsidR="00C77A39">
        <w:t>three-dimensional</w:t>
      </w:r>
      <w:r w:rsidRPr="5C9D582D">
        <w:t xml:space="preserve"> images of the earth’s surface and forest stand structure. </w:t>
      </w:r>
      <w:r w:rsidR="00524D9F">
        <w:t>State funding at times has</w:t>
      </w:r>
      <w:r w:rsidRPr="5C9D582D">
        <w:t xml:space="preserve"> </w:t>
      </w:r>
      <w:r w:rsidR="00524D9F">
        <w:t xml:space="preserve">made an important contribution to the acquisition of LiDAR data. </w:t>
      </w:r>
      <w:r w:rsidRPr="5C9D582D">
        <w:t>Coupled with other data sources, such as remotely-sensed hyperspectral data or plot-level data (including FIA)</w:t>
      </w:r>
      <w:r w:rsidR="5089F2C1" w:rsidRPr="5C9D582D">
        <w:t>,</w:t>
      </w:r>
      <w:r w:rsidRPr="5C9D582D">
        <w:t xml:space="preserve"> LiDAR support</w:t>
      </w:r>
      <w:r w:rsidR="002F6727">
        <w:t>s</w:t>
      </w:r>
      <w:r w:rsidRPr="5C9D582D">
        <w:t xml:space="preserve"> research, assessment, monitoring, and management. </w:t>
      </w:r>
      <w:r w:rsidR="00637F21">
        <w:t>However,</w:t>
      </w:r>
      <w:r w:rsidR="00637F21" w:rsidRPr="00637F21">
        <w:t xml:space="preserve"> </w:t>
      </w:r>
      <w:r w:rsidR="00194106">
        <w:t xml:space="preserve">a </w:t>
      </w:r>
      <w:r w:rsidRPr="5C9D582D">
        <w:t xml:space="preserve">downside </w:t>
      </w:r>
      <w:r w:rsidR="00194106">
        <w:t xml:space="preserve">of LiDAR </w:t>
      </w:r>
      <w:r w:rsidRPr="5C9D582D">
        <w:t xml:space="preserve">is the high cost of data collection, </w:t>
      </w:r>
      <w:r w:rsidR="005B4680" w:rsidRPr="5C9D582D">
        <w:t>which</w:t>
      </w:r>
      <w:r w:rsidRPr="5C9D582D">
        <w:t xml:space="preserve"> typically </w:t>
      </w:r>
      <w:r w:rsidR="00194106">
        <w:t xml:space="preserve">requires </w:t>
      </w:r>
      <w:r w:rsidRPr="5C9D582D">
        <w:t>airplane flights and massive data processing and storage</w:t>
      </w:r>
      <w:r w:rsidR="00194106">
        <w:t>, making</w:t>
      </w:r>
      <w:r w:rsidR="005B4680">
        <w:t xml:space="preserve"> </w:t>
      </w:r>
      <w:r w:rsidR="005B4680" w:rsidRPr="5C9D582D">
        <w:t xml:space="preserve">it problematic to update data as frequently as </w:t>
      </w:r>
      <w:r w:rsidR="00942619">
        <w:t>necessary</w:t>
      </w:r>
      <w:r w:rsidR="005B4680">
        <w:t xml:space="preserve"> </w:t>
      </w:r>
      <w:r w:rsidR="005B4680" w:rsidRPr="5C9D582D">
        <w:t>to understand current high rates of forest dynamics. New LiDAR platforms coming online, such as satellite-based</w:t>
      </w:r>
      <w:r w:rsidR="00980ED8">
        <w:t>,</w:t>
      </w:r>
      <w:r w:rsidR="005B4680" w:rsidRPr="5C9D582D">
        <w:t xml:space="preserve"> ground-based</w:t>
      </w:r>
      <w:r w:rsidR="00980ED8">
        <w:t>, and unmanned aerial vehicle</w:t>
      </w:r>
      <w:r w:rsidR="005B4680" w:rsidRPr="5C9D582D">
        <w:t xml:space="preserve"> systems, may help reduce data collection costs</w:t>
      </w:r>
      <w:r w:rsidR="00112F54">
        <w:t xml:space="preserve">, but </w:t>
      </w:r>
      <w:r w:rsidR="00112F54" w:rsidRPr="00637F21">
        <w:t>the</w:t>
      </w:r>
      <w:r w:rsidR="00112F54">
        <w:t xml:space="preserve">re </w:t>
      </w:r>
      <w:r w:rsidR="00C626C0">
        <w:t>remains a</w:t>
      </w:r>
      <w:r w:rsidR="00C626C0" w:rsidRPr="00637F21">
        <w:t xml:space="preserve"> </w:t>
      </w:r>
      <w:r w:rsidR="00112F54" w:rsidRPr="00637F21">
        <w:t xml:space="preserve">need for </w:t>
      </w:r>
      <w:r w:rsidR="00112F54">
        <w:t xml:space="preserve">further </w:t>
      </w:r>
      <w:r w:rsidR="00112F54" w:rsidRPr="00637F21">
        <w:t xml:space="preserve">research </w:t>
      </w:r>
      <w:r w:rsidR="00112F54">
        <w:t xml:space="preserve">into the effective use of </w:t>
      </w:r>
      <w:r w:rsidR="00112F54" w:rsidRPr="00637F21">
        <w:t>LiDAR as a monitoring tool</w:t>
      </w:r>
      <w:r w:rsidR="00112F54">
        <w:t>.</w:t>
      </w:r>
      <w:r w:rsidR="00ED0918">
        <w:t xml:space="preserve"> </w:t>
      </w:r>
      <w:r w:rsidR="00F04926">
        <w:t xml:space="preserve"> </w:t>
      </w:r>
    </w:p>
    <w:p w14:paraId="11C32267" w14:textId="42D2C669" w:rsidR="00B66EE8" w:rsidRPr="00C626C0" w:rsidRDefault="00122B1F" w:rsidP="00B66EE8">
      <w:r w:rsidRPr="00C626C0">
        <w:t xml:space="preserve">One </w:t>
      </w:r>
      <w:r w:rsidR="002432DD" w:rsidRPr="00C626C0">
        <w:t xml:space="preserve">example of the </w:t>
      </w:r>
      <w:r w:rsidR="006E3D24">
        <w:t xml:space="preserve">possible </w:t>
      </w:r>
      <w:r w:rsidR="002432DD" w:rsidRPr="00C626C0">
        <w:t xml:space="preserve">practical application of </w:t>
      </w:r>
      <w:r w:rsidR="00404FA0" w:rsidRPr="00C626C0">
        <w:t>LiDAR in policy</w:t>
      </w:r>
      <w:r w:rsidR="00E97C65" w:rsidRPr="00C626C0">
        <w:t>-making</w:t>
      </w:r>
      <w:r w:rsidR="00960FBC" w:rsidRPr="00C626C0">
        <w:t xml:space="preserve"> </w:t>
      </w:r>
      <w:r w:rsidR="006E3D24">
        <w:t xml:space="preserve">could be </w:t>
      </w:r>
      <w:r w:rsidR="00960FBC" w:rsidRPr="00C626C0">
        <w:t xml:space="preserve">demonstrated </w:t>
      </w:r>
      <w:r w:rsidR="006E3D24">
        <w:t xml:space="preserve">under </w:t>
      </w:r>
      <w:hyperlink r:id="rId27" w:history="1">
        <w:r w:rsidR="004F1E4C">
          <w:rPr>
            <w:rStyle w:val="Hyperlink"/>
          </w:rPr>
          <w:t xml:space="preserve">AB </w:t>
        </w:r>
        <w:r w:rsidR="004F1E4C" w:rsidRPr="00C626C0">
          <w:rPr>
            <w:rStyle w:val="Hyperlink"/>
          </w:rPr>
          <w:t>2551</w:t>
        </w:r>
      </w:hyperlink>
      <w:r w:rsidR="00FB66D2" w:rsidRPr="00FB66D2">
        <w:rPr>
          <w:rStyle w:val="FootnoteReference"/>
        </w:rPr>
        <w:footnoteReference w:id="10"/>
      </w:r>
      <w:r w:rsidR="005C3147">
        <w:t xml:space="preserve"> [</w:t>
      </w:r>
      <w:r w:rsidR="00B66EE8" w:rsidRPr="00C626C0">
        <w:t>Wood</w:t>
      </w:r>
      <w:r w:rsidR="005C3147">
        <w:t>,</w:t>
      </w:r>
      <w:r w:rsidR="00B66EE8" w:rsidRPr="00C626C0">
        <w:t xml:space="preserve"> 2018</w:t>
      </w:r>
      <w:r w:rsidR="00F95B5A">
        <w:t xml:space="preserve"> (</w:t>
      </w:r>
      <w:r w:rsidR="00B66EE8" w:rsidRPr="00C626C0">
        <w:t>PRC</w:t>
      </w:r>
      <w:r w:rsidR="00B66EE8" w:rsidRPr="00C626C0">
        <w:rPr>
          <w:color w:val="000000"/>
        </w:rPr>
        <w:t xml:space="preserve"> </w:t>
      </w:r>
      <w:r w:rsidR="00350CF8" w:rsidRPr="00C626C0">
        <w:rPr>
          <w:color w:val="000000"/>
        </w:rPr>
        <w:t xml:space="preserve">§ </w:t>
      </w:r>
      <w:r w:rsidR="00B66EE8" w:rsidRPr="00C626C0">
        <w:t>71365</w:t>
      </w:r>
      <w:r w:rsidR="005C3147">
        <w:t xml:space="preserve"> et seq.</w:t>
      </w:r>
      <w:r w:rsidR="00B66EE8" w:rsidRPr="00C626C0">
        <w:t>)</w:t>
      </w:r>
      <w:r w:rsidR="005C3147">
        <w:t>]</w:t>
      </w:r>
      <w:r w:rsidR="00B66EE8" w:rsidRPr="00C626C0">
        <w:t>,</w:t>
      </w:r>
      <w:r w:rsidR="00960FBC" w:rsidRPr="00C626C0">
        <w:t xml:space="preserve"> which</w:t>
      </w:r>
      <w:r w:rsidR="00B66EE8" w:rsidRPr="00C626C0">
        <w:t xml:space="preserve"> requires the CNRA and CalEPA to jointly submit to the Legislature a spatially explicit natural resource</w:t>
      </w:r>
      <w:r w:rsidR="006F605A" w:rsidRPr="00C626C0">
        <w:t>s</w:t>
      </w:r>
      <w:r w:rsidR="00B66EE8" w:rsidRPr="00C626C0">
        <w:t xml:space="preserve"> assessment and watershed management and restoration plan for the watersheds that deliver water to the major north-state reservoirs. Two key goals of this legislation are to:</w:t>
      </w:r>
    </w:p>
    <w:p w14:paraId="060B8883" w14:textId="6227608A" w:rsidR="00B66EE8" w:rsidRPr="00B66EE8" w:rsidRDefault="00B66EE8" w:rsidP="00B860A3">
      <w:pPr>
        <w:numPr>
          <w:ilvl w:val="0"/>
          <w:numId w:val="51"/>
        </w:numPr>
        <w:spacing w:before="60" w:after="60"/>
        <w:ind w:left="1080" w:right="360"/>
      </w:pPr>
      <w:r w:rsidRPr="00B66EE8">
        <w:t>Establish a comprehensive understanding of forest management and restoration needs in the above defined watersheds, across all ownership classes, including priority-setting; and</w:t>
      </w:r>
      <w:r w:rsidR="00337C17">
        <w:t>,</w:t>
      </w:r>
      <w:r w:rsidRPr="00B66EE8">
        <w:t xml:space="preserve"> </w:t>
      </w:r>
    </w:p>
    <w:p w14:paraId="0380BAD2" w14:textId="77777777" w:rsidR="00B66EE8" w:rsidRPr="00B66EE8" w:rsidRDefault="00B66EE8" w:rsidP="00B860A3">
      <w:pPr>
        <w:numPr>
          <w:ilvl w:val="0"/>
          <w:numId w:val="51"/>
        </w:numPr>
        <w:spacing w:before="60"/>
        <w:ind w:left="1080" w:right="360"/>
      </w:pPr>
      <w:r w:rsidRPr="00B66EE8">
        <w:t>Provide transparent and defensible data and analysis in support of prioritization of investment opportunities to improve watershed function and resilience.</w:t>
      </w:r>
    </w:p>
    <w:p w14:paraId="19ED2381" w14:textId="0F1CA0CA" w:rsidR="00B66EE8" w:rsidRPr="00B66EE8" w:rsidRDefault="00B66EE8" w:rsidP="00B66EE8">
      <w:r w:rsidRPr="00B66EE8">
        <w:t xml:space="preserve">This work is now underway following a competitive request-for-proposal process that </w:t>
      </w:r>
      <w:r w:rsidRPr="1B813EAB">
        <w:t>award</w:t>
      </w:r>
      <w:r w:rsidR="1CBFDF74" w:rsidRPr="1B813EAB">
        <w:t>ed</w:t>
      </w:r>
      <w:r w:rsidRPr="00B66EE8">
        <w:t xml:space="preserve"> the work to a team </w:t>
      </w:r>
      <w:r w:rsidR="4FCE6DE9" w:rsidRPr="1B813EAB">
        <w:t xml:space="preserve">led </w:t>
      </w:r>
      <w:r w:rsidRPr="00B66EE8">
        <w:t xml:space="preserve">by </w:t>
      </w:r>
      <w:r>
        <w:t>the University of California</w:t>
      </w:r>
      <w:r w:rsidR="10AC86F4" w:rsidRPr="1B813EAB">
        <w:t>,</w:t>
      </w:r>
      <w:r>
        <w:t xml:space="preserve"> and </w:t>
      </w:r>
      <w:r w:rsidRPr="1B813EAB">
        <w:t>includ</w:t>
      </w:r>
      <w:r w:rsidR="533E77CE" w:rsidRPr="1B813EAB">
        <w:t>es</w:t>
      </w:r>
      <w:r>
        <w:t xml:space="preserve"> collaborators from the University of New Mexico and </w:t>
      </w:r>
      <w:r w:rsidR="67ADBF4B" w:rsidRPr="1B813EAB">
        <w:t xml:space="preserve">the USFS </w:t>
      </w:r>
      <w:r>
        <w:t>Pacific Southwest Research Station.</w:t>
      </w:r>
      <w:r w:rsidR="00CA407F">
        <w:t xml:space="preserve"> </w:t>
      </w:r>
      <w:r w:rsidRPr="00B66EE8">
        <w:t>This spatial assessment</w:t>
      </w:r>
      <w:r>
        <w:t xml:space="preserve"> </w:t>
      </w:r>
      <w:r w:rsidRPr="00B66EE8">
        <w:t xml:space="preserve">will link to and integrate with a related effort led by CNRA and CalEPA—the AB 1492 </w:t>
      </w:r>
      <w:r w:rsidR="005C3147">
        <w:t>[</w:t>
      </w:r>
      <w:r w:rsidR="004409E5">
        <w:t>Committee on Budget, 2012</w:t>
      </w:r>
      <w:r w:rsidR="005C3147">
        <w:t xml:space="preserve"> (PRC </w:t>
      </w:r>
      <w:r w:rsidR="005C3147" w:rsidRPr="00C626C0">
        <w:rPr>
          <w:color w:val="000000"/>
        </w:rPr>
        <w:t>§</w:t>
      </w:r>
      <w:r w:rsidR="005C3147">
        <w:rPr>
          <w:color w:val="000000"/>
        </w:rPr>
        <w:t xml:space="preserve"> 4629 et seq.</w:t>
      </w:r>
      <w:r w:rsidR="004409E5">
        <w:t>)</w:t>
      </w:r>
      <w:r w:rsidR="005C3147">
        <w:t>]</w:t>
      </w:r>
      <w:r w:rsidR="004409E5">
        <w:t xml:space="preserve"> </w:t>
      </w:r>
      <w:r w:rsidRPr="00B66EE8">
        <w:t>statewide forest ecosystem monitoring and assessment</w:t>
      </w:r>
      <w:r w:rsidR="003B6F18" w:rsidRPr="00B66EE8">
        <w:t>—</w:t>
      </w:r>
      <w:r w:rsidRPr="00B66EE8">
        <w:t>which is currently in the early stages of development. Th</w:t>
      </w:r>
      <w:r w:rsidR="00000736">
        <w:t xml:space="preserve">is </w:t>
      </w:r>
      <w:r w:rsidR="00736A34">
        <w:t>effort</w:t>
      </w:r>
      <w:r w:rsidRPr="00B66EE8">
        <w:t xml:space="preserve"> under AB 1492 focuse</w:t>
      </w:r>
      <w:r w:rsidR="00DB0B3A">
        <w:t>s</w:t>
      </w:r>
      <w:r w:rsidRPr="00B66EE8">
        <w:t xml:space="preserve"> on forested ecosystems throughout California, is compatible with the AB 2551 </w:t>
      </w:r>
      <w:r w:rsidR="002837E7">
        <w:t>a</w:t>
      </w:r>
      <w:r w:rsidR="002837E7" w:rsidRPr="00B66EE8">
        <w:t>ssessment</w:t>
      </w:r>
      <w:r w:rsidRPr="00B66EE8">
        <w:t>, and seeks to develop a long-term, consistent, spatially explicit quantification of natural resource conditions at the watershed level.</w:t>
      </w:r>
      <w:r>
        <w:t xml:space="preserve"> As these programs </w:t>
      </w:r>
      <w:r w:rsidR="00EB7BE6">
        <w:t xml:space="preserve">are further </w:t>
      </w:r>
      <w:r>
        <w:t>develop</w:t>
      </w:r>
      <w:r w:rsidR="00EB7BE6">
        <w:t>ed</w:t>
      </w:r>
      <w:r>
        <w:t xml:space="preserve">, </w:t>
      </w:r>
      <w:r w:rsidR="0014424E">
        <w:t>resultant</w:t>
      </w:r>
      <w:r>
        <w:t xml:space="preserve"> data streams </w:t>
      </w:r>
      <w:r w:rsidR="0014424E">
        <w:t>will</w:t>
      </w:r>
      <w:r>
        <w:t xml:space="preserve"> be useful </w:t>
      </w:r>
      <w:r w:rsidR="00DB0B3A">
        <w:t xml:space="preserve">in </w:t>
      </w:r>
      <w:r>
        <w:t>address</w:t>
      </w:r>
      <w:r w:rsidR="00DB0B3A">
        <w:t>ing</w:t>
      </w:r>
      <w:r>
        <w:t xml:space="preserve"> a wide range of research and assessment questions.</w:t>
      </w:r>
    </w:p>
    <w:p w14:paraId="3F22BD5E" w14:textId="714DFEC8" w:rsidR="00F32345" w:rsidRDefault="00DB0B3A" w:rsidP="006F38E9">
      <w:r>
        <w:lastRenderedPageBreak/>
        <w:t xml:space="preserve">Finally, </w:t>
      </w:r>
      <w:r w:rsidR="00524D9F">
        <w:t xml:space="preserve">multiple entities in </w:t>
      </w:r>
      <w:r>
        <w:t>t</w:t>
      </w:r>
      <w:r w:rsidRPr="003A1E75">
        <w:t xml:space="preserve">he </w:t>
      </w:r>
      <w:r w:rsidR="003A1E75" w:rsidRPr="003A1E75">
        <w:t xml:space="preserve">private sector </w:t>
      </w:r>
      <w:r w:rsidR="00524D9F">
        <w:t xml:space="preserve">have recently </w:t>
      </w:r>
      <w:r w:rsidR="00000736">
        <w:t xml:space="preserve">started </w:t>
      </w:r>
      <w:r w:rsidR="000738B4">
        <w:t>moving</w:t>
      </w:r>
      <w:r w:rsidR="003A1E75" w:rsidRPr="003A1E75">
        <w:t xml:space="preserve"> forward with forest monitoring data streams. </w:t>
      </w:r>
      <w:r w:rsidR="00524D9F">
        <w:t xml:space="preserve">With appropriate vetting, these, too may prove useful </w:t>
      </w:r>
      <w:r w:rsidR="00E744E1">
        <w:t xml:space="preserve">in supporting </w:t>
      </w:r>
      <w:r w:rsidR="00524D9F">
        <w:t>forest research and management decision-making.</w:t>
      </w:r>
    </w:p>
    <w:p w14:paraId="259F4420" w14:textId="23CC4FAC" w:rsidR="00183748" w:rsidRDefault="003A1E75" w:rsidP="003A1E75">
      <w:pPr>
        <w:pStyle w:val="Heading2"/>
      </w:pPr>
      <w:bookmarkStart w:id="49" w:name="_Toc70332810"/>
      <w:bookmarkStart w:id="50" w:name="_Toc70425541"/>
      <w:bookmarkStart w:id="51" w:name="_Toc75193891"/>
      <w:bookmarkStart w:id="52" w:name="_Toc67999132"/>
      <w:r>
        <w:t xml:space="preserve">Bringing the Scientific Process and Science Synthesis Products to Stakeholders and </w:t>
      </w:r>
      <w:r w:rsidR="007B173C">
        <w:t xml:space="preserve">Other </w:t>
      </w:r>
      <w:r>
        <w:t>Users</w:t>
      </w:r>
      <w:bookmarkEnd w:id="49"/>
      <w:bookmarkEnd w:id="50"/>
      <w:bookmarkEnd w:id="51"/>
    </w:p>
    <w:bookmarkEnd w:id="52"/>
    <w:p w14:paraId="0BC3E42E" w14:textId="3CDBB119" w:rsidR="003A1E75" w:rsidRDefault="009E5F60" w:rsidP="0093463E">
      <w:r>
        <w:t>Over</w:t>
      </w:r>
      <w:r w:rsidR="003A1E75">
        <w:t xml:space="preserve"> the past decade</w:t>
      </w:r>
      <w:r>
        <w:t xml:space="preserve"> or so</w:t>
      </w:r>
      <w:r w:rsidR="003A1E75">
        <w:t xml:space="preserve">, </w:t>
      </w:r>
      <w:r w:rsidR="00CE4AC2">
        <w:t>significant</w:t>
      </w:r>
      <w:r w:rsidR="00875D25">
        <w:t xml:space="preserve"> </w:t>
      </w:r>
      <w:r w:rsidR="003A1E75">
        <w:t xml:space="preserve">efforts </w:t>
      </w:r>
      <w:r w:rsidR="00875D25">
        <w:t xml:space="preserve">have been made </w:t>
      </w:r>
      <w:r w:rsidR="003A1E75">
        <w:t xml:space="preserve">to </w:t>
      </w:r>
      <w:r w:rsidR="009F0A88">
        <w:t>utilize</w:t>
      </w:r>
      <w:r w:rsidR="003A1E75">
        <w:t xml:space="preserve"> science to build trust among stakeholders and </w:t>
      </w:r>
      <w:r w:rsidR="005D64B2">
        <w:t xml:space="preserve">improve accessibility </w:t>
      </w:r>
      <w:r w:rsidR="00A33AEF">
        <w:t xml:space="preserve">of </w:t>
      </w:r>
      <w:r w:rsidR="003A1E75">
        <w:t xml:space="preserve">scientific findings to </w:t>
      </w:r>
      <w:r w:rsidR="00A33AEF">
        <w:t>end-</w:t>
      </w:r>
      <w:r w:rsidR="003A1E75">
        <w:t xml:space="preserve">users. Examples briefly </w:t>
      </w:r>
      <w:r w:rsidR="00823522">
        <w:t xml:space="preserve">described </w:t>
      </w:r>
      <w:r w:rsidR="003A1E75">
        <w:t>here</w:t>
      </w:r>
      <w:r w:rsidR="00682B30">
        <w:t xml:space="preserve">, and which may </w:t>
      </w:r>
      <w:r w:rsidR="00790AD3">
        <w:t xml:space="preserve">provide </w:t>
      </w:r>
      <w:r w:rsidR="00374E0B">
        <w:t xml:space="preserve">a model </w:t>
      </w:r>
      <w:r w:rsidR="00790AD3">
        <w:t>for similar future efforts,</w:t>
      </w:r>
      <w:r w:rsidR="003A1E75">
        <w:t xml:space="preserve"> are </w:t>
      </w:r>
      <w:r w:rsidR="00533878">
        <w:t>t</w:t>
      </w:r>
      <w:r w:rsidR="00067FDB">
        <w:t xml:space="preserve">he </w:t>
      </w:r>
      <w:r w:rsidR="003A1E75">
        <w:t>Sierra Nevada Adaptive Management Project</w:t>
      </w:r>
      <w:r w:rsidR="31826279" w:rsidRPr="026C929C">
        <w:t xml:space="preserve"> </w:t>
      </w:r>
      <w:r w:rsidR="001408C1" w:rsidRPr="1BD59F71">
        <w:t>(SNAMP)</w:t>
      </w:r>
      <w:r w:rsidR="001408C1">
        <w:t xml:space="preserve"> </w:t>
      </w:r>
      <w:r w:rsidR="003A1E75">
        <w:t xml:space="preserve">and a set of science synthesis reports prepared by the </w:t>
      </w:r>
      <w:r w:rsidR="629F18E4" w:rsidRPr="57C175F5">
        <w:t xml:space="preserve">USFS </w:t>
      </w:r>
      <w:r w:rsidR="003A1E75">
        <w:t xml:space="preserve">Pacific Southwest Research Station. </w:t>
      </w:r>
      <w:r w:rsidR="00C71F6C">
        <w:t xml:space="preserve">California is continuing to build on the </w:t>
      </w:r>
      <w:r w:rsidR="00533878">
        <w:t>outcomes</w:t>
      </w:r>
      <w:r w:rsidR="00C71F6C">
        <w:t xml:space="preserve"> from these earlier efforts today, though programs such as the </w:t>
      </w:r>
      <w:hyperlink r:id="rId28" w:history="1">
        <w:r w:rsidR="00C71F6C" w:rsidRPr="00D30C79">
          <w:rPr>
            <w:rStyle w:val="Hyperlink"/>
          </w:rPr>
          <w:t xml:space="preserve">Tahoe-Central Sierra </w:t>
        </w:r>
        <w:r w:rsidR="00524D9F" w:rsidRPr="00D30C79">
          <w:rPr>
            <w:rStyle w:val="Hyperlink"/>
          </w:rPr>
          <w:t>I</w:t>
        </w:r>
        <w:r w:rsidR="00C71F6C" w:rsidRPr="00D30C79">
          <w:rPr>
            <w:rStyle w:val="Hyperlink"/>
          </w:rPr>
          <w:t>ni</w:t>
        </w:r>
        <w:r w:rsidR="00061CCF" w:rsidRPr="00D30C79">
          <w:rPr>
            <w:rStyle w:val="Hyperlink"/>
          </w:rPr>
          <w:t>tiative</w:t>
        </w:r>
      </w:hyperlink>
      <w:r w:rsidR="001147FF">
        <w:t>,</w:t>
      </w:r>
      <w:r w:rsidR="00C33456">
        <w:rPr>
          <w:rStyle w:val="FootnoteReference"/>
        </w:rPr>
        <w:footnoteReference w:id="11"/>
      </w:r>
      <w:r w:rsidR="001147FF">
        <w:t xml:space="preserve"> </w:t>
      </w:r>
      <w:r w:rsidR="009104F9">
        <w:t xml:space="preserve">the </w:t>
      </w:r>
      <w:r w:rsidR="0058631A">
        <w:t>FMTF</w:t>
      </w:r>
      <w:r w:rsidR="009104F9">
        <w:t>’s</w:t>
      </w:r>
      <w:r w:rsidR="001147FF">
        <w:t xml:space="preserve"> </w:t>
      </w:r>
      <w:hyperlink r:id="rId29" w:history="1">
        <w:r w:rsidR="00D30C79" w:rsidRPr="00D30C79">
          <w:rPr>
            <w:rStyle w:val="Hyperlink"/>
          </w:rPr>
          <w:t xml:space="preserve">Regional </w:t>
        </w:r>
        <w:r w:rsidR="001147FF" w:rsidRPr="00D30C79">
          <w:rPr>
            <w:rStyle w:val="Hyperlink"/>
          </w:rPr>
          <w:t>Prioritization Groups</w:t>
        </w:r>
      </w:hyperlink>
      <w:r w:rsidR="001147FF">
        <w:t>,</w:t>
      </w:r>
      <w:r w:rsidR="00C33456">
        <w:rPr>
          <w:rStyle w:val="FootnoteReference"/>
        </w:rPr>
        <w:footnoteReference w:id="12"/>
      </w:r>
      <w:r w:rsidR="00061CCF">
        <w:t xml:space="preserve"> and the </w:t>
      </w:r>
      <w:hyperlink r:id="rId30" w:history="1">
        <w:r w:rsidR="00C71F6C" w:rsidRPr="00D30C79">
          <w:rPr>
            <w:rStyle w:val="Hyperlink"/>
          </w:rPr>
          <w:t>Regional Forest and Fire Capacity Program</w:t>
        </w:r>
      </w:hyperlink>
      <w:r w:rsidR="00C71F6C">
        <w:t>.</w:t>
      </w:r>
      <w:r w:rsidR="00AE113E">
        <w:rPr>
          <w:rStyle w:val="FootnoteReference"/>
        </w:rPr>
        <w:footnoteReference w:id="13"/>
      </w:r>
      <w:r w:rsidR="00C71F6C">
        <w:t xml:space="preserve"> </w:t>
      </w:r>
    </w:p>
    <w:p w14:paraId="710AC87D" w14:textId="1D22DB6C" w:rsidR="003A1E75" w:rsidRDefault="00374E0B" w:rsidP="0093463E">
      <w:r>
        <w:t xml:space="preserve">Running </w:t>
      </w:r>
      <w:r w:rsidRPr="1BD59F71">
        <w:t>2005</w:t>
      </w:r>
      <w:r>
        <w:t xml:space="preserve"> to </w:t>
      </w:r>
      <w:r w:rsidRPr="1BD59F71">
        <w:t>2015</w:t>
      </w:r>
      <w:r>
        <w:t xml:space="preserve">, </w:t>
      </w:r>
      <w:r w:rsidR="00494EAF" w:rsidRPr="1BD59F71">
        <w:t>SNAMP</w:t>
      </w:r>
      <w:r w:rsidR="00494EAF">
        <w:t xml:space="preserve"> </w:t>
      </w:r>
      <w:r w:rsidR="00494EAF" w:rsidRPr="1BD59F71">
        <w:t>was a joint effort by the University of California</w:t>
      </w:r>
      <w:r w:rsidR="00702F67">
        <w:t xml:space="preserve"> and</w:t>
      </w:r>
      <w:r w:rsidR="00494EAF">
        <w:t xml:space="preserve"> </w:t>
      </w:r>
      <w:r w:rsidR="6A9EA6D6" w:rsidRPr="1BD59F71">
        <w:t xml:space="preserve">other universities, </w:t>
      </w:r>
      <w:r w:rsidR="00494EAF" w:rsidRPr="1BD59F71">
        <w:t xml:space="preserve">state and federal agencies, and the public to </w:t>
      </w:r>
      <w:r w:rsidR="00065416">
        <w:t xml:space="preserve">investigate </w:t>
      </w:r>
      <w:r w:rsidR="2888F4FC" w:rsidRPr="1BD59F71">
        <w:t xml:space="preserve">forest fuels </w:t>
      </w:r>
      <w:r w:rsidR="00494EAF" w:rsidRPr="1BD59F71">
        <w:t xml:space="preserve">management in the Sierra Nevada. </w:t>
      </w:r>
      <w:r w:rsidR="00476EA8">
        <w:t>P</w:t>
      </w:r>
      <w:r w:rsidR="00494EAF" w:rsidRPr="1BD59F71">
        <w:t xml:space="preserve">ublic participation processes </w:t>
      </w:r>
      <w:r w:rsidR="00476EA8">
        <w:t xml:space="preserve">were integrated </w:t>
      </w:r>
      <w:r w:rsidR="007F2854">
        <w:t>throughout all stages of SNAMP</w:t>
      </w:r>
      <w:r w:rsidR="00DF0DE7">
        <w:t xml:space="preserve">, </w:t>
      </w:r>
      <w:r w:rsidR="00645239">
        <w:t>including in</w:t>
      </w:r>
      <w:r w:rsidR="00494EAF">
        <w:t xml:space="preserve"> </w:t>
      </w:r>
      <w:r w:rsidR="00494EAF" w:rsidRPr="1BD59F71">
        <w:t xml:space="preserve">the formulation of </w:t>
      </w:r>
      <w:r w:rsidR="00C16FB4">
        <w:t>research questions</w:t>
      </w:r>
      <w:r w:rsidR="00494EAF" w:rsidRPr="1BD59F71">
        <w:t xml:space="preserve">, design </w:t>
      </w:r>
      <w:r w:rsidR="00A36152">
        <w:t xml:space="preserve">and implementation </w:t>
      </w:r>
      <w:r w:rsidR="00494EAF" w:rsidRPr="1BD59F71">
        <w:t>of experimental treatments</w:t>
      </w:r>
      <w:r w:rsidR="00494EAF">
        <w:t xml:space="preserve"> </w:t>
      </w:r>
      <w:r w:rsidR="00494EAF" w:rsidRPr="1BD59F71">
        <w:t xml:space="preserve">on National Forest lands, and related pre- and post-treatment data collection and analysis. As such, SNAMP was </w:t>
      </w:r>
      <w:r w:rsidR="00D55A53">
        <w:t xml:space="preserve">an exercise </w:t>
      </w:r>
      <w:r w:rsidR="00494EAF" w:rsidRPr="1BD59F71">
        <w:t xml:space="preserve">both </w:t>
      </w:r>
      <w:r w:rsidR="00D55A53">
        <w:t>in</w:t>
      </w:r>
      <w:r w:rsidR="00494EAF">
        <w:t xml:space="preserve"> </w:t>
      </w:r>
      <w:r w:rsidR="00494EAF" w:rsidRPr="1BD59F71">
        <w:t xml:space="preserve">biophysical science and social science. A key objective was to evaluate the impact of strategically placed land area treatments </w:t>
      </w:r>
      <w:r w:rsidR="7C43C0E0" w:rsidRPr="1BD59F71">
        <w:t xml:space="preserve">(SPLATS) </w:t>
      </w:r>
      <w:r w:rsidR="00494EAF" w:rsidRPr="1BD59F71">
        <w:t xml:space="preserve">on ecosystem health, wildlife, water quality and quantity, and </w:t>
      </w:r>
      <w:r w:rsidR="00061CCF">
        <w:t xml:space="preserve">to evaluate </w:t>
      </w:r>
      <w:r w:rsidR="00494EAF" w:rsidRPr="1BD59F71">
        <w:t xml:space="preserve">the </w:t>
      </w:r>
      <w:r w:rsidR="00061CCF">
        <w:t>effectiveness</w:t>
      </w:r>
      <w:r w:rsidR="00061CCF" w:rsidRPr="1BD59F71">
        <w:t xml:space="preserve"> </w:t>
      </w:r>
      <w:r w:rsidR="00494EAF" w:rsidRPr="1BD59F71">
        <w:t>of the public participation processes used as an essential part of SNAMP.</w:t>
      </w:r>
    </w:p>
    <w:p w14:paraId="4874CE1A" w14:textId="51D73736" w:rsidR="00CB01C2" w:rsidRDefault="00CB01C2">
      <w:r>
        <w:t xml:space="preserve">Management of the </w:t>
      </w:r>
      <w:r w:rsidR="00A25795">
        <w:t>n</w:t>
      </w:r>
      <w:r>
        <w:t xml:space="preserve">ational </w:t>
      </w:r>
      <w:r w:rsidR="00A25795">
        <w:t>f</w:t>
      </w:r>
      <w:r w:rsidR="00C159DB">
        <w:t>orest</w:t>
      </w:r>
      <w:r w:rsidR="00533878">
        <w:t>s</w:t>
      </w:r>
      <w:r w:rsidR="00C159DB">
        <w:t xml:space="preserve"> </w:t>
      </w:r>
      <w:r>
        <w:t xml:space="preserve">in the Sierra Nevada </w:t>
      </w:r>
      <w:r w:rsidR="0060138A">
        <w:t xml:space="preserve">has often </w:t>
      </w:r>
      <w:r w:rsidR="00B71848">
        <w:t xml:space="preserve">been </w:t>
      </w:r>
      <w:r w:rsidR="0060138A">
        <w:t>contentio</w:t>
      </w:r>
      <w:r w:rsidR="00B71848">
        <w:t>us</w:t>
      </w:r>
      <w:r w:rsidR="0060138A">
        <w:t xml:space="preserve"> among stakeholders. </w:t>
      </w:r>
      <w:r w:rsidR="00C050D7">
        <w:t xml:space="preserve">While stakeholder differences </w:t>
      </w:r>
      <w:r w:rsidR="00B71848">
        <w:t xml:space="preserve">frequently </w:t>
      </w:r>
      <w:r w:rsidR="00C050D7">
        <w:t xml:space="preserve">revolve around values, they also may </w:t>
      </w:r>
      <w:r w:rsidR="00B6767B">
        <w:t xml:space="preserve">reflect </w:t>
      </w:r>
      <w:r w:rsidR="00C050D7">
        <w:t xml:space="preserve">different </w:t>
      </w:r>
      <w:r w:rsidR="00594C89">
        <w:t xml:space="preserve">interpretations </w:t>
      </w:r>
      <w:r w:rsidR="00C050D7">
        <w:t xml:space="preserve">of </w:t>
      </w:r>
      <w:r w:rsidR="00F35D39">
        <w:t>scien</w:t>
      </w:r>
      <w:r w:rsidR="0011182D">
        <w:t xml:space="preserve">tific </w:t>
      </w:r>
      <w:r w:rsidR="003F415C">
        <w:t>findings</w:t>
      </w:r>
      <w:r w:rsidR="00C050D7">
        <w:t xml:space="preserve">. While </w:t>
      </w:r>
      <w:r w:rsidR="00D076AC">
        <w:t xml:space="preserve">values </w:t>
      </w:r>
      <w:r w:rsidR="00C050D7">
        <w:t xml:space="preserve">tend to be relatively intractable, the resolution of the latter </w:t>
      </w:r>
      <w:r w:rsidR="003F415C">
        <w:t xml:space="preserve">differences </w:t>
      </w:r>
      <w:r w:rsidR="00C050D7">
        <w:t>may be achieved where there is at least some level of agreement on accepting the outcomes of the application of the scientific process. However, the typical manner of reporting scientific findings via complex, reductionist journal articles</w:t>
      </w:r>
      <w:r w:rsidR="0011182D">
        <w:t>—</w:t>
      </w:r>
      <w:r w:rsidR="00C050D7">
        <w:t>often locked behind costly paywalls</w:t>
      </w:r>
      <w:r w:rsidR="0011182D">
        <w:t>—</w:t>
      </w:r>
      <w:r w:rsidR="00C050D7">
        <w:t xml:space="preserve">does not effectively communicate </w:t>
      </w:r>
      <w:r w:rsidR="00AE2672">
        <w:t xml:space="preserve">needed </w:t>
      </w:r>
      <w:r w:rsidR="00C050D7">
        <w:t xml:space="preserve">information to </w:t>
      </w:r>
      <w:r w:rsidR="0011182D">
        <w:t xml:space="preserve">a large proportion of </w:t>
      </w:r>
      <w:r w:rsidR="00C050D7">
        <w:t xml:space="preserve">stakeholders. By producing </w:t>
      </w:r>
      <w:r w:rsidR="00AE2672">
        <w:t>several</w:t>
      </w:r>
      <w:r w:rsidR="00C050D7">
        <w:t xml:space="preserve"> science synthesis reports</w:t>
      </w:r>
      <w:r w:rsidR="007B79FF">
        <w:t xml:space="preserve"> (</w:t>
      </w:r>
      <w:r w:rsidR="002841EA">
        <w:t xml:space="preserve">Meyer et al. 2021; </w:t>
      </w:r>
      <w:r w:rsidR="007B79FF">
        <w:t>Long et al. 2014; North 2012; North et al. 2009)</w:t>
      </w:r>
      <w:r w:rsidR="007B79FF" w:rsidDel="007B79FF">
        <w:rPr>
          <w:rStyle w:val="FootnoteReference"/>
        </w:rPr>
        <w:t xml:space="preserve"> </w:t>
      </w:r>
      <w:r w:rsidR="00C050D7">
        <w:t xml:space="preserve">that brought together highly relevant scientific findings </w:t>
      </w:r>
      <w:r w:rsidR="00AE2672">
        <w:t xml:space="preserve">in an integrated, accessible </w:t>
      </w:r>
      <w:r w:rsidR="00BC6D9E">
        <w:t>style</w:t>
      </w:r>
      <w:r w:rsidR="00AE2672">
        <w:t xml:space="preserve">, the </w:t>
      </w:r>
      <w:r w:rsidR="003129EF">
        <w:t xml:space="preserve">USFS </w:t>
      </w:r>
      <w:r w:rsidR="00D522E3">
        <w:t xml:space="preserve">Pacific Southwest </w:t>
      </w:r>
      <w:r w:rsidR="63F120EA" w:rsidRPr="34F820FD">
        <w:t>R</w:t>
      </w:r>
      <w:r w:rsidR="00D522E3">
        <w:t xml:space="preserve">esearch Station </w:t>
      </w:r>
      <w:r w:rsidR="00AE2672">
        <w:t>provid</w:t>
      </w:r>
      <w:r w:rsidR="00BC6D9E">
        <w:t>ed</w:t>
      </w:r>
      <w:r w:rsidR="00AE2672">
        <w:t xml:space="preserve"> </w:t>
      </w:r>
      <w:r w:rsidR="00BC6D9E">
        <w:t>critical</w:t>
      </w:r>
      <w:r w:rsidR="00AE2672">
        <w:t xml:space="preserve"> information that</w:t>
      </w:r>
      <w:r w:rsidR="00147F56">
        <w:t xml:space="preserve">—based </w:t>
      </w:r>
      <w:r w:rsidR="00D30C79">
        <w:t xml:space="preserve">on the experience of </w:t>
      </w:r>
      <w:r w:rsidR="00B979E2">
        <w:t>the Report Team</w:t>
      </w:r>
      <w:r w:rsidR="00147F56">
        <w:t>—</w:t>
      </w:r>
      <w:r w:rsidR="001D6E0C">
        <w:t>most</w:t>
      </w:r>
      <w:r w:rsidR="00AE2672">
        <w:t xml:space="preserve"> stakeholders </w:t>
      </w:r>
      <w:r w:rsidR="002841EA">
        <w:t>are</w:t>
      </w:r>
      <w:r w:rsidR="00AE2672">
        <w:t xml:space="preserve"> willing to use to inform </w:t>
      </w:r>
      <w:r w:rsidR="003746CF">
        <w:t>decision-making</w:t>
      </w:r>
      <w:r w:rsidR="00D30C79">
        <w:t xml:space="preserve">. </w:t>
      </w:r>
      <w:r w:rsidR="006A6693">
        <w:t xml:space="preserve">Moreover, key </w:t>
      </w:r>
      <w:r w:rsidR="006A6693">
        <w:lastRenderedPageBreak/>
        <w:t>scientists directly interact</w:t>
      </w:r>
      <w:r w:rsidR="00DA4489">
        <w:t>ed</w:t>
      </w:r>
      <w:r w:rsidR="006A6693">
        <w:t xml:space="preserve"> with stakeholders</w:t>
      </w:r>
      <w:r w:rsidR="00DA4489">
        <w:t xml:space="preserve">, </w:t>
      </w:r>
      <w:r w:rsidR="006A6693">
        <w:t>further</w:t>
      </w:r>
      <w:r w:rsidR="00DA4489">
        <w:t xml:space="preserve">ing </w:t>
      </w:r>
      <w:r w:rsidR="00C906D6">
        <w:t xml:space="preserve">improved </w:t>
      </w:r>
      <w:r w:rsidR="00907268">
        <w:t xml:space="preserve">stakeholder understanding and </w:t>
      </w:r>
      <w:r w:rsidR="006A6693">
        <w:t>rapport</w:t>
      </w:r>
      <w:r w:rsidR="001B50A0">
        <w:t>.</w:t>
      </w:r>
      <w:r w:rsidR="00D522E3">
        <w:t xml:space="preserve"> </w:t>
      </w:r>
    </w:p>
    <w:p w14:paraId="33AD0ED4" w14:textId="058415EC" w:rsidR="00D522E3" w:rsidRDefault="00D522E3" w:rsidP="0093463E">
      <w:r>
        <w:t>These two cases provide examples of how participatory scientific processes</w:t>
      </w:r>
      <w:r w:rsidR="004F25CC">
        <w:t>, high quality science synthesis reports, and direct interactions between scientists and stakeholders can significantly increase stakeholder accessibility to</w:t>
      </w:r>
      <w:r w:rsidR="006868AE">
        <w:t>,</w:t>
      </w:r>
      <w:r w:rsidR="004F25CC">
        <w:t xml:space="preserve"> and acceptance of</w:t>
      </w:r>
      <w:r w:rsidR="006868AE">
        <w:t>,</w:t>
      </w:r>
      <w:r w:rsidR="004F25CC">
        <w:t xml:space="preserve"> scientific findings that are needed to address immediate </w:t>
      </w:r>
      <w:r w:rsidR="00654510">
        <w:t xml:space="preserve">management </w:t>
      </w:r>
      <w:r w:rsidR="004F25CC">
        <w:t>concerns.</w:t>
      </w:r>
    </w:p>
    <w:p w14:paraId="72C6F2D4" w14:textId="77777777" w:rsidR="00FA23F7" w:rsidRPr="003F0E85" w:rsidRDefault="00FA23F7" w:rsidP="00FA23F7">
      <w:pPr>
        <w:pStyle w:val="Heading2"/>
      </w:pPr>
      <w:bookmarkStart w:id="53" w:name="_Toc75193892"/>
      <w:bookmarkStart w:id="54" w:name="_Toc67999133"/>
      <w:bookmarkStart w:id="55" w:name="_Toc70332811"/>
      <w:r w:rsidRPr="003F0E85">
        <w:t>National Dialogues on Forestry Research Needs</w:t>
      </w:r>
      <w:bookmarkEnd w:id="53"/>
      <w:r w:rsidRPr="003F0E85">
        <w:t xml:space="preserve"> </w:t>
      </w:r>
    </w:p>
    <w:p w14:paraId="555EA028" w14:textId="4FFEA380" w:rsidR="00FA23F7" w:rsidRPr="003F0E85" w:rsidRDefault="00FA23F7" w:rsidP="005902C1">
      <w:r>
        <w:t xml:space="preserve">To complement the </w:t>
      </w:r>
      <w:r w:rsidR="00F60A81">
        <w:t>California-</w:t>
      </w:r>
      <w:r>
        <w:t xml:space="preserve">focus of this Report, </w:t>
      </w:r>
      <w:r w:rsidR="00F60A81">
        <w:t xml:space="preserve">the Report Team </w:t>
      </w:r>
      <w:r>
        <w:t xml:space="preserve">also investigated </w:t>
      </w:r>
      <w:r w:rsidR="007E301B">
        <w:t xml:space="preserve">a </w:t>
      </w:r>
      <w:r>
        <w:t xml:space="preserve">broad, national-level effort to assess forestry research needs. </w:t>
      </w:r>
      <w:r w:rsidRPr="003F0E85">
        <w:t xml:space="preserve">Guldin (2019) conducted seven small-group </w:t>
      </w:r>
      <w:r>
        <w:t xml:space="preserve">practitioner </w:t>
      </w:r>
      <w:r w:rsidRPr="003F0E85">
        <w:t>dialogues with field-based natural resource professionals across the United States (including one in Sacramento) in 2016</w:t>
      </w:r>
      <w:r>
        <w:t>–20</w:t>
      </w:r>
      <w:r w:rsidRPr="003F0E85">
        <w:t xml:space="preserve">17, asking them to identify the most difficult </w:t>
      </w:r>
      <w:r w:rsidRPr="003F0E85" w:rsidDel="00572B83">
        <w:t xml:space="preserve">problems </w:t>
      </w:r>
      <w:r>
        <w:t xml:space="preserve">they foresee </w:t>
      </w:r>
      <w:r w:rsidRPr="003F0E85">
        <w:t>over the next 10</w:t>
      </w:r>
      <w:r>
        <w:t>–15</w:t>
      </w:r>
      <w:r w:rsidRPr="003F0E85">
        <w:t xml:space="preserve"> years. </w:t>
      </w:r>
      <w:r>
        <w:t xml:space="preserve">They </w:t>
      </w:r>
      <w:r w:rsidRPr="003F0E85">
        <w:t>then compared these findings with those identified since 1996 by panels of experts who had comp</w:t>
      </w:r>
      <w:r>
        <w:t>i</w:t>
      </w:r>
      <w:r w:rsidRPr="003F0E85">
        <w:t>led national research reports. Th</w:t>
      </w:r>
      <w:r>
        <w:t xml:space="preserve">e </w:t>
      </w:r>
      <w:r w:rsidRPr="003F0E85">
        <w:t xml:space="preserve">comparison </w:t>
      </w:r>
      <w:r>
        <w:t xml:space="preserve">showed </w:t>
      </w:r>
      <w:r w:rsidRPr="003F0E85">
        <w:t xml:space="preserve">that the research priorities identified </w:t>
      </w:r>
      <w:r>
        <w:t xml:space="preserve">by </w:t>
      </w:r>
      <w:r w:rsidRPr="003F0E85">
        <w:t xml:space="preserve">the expert </w:t>
      </w:r>
      <w:r>
        <w:t xml:space="preserve">panels </w:t>
      </w:r>
      <w:r w:rsidRPr="003F0E85">
        <w:t xml:space="preserve">fell into the same general categories as the priorities identified in the practitioner dialogues. However, there was greater specificity and focus to the emerging problems and science gaps identified by the practitioners.  </w:t>
      </w:r>
    </w:p>
    <w:p w14:paraId="2A330329" w14:textId="77777777" w:rsidR="00FA23F7" w:rsidRPr="003F0E85" w:rsidRDefault="00FA23F7" w:rsidP="00FA23F7">
      <w:r w:rsidRPr="003F0E85">
        <w:t xml:space="preserve">The </w:t>
      </w:r>
      <w:r>
        <w:t xml:space="preserve">practitioner </w:t>
      </w:r>
      <w:r w:rsidRPr="003F0E85">
        <w:t xml:space="preserve">dialogues identified that better understanding of the socioeconomic forces driving ecological changes was the area of greatest need. A key finding from practitioners was that public support for proposed projects was more likely where they </w:t>
      </w:r>
      <w:r>
        <w:t xml:space="preserve">communicated with the public </w:t>
      </w:r>
      <w:r w:rsidRPr="003F0E85">
        <w:t>about potential local social and economic values as well as the potential ecological benefits. Based on these results, the author recommended support for broad, interdisciplinary research, bringing together ecology, demographics, sociology, political science, governance, and economics</w:t>
      </w:r>
      <w:r>
        <w:t xml:space="preserve">, identified in </w:t>
      </w:r>
      <w:r w:rsidRPr="003F0E85">
        <w:t>five themes:</w:t>
      </w:r>
    </w:p>
    <w:p w14:paraId="59065B38" w14:textId="77777777" w:rsidR="00DD329C" w:rsidRDefault="00FA23F7" w:rsidP="005642BF">
      <w:pPr>
        <w:numPr>
          <w:ilvl w:val="0"/>
          <w:numId w:val="120"/>
        </w:numPr>
        <w:ind w:left="1080"/>
        <w:contextualSpacing/>
      </w:pPr>
      <w:r w:rsidRPr="003F0E85">
        <w:t>Changing and increasingly erratic weather patterns</w:t>
      </w:r>
      <w:r>
        <w:t xml:space="preserve">: </w:t>
      </w:r>
    </w:p>
    <w:p w14:paraId="098B0A0F" w14:textId="77777777" w:rsidR="00DD329C" w:rsidRDefault="00FA23F7" w:rsidP="00742C88">
      <w:pPr>
        <w:numPr>
          <w:ilvl w:val="1"/>
          <w:numId w:val="120"/>
        </w:numPr>
        <w:ind w:left="1440"/>
        <w:contextualSpacing/>
      </w:pPr>
      <w:r w:rsidRPr="003F0E85">
        <w:t>introduce higher risks and uncertainties into resource management decisions</w:t>
      </w:r>
      <w:r>
        <w:t>;</w:t>
      </w:r>
      <w:r w:rsidRPr="003F0E85">
        <w:t xml:space="preserve"> </w:t>
      </w:r>
    </w:p>
    <w:p w14:paraId="6A6379B3" w14:textId="77777777" w:rsidR="00DD329C" w:rsidRDefault="00FA23F7" w:rsidP="00DD329C">
      <w:pPr>
        <w:numPr>
          <w:ilvl w:val="1"/>
          <w:numId w:val="120"/>
        </w:numPr>
        <w:ind w:left="1440"/>
        <w:contextualSpacing/>
      </w:pPr>
      <w:r w:rsidRPr="003F0E85">
        <w:t>would affect future water availability</w:t>
      </w:r>
      <w:r>
        <w:t>;</w:t>
      </w:r>
      <w:r w:rsidRPr="003F0E85">
        <w:t xml:space="preserve"> </w:t>
      </w:r>
    </w:p>
    <w:p w14:paraId="44112630" w14:textId="4C64BDCF" w:rsidR="00DD329C" w:rsidRDefault="00FA23F7" w:rsidP="00DD329C">
      <w:pPr>
        <w:numPr>
          <w:ilvl w:val="1"/>
          <w:numId w:val="120"/>
        </w:numPr>
        <w:ind w:left="1440"/>
        <w:contextualSpacing/>
      </w:pPr>
      <w:r w:rsidRPr="003F0E85">
        <w:t>are contributing to wildfire risks and post-fire restoration and recovery problems</w:t>
      </w:r>
      <w:r>
        <w:t>;</w:t>
      </w:r>
      <w:r w:rsidRPr="003F0E85">
        <w:t xml:space="preserve"> </w:t>
      </w:r>
      <w:r w:rsidR="007E301B">
        <w:t xml:space="preserve">and, </w:t>
      </w:r>
    </w:p>
    <w:p w14:paraId="020D1391" w14:textId="298AC999" w:rsidR="00FA23F7" w:rsidRPr="003F0E85" w:rsidRDefault="00FA23F7" w:rsidP="00742C88">
      <w:pPr>
        <w:numPr>
          <w:ilvl w:val="1"/>
          <w:numId w:val="120"/>
        </w:numPr>
        <w:ind w:left="1440"/>
        <w:contextualSpacing/>
      </w:pPr>
      <w:r w:rsidRPr="003F0E85">
        <w:t>are causing pest outbreaks and declining forest health.</w:t>
      </w:r>
    </w:p>
    <w:p w14:paraId="4AB442B8" w14:textId="77777777" w:rsidR="00FA23F7" w:rsidRPr="003F0E85" w:rsidRDefault="00FA23F7" w:rsidP="005642BF">
      <w:pPr>
        <w:numPr>
          <w:ilvl w:val="0"/>
          <w:numId w:val="120"/>
        </w:numPr>
        <w:ind w:left="1080"/>
        <w:contextualSpacing/>
      </w:pPr>
      <w:r w:rsidRPr="003F0E85">
        <w:t>Human dimensions of resource management are often not adequately considered in developing and presenting proposals to stakeholders.</w:t>
      </w:r>
    </w:p>
    <w:p w14:paraId="00706AA9" w14:textId="2FB4EA83" w:rsidR="00FA23F7" w:rsidRPr="003F0E85" w:rsidRDefault="00E05232" w:rsidP="005642BF">
      <w:pPr>
        <w:numPr>
          <w:ilvl w:val="0"/>
          <w:numId w:val="120"/>
        </w:numPr>
        <w:ind w:left="1080"/>
        <w:contextualSpacing/>
      </w:pPr>
      <w:r>
        <w:t>In regards to f</w:t>
      </w:r>
      <w:r w:rsidRPr="003F0E85">
        <w:t xml:space="preserve">ire </w:t>
      </w:r>
      <w:r w:rsidR="00FA23F7" w:rsidRPr="003F0E85">
        <w:t>research</w:t>
      </w:r>
      <w:r>
        <w:t>:</w:t>
      </w:r>
    </w:p>
    <w:p w14:paraId="73B88964" w14:textId="77777777" w:rsidR="00FA23F7" w:rsidRPr="003F0E85" w:rsidRDefault="00FA23F7" w:rsidP="005642BF">
      <w:pPr>
        <w:numPr>
          <w:ilvl w:val="1"/>
          <w:numId w:val="58"/>
        </w:numPr>
        <w:contextualSpacing/>
      </w:pPr>
      <w:r w:rsidRPr="003F0E85">
        <w:t>Socioeconomic research related to fire is needed to better understand how to build public support for reintroducing fire to ecosystems;</w:t>
      </w:r>
    </w:p>
    <w:p w14:paraId="097BC3C8" w14:textId="77777777" w:rsidR="00FA23F7" w:rsidRPr="003F0E85" w:rsidRDefault="00FA23F7" w:rsidP="005642BF">
      <w:pPr>
        <w:numPr>
          <w:ilvl w:val="1"/>
          <w:numId w:val="58"/>
        </w:numPr>
        <w:contextualSpacing/>
      </w:pPr>
      <w:r w:rsidRPr="003F0E85">
        <w:t>Monitoring and demonstrating effectiveness of fire as a tool to promote resilient forests and communities;</w:t>
      </w:r>
    </w:p>
    <w:p w14:paraId="6C1297CF" w14:textId="77777777" w:rsidR="00FA23F7" w:rsidRPr="003F0E85" w:rsidRDefault="00FA23F7" w:rsidP="005642BF">
      <w:pPr>
        <w:numPr>
          <w:ilvl w:val="1"/>
          <w:numId w:val="58"/>
        </w:numPr>
        <w:contextualSpacing/>
      </w:pPr>
      <w:r w:rsidRPr="003F0E85">
        <w:t>Fire models can be confusing;</w:t>
      </w:r>
    </w:p>
    <w:p w14:paraId="2056DD55" w14:textId="77777777" w:rsidR="00FA23F7" w:rsidRPr="003F0E85" w:rsidRDefault="00FA23F7" w:rsidP="005642BF">
      <w:pPr>
        <w:numPr>
          <w:ilvl w:val="1"/>
          <w:numId w:val="58"/>
        </w:numPr>
        <w:contextualSpacing/>
      </w:pPr>
      <w:r w:rsidRPr="003F0E85">
        <w:lastRenderedPageBreak/>
        <w:t>P</w:t>
      </w:r>
      <w:r>
        <w:t>lace</w:t>
      </w:r>
      <w:r w:rsidRPr="003F0E85">
        <w:t xml:space="preserve"> increased emphasis on transferring science to field practitioners.</w:t>
      </w:r>
    </w:p>
    <w:p w14:paraId="3F75C68B" w14:textId="77777777" w:rsidR="00FA23F7" w:rsidRPr="003F0E85" w:rsidRDefault="00FA23F7" w:rsidP="005642BF">
      <w:pPr>
        <w:numPr>
          <w:ilvl w:val="0"/>
          <w:numId w:val="120"/>
        </w:numPr>
        <w:ind w:left="1080"/>
        <w:contextualSpacing/>
      </w:pPr>
      <w:r w:rsidRPr="003F0E85">
        <w:t>Expanded investments in science synthesis are needed.</w:t>
      </w:r>
    </w:p>
    <w:p w14:paraId="244E92F9" w14:textId="5DAC17F9" w:rsidR="00FA23F7" w:rsidRPr="001B3D5C" w:rsidRDefault="00FA23F7" w:rsidP="005642BF">
      <w:pPr>
        <w:numPr>
          <w:ilvl w:val="0"/>
          <w:numId w:val="120"/>
        </w:numPr>
        <w:ind w:left="1080"/>
        <w:contextualSpacing/>
      </w:pPr>
      <w:r w:rsidRPr="003F0E85">
        <w:t>Halting the decline in the forest sector’s research capacity</w:t>
      </w:r>
      <w:r w:rsidR="00B66484">
        <w:t xml:space="preserve"> is critical</w:t>
      </w:r>
      <w:r w:rsidRPr="003F0E85">
        <w:t>.</w:t>
      </w:r>
    </w:p>
    <w:p w14:paraId="143941A1" w14:textId="4BC891A0" w:rsidR="00FA23F7" w:rsidRPr="00E129CC" w:rsidRDefault="00FA23F7" w:rsidP="00FA23F7">
      <w:pPr>
        <w:pStyle w:val="Heading2"/>
      </w:pPr>
      <w:bookmarkStart w:id="56" w:name="_Toc75193893"/>
      <w:r w:rsidRPr="00844814">
        <w:t>Relationship of the Board Research Report to Other Research Efforts</w:t>
      </w:r>
      <w:bookmarkEnd w:id="56"/>
    </w:p>
    <w:p w14:paraId="73978AD0" w14:textId="15BC43AE" w:rsidR="00FA23F7" w:rsidRDefault="00FA23F7" w:rsidP="00FA23F7">
      <w:pPr>
        <w:rPr>
          <w:rFonts w:ascii="Calibri" w:hAnsi="Calibri" w:cs="Calibri"/>
          <w:shd w:val="clear" w:color="auto" w:fill="FFFFFF" w:themeFill="background1"/>
        </w:rPr>
      </w:pPr>
      <w:r>
        <w:t xml:space="preserve">This Report may be utilized by other agencies, universities and colleges, and nongovernmental organizations </w:t>
      </w:r>
      <w:r w:rsidRPr="003512B2">
        <w:t xml:space="preserve">to guide forest management research efforts </w:t>
      </w:r>
      <w:r>
        <w:t xml:space="preserve">across the State. </w:t>
      </w:r>
      <w:r>
        <w:rPr>
          <w:rFonts w:ascii="Calibri" w:hAnsi="Calibri" w:cs="Calibri"/>
        </w:rPr>
        <w:t>Information on the r</w:t>
      </w:r>
      <w:r w:rsidRPr="00844814">
        <w:rPr>
          <w:rFonts w:ascii="Calibri" w:hAnsi="Calibri" w:cs="Calibri"/>
        </w:rPr>
        <w:t xml:space="preserve">esearch commitments engaged in </w:t>
      </w:r>
      <w:r>
        <w:rPr>
          <w:rFonts w:ascii="Calibri" w:hAnsi="Calibri" w:cs="Calibri"/>
        </w:rPr>
        <w:t xml:space="preserve">by </w:t>
      </w:r>
      <w:r w:rsidRPr="00844814">
        <w:rPr>
          <w:rFonts w:ascii="Calibri" w:hAnsi="Calibri" w:cs="Calibri"/>
        </w:rPr>
        <w:t xml:space="preserve">forestry and wildland-related research </w:t>
      </w:r>
      <w:r>
        <w:rPr>
          <w:rFonts w:ascii="Calibri" w:hAnsi="Calibri" w:cs="Calibri"/>
        </w:rPr>
        <w:t xml:space="preserve">entities </w:t>
      </w:r>
      <w:r w:rsidRPr="00844814">
        <w:rPr>
          <w:rFonts w:ascii="Calibri" w:hAnsi="Calibri" w:cs="Calibri"/>
        </w:rPr>
        <w:t>over the past decade</w:t>
      </w:r>
      <w:r>
        <w:rPr>
          <w:rFonts w:ascii="Calibri" w:hAnsi="Calibri" w:cs="Calibri"/>
        </w:rPr>
        <w:t xml:space="preserve"> are detailed in Appendix A in a table that is organized into </w:t>
      </w:r>
      <w:r w:rsidRPr="00844814">
        <w:rPr>
          <w:rFonts w:ascii="Calibri" w:hAnsi="Calibri" w:cs="Calibri"/>
        </w:rPr>
        <w:t xml:space="preserve">five </w:t>
      </w:r>
      <w:r w:rsidR="00D0292B">
        <w:rPr>
          <w:rFonts w:ascii="Calibri" w:hAnsi="Calibri" w:cs="Calibri"/>
        </w:rPr>
        <w:t xml:space="preserve">programmatic </w:t>
      </w:r>
      <w:r w:rsidRPr="00844814">
        <w:rPr>
          <w:rFonts w:ascii="Calibri" w:hAnsi="Calibri" w:cs="Calibri"/>
          <w:shd w:val="clear" w:color="auto" w:fill="FFFFFF" w:themeFill="background1"/>
        </w:rPr>
        <w:t>categories</w:t>
      </w:r>
      <w:r>
        <w:rPr>
          <w:rFonts w:ascii="Calibri" w:hAnsi="Calibri" w:cs="Calibri"/>
          <w:shd w:val="clear" w:color="auto" w:fill="FFFFFF" w:themeFill="background1"/>
        </w:rPr>
        <w:t xml:space="preserve">: </w:t>
      </w:r>
      <w:r w:rsidRPr="00844814">
        <w:rPr>
          <w:rFonts w:ascii="Calibri" w:hAnsi="Calibri" w:cs="Calibri"/>
          <w:shd w:val="clear" w:color="auto" w:fill="FFFFFF" w:themeFill="background1"/>
        </w:rPr>
        <w:t>Interagency/Intergovernmental Agreements, Government Programs, Private Forest Industry Research and Monitoring Programs, University Programs, and Nongovernmental Organizations</w:t>
      </w:r>
      <w:r w:rsidRPr="005433BA">
        <w:rPr>
          <w:rFonts w:ascii="Calibri" w:hAnsi="Calibri" w:cs="Calibri"/>
          <w:shd w:val="clear" w:color="auto" w:fill="FFFFFF" w:themeFill="background1"/>
        </w:rPr>
        <w:t xml:space="preserve">. </w:t>
      </w:r>
      <w:r w:rsidRPr="009A6E7D">
        <w:t xml:space="preserve">This Report is </w:t>
      </w:r>
      <w:r>
        <w:t>directly</w:t>
      </w:r>
      <w:r w:rsidRPr="009A6E7D">
        <w:t xml:space="preserve"> applicable to Board and CAL FIRE funded research efforts. However, the Board invites all forestry research entities to consider the research </w:t>
      </w:r>
      <w:r>
        <w:t xml:space="preserve">priorities </w:t>
      </w:r>
      <w:r w:rsidRPr="009A6E7D">
        <w:t xml:space="preserve">recommended by this Report. A database of </w:t>
      </w:r>
      <w:r>
        <w:t xml:space="preserve">proposed, approved or current, and </w:t>
      </w:r>
      <w:r w:rsidRPr="009A6E7D">
        <w:t>completed CAL FIRE and Board-funded research projects is in development by FRAP.</w:t>
      </w:r>
      <w:r>
        <w:rPr>
          <w:rFonts w:ascii="Calibri" w:hAnsi="Calibri" w:cs="Calibri"/>
          <w:shd w:val="clear" w:color="auto" w:fill="FFFFFF" w:themeFill="background1"/>
        </w:rPr>
        <w:t xml:space="preserve"> </w:t>
      </w:r>
    </w:p>
    <w:p w14:paraId="17B538CA" w14:textId="1A2721E6" w:rsidR="00FA23F7" w:rsidRPr="005433BA" w:rsidRDefault="00FA23F7" w:rsidP="00FA23F7">
      <w:r w:rsidRPr="005433BA">
        <w:rPr>
          <w:shd w:val="clear" w:color="auto" w:fill="FFFFFF" w:themeFill="background1"/>
        </w:rPr>
        <w:t>The main organiz</w:t>
      </w:r>
      <w:r w:rsidRPr="005433BA">
        <w:t xml:space="preserve">ations conducting or funding research in California include: </w:t>
      </w:r>
      <w:r>
        <w:t xml:space="preserve">State </w:t>
      </w:r>
      <w:r w:rsidRPr="005433BA">
        <w:t xml:space="preserve">Board of Forestry and Fire Protection, </w:t>
      </w:r>
      <w:r>
        <w:t>CNRA</w:t>
      </w:r>
      <w:r w:rsidRPr="005433BA">
        <w:t>, CAL FIRE, other State agencies (</w:t>
      </w:r>
      <w:r w:rsidR="007E301B">
        <w:t xml:space="preserve">e.g., </w:t>
      </w:r>
      <w:r w:rsidRPr="005433BA">
        <w:t xml:space="preserve">Air Resources Board, </w:t>
      </w:r>
      <w:r w:rsidR="002C4DBD">
        <w:t>CDFW</w:t>
      </w:r>
      <w:r w:rsidRPr="005433BA">
        <w:t>, Environmental Protection Agency), California universities (</w:t>
      </w:r>
      <w:r w:rsidR="007E301B">
        <w:t xml:space="preserve">e.g., </w:t>
      </w:r>
      <w:r w:rsidRPr="005433BA">
        <w:t>Universities of California, California State Universities), out-of-state universities (e.g., Oregon State University, Colorado State University), private forest industry (</w:t>
      </w:r>
      <w:r w:rsidR="00A30EAD">
        <w:t xml:space="preserve">e.g., </w:t>
      </w:r>
      <w:r w:rsidRPr="005433BA">
        <w:t xml:space="preserve">Sierra Pacific Industries, Humboldt and Mendocino Redwood Companies, Green Diamond Resource Company), </w:t>
      </w:r>
      <w:r w:rsidR="00E36B68">
        <w:t>USFS</w:t>
      </w:r>
      <w:r w:rsidRPr="005433BA">
        <w:t xml:space="preserve"> (</w:t>
      </w:r>
      <w:r w:rsidR="007E301B">
        <w:t xml:space="preserve">e.g., </w:t>
      </w:r>
      <w:r w:rsidRPr="005433BA">
        <w:t>Pacific Southwest and Pacific Northwest Research Stations, Forest Products Laboratory, Pacific Southwest Region), U.S. Geological Survey</w:t>
      </w:r>
      <w:r w:rsidR="004A65C9">
        <w:t xml:space="preserve"> (USGS)</w:t>
      </w:r>
      <w:r w:rsidRPr="005433BA">
        <w:t xml:space="preserve">, and </w:t>
      </w:r>
      <w:r w:rsidR="004F2FD6">
        <w:t xml:space="preserve">the </w:t>
      </w:r>
      <w:r w:rsidRPr="005433BA">
        <w:t>National Park Service.</w:t>
      </w:r>
      <w:r>
        <w:t xml:space="preserve"> </w:t>
      </w:r>
      <w:r w:rsidRPr="005433BA">
        <w:t>The primary topic areas addressed for each entity conducting or funding research, as well as examples of major projects undertaken in the past decade</w:t>
      </w:r>
      <w:r>
        <w:t>,</w:t>
      </w:r>
      <w:r w:rsidRPr="005433BA">
        <w:t xml:space="preserve"> are also provided in </w:t>
      </w:r>
      <w:r>
        <w:t>Appendix A</w:t>
      </w:r>
      <w:r w:rsidRPr="005433BA">
        <w:t xml:space="preserve">. </w:t>
      </w:r>
      <w:r w:rsidR="00415DB2">
        <w:t>T</w:t>
      </w:r>
      <w:r w:rsidR="00415DB2" w:rsidRPr="00842681">
        <w:t>ypical funding mechanisms for forest research</w:t>
      </w:r>
      <w:r w:rsidR="00415DB2">
        <w:t xml:space="preserve"> are presented in Appendix B, and include examples from state, federal, private, and non-profit sectors</w:t>
      </w:r>
      <w:r w:rsidR="00415DB2" w:rsidRPr="00842681">
        <w:t>.</w:t>
      </w:r>
      <w:r w:rsidRPr="005433BA">
        <w:t xml:space="preserve"> </w:t>
      </w:r>
    </w:p>
    <w:p w14:paraId="1E504E2A" w14:textId="0B4BB72C" w:rsidR="00FA23F7" w:rsidRDefault="00FA23F7" w:rsidP="00FA23F7">
      <w:r w:rsidRPr="005433BA">
        <w:t xml:space="preserve">Board-funded research currently occurs through several of the Board’s </w:t>
      </w:r>
      <w:r>
        <w:t xml:space="preserve">committees or </w:t>
      </w:r>
      <w:r w:rsidRPr="005433BA">
        <w:t xml:space="preserve">programs: the Effectiveness Monitoring Committee, Joint Institute for Wood Products Innovation, and the Forest Carbon Accounting Program. CAL FIRE has funded research through its (1) Forest Practice Watershed Protection Program, (2) Demonstration State Forests Research Program, </w:t>
      </w:r>
      <w:r>
        <w:t xml:space="preserve">(3) Nursery Program, </w:t>
      </w:r>
      <w:r w:rsidRPr="005433BA">
        <w:t>and (</w:t>
      </w:r>
      <w:r>
        <w:t>4</w:t>
      </w:r>
      <w:r w:rsidRPr="005433BA">
        <w:t xml:space="preserve">) Prescribed Fire Monitoring and Research Program at FRAP. Additionally, CAL FIRE funds forestry-related research through its FRAP California Climate Investments (CCI) </w:t>
      </w:r>
      <w:r w:rsidR="006E5FC1">
        <w:t>FHRP</w:t>
      </w:r>
      <w:r w:rsidRPr="005433BA">
        <w:t xml:space="preserve">, and via research on pest management and urban forestry. CAL FIRE CCI funds have recently been applied to the USFS </w:t>
      </w:r>
      <w:r w:rsidRPr="098B6B8B">
        <w:t>FIA</w:t>
      </w:r>
      <w:r w:rsidRPr="00A832A8">
        <w:t xml:space="preserve"> </w:t>
      </w:r>
      <w:r w:rsidRPr="005433BA">
        <w:t xml:space="preserve">program in California to increase frequency of the remeasurement cycle from 10-years to 5-years. Many of the other research entities listed in </w:t>
      </w:r>
      <w:r>
        <w:t xml:space="preserve">Appendix A </w:t>
      </w:r>
      <w:r w:rsidRPr="005433BA">
        <w:t xml:space="preserve">have received state funding for forestry or wildland-related research in the past decade, but their primary funding comes from other sources. </w:t>
      </w:r>
    </w:p>
    <w:p w14:paraId="19A5A780" w14:textId="77777777" w:rsidR="007E301B" w:rsidRDefault="007E301B" w:rsidP="00FA23F7">
      <w:pPr>
        <w:rPr>
          <w:u w:val="single"/>
        </w:rPr>
      </w:pPr>
    </w:p>
    <w:p w14:paraId="09D35E41" w14:textId="72BEB7FF" w:rsidR="00FA23F7" w:rsidRPr="00475C4B" w:rsidRDefault="00FA23F7" w:rsidP="00FA23F7">
      <w:pPr>
        <w:rPr>
          <w:u w:val="single"/>
        </w:rPr>
      </w:pPr>
      <w:r w:rsidRPr="00475C4B">
        <w:rPr>
          <w:u w:val="single"/>
        </w:rPr>
        <w:lastRenderedPageBreak/>
        <w:t xml:space="preserve">CAL FIRE Forest Health Research Program </w:t>
      </w:r>
    </w:p>
    <w:p w14:paraId="0CD3918C" w14:textId="6227AF57" w:rsidR="00FA23F7" w:rsidRPr="00A066EF" w:rsidRDefault="00FA23F7" w:rsidP="00FA23F7">
      <w:r>
        <w:t xml:space="preserve">A major, relatively recent effort at </w:t>
      </w:r>
      <w:r w:rsidRPr="00A066EF">
        <w:t xml:space="preserve">CAL FIRE </w:t>
      </w:r>
      <w:r>
        <w:t xml:space="preserve">is the FHRP (Research Program), which </w:t>
      </w:r>
      <w:r w:rsidRPr="00A066EF">
        <w:t>supports scientific studies that provide critical information and tools to forest landowners, resource agencies, fire management organizations</w:t>
      </w:r>
      <w:r>
        <w:t>,</w:t>
      </w:r>
      <w:r w:rsidRPr="00A066EF">
        <w:t xml:space="preserve"> and policy makers across California on a variety of topics related to forest health and management.</w:t>
      </w:r>
      <w:r w:rsidRPr="00A066EF" w:rsidDel="00F269D2">
        <w:t xml:space="preserve"> </w:t>
      </w:r>
      <w:r w:rsidRPr="00A066EF">
        <w:t xml:space="preserve">The Research Program offers grants to eligible applicants primarily through an annual competitive proposal and selection process, as well as through discretionary awards and contracts for specific topics of interest to </w:t>
      </w:r>
      <w:r w:rsidR="003F2D09">
        <w:t>CAL FIRE</w:t>
      </w:r>
      <w:r w:rsidRPr="00A066EF">
        <w:t>.</w:t>
      </w:r>
      <w:r>
        <w:t xml:space="preserve"> </w:t>
      </w:r>
      <w:r w:rsidRPr="00A066EF">
        <w:t>Priority topics for study are identified for each round of grant funding</w:t>
      </w:r>
      <w:r>
        <w:t>.</w:t>
      </w:r>
      <w:r w:rsidRPr="00A066EF" w:rsidDel="00F269D2">
        <w:t xml:space="preserve"> </w:t>
      </w:r>
      <w:r>
        <w:t>C</w:t>
      </w:r>
      <w:r w:rsidRPr="00A066EF">
        <w:t>urrently</w:t>
      </w:r>
      <w:r>
        <w:t>,</w:t>
      </w:r>
      <w:r w:rsidRPr="00A066EF">
        <w:t xml:space="preserve"> funded projects are focused on:</w:t>
      </w:r>
    </w:p>
    <w:p w14:paraId="2B836899" w14:textId="5EB89E93" w:rsidR="00FA23F7" w:rsidRPr="00A066EF" w:rsidRDefault="00FA23F7" w:rsidP="005642BF">
      <w:pPr>
        <w:pStyle w:val="ListParagraph"/>
        <w:numPr>
          <w:ilvl w:val="0"/>
          <w:numId w:val="56"/>
        </w:numPr>
        <w:ind w:left="1080"/>
      </w:pPr>
      <w:r w:rsidRPr="00A066EF">
        <w:t>Implementation, effectiveness</w:t>
      </w:r>
      <w:r w:rsidR="003F2D09">
        <w:t>,</w:t>
      </w:r>
      <w:r w:rsidRPr="00A066EF">
        <w:t xml:space="preserve"> and impacts of significantly increased pace and scale of fuel reduction and forest health treatm</w:t>
      </w:r>
      <w:r w:rsidRPr="002C264D">
        <w:t>ents, including prescribed fire</w:t>
      </w:r>
      <w:r w:rsidR="00AA6429">
        <w:t>;</w:t>
      </w:r>
    </w:p>
    <w:p w14:paraId="6B508D05" w14:textId="379EAB63" w:rsidR="00FA23F7" w:rsidRPr="007C4B6F" w:rsidRDefault="00FA23F7" w:rsidP="005642BF">
      <w:pPr>
        <w:pStyle w:val="ListParagraph"/>
        <w:numPr>
          <w:ilvl w:val="0"/>
          <w:numId w:val="56"/>
        </w:numPr>
        <w:ind w:left="1080"/>
      </w:pPr>
      <w:r w:rsidRPr="007C4B6F">
        <w:t>Wildfire impacts, recovery</w:t>
      </w:r>
      <w:r w:rsidR="003F2D09">
        <w:t>,</w:t>
      </w:r>
      <w:r w:rsidRPr="007C4B6F">
        <w:t xml:space="preserve"> and resilien</w:t>
      </w:r>
      <w:r>
        <w:t>ce in an altered future climate</w:t>
      </w:r>
      <w:r w:rsidR="00AA6429">
        <w:t>;</w:t>
      </w:r>
    </w:p>
    <w:p w14:paraId="0C3EF80C" w14:textId="5C7C7295" w:rsidR="00FA23F7" w:rsidRPr="000A7BDE" w:rsidRDefault="00FA23F7" w:rsidP="005642BF">
      <w:pPr>
        <w:pStyle w:val="ListParagraph"/>
        <w:numPr>
          <w:ilvl w:val="0"/>
          <w:numId w:val="56"/>
        </w:numPr>
        <w:ind w:left="1080"/>
      </w:pPr>
      <w:r w:rsidRPr="000A7BDE">
        <w:t>Improved prediction of wildland fire behavior, weather, near-term fire danger, and long-term probability of fire occurrence</w:t>
      </w:r>
      <w:r w:rsidR="00AA6429">
        <w:t>;</w:t>
      </w:r>
    </w:p>
    <w:p w14:paraId="66BEA851" w14:textId="0836974F" w:rsidR="00FA23F7" w:rsidRPr="00A066EF" w:rsidRDefault="00FA23F7" w:rsidP="005642BF">
      <w:pPr>
        <w:pStyle w:val="ListParagraph"/>
        <w:numPr>
          <w:ilvl w:val="0"/>
          <w:numId w:val="56"/>
        </w:numPr>
        <w:ind w:left="1080"/>
      </w:pPr>
      <w:r w:rsidRPr="00A066EF">
        <w:t>Utilization of forest residues and forest products related to fuel reducti</w:t>
      </w:r>
      <w:r w:rsidRPr="002C264D">
        <w:t>on and forest health treatments</w:t>
      </w:r>
      <w:r w:rsidR="00AA6429">
        <w:t>;</w:t>
      </w:r>
    </w:p>
    <w:p w14:paraId="3B4C21F7" w14:textId="55267730" w:rsidR="00FA23F7" w:rsidRPr="00ED50A3" w:rsidRDefault="00FA23F7" w:rsidP="005642BF">
      <w:pPr>
        <w:pStyle w:val="ListParagraph"/>
        <w:numPr>
          <w:ilvl w:val="0"/>
          <w:numId w:val="56"/>
        </w:numPr>
        <w:ind w:left="1080"/>
      </w:pPr>
      <w:r w:rsidRPr="000A7BDE">
        <w:t>Co-benefits of managing for stable forest carbon</w:t>
      </w:r>
      <w:r w:rsidR="00AA6429">
        <w:t>;</w:t>
      </w:r>
    </w:p>
    <w:p w14:paraId="72BFC1D7" w14:textId="7A204E82" w:rsidR="00FA23F7" w:rsidRPr="00ED50A3" w:rsidRDefault="00FA23F7" w:rsidP="005642BF">
      <w:pPr>
        <w:pStyle w:val="ListParagraph"/>
        <w:numPr>
          <w:ilvl w:val="0"/>
          <w:numId w:val="56"/>
        </w:numPr>
        <w:ind w:left="1080"/>
      </w:pPr>
      <w:r w:rsidRPr="00ED50A3">
        <w:t xml:space="preserve">Natural, historical and contemporary range of variation in fire regimes and wildfire-related </w:t>
      </w:r>
      <w:r>
        <w:t xml:space="preserve">GHG </w:t>
      </w:r>
      <w:r w:rsidRPr="00ED50A3">
        <w:t>emissions in California ecosystems</w:t>
      </w:r>
      <w:r w:rsidR="00051A9F">
        <w:t>;</w:t>
      </w:r>
      <w:r w:rsidR="007E301B">
        <w:t xml:space="preserve"> and</w:t>
      </w:r>
    </w:p>
    <w:p w14:paraId="417C4F64" w14:textId="726A069A" w:rsidR="00FA23F7" w:rsidRPr="00A066EF" w:rsidRDefault="00FA23F7" w:rsidP="005642BF">
      <w:pPr>
        <w:pStyle w:val="ListParagraph"/>
        <w:numPr>
          <w:ilvl w:val="0"/>
          <w:numId w:val="56"/>
        </w:numPr>
        <w:spacing w:after="160"/>
        <w:ind w:left="1080"/>
      </w:pPr>
      <w:r w:rsidRPr="00ED50A3">
        <w:t>Wildfire mechanics, spread</w:t>
      </w:r>
      <w:r w:rsidR="0078026E">
        <w:t>,</w:t>
      </w:r>
      <w:r w:rsidRPr="00ED50A3">
        <w:t xml:space="preserve"> and associated impacts in </w:t>
      </w:r>
      <w:r>
        <w:t xml:space="preserve">WUI </w:t>
      </w:r>
      <w:r w:rsidRPr="00ED50A3">
        <w:t>landscapes</w:t>
      </w:r>
      <w:r w:rsidR="00051A9F">
        <w:t>.</w:t>
      </w:r>
    </w:p>
    <w:p w14:paraId="58FE7396" w14:textId="77777777" w:rsidR="00FA23F7" w:rsidRPr="00A066EF" w:rsidRDefault="00FA23F7" w:rsidP="00DF54F2">
      <w:pPr>
        <w:keepNext/>
      </w:pPr>
      <w:r w:rsidRPr="00A066EF">
        <w:t>The Research Program budget allocates grant funding to four different project types:</w:t>
      </w:r>
    </w:p>
    <w:p w14:paraId="34A52D8A" w14:textId="55227F4E" w:rsidR="00FA23F7" w:rsidRPr="00A066EF" w:rsidRDefault="00FA23F7" w:rsidP="005642BF">
      <w:pPr>
        <w:pStyle w:val="ListParagraph"/>
        <w:numPr>
          <w:ilvl w:val="0"/>
          <w:numId w:val="50"/>
        </w:numPr>
        <w:ind w:left="1080"/>
      </w:pPr>
      <w:r w:rsidRPr="00A066EF">
        <w:t>Projects on</w:t>
      </w:r>
      <w:r w:rsidRPr="002C264D">
        <w:t xml:space="preserve"> </w:t>
      </w:r>
      <w:r>
        <w:t>a general range of</w:t>
      </w:r>
      <w:r w:rsidRPr="002C264D">
        <w:t xml:space="preserve"> </w:t>
      </w:r>
      <w:r w:rsidR="002506E6">
        <w:t xml:space="preserve">topics in </w:t>
      </w:r>
      <w:r w:rsidRPr="002C264D">
        <w:t>California</w:t>
      </w:r>
      <w:r>
        <w:t xml:space="preserve"> wildlands</w:t>
      </w:r>
      <w:r w:rsidR="00051A9F">
        <w:t>;</w:t>
      </w:r>
    </w:p>
    <w:p w14:paraId="55EA17BE" w14:textId="77777777" w:rsidR="007E301B" w:rsidRPr="00A066EF" w:rsidRDefault="007E301B" w:rsidP="007E301B">
      <w:pPr>
        <w:pStyle w:val="ListParagraph"/>
        <w:numPr>
          <w:ilvl w:val="0"/>
          <w:numId w:val="50"/>
        </w:numPr>
        <w:ind w:left="1080"/>
      </w:pPr>
      <w:r w:rsidRPr="002C264D">
        <w:t>Graduate student research</w:t>
      </w:r>
      <w:r>
        <w:t>;</w:t>
      </w:r>
    </w:p>
    <w:p w14:paraId="3FD0DE20" w14:textId="2C196BBB" w:rsidR="00FA23F7" w:rsidRPr="00A066EF" w:rsidRDefault="00FA23F7" w:rsidP="005642BF">
      <w:pPr>
        <w:pStyle w:val="ListParagraph"/>
        <w:numPr>
          <w:ilvl w:val="0"/>
          <w:numId w:val="50"/>
        </w:numPr>
        <w:ind w:left="1080"/>
      </w:pPr>
      <w:r w:rsidRPr="00A066EF">
        <w:t>Projects on CAL F</w:t>
      </w:r>
      <w:r w:rsidRPr="002C264D">
        <w:t>IRE Demonstration State Forests</w:t>
      </w:r>
      <w:r w:rsidR="00051A9F">
        <w:t>;</w:t>
      </w:r>
    </w:p>
    <w:p w14:paraId="7F404D87" w14:textId="42CA53CD" w:rsidR="00FA23F7" w:rsidRPr="00A066EF" w:rsidRDefault="00FA23F7" w:rsidP="005642BF">
      <w:pPr>
        <w:pStyle w:val="ListParagraph"/>
        <w:numPr>
          <w:ilvl w:val="0"/>
          <w:numId w:val="50"/>
        </w:numPr>
        <w:spacing w:after="160"/>
        <w:ind w:left="1080"/>
      </w:pPr>
      <w:r w:rsidRPr="00A066EF">
        <w:t>Scientific synthesis and tool development</w:t>
      </w:r>
      <w:r w:rsidR="00051A9F">
        <w:t>.</w:t>
      </w:r>
    </w:p>
    <w:p w14:paraId="60EB40C2" w14:textId="453A3C3F" w:rsidR="00FA23F7" w:rsidRDefault="00FA23F7" w:rsidP="00FA23F7">
      <w:r w:rsidRPr="00A066EF">
        <w:t>The</w:t>
      </w:r>
      <w:r w:rsidRPr="00A066EF" w:rsidDel="005A105F">
        <w:t xml:space="preserve"> </w:t>
      </w:r>
      <w:r w:rsidR="00161C04">
        <w:t>Research Program</w:t>
      </w:r>
      <w:r w:rsidR="00161C04" w:rsidRPr="00A066EF">
        <w:t xml:space="preserve"> </w:t>
      </w:r>
      <w:r w:rsidRPr="00A066EF">
        <w:t xml:space="preserve">is </w:t>
      </w:r>
      <w:r>
        <w:t xml:space="preserve">managed by CAL FIRE’s FRAP and is </w:t>
      </w:r>
      <w:r w:rsidRPr="00A066EF">
        <w:t xml:space="preserve">funded through the </w:t>
      </w:r>
      <w:r>
        <w:t xml:space="preserve">CCI </w:t>
      </w:r>
      <w:r w:rsidRPr="00A066EF">
        <w:t>program.</w:t>
      </w:r>
      <w:r w:rsidRPr="00A066EF" w:rsidDel="00A47724">
        <w:t xml:space="preserve"> </w:t>
      </w:r>
      <w:r>
        <w:t xml:space="preserve">As such, the selection process places some importance on projects </w:t>
      </w:r>
      <w:r w:rsidR="00456862">
        <w:t>that</w:t>
      </w:r>
      <w:r>
        <w:t xml:space="preserve"> can demonstrate a clear justification for how the knowledge gained will ultimately result in healthy forests with reduced GHG emissions and </w:t>
      </w:r>
      <w:r w:rsidR="00456862">
        <w:t xml:space="preserve">other </w:t>
      </w:r>
      <w:r>
        <w:t xml:space="preserve">climate benefits.  </w:t>
      </w:r>
    </w:p>
    <w:p w14:paraId="3C20311D" w14:textId="4470BBA0" w:rsidR="00FA23F7" w:rsidRDefault="00FA23F7" w:rsidP="00FA23F7">
      <w:r w:rsidRPr="00074D3F">
        <w:t>To date, the Research Program has funded over $5.4 million in research grants and has provisionally agreed to fund an additional $2</w:t>
      </w:r>
      <w:r>
        <w:t>.0 million for the second phase</w:t>
      </w:r>
      <w:r w:rsidRPr="00074D3F">
        <w:t xml:space="preserve"> of multi-phase projects</w:t>
      </w:r>
      <w:r w:rsidRPr="00EC3F46">
        <w:t>. Tables 1 and 2 summarize</w:t>
      </w:r>
      <w:r>
        <w:t xml:space="preserve"> program funding to date,</w:t>
      </w:r>
      <w:r w:rsidR="00D132F9">
        <w:t xml:space="preserve"> both</w:t>
      </w:r>
      <w:r>
        <w:t xml:space="preserve"> by the principal priority topic which they address</w:t>
      </w:r>
      <w:r w:rsidR="007E301B">
        <w:t>,</w:t>
      </w:r>
      <w:r w:rsidR="00D132F9">
        <w:t xml:space="preserve"> </w:t>
      </w:r>
      <w:r>
        <w:t xml:space="preserve">and by project type. Note that many funded projects address more than one priority topic. </w:t>
      </w:r>
    </w:p>
    <w:p w14:paraId="3A08E8D2" w14:textId="77777777" w:rsidR="00FA23F7" w:rsidRPr="00B50B4B" w:rsidRDefault="00FA23F7" w:rsidP="00521E11">
      <w:pPr>
        <w:keepNext/>
        <w:spacing w:before="60" w:after="0"/>
        <w:textAlignment w:val="baseline"/>
        <w:rPr>
          <w:b/>
          <w:bCs/>
        </w:rPr>
      </w:pPr>
      <w:r w:rsidRPr="00EC3F46">
        <w:rPr>
          <w:b/>
          <w:bCs/>
        </w:rPr>
        <w:lastRenderedPageBreak/>
        <w:t xml:space="preserve">Table 1.  Summary of Forest Health Research Projects </w:t>
      </w:r>
      <w:r>
        <w:rPr>
          <w:b/>
          <w:bCs/>
        </w:rPr>
        <w:t>f</w:t>
      </w:r>
      <w:r w:rsidRPr="00EC3F46">
        <w:rPr>
          <w:b/>
          <w:bCs/>
        </w:rPr>
        <w:t xml:space="preserve">unded </w:t>
      </w:r>
      <w:r>
        <w:rPr>
          <w:b/>
          <w:bCs/>
        </w:rPr>
        <w:t>t</w:t>
      </w:r>
      <w:r w:rsidRPr="00EC3F46">
        <w:rPr>
          <w:b/>
          <w:bCs/>
        </w:rPr>
        <w:t xml:space="preserve">hrough 2020 by </w:t>
      </w:r>
      <w:r>
        <w:rPr>
          <w:b/>
          <w:bCs/>
        </w:rPr>
        <w:t>p</w:t>
      </w:r>
      <w:r w:rsidRPr="00EC3F46">
        <w:rPr>
          <w:b/>
          <w:bCs/>
        </w:rPr>
        <w:t xml:space="preserve">riority </w:t>
      </w:r>
      <w:r>
        <w:rPr>
          <w:b/>
          <w:bCs/>
        </w:rPr>
        <w:t>t</w:t>
      </w:r>
      <w:r w:rsidRPr="00EC3F46">
        <w:rPr>
          <w:b/>
          <w:bCs/>
        </w:rPr>
        <w:t>opic.</w:t>
      </w:r>
    </w:p>
    <w:tbl>
      <w:tblPr>
        <w:tblStyle w:val="TableGrid"/>
        <w:tblW w:w="9535" w:type="dxa"/>
        <w:tblLook w:val="04A0" w:firstRow="1" w:lastRow="0" w:firstColumn="1" w:lastColumn="0" w:noHBand="0" w:noVBand="1"/>
        <w:tblCaption w:val="Table 1.  Summary of Forest Health Research Projects funded through 2020 by priority topic."/>
      </w:tblPr>
      <w:tblGrid>
        <w:gridCol w:w="6475"/>
        <w:gridCol w:w="1440"/>
        <w:gridCol w:w="1620"/>
      </w:tblGrid>
      <w:tr w:rsidR="00FA23F7" w:rsidRPr="00074D3F" w14:paraId="714F4901" w14:textId="77777777" w:rsidTr="009833AE">
        <w:trPr>
          <w:trHeight w:val="620"/>
          <w:tblHeader/>
        </w:trPr>
        <w:tc>
          <w:tcPr>
            <w:tcW w:w="6475" w:type="dxa"/>
            <w:shd w:val="clear" w:color="auto" w:fill="D9D9D9" w:themeFill="background1" w:themeFillShade="D9"/>
            <w:vAlign w:val="bottom"/>
            <w:hideMark/>
          </w:tcPr>
          <w:p w14:paraId="02D89E7A" w14:textId="77777777" w:rsidR="00FA23F7" w:rsidRPr="00B50B4B" w:rsidRDefault="00FA23F7" w:rsidP="0062539C">
            <w:pPr>
              <w:spacing w:before="60" w:after="60" w:line="259" w:lineRule="auto"/>
              <w:rPr>
                <w:b/>
                <w:bCs/>
              </w:rPr>
            </w:pPr>
            <w:r w:rsidRPr="00B50B4B">
              <w:rPr>
                <w:b/>
                <w:bCs/>
              </w:rPr>
              <w:t>Priority Topic</w:t>
            </w:r>
          </w:p>
        </w:tc>
        <w:tc>
          <w:tcPr>
            <w:tcW w:w="1440" w:type="dxa"/>
            <w:shd w:val="clear" w:color="auto" w:fill="D9D9D9" w:themeFill="background1" w:themeFillShade="D9"/>
            <w:vAlign w:val="bottom"/>
            <w:hideMark/>
          </w:tcPr>
          <w:p w14:paraId="4B446E29" w14:textId="77777777" w:rsidR="00FA23F7" w:rsidRPr="00B50B4B" w:rsidRDefault="00FA23F7" w:rsidP="0062539C">
            <w:pPr>
              <w:spacing w:before="60" w:after="60" w:line="259" w:lineRule="auto"/>
              <w:jc w:val="center"/>
              <w:rPr>
                <w:b/>
                <w:bCs/>
              </w:rPr>
            </w:pPr>
            <w:r w:rsidRPr="00B50B4B">
              <w:rPr>
                <w:b/>
                <w:bCs/>
              </w:rPr>
              <w:t>Number of Awards</w:t>
            </w:r>
          </w:p>
        </w:tc>
        <w:tc>
          <w:tcPr>
            <w:tcW w:w="1620" w:type="dxa"/>
            <w:shd w:val="clear" w:color="auto" w:fill="D9D9D9" w:themeFill="background1" w:themeFillShade="D9"/>
            <w:vAlign w:val="bottom"/>
            <w:hideMark/>
          </w:tcPr>
          <w:p w14:paraId="1B42EB73" w14:textId="77777777" w:rsidR="00FA23F7" w:rsidRPr="00B50B4B" w:rsidRDefault="00FA23F7" w:rsidP="0062539C">
            <w:pPr>
              <w:spacing w:before="60" w:after="60" w:line="259" w:lineRule="auto"/>
              <w:jc w:val="center"/>
              <w:rPr>
                <w:b/>
                <w:bCs/>
              </w:rPr>
            </w:pPr>
            <w:r w:rsidRPr="00B50B4B">
              <w:rPr>
                <w:b/>
                <w:bCs/>
              </w:rPr>
              <w:t xml:space="preserve">Awarded </w:t>
            </w:r>
            <w:r w:rsidRPr="00B50B4B">
              <w:rPr>
                <w:b/>
                <w:bCs/>
              </w:rPr>
              <w:br/>
              <w:t>2018–2020</w:t>
            </w:r>
          </w:p>
        </w:tc>
      </w:tr>
      <w:tr w:rsidR="00FA23F7" w:rsidRPr="00074D3F" w14:paraId="3B3474EF" w14:textId="77777777" w:rsidTr="0062539C">
        <w:trPr>
          <w:trHeight w:val="1002"/>
        </w:trPr>
        <w:tc>
          <w:tcPr>
            <w:tcW w:w="6475" w:type="dxa"/>
            <w:vAlign w:val="center"/>
            <w:hideMark/>
          </w:tcPr>
          <w:p w14:paraId="09B0AE57" w14:textId="77777777" w:rsidR="00FA23F7" w:rsidRPr="00A54D1D" w:rsidRDefault="00FA23F7" w:rsidP="0062539C">
            <w:pPr>
              <w:spacing w:before="60" w:after="60" w:line="259" w:lineRule="auto"/>
            </w:pPr>
            <w:r w:rsidRPr="00A54D1D">
              <w:t>Implementation, effectiveness and impacts of significantly increased pace and scale of fuel reduction and forest health treatments, including prescribed fire</w:t>
            </w:r>
          </w:p>
        </w:tc>
        <w:tc>
          <w:tcPr>
            <w:tcW w:w="1440" w:type="dxa"/>
            <w:noWrap/>
            <w:vAlign w:val="center"/>
            <w:hideMark/>
          </w:tcPr>
          <w:p w14:paraId="5A1D0690" w14:textId="77777777" w:rsidR="00FA23F7" w:rsidRPr="00A54D1D" w:rsidRDefault="00FA23F7" w:rsidP="0062539C">
            <w:pPr>
              <w:spacing w:before="60" w:after="60" w:line="259" w:lineRule="auto"/>
              <w:jc w:val="center"/>
            </w:pPr>
            <w:r w:rsidRPr="00A54D1D">
              <w:t>9</w:t>
            </w:r>
          </w:p>
        </w:tc>
        <w:tc>
          <w:tcPr>
            <w:tcW w:w="1620" w:type="dxa"/>
            <w:vAlign w:val="center"/>
            <w:hideMark/>
          </w:tcPr>
          <w:p w14:paraId="26919CAE" w14:textId="77777777" w:rsidR="00FA23F7" w:rsidRPr="00A54D1D" w:rsidRDefault="00FA23F7" w:rsidP="0062539C">
            <w:pPr>
              <w:spacing w:before="60" w:after="60" w:line="259" w:lineRule="auto"/>
              <w:jc w:val="center"/>
            </w:pPr>
            <w:r w:rsidRPr="00A54D1D">
              <w:t>$2,097,809</w:t>
            </w:r>
          </w:p>
        </w:tc>
      </w:tr>
      <w:tr w:rsidR="00FA23F7" w:rsidRPr="00074D3F" w14:paraId="0523FD9C" w14:textId="77777777" w:rsidTr="0062539C">
        <w:trPr>
          <w:trHeight w:val="512"/>
        </w:trPr>
        <w:tc>
          <w:tcPr>
            <w:tcW w:w="6475" w:type="dxa"/>
            <w:vAlign w:val="center"/>
            <w:hideMark/>
          </w:tcPr>
          <w:p w14:paraId="6676D7BA" w14:textId="77777777" w:rsidR="00FA23F7" w:rsidRPr="00A54D1D" w:rsidRDefault="00FA23F7" w:rsidP="0062539C">
            <w:pPr>
              <w:spacing w:before="60" w:after="60" w:line="259" w:lineRule="auto"/>
            </w:pPr>
            <w:r w:rsidRPr="00A54D1D">
              <w:t>Wildfire impacts, recovery</w:t>
            </w:r>
            <w:r>
              <w:t>,</w:t>
            </w:r>
            <w:r w:rsidRPr="00A54D1D">
              <w:t xml:space="preserve"> and resilience in an altered future climate</w:t>
            </w:r>
          </w:p>
        </w:tc>
        <w:tc>
          <w:tcPr>
            <w:tcW w:w="1440" w:type="dxa"/>
            <w:noWrap/>
            <w:vAlign w:val="center"/>
            <w:hideMark/>
          </w:tcPr>
          <w:p w14:paraId="783EF1C7" w14:textId="77777777" w:rsidR="00FA23F7" w:rsidRPr="00A54D1D" w:rsidRDefault="00FA23F7" w:rsidP="0062539C">
            <w:pPr>
              <w:spacing w:before="60" w:after="60" w:line="259" w:lineRule="auto"/>
              <w:jc w:val="center"/>
            </w:pPr>
            <w:r w:rsidRPr="00A54D1D">
              <w:t>8</w:t>
            </w:r>
          </w:p>
        </w:tc>
        <w:tc>
          <w:tcPr>
            <w:tcW w:w="1620" w:type="dxa"/>
            <w:vAlign w:val="center"/>
            <w:hideMark/>
          </w:tcPr>
          <w:p w14:paraId="21CE5F1F" w14:textId="77777777" w:rsidR="00FA23F7" w:rsidRPr="00A54D1D" w:rsidRDefault="00FA23F7" w:rsidP="0062539C">
            <w:pPr>
              <w:spacing w:before="60" w:after="60" w:line="259" w:lineRule="auto"/>
              <w:jc w:val="center"/>
            </w:pPr>
            <w:r w:rsidRPr="00A54D1D">
              <w:t>$1,653,318</w:t>
            </w:r>
          </w:p>
        </w:tc>
      </w:tr>
      <w:tr w:rsidR="00FA23F7" w:rsidRPr="00074D3F" w14:paraId="022001CA" w14:textId="77777777" w:rsidTr="0062539C">
        <w:trPr>
          <w:trHeight w:val="710"/>
        </w:trPr>
        <w:tc>
          <w:tcPr>
            <w:tcW w:w="6475" w:type="dxa"/>
            <w:vAlign w:val="center"/>
            <w:hideMark/>
          </w:tcPr>
          <w:p w14:paraId="50C4F8E0" w14:textId="77777777" w:rsidR="00FA23F7" w:rsidRPr="00A54D1D" w:rsidRDefault="00FA23F7" w:rsidP="0062539C">
            <w:pPr>
              <w:spacing w:before="60" w:after="60" w:line="259" w:lineRule="auto"/>
            </w:pPr>
            <w:r w:rsidRPr="00A54D1D">
              <w:t>Improved prediction of wildland fire behavior, weather, near-term fire danger, and long-term probability of fire occurrence</w:t>
            </w:r>
          </w:p>
        </w:tc>
        <w:tc>
          <w:tcPr>
            <w:tcW w:w="1440" w:type="dxa"/>
            <w:noWrap/>
            <w:vAlign w:val="center"/>
            <w:hideMark/>
          </w:tcPr>
          <w:p w14:paraId="2F8C93D9" w14:textId="77777777" w:rsidR="00FA23F7" w:rsidRPr="00A54D1D" w:rsidRDefault="00FA23F7" w:rsidP="0062539C">
            <w:pPr>
              <w:spacing w:before="60" w:after="60" w:line="259" w:lineRule="auto"/>
              <w:jc w:val="center"/>
            </w:pPr>
            <w:r w:rsidRPr="00A54D1D">
              <w:t>2</w:t>
            </w:r>
          </w:p>
        </w:tc>
        <w:tc>
          <w:tcPr>
            <w:tcW w:w="1620" w:type="dxa"/>
            <w:vAlign w:val="center"/>
            <w:hideMark/>
          </w:tcPr>
          <w:p w14:paraId="3F10C9F1" w14:textId="77777777" w:rsidR="00FA23F7" w:rsidRPr="00A54D1D" w:rsidRDefault="00FA23F7" w:rsidP="0062539C">
            <w:pPr>
              <w:spacing w:before="60" w:after="60" w:line="259" w:lineRule="auto"/>
              <w:jc w:val="center"/>
            </w:pPr>
            <w:r w:rsidRPr="00A54D1D">
              <w:t>$693,195</w:t>
            </w:r>
          </w:p>
        </w:tc>
      </w:tr>
      <w:tr w:rsidR="00FA23F7" w:rsidRPr="00074D3F" w14:paraId="3A2CA334" w14:textId="77777777" w:rsidTr="0062539C">
        <w:trPr>
          <w:trHeight w:val="863"/>
        </w:trPr>
        <w:tc>
          <w:tcPr>
            <w:tcW w:w="6475" w:type="dxa"/>
            <w:vAlign w:val="center"/>
            <w:hideMark/>
          </w:tcPr>
          <w:p w14:paraId="20F150B1" w14:textId="77777777" w:rsidR="00FA23F7" w:rsidRPr="00A54D1D" w:rsidRDefault="00FA23F7" w:rsidP="0062539C">
            <w:pPr>
              <w:spacing w:before="60" w:after="60" w:line="259" w:lineRule="auto"/>
            </w:pPr>
            <w:r w:rsidRPr="00A54D1D">
              <w:t>Utilization of forest residues and forest products related to fuel reduction and forest health treatments</w:t>
            </w:r>
          </w:p>
        </w:tc>
        <w:tc>
          <w:tcPr>
            <w:tcW w:w="1440" w:type="dxa"/>
            <w:noWrap/>
            <w:vAlign w:val="center"/>
            <w:hideMark/>
          </w:tcPr>
          <w:p w14:paraId="64B15385" w14:textId="77777777" w:rsidR="00FA23F7" w:rsidRPr="00A54D1D" w:rsidRDefault="00FA23F7" w:rsidP="0062539C">
            <w:pPr>
              <w:spacing w:before="60" w:after="60" w:line="259" w:lineRule="auto"/>
              <w:jc w:val="center"/>
            </w:pPr>
            <w:r w:rsidRPr="00A54D1D">
              <w:t>1</w:t>
            </w:r>
          </w:p>
        </w:tc>
        <w:tc>
          <w:tcPr>
            <w:tcW w:w="1620" w:type="dxa"/>
            <w:vAlign w:val="center"/>
            <w:hideMark/>
          </w:tcPr>
          <w:p w14:paraId="01DDEF29" w14:textId="77777777" w:rsidR="00FA23F7" w:rsidRPr="00A54D1D" w:rsidRDefault="00FA23F7" w:rsidP="0062539C">
            <w:pPr>
              <w:spacing w:before="60" w:after="60" w:line="259" w:lineRule="auto"/>
              <w:jc w:val="center"/>
            </w:pPr>
            <w:r w:rsidRPr="00A54D1D">
              <w:t>$353,876</w:t>
            </w:r>
          </w:p>
        </w:tc>
      </w:tr>
      <w:tr w:rsidR="00FA23F7" w:rsidRPr="00074D3F" w14:paraId="0714B979" w14:textId="77777777" w:rsidTr="0062539C">
        <w:trPr>
          <w:trHeight w:val="557"/>
        </w:trPr>
        <w:tc>
          <w:tcPr>
            <w:tcW w:w="6475" w:type="dxa"/>
            <w:vAlign w:val="center"/>
            <w:hideMark/>
          </w:tcPr>
          <w:p w14:paraId="5D7DDB48" w14:textId="77777777" w:rsidR="00FA23F7" w:rsidRPr="00A54D1D" w:rsidRDefault="00FA23F7" w:rsidP="0062539C">
            <w:pPr>
              <w:spacing w:before="60" w:after="60" w:line="259" w:lineRule="auto"/>
            </w:pPr>
            <w:r w:rsidRPr="00A54D1D">
              <w:t>Co-benefits of managing for stable forest carbon</w:t>
            </w:r>
          </w:p>
        </w:tc>
        <w:tc>
          <w:tcPr>
            <w:tcW w:w="1440" w:type="dxa"/>
            <w:noWrap/>
            <w:vAlign w:val="center"/>
            <w:hideMark/>
          </w:tcPr>
          <w:p w14:paraId="40523E62" w14:textId="77777777" w:rsidR="00FA23F7" w:rsidRPr="00A54D1D" w:rsidRDefault="00FA23F7" w:rsidP="0062539C">
            <w:pPr>
              <w:spacing w:before="60" w:after="60" w:line="259" w:lineRule="auto"/>
              <w:jc w:val="center"/>
            </w:pPr>
            <w:r w:rsidRPr="00A54D1D">
              <w:t>2</w:t>
            </w:r>
          </w:p>
        </w:tc>
        <w:tc>
          <w:tcPr>
            <w:tcW w:w="1620" w:type="dxa"/>
            <w:vAlign w:val="center"/>
            <w:hideMark/>
          </w:tcPr>
          <w:p w14:paraId="2E301EA7" w14:textId="77777777" w:rsidR="00FA23F7" w:rsidRPr="00A54D1D" w:rsidRDefault="00FA23F7" w:rsidP="0062539C">
            <w:pPr>
              <w:spacing w:before="60" w:after="60" w:line="259" w:lineRule="auto"/>
              <w:jc w:val="center"/>
            </w:pPr>
            <w:r w:rsidRPr="00A54D1D">
              <w:t>$317,005</w:t>
            </w:r>
          </w:p>
        </w:tc>
      </w:tr>
      <w:tr w:rsidR="00FA23F7" w:rsidRPr="00074D3F" w14:paraId="04164AC7" w14:textId="77777777" w:rsidTr="0062539C">
        <w:trPr>
          <w:trHeight w:val="1002"/>
        </w:trPr>
        <w:tc>
          <w:tcPr>
            <w:tcW w:w="6475" w:type="dxa"/>
            <w:vAlign w:val="center"/>
            <w:hideMark/>
          </w:tcPr>
          <w:p w14:paraId="411C1167" w14:textId="693A63EA" w:rsidR="00FA23F7" w:rsidRPr="00A54D1D" w:rsidRDefault="00FA23F7" w:rsidP="0062539C">
            <w:pPr>
              <w:spacing w:before="60" w:after="60" w:line="259" w:lineRule="auto"/>
            </w:pPr>
            <w:r w:rsidRPr="00A54D1D">
              <w:t>Natural, historical</w:t>
            </w:r>
            <w:r w:rsidR="00985AE1">
              <w:t>,</w:t>
            </w:r>
            <w:r w:rsidRPr="00A54D1D">
              <w:t xml:space="preserve"> and contemporary range of variation in fire regimes and wildfire-related greenhouse gas emissions in California ecosystems</w:t>
            </w:r>
          </w:p>
        </w:tc>
        <w:tc>
          <w:tcPr>
            <w:tcW w:w="1440" w:type="dxa"/>
            <w:noWrap/>
            <w:vAlign w:val="center"/>
            <w:hideMark/>
          </w:tcPr>
          <w:p w14:paraId="6CD469F7" w14:textId="77777777" w:rsidR="00FA23F7" w:rsidRPr="00A54D1D" w:rsidRDefault="00FA23F7" w:rsidP="0062539C">
            <w:pPr>
              <w:spacing w:before="60" w:after="60" w:line="259" w:lineRule="auto"/>
              <w:jc w:val="center"/>
            </w:pPr>
            <w:r w:rsidRPr="00A54D1D">
              <w:t>2</w:t>
            </w:r>
          </w:p>
        </w:tc>
        <w:tc>
          <w:tcPr>
            <w:tcW w:w="1620" w:type="dxa"/>
            <w:vAlign w:val="center"/>
            <w:hideMark/>
          </w:tcPr>
          <w:p w14:paraId="2BF228DC" w14:textId="77777777" w:rsidR="00FA23F7" w:rsidRPr="00A54D1D" w:rsidRDefault="00FA23F7" w:rsidP="0062539C">
            <w:pPr>
              <w:spacing w:before="60" w:after="60" w:line="259" w:lineRule="auto"/>
              <w:jc w:val="center"/>
            </w:pPr>
            <w:r w:rsidRPr="00A54D1D">
              <w:t>$270,537</w:t>
            </w:r>
          </w:p>
        </w:tc>
      </w:tr>
      <w:tr w:rsidR="00FA23F7" w:rsidRPr="00074D3F" w14:paraId="28E8CA1A" w14:textId="77777777" w:rsidTr="0062539C">
        <w:trPr>
          <w:trHeight w:val="692"/>
        </w:trPr>
        <w:tc>
          <w:tcPr>
            <w:tcW w:w="6475" w:type="dxa"/>
            <w:tcBorders>
              <w:bottom w:val="single" w:sz="4" w:space="0" w:color="auto"/>
            </w:tcBorders>
            <w:vAlign w:val="center"/>
            <w:hideMark/>
          </w:tcPr>
          <w:p w14:paraId="663F7960" w14:textId="77777777" w:rsidR="00FA23F7" w:rsidRPr="00A54D1D" w:rsidRDefault="00FA23F7" w:rsidP="0062539C">
            <w:pPr>
              <w:spacing w:before="60" w:after="60" w:line="259" w:lineRule="auto"/>
            </w:pPr>
            <w:r w:rsidRPr="00A54D1D">
              <w:t>Wildfire mechanics, spread and associated impacts in wildland-urban interface landscapes</w:t>
            </w:r>
          </w:p>
        </w:tc>
        <w:tc>
          <w:tcPr>
            <w:tcW w:w="1440" w:type="dxa"/>
            <w:tcBorders>
              <w:bottom w:val="single" w:sz="4" w:space="0" w:color="auto"/>
            </w:tcBorders>
            <w:noWrap/>
            <w:vAlign w:val="center"/>
            <w:hideMark/>
          </w:tcPr>
          <w:p w14:paraId="2C2043D9" w14:textId="77777777" w:rsidR="00FA23F7" w:rsidRPr="00A54D1D" w:rsidRDefault="00FA23F7" w:rsidP="0062539C">
            <w:pPr>
              <w:spacing w:before="60" w:after="60" w:line="259" w:lineRule="auto"/>
              <w:jc w:val="center"/>
            </w:pPr>
            <w:r w:rsidRPr="00A54D1D">
              <w:t>1</w:t>
            </w:r>
          </w:p>
        </w:tc>
        <w:tc>
          <w:tcPr>
            <w:tcW w:w="1620" w:type="dxa"/>
            <w:tcBorders>
              <w:bottom w:val="single" w:sz="4" w:space="0" w:color="auto"/>
            </w:tcBorders>
            <w:vAlign w:val="center"/>
            <w:hideMark/>
          </w:tcPr>
          <w:p w14:paraId="6CD7ABDA" w14:textId="77777777" w:rsidR="00FA23F7" w:rsidRPr="00A54D1D" w:rsidRDefault="00FA23F7" w:rsidP="0062539C">
            <w:pPr>
              <w:spacing w:before="60" w:after="60" w:line="259" w:lineRule="auto"/>
              <w:jc w:val="center"/>
            </w:pPr>
            <w:r w:rsidRPr="00A54D1D">
              <w:t>$50,000</w:t>
            </w:r>
          </w:p>
        </w:tc>
      </w:tr>
      <w:tr w:rsidR="00FA23F7" w:rsidRPr="00B50B4B" w14:paraId="285988B3" w14:textId="77777777" w:rsidTr="0062539C">
        <w:trPr>
          <w:trHeight w:val="530"/>
        </w:trPr>
        <w:tc>
          <w:tcPr>
            <w:tcW w:w="6475" w:type="dxa"/>
            <w:tcBorders>
              <w:left w:val="nil"/>
              <w:bottom w:val="nil"/>
              <w:right w:val="nil"/>
            </w:tcBorders>
            <w:vAlign w:val="center"/>
            <w:hideMark/>
          </w:tcPr>
          <w:p w14:paraId="059DFD53" w14:textId="77777777" w:rsidR="00FA23F7" w:rsidRPr="00B50B4B" w:rsidRDefault="00FA23F7" w:rsidP="0062539C">
            <w:pPr>
              <w:spacing w:before="60" w:after="60" w:line="259" w:lineRule="auto"/>
              <w:jc w:val="right"/>
              <w:rPr>
                <w:b/>
                <w:bCs/>
              </w:rPr>
            </w:pPr>
            <w:r w:rsidRPr="00B50B4B">
              <w:rPr>
                <w:b/>
                <w:bCs/>
              </w:rPr>
              <w:t>Total (2018–2020)</w:t>
            </w:r>
          </w:p>
        </w:tc>
        <w:tc>
          <w:tcPr>
            <w:tcW w:w="1440" w:type="dxa"/>
            <w:tcBorders>
              <w:left w:val="nil"/>
              <w:bottom w:val="nil"/>
              <w:right w:val="nil"/>
            </w:tcBorders>
            <w:noWrap/>
            <w:vAlign w:val="center"/>
            <w:hideMark/>
          </w:tcPr>
          <w:p w14:paraId="190BFD45" w14:textId="77777777" w:rsidR="00FA23F7" w:rsidRPr="00B50B4B" w:rsidRDefault="00FA23F7" w:rsidP="0062539C">
            <w:pPr>
              <w:spacing w:before="60" w:after="60" w:line="259" w:lineRule="auto"/>
              <w:jc w:val="center"/>
              <w:rPr>
                <w:b/>
                <w:bCs/>
              </w:rPr>
            </w:pPr>
            <w:r w:rsidRPr="00B50B4B">
              <w:rPr>
                <w:b/>
                <w:bCs/>
              </w:rPr>
              <w:t>25</w:t>
            </w:r>
          </w:p>
        </w:tc>
        <w:tc>
          <w:tcPr>
            <w:tcW w:w="1620" w:type="dxa"/>
            <w:tcBorders>
              <w:left w:val="nil"/>
              <w:bottom w:val="nil"/>
              <w:right w:val="nil"/>
            </w:tcBorders>
            <w:vAlign w:val="center"/>
            <w:hideMark/>
          </w:tcPr>
          <w:p w14:paraId="7C0008AB" w14:textId="77777777" w:rsidR="00FA23F7" w:rsidRPr="00B50B4B" w:rsidRDefault="00FA23F7" w:rsidP="0062539C">
            <w:pPr>
              <w:spacing w:before="60" w:after="60" w:line="259" w:lineRule="auto"/>
              <w:jc w:val="center"/>
              <w:rPr>
                <w:b/>
                <w:bCs/>
              </w:rPr>
            </w:pPr>
            <w:r w:rsidRPr="00B50B4B">
              <w:rPr>
                <w:b/>
                <w:bCs/>
              </w:rPr>
              <w:t>$5,435,740</w:t>
            </w:r>
          </w:p>
        </w:tc>
      </w:tr>
    </w:tbl>
    <w:p w14:paraId="39BBC32C" w14:textId="209473FA" w:rsidR="00456862" w:rsidRDefault="00456862">
      <w:pPr>
        <w:rPr>
          <w:b/>
          <w:bCs/>
        </w:rPr>
      </w:pPr>
    </w:p>
    <w:p w14:paraId="0DDE092E" w14:textId="77777777" w:rsidR="00FA23F7" w:rsidRPr="00B50B4B" w:rsidRDefault="00FA23F7" w:rsidP="00521E11">
      <w:pPr>
        <w:spacing w:before="60" w:after="0"/>
        <w:rPr>
          <w:b/>
          <w:bCs/>
        </w:rPr>
      </w:pPr>
      <w:r w:rsidRPr="00EC3F46">
        <w:rPr>
          <w:b/>
          <w:bCs/>
        </w:rPr>
        <w:t xml:space="preserve">Table </w:t>
      </w:r>
      <w:r>
        <w:rPr>
          <w:b/>
          <w:bCs/>
        </w:rPr>
        <w:t>2</w:t>
      </w:r>
      <w:r w:rsidRPr="00B50B4B">
        <w:rPr>
          <w:b/>
          <w:bCs/>
        </w:rPr>
        <w:t xml:space="preserve">.  Summary of Forest Health Research Projects </w:t>
      </w:r>
      <w:r>
        <w:rPr>
          <w:b/>
          <w:bCs/>
        </w:rPr>
        <w:t>f</w:t>
      </w:r>
      <w:r w:rsidRPr="00B50B4B">
        <w:rPr>
          <w:b/>
          <w:bCs/>
        </w:rPr>
        <w:t xml:space="preserve">unded </w:t>
      </w:r>
      <w:r>
        <w:rPr>
          <w:b/>
          <w:bCs/>
        </w:rPr>
        <w:t>t</w:t>
      </w:r>
      <w:r w:rsidRPr="00B50B4B">
        <w:rPr>
          <w:b/>
          <w:bCs/>
        </w:rPr>
        <w:t xml:space="preserve">hrough 2020 by </w:t>
      </w:r>
      <w:r>
        <w:rPr>
          <w:b/>
          <w:bCs/>
        </w:rPr>
        <w:t>p</w:t>
      </w:r>
      <w:r w:rsidRPr="00B50B4B">
        <w:rPr>
          <w:b/>
          <w:bCs/>
        </w:rPr>
        <w:t xml:space="preserve">roject </w:t>
      </w:r>
      <w:r>
        <w:rPr>
          <w:b/>
          <w:bCs/>
        </w:rPr>
        <w:t>t</w:t>
      </w:r>
      <w:r w:rsidRPr="00B50B4B">
        <w:rPr>
          <w:b/>
          <w:bCs/>
        </w:rPr>
        <w:t>ype.</w:t>
      </w:r>
    </w:p>
    <w:tbl>
      <w:tblPr>
        <w:tblStyle w:val="TableGrid"/>
        <w:tblW w:w="9535" w:type="dxa"/>
        <w:tblLook w:val="04A0" w:firstRow="1" w:lastRow="0" w:firstColumn="1" w:lastColumn="0" w:noHBand="0" w:noVBand="1"/>
        <w:tblCaption w:val="Table 2.  Summary of Forest Health Research Projects funded through 2020 by project type."/>
      </w:tblPr>
      <w:tblGrid>
        <w:gridCol w:w="6295"/>
        <w:gridCol w:w="1440"/>
        <w:gridCol w:w="1800"/>
      </w:tblGrid>
      <w:tr w:rsidR="00FA23F7" w:rsidRPr="004059B3" w14:paraId="1DC56C61" w14:textId="77777777" w:rsidTr="00F46184">
        <w:trPr>
          <w:trHeight w:val="600"/>
          <w:tblHeader/>
        </w:trPr>
        <w:tc>
          <w:tcPr>
            <w:tcW w:w="6295" w:type="dxa"/>
            <w:shd w:val="clear" w:color="auto" w:fill="D9D9D9" w:themeFill="background1" w:themeFillShade="D9"/>
            <w:vAlign w:val="bottom"/>
            <w:hideMark/>
          </w:tcPr>
          <w:p w14:paraId="1A12EE7F" w14:textId="77777777" w:rsidR="00FA23F7" w:rsidRPr="00B50B4B" w:rsidRDefault="00FA23F7" w:rsidP="0062539C">
            <w:pPr>
              <w:spacing w:before="60" w:after="60" w:line="259" w:lineRule="auto"/>
              <w:rPr>
                <w:b/>
                <w:bCs/>
              </w:rPr>
            </w:pPr>
            <w:r w:rsidRPr="00B50B4B">
              <w:rPr>
                <w:b/>
                <w:bCs/>
              </w:rPr>
              <w:t>Project Type</w:t>
            </w:r>
          </w:p>
        </w:tc>
        <w:tc>
          <w:tcPr>
            <w:tcW w:w="1440" w:type="dxa"/>
            <w:shd w:val="clear" w:color="auto" w:fill="D9D9D9" w:themeFill="background1" w:themeFillShade="D9"/>
            <w:vAlign w:val="bottom"/>
            <w:hideMark/>
          </w:tcPr>
          <w:p w14:paraId="63544E3C" w14:textId="77777777" w:rsidR="00FA23F7" w:rsidRPr="00B50B4B" w:rsidRDefault="00FA23F7" w:rsidP="0062539C">
            <w:pPr>
              <w:spacing w:before="60" w:after="60" w:line="259" w:lineRule="auto"/>
              <w:jc w:val="center"/>
              <w:rPr>
                <w:b/>
                <w:bCs/>
              </w:rPr>
            </w:pPr>
            <w:r w:rsidRPr="00B50B4B">
              <w:rPr>
                <w:b/>
                <w:bCs/>
              </w:rPr>
              <w:t>Number of Awards</w:t>
            </w:r>
          </w:p>
        </w:tc>
        <w:tc>
          <w:tcPr>
            <w:tcW w:w="1800" w:type="dxa"/>
            <w:shd w:val="clear" w:color="auto" w:fill="D9D9D9" w:themeFill="background1" w:themeFillShade="D9"/>
            <w:vAlign w:val="bottom"/>
            <w:hideMark/>
          </w:tcPr>
          <w:p w14:paraId="344A344E" w14:textId="77777777" w:rsidR="00FA23F7" w:rsidRPr="00B50B4B" w:rsidRDefault="00FA23F7" w:rsidP="0062539C">
            <w:pPr>
              <w:spacing w:before="60" w:after="60" w:line="259" w:lineRule="auto"/>
              <w:jc w:val="center"/>
              <w:rPr>
                <w:b/>
                <w:bCs/>
              </w:rPr>
            </w:pPr>
            <w:r w:rsidRPr="00B50B4B">
              <w:rPr>
                <w:b/>
                <w:bCs/>
              </w:rPr>
              <w:t>Awarded 2018–2020</w:t>
            </w:r>
          </w:p>
        </w:tc>
      </w:tr>
      <w:tr w:rsidR="00FA23F7" w:rsidRPr="004059B3" w14:paraId="52E32B94" w14:textId="77777777" w:rsidTr="0062539C">
        <w:trPr>
          <w:trHeight w:val="1232"/>
        </w:trPr>
        <w:tc>
          <w:tcPr>
            <w:tcW w:w="6295" w:type="dxa"/>
            <w:vAlign w:val="center"/>
            <w:hideMark/>
          </w:tcPr>
          <w:p w14:paraId="39DB8920" w14:textId="50582ADA" w:rsidR="00FA23F7" w:rsidRPr="00A54D1D" w:rsidRDefault="00FA23F7" w:rsidP="0062539C">
            <w:pPr>
              <w:spacing w:before="60" w:after="60" w:line="259" w:lineRule="auto"/>
            </w:pPr>
            <w:r w:rsidRPr="00A54D1D">
              <w:rPr>
                <w:b/>
                <w:bCs/>
                <w:i/>
                <w:iCs/>
              </w:rPr>
              <w:t>General:</w:t>
            </w:r>
            <w:r w:rsidRPr="00A54D1D">
              <w:rPr>
                <w:b/>
                <w:bCs/>
              </w:rPr>
              <w:t xml:space="preserve"> </w:t>
            </w:r>
            <w:r w:rsidRPr="00A54D1D">
              <w:t xml:space="preserve">Projects must include original research and may occur or focus on any land in California that is relevant to the California Forest Carbon Plan, California Strategic Fire Plan, or other </w:t>
            </w:r>
            <w:r w:rsidR="00985AE1" w:rsidRPr="00A54D1D">
              <w:t>large-scale</w:t>
            </w:r>
            <w:r w:rsidRPr="00A54D1D">
              <w:t xml:space="preserve"> forest, fire or ecosystem management planning documents.</w:t>
            </w:r>
          </w:p>
        </w:tc>
        <w:tc>
          <w:tcPr>
            <w:tcW w:w="1440" w:type="dxa"/>
            <w:noWrap/>
            <w:vAlign w:val="center"/>
            <w:hideMark/>
          </w:tcPr>
          <w:p w14:paraId="362859D5" w14:textId="77777777" w:rsidR="00FA23F7" w:rsidRPr="00A54D1D" w:rsidRDefault="00FA23F7" w:rsidP="0062539C">
            <w:pPr>
              <w:spacing w:before="60" w:after="60" w:line="259" w:lineRule="auto"/>
              <w:jc w:val="center"/>
            </w:pPr>
            <w:r w:rsidRPr="00A54D1D">
              <w:t>12</w:t>
            </w:r>
          </w:p>
        </w:tc>
        <w:tc>
          <w:tcPr>
            <w:tcW w:w="1800" w:type="dxa"/>
            <w:vAlign w:val="center"/>
            <w:hideMark/>
          </w:tcPr>
          <w:p w14:paraId="450B059D" w14:textId="77777777" w:rsidR="00FA23F7" w:rsidRPr="00A54D1D" w:rsidRDefault="00FA23F7" w:rsidP="0062539C">
            <w:pPr>
              <w:spacing w:before="60" w:after="60" w:line="259" w:lineRule="auto"/>
              <w:jc w:val="center"/>
            </w:pPr>
            <w:r w:rsidRPr="00A54D1D">
              <w:t>$3,281,742</w:t>
            </w:r>
          </w:p>
        </w:tc>
      </w:tr>
      <w:tr w:rsidR="00FA23F7" w:rsidRPr="004059B3" w14:paraId="341D5B73" w14:textId="77777777" w:rsidTr="0062539C">
        <w:trPr>
          <w:trHeight w:val="1448"/>
        </w:trPr>
        <w:tc>
          <w:tcPr>
            <w:tcW w:w="6295" w:type="dxa"/>
            <w:vAlign w:val="center"/>
            <w:hideMark/>
          </w:tcPr>
          <w:p w14:paraId="700BBAE8" w14:textId="77777777" w:rsidR="00FA23F7" w:rsidRPr="00A54D1D" w:rsidRDefault="00FA23F7" w:rsidP="0062539C">
            <w:pPr>
              <w:spacing w:before="60" w:after="60" w:line="259" w:lineRule="auto"/>
            </w:pPr>
            <w:r w:rsidRPr="00A54D1D">
              <w:rPr>
                <w:b/>
                <w:bCs/>
                <w:i/>
                <w:iCs/>
              </w:rPr>
              <w:t xml:space="preserve">Graduate Student: </w:t>
            </w:r>
            <w:r w:rsidRPr="00A54D1D">
              <w:t>Research proposal must be written by a graduate student, and project must include original research which will be led by the student and contribute both to their program of graduate study and to the goals of the Research Program.</w:t>
            </w:r>
          </w:p>
        </w:tc>
        <w:tc>
          <w:tcPr>
            <w:tcW w:w="1440" w:type="dxa"/>
            <w:noWrap/>
            <w:vAlign w:val="center"/>
            <w:hideMark/>
          </w:tcPr>
          <w:p w14:paraId="0D0E56F0" w14:textId="77777777" w:rsidR="00FA23F7" w:rsidRPr="00A54D1D" w:rsidRDefault="00FA23F7" w:rsidP="0062539C">
            <w:pPr>
              <w:spacing w:before="60" w:after="60" w:line="259" w:lineRule="auto"/>
              <w:jc w:val="center"/>
            </w:pPr>
            <w:r w:rsidRPr="00A54D1D">
              <w:t>5</w:t>
            </w:r>
          </w:p>
        </w:tc>
        <w:tc>
          <w:tcPr>
            <w:tcW w:w="1800" w:type="dxa"/>
            <w:vAlign w:val="center"/>
            <w:hideMark/>
          </w:tcPr>
          <w:p w14:paraId="7A29E404" w14:textId="77777777" w:rsidR="00FA23F7" w:rsidRPr="00A54D1D" w:rsidRDefault="00FA23F7" w:rsidP="0062539C">
            <w:pPr>
              <w:spacing w:before="60" w:after="60" w:line="259" w:lineRule="auto"/>
              <w:jc w:val="center"/>
            </w:pPr>
            <w:r w:rsidRPr="00A54D1D">
              <w:t>$330,743</w:t>
            </w:r>
          </w:p>
        </w:tc>
      </w:tr>
      <w:tr w:rsidR="00FA23F7" w:rsidRPr="004059B3" w14:paraId="01CCFE31" w14:textId="77777777" w:rsidTr="0062539C">
        <w:trPr>
          <w:trHeight w:val="962"/>
        </w:trPr>
        <w:tc>
          <w:tcPr>
            <w:tcW w:w="6295" w:type="dxa"/>
            <w:vAlign w:val="center"/>
            <w:hideMark/>
          </w:tcPr>
          <w:p w14:paraId="654A1721" w14:textId="77777777" w:rsidR="00FA23F7" w:rsidRPr="00A54D1D" w:rsidRDefault="00FA23F7" w:rsidP="0062539C">
            <w:pPr>
              <w:spacing w:before="60" w:after="60" w:line="259" w:lineRule="auto"/>
            </w:pPr>
            <w:r w:rsidRPr="00A54D1D">
              <w:rPr>
                <w:b/>
                <w:bCs/>
                <w:i/>
                <w:iCs/>
              </w:rPr>
              <w:lastRenderedPageBreak/>
              <w:t xml:space="preserve">State Forests: </w:t>
            </w:r>
            <w:r w:rsidRPr="00A54D1D">
              <w:t>Projects must include original research and must include at least one study site on a Demonstration State Forest or other CAL FIRE-managed land.  </w:t>
            </w:r>
          </w:p>
        </w:tc>
        <w:tc>
          <w:tcPr>
            <w:tcW w:w="1440" w:type="dxa"/>
            <w:noWrap/>
            <w:vAlign w:val="center"/>
            <w:hideMark/>
          </w:tcPr>
          <w:p w14:paraId="66662A59" w14:textId="77777777" w:rsidR="00FA23F7" w:rsidRPr="00A54D1D" w:rsidRDefault="00FA23F7" w:rsidP="0062539C">
            <w:pPr>
              <w:spacing w:before="60" w:after="60" w:line="259" w:lineRule="auto"/>
              <w:jc w:val="center"/>
            </w:pPr>
            <w:r w:rsidRPr="00A54D1D">
              <w:t>6</w:t>
            </w:r>
          </w:p>
        </w:tc>
        <w:tc>
          <w:tcPr>
            <w:tcW w:w="1800" w:type="dxa"/>
            <w:vAlign w:val="center"/>
            <w:hideMark/>
          </w:tcPr>
          <w:p w14:paraId="78737E9B" w14:textId="77777777" w:rsidR="00FA23F7" w:rsidRPr="00A54D1D" w:rsidRDefault="00FA23F7" w:rsidP="0062539C">
            <w:pPr>
              <w:spacing w:before="60" w:after="60" w:line="259" w:lineRule="auto"/>
              <w:jc w:val="center"/>
            </w:pPr>
            <w:r w:rsidRPr="00A54D1D">
              <w:t>$1,718,885</w:t>
            </w:r>
          </w:p>
        </w:tc>
      </w:tr>
      <w:tr w:rsidR="00FA23F7" w:rsidRPr="004059B3" w14:paraId="63BED281" w14:textId="77777777" w:rsidTr="0062539C">
        <w:trPr>
          <w:trHeight w:val="1268"/>
        </w:trPr>
        <w:tc>
          <w:tcPr>
            <w:tcW w:w="6295" w:type="dxa"/>
            <w:tcBorders>
              <w:bottom w:val="single" w:sz="4" w:space="0" w:color="auto"/>
            </w:tcBorders>
            <w:vAlign w:val="center"/>
            <w:hideMark/>
          </w:tcPr>
          <w:p w14:paraId="30405746" w14:textId="77777777" w:rsidR="00FA23F7" w:rsidRPr="00A54D1D" w:rsidRDefault="00FA23F7" w:rsidP="0062539C">
            <w:pPr>
              <w:spacing w:before="60" w:after="60" w:line="259" w:lineRule="auto"/>
            </w:pPr>
            <w:r w:rsidRPr="00A54D1D">
              <w:rPr>
                <w:b/>
                <w:bCs/>
                <w:i/>
                <w:iCs/>
              </w:rPr>
              <w:t>Synthesis and Tool Development:</w:t>
            </w:r>
            <w:r w:rsidRPr="00A54D1D">
              <w:rPr>
                <w:i/>
                <w:iCs/>
              </w:rPr>
              <w:t xml:space="preserve"> </w:t>
            </w:r>
            <w:r w:rsidRPr="00A54D1D">
              <w:t xml:space="preserve">Project should be solely or primarily focused on the synthesis of current scientific information and literature, and/or distribution of current scientific data and information for landowners, managers, and the public. </w:t>
            </w:r>
          </w:p>
        </w:tc>
        <w:tc>
          <w:tcPr>
            <w:tcW w:w="1440" w:type="dxa"/>
            <w:tcBorders>
              <w:bottom w:val="single" w:sz="4" w:space="0" w:color="auto"/>
            </w:tcBorders>
            <w:noWrap/>
            <w:vAlign w:val="center"/>
            <w:hideMark/>
          </w:tcPr>
          <w:p w14:paraId="2F60D81F" w14:textId="77777777" w:rsidR="00FA23F7" w:rsidRPr="00A54D1D" w:rsidRDefault="00FA23F7" w:rsidP="0062539C">
            <w:pPr>
              <w:spacing w:before="60" w:after="60" w:line="259" w:lineRule="auto"/>
              <w:jc w:val="center"/>
            </w:pPr>
            <w:r w:rsidRPr="00A54D1D">
              <w:t>2</w:t>
            </w:r>
          </w:p>
        </w:tc>
        <w:tc>
          <w:tcPr>
            <w:tcW w:w="1800" w:type="dxa"/>
            <w:tcBorders>
              <w:bottom w:val="single" w:sz="4" w:space="0" w:color="auto"/>
            </w:tcBorders>
            <w:vAlign w:val="center"/>
            <w:hideMark/>
          </w:tcPr>
          <w:p w14:paraId="314FF6E1" w14:textId="77777777" w:rsidR="00FA23F7" w:rsidRPr="00A54D1D" w:rsidRDefault="00FA23F7" w:rsidP="0062539C">
            <w:pPr>
              <w:spacing w:before="60" w:after="60" w:line="259" w:lineRule="auto"/>
              <w:jc w:val="center"/>
            </w:pPr>
            <w:r w:rsidRPr="00A54D1D">
              <w:t>$104,369</w:t>
            </w:r>
          </w:p>
        </w:tc>
      </w:tr>
      <w:tr w:rsidR="00FA23F7" w:rsidRPr="004059B3" w14:paraId="7254075A" w14:textId="77777777" w:rsidTr="0062539C">
        <w:trPr>
          <w:trHeight w:val="585"/>
        </w:trPr>
        <w:tc>
          <w:tcPr>
            <w:tcW w:w="6295" w:type="dxa"/>
            <w:tcBorders>
              <w:left w:val="nil"/>
              <w:bottom w:val="nil"/>
              <w:right w:val="nil"/>
            </w:tcBorders>
            <w:vAlign w:val="center"/>
            <w:hideMark/>
          </w:tcPr>
          <w:p w14:paraId="2A9E849E" w14:textId="77777777" w:rsidR="00FA23F7" w:rsidRPr="001D4949" w:rsidRDefault="00FA23F7" w:rsidP="0062539C">
            <w:pPr>
              <w:spacing w:before="60" w:after="60" w:line="259" w:lineRule="auto"/>
              <w:jc w:val="right"/>
              <w:rPr>
                <w:b/>
                <w:bCs/>
              </w:rPr>
            </w:pPr>
            <w:r w:rsidRPr="001D4949">
              <w:rPr>
                <w:b/>
                <w:bCs/>
              </w:rPr>
              <w:t>Total (2018–2020)</w:t>
            </w:r>
          </w:p>
        </w:tc>
        <w:tc>
          <w:tcPr>
            <w:tcW w:w="1440" w:type="dxa"/>
            <w:tcBorders>
              <w:left w:val="nil"/>
              <w:bottom w:val="nil"/>
              <w:right w:val="nil"/>
            </w:tcBorders>
            <w:noWrap/>
            <w:vAlign w:val="center"/>
            <w:hideMark/>
          </w:tcPr>
          <w:p w14:paraId="1E526E81" w14:textId="77777777" w:rsidR="00FA23F7" w:rsidRPr="001D4949" w:rsidRDefault="00FA23F7" w:rsidP="0062539C">
            <w:pPr>
              <w:spacing w:before="60" w:after="60" w:line="259" w:lineRule="auto"/>
              <w:jc w:val="center"/>
              <w:rPr>
                <w:b/>
                <w:bCs/>
              </w:rPr>
            </w:pPr>
            <w:r w:rsidRPr="001D4949">
              <w:rPr>
                <w:b/>
                <w:bCs/>
              </w:rPr>
              <w:t>25</w:t>
            </w:r>
          </w:p>
        </w:tc>
        <w:tc>
          <w:tcPr>
            <w:tcW w:w="1800" w:type="dxa"/>
            <w:tcBorders>
              <w:left w:val="nil"/>
              <w:bottom w:val="nil"/>
              <w:right w:val="nil"/>
            </w:tcBorders>
            <w:vAlign w:val="center"/>
            <w:hideMark/>
          </w:tcPr>
          <w:p w14:paraId="5B65FAD1" w14:textId="77777777" w:rsidR="00FA23F7" w:rsidRPr="001D4949" w:rsidRDefault="00FA23F7" w:rsidP="0062539C">
            <w:pPr>
              <w:spacing w:before="60" w:after="60" w:line="259" w:lineRule="auto"/>
              <w:jc w:val="center"/>
              <w:rPr>
                <w:b/>
                <w:bCs/>
              </w:rPr>
            </w:pPr>
            <w:r w:rsidRPr="001D4949">
              <w:rPr>
                <w:b/>
                <w:bCs/>
              </w:rPr>
              <w:t>$5,435,740</w:t>
            </w:r>
          </w:p>
        </w:tc>
      </w:tr>
    </w:tbl>
    <w:p w14:paraId="1CAB0953" w14:textId="500B0B9A" w:rsidR="00FA23F7" w:rsidRDefault="00FA23F7" w:rsidP="00FA23F7">
      <w:r>
        <w:t xml:space="preserve">A full listing of projects funded to date is provided in Appendix </w:t>
      </w:r>
      <w:r w:rsidR="00E05D3F">
        <w:t>C</w:t>
      </w:r>
      <w:r>
        <w:t>.</w:t>
      </w:r>
    </w:p>
    <w:p w14:paraId="689171EB" w14:textId="361C2D77" w:rsidR="00FA23F7" w:rsidRDefault="00FA23F7" w:rsidP="00FA23F7">
      <w:r>
        <w:t xml:space="preserve">It would be useful for the Board to receive annual reports from the </w:t>
      </w:r>
      <w:r w:rsidR="00161C04">
        <w:t xml:space="preserve">Research Program </w:t>
      </w:r>
      <w:r>
        <w:t>on the program’s funded p</w:t>
      </w:r>
      <w:r w:rsidR="00456862">
        <w:t>rojects, outcomes, and findings;</w:t>
      </w:r>
      <w:r>
        <w:t xml:space="preserve"> this information could be valuable in development of future Board research reports. Also, it may be </w:t>
      </w:r>
      <w:r w:rsidR="00DF31B0">
        <w:t xml:space="preserve">beneficial </w:t>
      </w:r>
      <w:r>
        <w:t xml:space="preserve">for the </w:t>
      </w:r>
      <w:r w:rsidR="00F07CC9">
        <w:t xml:space="preserve">Research Program </w:t>
      </w:r>
      <w:r>
        <w:t xml:space="preserve">to consult with the Board annually when revising the program’s priority topics for funding. </w:t>
      </w:r>
    </w:p>
    <w:p w14:paraId="0680B744" w14:textId="73DF8B8E" w:rsidR="00F43A94" w:rsidRPr="00F43A94" w:rsidRDefault="00F43A94" w:rsidP="00937ECE">
      <w:pPr>
        <w:pStyle w:val="Heading2"/>
      </w:pPr>
      <w:bookmarkStart w:id="57" w:name="_Toc70425542"/>
      <w:bookmarkStart w:id="58" w:name="_Toc75193894"/>
      <w:r w:rsidRPr="00D951C4">
        <w:t>Chapter Summary and Conclusions</w:t>
      </w:r>
      <w:bookmarkEnd w:id="54"/>
      <w:bookmarkEnd w:id="55"/>
      <w:bookmarkEnd w:id="57"/>
      <w:bookmarkEnd w:id="58"/>
    </w:p>
    <w:p w14:paraId="71435F1D" w14:textId="6FA59C1A" w:rsidR="0093463E" w:rsidRPr="00AC1122" w:rsidRDefault="2C38C8AC" w:rsidP="00AC1122">
      <w:pPr>
        <w:rPr>
          <w:color w:val="2A2A2A"/>
        </w:rPr>
      </w:pPr>
      <w:r w:rsidRPr="00AC1122">
        <w:t xml:space="preserve">In summary, </w:t>
      </w:r>
      <w:r w:rsidR="00E14E3F">
        <w:t>l</w:t>
      </w:r>
      <w:r w:rsidR="00E14E3F" w:rsidRPr="00AC1122">
        <w:t xml:space="preserve">imitations to achieving research goals listed in the 2008 Board </w:t>
      </w:r>
      <w:r w:rsidR="0008617D">
        <w:t>Report on Forest Management Research</w:t>
      </w:r>
      <w:r w:rsidR="00E14E3F" w:rsidRPr="00AC1122">
        <w:t xml:space="preserve"> were primarily attributed to the inability of the Board’s </w:t>
      </w:r>
      <w:r w:rsidR="007E301B">
        <w:t>RSC</w:t>
      </w:r>
      <w:r w:rsidR="00E14E3F" w:rsidRPr="00AC1122">
        <w:t xml:space="preserve"> to meet the numerous objectives established for the </w:t>
      </w:r>
      <w:r w:rsidR="007E301B">
        <w:t>committee</w:t>
      </w:r>
      <w:r w:rsidR="00E14E3F" w:rsidRPr="00AC1122">
        <w:t xml:space="preserve">. </w:t>
      </w:r>
      <w:r w:rsidR="0008617D">
        <w:t>N</w:t>
      </w:r>
      <w:r w:rsidRPr="00AC1122">
        <w:t xml:space="preserve">umerous reports written in the past 13 years have </w:t>
      </w:r>
      <w:r w:rsidR="000015B8">
        <w:t>investigated</w:t>
      </w:r>
      <w:r w:rsidR="000015B8" w:rsidRPr="00AC1122">
        <w:t xml:space="preserve"> </w:t>
      </w:r>
      <w:r w:rsidRPr="00AC1122">
        <w:t>key issues facing California forests and identified research needs. Brief summaries of key documents that were reviewed are provided</w:t>
      </w:r>
      <w:r w:rsidR="007E301B">
        <w:t xml:space="preserve"> in this chapter</w:t>
      </w:r>
      <w:r w:rsidRPr="00AC1122">
        <w:t xml:space="preserve">, as are research commitments by the primary entities engaged in forestry and wildland-related research over the past decade, along with their main topic area(s) and examples of major projects or goals. </w:t>
      </w:r>
    </w:p>
    <w:p w14:paraId="1DFD469B" w14:textId="62A89316" w:rsidR="0093463E" w:rsidRPr="000F5F44" w:rsidRDefault="2C38C8AC" w:rsidP="00AC1122">
      <w:r w:rsidRPr="00DA505C">
        <w:t>Recent</w:t>
      </w:r>
      <w:r w:rsidR="007E301B">
        <w:t xml:space="preserve"> </w:t>
      </w:r>
      <w:r w:rsidRPr="00DA505C">
        <w:t>Statewide Forest Science Coordination Meetings have also identified key forest science research gaps relating to forest manag</w:t>
      </w:r>
      <w:r w:rsidRPr="009A1875">
        <w:t>ement, reforestation, wildfire, prescribed fire, carbon storage, climate change, watershed and wildlif</w:t>
      </w:r>
      <w:r w:rsidRPr="002D0D52">
        <w:t>e resources, and invasive species. Major collaborative research projects are currently underway to help address these topics, but much remains to be learn</w:t>
      </w:r>
      <w:r w:rsidRPr="00C46F0E">
        <w:t>ed in a rapidly changing environment. Identified s</w:t>
      </w:r>
      <w:r w:rsidRPr="00947695">
        <w:t xml:space="preserve">cience gaps vary in breadth, from those taking a narrow, limited focus on research problems or issues, to those taking a broader view of resource management problems.  </w:t>
      </w:r>
    </w:p>
    <w:p w14:paraId="553E78B0" w14:textId="248A2741" w:rsidR="00CF4E09" w:rsidRPr="000F5F44" w:rsidRDefault="00CF4E09" w:rsidP="0A6CD01A">
      <w:r w:rsidRPr="000F5F44">
        <w:t xml:space="preserve">As California tribes increase their </w:t>
      </w:r>
      <w:r w:rsidR="00791475" w:rsidRPr="000F5F44">
        <w:t xml:space="preserve">forest management </w:t>
      </w:r>
      <w:r w:rsidR="00276B0B" w:rsidRPr="000F5F44">
        <w:t xml:space="preserve">activities </w:t>
      </w:r>
      <w:r w:rsidRPr="000F5F44">
        <w:t>and capacity, the</w:t>
      </w:r>
      <w:r w:rsidR="0060107D" w:rsidRPr="000F5F44">
        <w:t xml:space="preserve">re is </w:t>
      </w:r>
      <w:r w:rsidR="009F44DF" w:rsidRPr="000F5F44">
        <w:t xml:space="preserve">a clear </w:t>
      </w:r>
      <w:r w:rsidR="0060107D" w:rsidRPr="000F5F44">
        <w:t>need for</w:t>
      </w:r>
      <w:r w:rsidRPr="000F5F44">
        <w:t xml:space="preserve"> the larger forestry community </w:t>
      </w:r>
      <w:r w:rsidR="007525D7" w:rsidRPr="000F5F44">
        <w:t xml:space="preserve">to increase </w:t>
      </w:r>
      <w:r w:rsidR="0060107D" w:rsidRPr="000F5F44">
        <w:t xml:space="preserve">attention </w:t>
      </w:r>
      <w:r w:rsidRPr="000F5F44">
        <w:t xml:space="preserve">to </w:t>
      </w:r>
      <w:r w:rsidR="00A94735" w:rsidRPr="000F5F44">
        <w:t xml:space="preserve">specific tribal </w:t>
      </w:r>
      <w:r w:rsidRPr="000F5F44">
        <w:t>needs for forestry research information</w:t>
      </w:r>
      <w:r w:rsidR="0058656B">
        <w:t xml:space="preserve">. </w:t>
      </w:r>
      <w:r w:rsidRPr="000F5F44">
        <w:t xml:space="preserve">The </w:t>
      </w:r>
      <w:r w:rsidR="00791475" w:rsidRPr="000F5F44">
        <w:t>S</w:t>
      </w:r>
      <w:r w:rsidRPr="000F5F44">
        <w:t>tate is increasingly investing in forest management activities on tribal lands and supporting information exchanges in both directions.</w:t>
      </w:r>
    </w:p>
    <w:p w14:paraId="36880A9A" w14:textId="781F9E49" w:rsidR="003118B5" w:rsidRPr="000F5F44" w:rsidRDefault="003118B5" w:rsidP="0A6CD01A">
      <w:r w:rsidRPr="000F5F44">
        <w:lastRenderedPageBreak/>
        <w:t>This</w:t>
      </w:r>
      <w:r w:rsidR="00F37640" w:rsidRPr="000F5F44">
        <w:t xml:space="preserve"> </w:t>
      </w:r>
      <w:r w:rsidR="00B10F35" w:rsidRPr="000F5F44">
        <w:t>chapter discuss</w:t>
      </w:r>
      <w:r w:rsidR="00F37640" w:rsidRPr="000F5F44">
        <w:t>ed</w:t>
      </w:r>
      <w:r w:rsidR="00B10F35" w:rsidRPr="000F5F44">
        <w:t xml:space="preserve"> how extensive data collection and monitoring efforts are growing and have the potential to provide data streams that will support scientific investigations</w:t>
      </w:r>
      <w:r w:rsidR="007A59A0">
        <w:t xml:space="preserve"> </w:t>
      </w:r>
      <w:r w:rsidR="00D64A60">
        <w:t>as well as management dec</w:t>
      </w:r>
      <w:r w:rsidR="007A59A0">
        <w:t>isions</w:t>
      </w:r>
      <w:r w:rsidR="00B10F35" w:rsidRPr="000F5F44">
        <w:t>.</w:t>
      </w:r>
      <w:r w:rsidR="00B10F35" w:rsidRPr="000F5F44" w:rsidDel="005B5410">
        <w:t xml:space="preserve"> </w:t>
      </w:r>
      <w:r w:rsidRPr="000F5F44">
        <w:t>While progress has been made, more work remains to improve mapping and monitoring technologies and systems.</w:t>
      </w:r>
    </w:p>
    <w:p w14:paraId="67206B5C" w14:textId="180B660D" w:rsidR="00021171" w:rsidRDefault="003118B5" w:rsidP="0091107A">
      <w:pPr>
        <w:spacing w:line="257" w:lineRule="auto"/>
      </w:pPr>
      <w:r w:rsidRPr="000F5F44">
        <w:t>This chapter also</w:t>
      </w:r>
      <w:r w:rsidR="00B10F35" w:rsidRPr="000F5F44">
        <w:t xml:space="preserve"> show</w:t>
      </w:r>
      <w:r w:rsidR="00F07CC9">
        <w:t>ed</w:t>
      </w:r>
      <w:r w:rsidR="00B10F35" w:rsidRPr="000F5F44">
        <w:t xml:space="preserve"> </w:t>
      </w:r>
      <w:r w:rsidR="00F37640" w:rsidRPr="000F5F44">
        <w:t xml:space="preserve">that </w:t>
      </w:r>
      <w:r w:rsidR="00B10F35" w:rsidRPr="000F5F44">
        <w:t xml:space="preserve">increasing stakeholder involvement in research processes and providing accessible science synthesis products </w:t>
      </w:r>
      <w:r w:rsidR="0DC55BAE" w:rsidRPr="000F5F44">
        <w:t>help to inc</w:t>
      </w:r>
      <w:r w:rsidR="6D424614" w:rsidRPr="000F5F44">
        <w:t xml:space="preserve">rease </w:t>
      </w:r>
      <w:r w:rsidR="67CEAA7C" w:rsidRPr="000F5F44">
        <w:t xml:space="preserve">the acceptance of </w:t>
      </w:r>
      <w:r w:rsidR="6D424614" w:rsidRPr="000F5F44">
        <w:t>scien</w:t>
      </w:r>
      <w:r w:rsidR="67CEAA7C" w:rsidRPr="000F5F44">
        <w:t xml:space="preserve">tific </w:t>
      </w:r>
      <w:r w:rsidR="43B11330" w:rsidRPr="000F5F44">
        <w:t>findings</w:t>
      </w:r>
      <w:r w:rsidR="0DC55BAE" w:rsidRPr="000F5F44">
        <w:t xml:space="preserve"> </w:t>
      </w:r>
      <w:r w:rsidR="6BF1584B" w:rsidRPr="000F5F44">
        <w:t xml:space="preserve">by </w:t>
      </w:r>
      <w:r w:rsidR="00184DD8" w:rsidRPr="000F5F44">
        <w:t>widely ranging</w:t>
      </w:r>
      <w:r w:rsidR="6BF1584B" w:rsidRPr="000F5F44">
        <w:t xml:space="preserve"> stakeholders</w:t>
      </w:r>
      <w:r w:rsidR="00B10F35" w:rsidRPr="000F5F44">
        <w:t xml:space="preserve"> and establish</w:t>
      </w:r>
      <w:r w:rsidR="00F37640" w:rsidRPr="000F5F44">
        <w:t>es</w:t>
      </w:r>
      <w:r w:rsidR="00B10F35" w:rsidRPr="000F5F44">
        <w:t xml:space="preserve"> a common basis of accepted factual information</w:t>
      </w:r>
      <w:r w:rsidR="6BF1584B" w:rsidRPr="000F5F44">
        <w:t>.</w:t>
      </w:r>
      <w:r w:rsidR="00B10F35" w:rsidRPr="000F5F44">
        <w:t xml:space="preserve"> </w:t>
      </w:r>
      <w:r w:rsidR="0076450B" w:rsidRPr="000F5F44">
        <w:t>T</w:t>
      </w:r>
      <w:r w:rsidR="00D64A60">
        <w:t>hese areas of development (</w:t>
      </w:r>
      <w:r w:rsidR="00184DD8">
        <w:t xml:space="preserve">in terms of </w:t>
      </w:r>
      <w:r w:rsidR="00ED683C" w:rsidRPr="000F5F44">
        <w:t>social</w:t>
      </w:r>
      <w:r w:rsidR="00184DD8">
        <w:t xml:space="preserve"> and te</w:t>
      </w:r>
      <w:r w:rsidR="00C65AF8">
        <w:t xml:space="preserve">chnical content and processes) </w:t>
      </w:r>
      <w:r w:rsidR="00B10F35" w:rsidRPr="000F5F44">
        <w:t xml:space="preserve">are proving to </w:t>
      </w:r>
      <w:r w:rsidR="008962C6">
        <w:t xml:space="preserve">be </w:t>
      </w:r>
      <w:r w:rsidR="00ED683C" w:rsidRPr="000F5F44">
        <w:t>support</w:t>
      </w:r>
      <w:r w:rsidR="008962C6">
        <w:t xml:space="preserve">ive of </w:t>
      </w:r>
      <w:r w:rsidR="00ED683C" w:rsidRPr="000F5F44">
        <w:t xml:space="preserve">individual, group, and agency decision-making processes for </w:t>
      </w:r>
      <w:r w:rsidR="008962C6">
        <w:t xml:space="preserve">management of </w:t>
      </w:r>
      <w:r w:rsidR="00ED683C" w:rsidRPr="000F5F44">
        <w:t>forestlands in the state.</w:t>
      </w:r>
      <w:r w:rsidR="00021171" w:rsidRPr="00021171">
        <w:t xml:space="preserve"> </w:t>
      </w:r>
    </w:p>
    <w:p w14:paraId="1606D960" w14:textId="309B063E" w:rsidR="00021171" w:rsidRPr="000F5F44" w:rsidRDefault="00021171" w:rsidP="0091107A">
      <w:pPr>
        <w:spacing w:line="257" w:lineRule="auto"/>
      </w:pPr>
      <w:r w:rsidRPr="000F5F44">
        <w:t xml:space="preserve">Key areas requiring greater </w:t>
      </w:r>
      <w:r w:rsidR="009B4674">
        <w:t xml:space="preserve">scientific </w:t>
      </w:r>
      <w:r w:rsidRPr="000F5F44">
        <w:t>understanding, as identified in the multiple reports and journal articles reviewed here</w:t>
      </w:r>
      <w:r w:rsidR="00C65AF8">
        <w:t xml:space="preserve"> </w:t>
      </w:r>
      <w:r w:rsidRPr="000F5F44">
        <w:t xml:space="preserve">and the two Forest Science Coordination Meetings, include the following </w:t>
      </w:r>
      <w:r>
        <w:t>twelve</w:t>
      </w:r>
      <w:r w:rsidRPr="000F5F44">
        <w:t xml:space="preserve"> items, in unranked order:</w:t>
      </w:r>
    </w:p>
    <w:p w14:paraId="1FCDF192" w14:textId="5AA7B2F1" w:rsidR="00021171" w:rsidRPr="000F5F44" w:rsidRDefault="00021171" w:rsidP="0091107A">
      <w:pPr>
        <w:pStyle w:val="ListParagraph"/>
        <w:numPr>
          <w:ilvl w:val="1"/>
          <w:numId w:val="87"/>
        </w:numPr>
        <w:spacing w:line="257" w:lineRule="auto"/>
        <w:ind w:left="1080"/>
      </w:pPr>
      <w:r w:rsidRPr="000F5F44">
        <w:t xml:space="preserve">Sustaining existing forests </w:t>
      </w:r>
      <w:r w:rsidR="00BF2EE4">
        <w:t>and their ecosystem functions,</w:t>
      </w:r>
      <w:r w:rsidRPr="000F5F44">
        <w:t xml:space="preserve"> and re-establishing forests after wildfire and other severe disturbances with climate change; </w:t>
      </w:r>
    </w:p>
    <w:p w14:paraId="3AB942A2" w14:textId="77777777" w:rsidR="00021171" w:rsidRPr="000F5F44" w:rsidRDefault="00021171" w:rsidP="0091107A">
      <w:pPr>
        <w:pStyle w:val="ListParagraph"/>
        <w:numPr>
          <w:ilvl w:val="1"/>
          <w:numId w:val="87"/>
        </w:numPr>
        <w:spacing w:line="257" w:lineRule="auto"/>
        <w:ind w:left="1080"/>
      </w:pPr>
      <w:r w:rsidRPr="000F5F44">
        <w:t xml:space="preserve">Improved wildfire modeling, including </w:t>
      </w:r>
      <w:r w:rsidRPr="00DA505C">
        <w:t xml:space="preserve">fire spread and behavior in the WUI; </w:t>
      </w:r>
    </w:p>
    <w:p w14:paraId="703E1D76" w14:textId="77777777" w:rsidR="00021171" w:rsidRPr="000F5F44" w:rsidRDefault="00021171" w:rsidP="0091107A">
      <w:pPr>
        <w:pStyle w:val="ListParagraph"/>
        <w:numPr>
          <w:ilvl w:val="1"/>
          <w:numId w:val="87"/>
        </w:numPr>
        <w:spacing w:line="257" w:lineRule="auto"/>
        <w:ind w:left="1080"/>
      </w:pPr>
      <w:r w:rsidRPr="000F5F44">
        <w:t xml:space="preserve">Carbon storage and emissions after wildfire and under varying forest management actions; </w:t>
      </w:r>
    </w:p>
    <w:p w14:paraId="19FD2531" w14:textId="77777777" w:rsidR="00021171" w:rsidRPr="000F5F44" w:rsidRDefault="00021171" w:rsidP="0091107A">
      <w:pPr>
        <w:pStyle w:val="ListParagraph"/>
        <w:numPr>
          <w:ilvl w:val="1"/>
          <w:numId w:val="87"/>
        </w:numPr>
        <w:spacing w:line="257" w:lineRule="auto"/>
        <w:ind w:left="1080"/>
      </w:pPr>
      <w:r w:rsidRPr="000F5F44">
        <w:t xml:space="preserve">Effects and trade-offs from increased pace, intensity, and location of forest treatments; </w:t>
      </w:r>
    </w:p>
    <w:p w14:paraId="1F887CE1" w14:textId="77777777" w:rsidR="00021171" w:rsidRPr="000F5F44" w:rsidRDefault="00021171" w:rsidP="0091107A">
      <w:pPr>
        <w:pStyle w:val="ListParagraph"/>
        <w:numPr>
          <w:ilvl w:val="1"/>
          <w:numId w:val="87"/>
        </w:numPr>
        <w:spacing w:line="257" w:lineRule="auto"/>
        <w:ind w:left="1080"/>
      </w:pPr>
      <w:r w:rsidRPr="000F5F44">
        <w:t xml:space="preserve">Methods and barriers to obtain greater utilization of wood products; </w:t>
      </w:r>
    </w:p>
    <w:p w14:paraId="522B806E" w14:textId="1BC9F476" w:rsidR="00021171" w:rsidRPr="000F5F44" w:rsidRDefault="00021171" w:rsidP="0091107A">
      <w:pPr>
        <w:pStyle w:val="ListParagraph"/>
        <w:numPr>
          <w:ilvl w:val="1"/>
          <w:numId w:val="87"/>
        </w:numPr>
        <w:spacing w:line="257" w:lineRule="auto"/>
        <w:ind w:left="1080"/>
      </w:pPr>
      <w:r w:rsidRPr="000F5F44">
        <w:t>Changing forest conditions and their impacts on watershed and wildlife resources</w:t>
      </w:r>
      <w:r w:rsidR="00BF2EE4">
        <w:t xml:space="preserve"> and other ecosystem services</w:t>
      </w:r>
      <w:r w:rsidRPr="000F5F44">
        <w:t xml:space="preserve">; </w:t>
      </w:r>
    </w:p>
    <w:p w14:paraId="69EADABE" w14:textId="77777777" w:rsidR="00021171" w:rsidRPr="000F5F44" w:rsidRDefault="00021171" w:rsidP="0091107A">
      <w:pPr>
        <w:pStyle w:val="ListParagraph"/>
        <w:numPr>
          <w:ilvl w:val="1"/>
          <w:numId w:val="88"/>
        </w:numPr>
        <w:spacing w:line="257" w:lineRule="auto"/>
        <w:ind w:left="1080"/>
      </w:pPr>
      <w:r w:rsidRPr="000F5F44">
        <w:t>Human health impacts of smoke from prescribed and wildfires;</w:t>
      </w:r>
    </w:p>
    <w:p w14:paraId="71D6A29B" w14:textId="4AC32009" w:rsidR="00021171" w:rsidRPr="000F5F44" w:rsidDel="00DA1CB7" w:rsidRDefault="00021171" w:rsidP="0091107A">
      <w:pPr>
        <w:pStyle w:val="ListParagraph"/>
        <w:numPr>
          <w:ilvl w:val="1"/>
          <w:numId w:val="88"/>
        </w:numPr>
        <w:spacing w:line="257" w:lineRule="auto"/>
        <w:ind w:left="1080"/>
      </w:pPr>
      <w:r w:rsidRPr="000F5F44">
        <w:t>Utilization of traditional ecological knowledge in conjunction with Western science;</w:t>
      </w:r>
    </w:p>
    <w:p w14:paraId="5229109D" w14:textId="77777777" w:rsidR="00021171" w:rsidRPr="00DA505C" w:rsidRDefault="00021171" w:rsidP="0091107A">
      <w:pPr>
        <w:pStyle w:val="ListParagraph"/>
        <w:numPr>
          <w:ilvl w:val="1"/>
          <w:numId w:val="87"/>
        </w:numPr>
        <w:spacing w:line="257" w:lineRule="auto"/>
        <w:ind w:left="1080"/>
      </w:pPr>
      <w:r w:rsidRPr="000F5F44">
        <w:t>Social sciences (including sociology, demographics, political science, governance, and economics) related to forest management and wood products;</w:t>
      </w:r>
    </w:p>
    <w:p w14:paraId="0C6F3E11" w14:textId="2BFEFB24" w:rsidR="00021171" w:rsidRPr="000F5F44" w:rsidRDefault="00021171" w:rsidP="0091107A">
      <w:pPr>
        <w:pStyle w:val="ListParagraph"/>
        <w:numPr>
          <w:ilvl w:val="0"/>
          <w:numId w:val="89"/>
        </w:numPr>
        <w:spacing w:line="257" w:lineRule="auto"/>
        <w:ind w:left="1080"/>
      </w:pPr>
      <w:r w:rsidRPr="000F5F44">
        <w:t xml:space="preserve">Early detection and control of invasive species; </w:t>
      </w:r>
    </w:p>
    <w:p w14:paraId="22ACBC4A" w14:textId="2BAD888E" w:rsidR="00021171" w:rsidRDefault="00021171" w:rsidP="0091107A">
      <w:pPr>
        <w:pStyle w:val="ListParagraph"/>
        <w:numPr>
          <w:ilvl w:val="0"/>
          <w:numId w:val="89"/>
        </w:numPr>
        <w:spacing w:line="257" w:lineRule="auto"/>
        <w:ind w:left="1080"/>
      </w:pPr>
      <w:r w:rsidRPr="000F5F44">
        <w:t>Determining the optimal mix of wildfire prevention (</w:t>
      </w:r>
      <w:r w:rsidR="00042599">
        <w:t xml:space="preserve">e.g., </w:t>
      </w:r>
      <w:r w:rsidRPr="000F5F44">
        <w:t>fuels management, defensible space requirements, land use planning, building codes, ingress and egress standards) and suppression mechanisms to reduce losses to life, property, and natural resources, while minimizing costs</w:t>
      </w:r>
      <w:r w:rsidR="00D30DA6">
        <w:t>; and</w:t>
      </w:r>
      <w:r w:rsidR="007F0442">
        <w:t>,</w:t>
      </w:r>
    </w:p>
    <w:p w14:paraId="3B9B2116" w14:textId="219BBEED" w:rsidR="00412207" w:rsidRPr="005642BF" w:rsidRDefault="00021171" w:rsidP="005642BF">
      <w:pPr>
        <w:pStyle w:val="ListParagraph"/>
        <w:numPr>
          <w:ilvl w:val="0"/>
          <w:numId w:val="89"/>
        </w:numPr>
        <w:spacing w:line="257" w:lineRule="auto"/>
        <w:ind w:left="1080"/>
      </w:pPr>
      <w:r>
        <w:t>Developing enhanced methods for and systematic collection of forest monitoring data.</w:t>
      </w:r>
    </w:p>
    <w:p w14:paraId="7954F8EB" w14:textId="77777777" w:rsidR="00F7478B" w:rsidRDefault="00F7478B">
      <w:pPr>
        <w:rPr>
          <w:rFonts w:ascii="Bahnschrift SemiBold SemiConden" w:eastAsiaTheme="majorEastAsia" w:hAnsi="Bahnschrift SemiBold SemiConden" w:cstheme="majorBidi"/>
          <w:b/>
          <w:sz w:val="56"/>
          <w:szCs w:val="56"/>
        </w:rPr>
      </w:pPr>
      <w:bookmarkStart w:id="59" w:name="_Toc67999134"/>
      <w:bookmarkStart w:id="60" w:name="_Toc70332812"/>
      <w:bookmarkStart w:id="61" w:name="_Toc70425543"/>
      <w:r>
        <w:br w:type="page"/>
      </w:r>
    </w:p>
    <w:p w14:paraId="07345185" w14:textId="7B7093CA" w:rsidR="006E2594" w:rsidRPr="00E52F67" w:rsidRDefault="009B4674">
      <w:pPr>
        <w:pStyle w:val="Heading1"/>
      </w:pPr>
      <w:bookmarkStart w:id="62" w:name="_Toc75193895"/>
      <w:r>
        <w:lastRenderedPageBreak/>
        <w:t xml:space="preserve">3. </w:t>
      </w:r>
      <w:r w:rsidR="0099424C" w:rsidRPr="000368A7">
        <w:t>Stakeholder</w:t>
      </w:r>
      <w:r w:rsidR="0099424C">
        <w:t xml:space="preserve"> </w:t>
      </w:r>
      <w:r w:rsidR="00804C39" w:rsidRPr="00E52F67">
        <w:t xml:space="preserve">Prioritization of </w:t>
      </w:r>
      <w:r w:rsidR="006E2594" w:rsidRPr="00E52F67">
        <w:t>Potential Research Topics</w:t>
      </w:r>
      <w:bookmarkEnd w:id="59"/>
      <w:bookmarkEnd w:id="60"/>
      <w:bookmarkEnd w:id="61"/>
      <w:bookmarkEnd w:id="62"/>
    </w:p>
    <w:p w14:paraId="6D9BCF48" w14:textId="1B6FAB9F" w:rsidR="00154422" w:rsidRPr="00020A11" w:rsidRDefault="00154422" w:rsidP="00154422">
      <w:r w:rsidRPr="00020A11">
        <w:t xml:space="preserve">A primary objective of this </w:t>
      </w:r>
      <w:r w:rsidR="00F07CC9">
        <w:t>R</w:t>
      </w:r>
      <w:r w:rsidRPr="00020A11">
        <w:t xml:space="preserve">eport and a requirement of </w:t>
      </w:r>
      <w:r w:rsidR="190F1332" w:rsidRPr="00020A11">
        <w:t>PRC</w:t>
      </w:r>
      <w:r w:rsidRPr="00020A11" w:rsidDel="00154422">
        <w:t xml:space="preserve"> </w:t>
      </w:r>
      <w:r w:rsidR="733C7A2E" w:rsidRPr="00020A11">
        <w:t xml:space="preserve">§ </w:t>
      </w:r>
      <w:r w:rsidRPr="00020A11">
        <w:t>4789.6 is to identify</w:t>
      </w:r>
      <w:r w:rsidR="00A06267">
        <w:t>,</w:t>
      </w:r>
      <w:r w:rsidRPr="00020A11">
        <w:t xml:space="preserve"> “state needs for forest management research.” Research needs are considered here in two ways: </w:t>
      </w:r>
      <w:r w:rsidR="00CE1C68" w:rsidRPr="00020A11">
        <w:t>(</w:t>
      </w:r>
      <w:r w:rsidRPr="00020A11">
        <w:t xml:space="preserve">1) topics for which sound scientific information is insufficient to provide a foundation for management or policy decisions (“gaps”), and </w:t>
      </w:r>
      <w:r w:rsidR="00CE1C68" w:rsidRPr="00020A11">
        <w:t>(</w:t>
      </w:r>
      <w:r w:rsidRPr="00020A11">
        <w:t xml:space="preserve">2) the importance and relevance of a given topic to current issues and decision points in forest management. </w:t>
      </w:r>
      <w:r w:rsidR="00AD6075">
        <w:t xml:space="preserve">This </w:t>
      </w:r>
      <w:r w:rsidR="00C2155B">
        <w:t>R</w:t>
      </w:r>
      <w:r w:rsidR="00AD6075">
        <w:t xml:space="preserve">eport </w:t>
      </w:r>
      <w:r w:rsidR="009653DC">
        <w:t xml:space="preserve">first </w:t>
      </w:r>
      <w:r w:rsidRPr="000A3C62">
        <w:t>identif</w:t>
      </w:r>
      <w:r w:rsidR="009653DC">
        <w:t>ied</w:t>
      </w:r>
      <w:r w:rsidRPr="000A3C62">
        <w:t xml:space="preserve">, </w:t>
      </w:r>
      <w:r w:rsidR="00C46F0E">
        <w:t>examine</w:t>
      </w:r>
      <w:r w:rsidR="009653DC">
        <w:t>d</w:t>
      </w:r>
      <w:r w:rsidR="29419523" w:rsidRPr="000A3C62">
        <w:t>,</w:t>
      </w:r>
      <w:r w:rsidRPr="000A3C62">
        <w:t xml:space="preserve"> and </w:t>
      </w:r>
      <w:r w:rsidR="00C46F0E">
        <w:t>describe</w:t>
      </w:r>
      <w:r w:rsidR="009653DC">
        <w:t>d</w:t>
      </w:r>
      <w:r w:rsidR="00C46F0E">
        <w:t xml:space="preserve"> </w:t>
      </w:r>
      <w:r w:rsidRPr="000A3C62">
        <w:t xml:space="preserve">known or potential research gaps through document review and expert opinion, </w:t>
      </w:r>
      <w:r w:rsidR="5822C10D" w:rsidRPr="000A3C62">
        <w:t xml:space="preserve">and </w:t>
      </w:r>
      <w:r w:rsidRPr="000A3C62">
        <w:t>then stakeholders</w:t>
      </w:r>
      <w:r w:rsidR="00924846">
        <w:t xml:space="preserve">—including </w:t>
      </w:r>
      <w:r w:rsidR="00FC6D27">
        <w:t>laypersons and experts in the field—</w:t>
      </w:r>
      <w:r w:rsidRPr="000A3C62">
        <w:t>rank-order</w:t>
      </w:r>
      <w:r w:rsidR="003C0DC3">
        <w:t xml:space="preserve">ed the list of research </w:t>
      </w:r>
      <w:r w:rsidR="02CD0CB0">
        <w:t>topics</w:t>
      </w:r>
      <w:r w:rsidRPr="000A3C62">
        <w:t xml:space="preserve"> and </w:t>
      </w:r>
      <w:r w:rsidR="00FC6D27">
        <w:t>provide</w:t>
      </w:r>
      <w:r w:rsidR="003C0DC3">
        <w:t>d</w:t>
      </w:r>
      <w:r w:rsidR="00FC6D27">
        <w:t xml:space="preserve"> additional input </w:t>
      </w:r>
      <w:r w:rsidR="003C0DC3">
        <w:t>on these topics</w:t>
      </w:r>
      <w:r w:rsidRPr="000A3C62">
        <w:t xml:space="preserve">. </w:t>
      </w:r>
      <w:r w:rsidR="002C1FE8">
        <w:t>The</w:t>
      </w:r>
      <w:r w:rsidR="00113E98">
        <w:t xml:space="preserve"> </w:t>
      </w:r>
      <w:r w:rsidR="00886498">
        <w:t xml:space="preserve">process </w:t>
      </w:r>
      <w:r w:rsidR="00A12942">
        <w:t xml:space="preserve">of developing these research </w:t>
      </w:r>
      <w:r w:rsidR="002C1FE8">
        <w:t>topic rankings</w:t>
      </w:r>
      <w:r w:rsidR="002A4ED2">
        <w:t xml:space="preserve">, which is illustrated </w:t>
      </w:r>
      <w:r w:rsidR="002D36E6">
        <w:t xml:space="preserve">above </w:t>
      </w:r>
      <w:r w:rsidR="002A4ED2">
        <w:t>in Figure 1</w:t>
      </w:r>
      <w:r w:rsidR="006C7659">
        <w:t>,</w:t>
      </w:r>
      <w:r w:rsidR="00A12942">
        <w:t xml:space="preserve"> is described in more detail below. </w:t>
      </w:r>
    </w:p>
    <w:p w14:paraId="0D6BEDC7" w14:textId="1955DC7E" w:rsidR="00154422" w:rsidRPr="00020A11" w:rsidRDefault="0045728E" w:rsidP="00937ECE">
      <w:pPr>
        <w:pStyle w:val="Heading2"/>
      </w:pPr>
      <w:bookmarkStart w:id="63" w:name="_Toc67999135"/>
      <w:bookmarkStart w:id="64" w:name="_Toc70332813"/>
      <w:bookmarkStart w:id="65" w:name="_Toc70425544"/>
      <w:bookmarkStart w:id="66" w:name="_Toc75193896"/>
      <w:r>
        <w:t xml:space="preserve">Research </w:t>
      </w:r>
      <w:r w:rsidR="00154422" w:rsidRPr="00020A11">
        <w:t>Topic Development and Prioritization</w:t>
      </w:r>
      <w:bookmarkEnd w:id="63"/>
      <w:bookmarkEnd w:id="64"/>
      <w:bookmarkEnd w:id="65"/>
      <w:bookmarkEnd w:id="66"/>
    </w:p>
    <w:p w14:paraId="008DB600" w14:textId="07DED3C3" w:rsidR="00154422" w:rsidRPr="00020A11" w:rsidRDefault="00CE1C68" w:rsidP="00154422">
      <w:r w:rsidRPr="00020A11">
        <w:t>To</w:t>
      </w:r>
      <w:r w:rsidR="00154422" w:rsidRPr="00020A11">
        <w:t xml:space="preserve"> develop </w:t>
      </w:r>
      <w:r w:rsidR="0045728E">
        <w:t xml:space="preserve">an </w:t>
      </w:r>
      <w:r w:rsidR="000E0665">
        <w:t>initial</w:t>
      </w:r>
      <w:r w:rsidR="00154422">
        <w:t xml:space="preserve"> </w:t>
      </w:r>
      <w:r w:rsidR="00154422" w:rsidRPr="00020A11">
        <w:t xml:space="preserve">set of potential research topics, CAL FIRE scientific staff first reviewed a variety of documents and plans from the Board and </w:t>
      </w:r>
      <w:r w:rsidR="00353092" w:rsidRPr="00020A11">
        <w:t>other</w:t>
      </w:r>
      <w:r w:rsidR="00353092">
        <w:t xml:space="preserve"> </w:t>
      </w:r>
      <w:r w:rsidR="00CB6E48">
        <w:t>entities involved in forest management and research</w:t>
      </w:r>
      <w:r w:rsidR="00154422" w:rsidRPr="00020A11">
        <w:t xml:space="preserve">, including the 2008 Research </w:t>
      </w:r>
      <w:r w:rsidR="007E2D6A" w:rsidRPr="2D07461D">
        <w:t>Report</w:t>
      </w:r>
      <w:r w:rsidR="00154422" w:rsidRPr="2D07461D">
        <w:t xml:space="preserve"> </w:t>
      </w:r>
      <w:r w:rsidR="00154422" w:rsidRPr="00020A11">
        <w:t xml:space="preserve">and others </w:t>
      </w:r>
      <w:r w:rsidR="00CB6E48">
        <w:t xml:space="preserve">as </w:t>
      </w:r>
      <w:r w:rsidR="00154422" w:rsidRPr="00020A11">
        <w:t xml:space="preserve">described in the </w:t>
      </w:r>
      <w:r w:rsidR="0B0F3A07">
        <w:t>chapter</w:t>
      </w:r>
      <w:r w:rsidR="00154422" w:rsidRPr="00020A11">
        <w:t xml:space="preserve"> above. Additionally, CAL FIRE staff involved in this process</w:t>
      </w:r>
      <w:r w:rsidR="00422D93">
        <w:t>—</w:t>
      </w:r>
      <w:r w:rsidR="00422D93" w:rsidRPr="00020A11">
        <w:t>representing</w:t>
      </w:r>
      <w:r w:rsidR="00422D93">
        <w:t xml:space="preserve"> </w:t>
      </w:r>
      <w:r w:rsidR="00154422" w:rsidRPr="00020A11">
        <w:t>multiple disciplines within forest management</w:t>
      </w:r>
      <w:r w:rsidR="00422D93">
        <w:t>—</w:t>
      </w:r>
      <w:r w:rsidR="00422D93" w:rsidRPr="00020A11">
        <w:t>applied</w:t>
      </w:r>
      <w:r w:rsidR="00422D93">
        <w:t xml:space="preserve"> </w:t>
      </w:r>
      <w:r w:rsidR="00154422" w:rsidRPr="00020A11">
        <w:t xml:space="preserve">expert opinion and understanding of current issues to develop </w:t>
      </w:r>
      <w:r w:rsidR="00326008">
        <w:t xml:space="preserve">an initial </w:t>
      </w:r>
      <w:r w:rsidR="00154422" w:rsidRPr="00020A11">
        <w:t xml:space="preserve">list of </w:t>
      </w:r>
      <w:r w:rsidR="7D8A4A28">
        <w:t>approximately</w:t>
      </w:r>
      <w:r w:rsidR="00326008">
        <w:t xml:space="preserve"> 70 </w:t>
      </w:r>
      <w:r w:rsidR="00154422" w:rsidRPr="00020A11">
        <w:t xml:space="preserve">potential research </w:t>
      </w:r>
      <w:r w:rsidR="00326008">
        <w:t>topics</w:t>
      </w:r>
      <w:r w:rsidR="00154422" w:rsidRPr="00020A11">
        <w:t xml:space="preserve">. Similar or overlapping topics from the initial list were combined to create a </w:t>
      </w:r>
      <w:r w:rsidR="005F52D8">
        <w:t xml:space="preserve">refined </w:t>
      </w:r>
      <w:r w:rsidR="00154422" w:rsidRPr="00020A11">
        <w:t xml:space="preserve">list of 14 </w:t>
      </w:r>
      <w:r w:rsidR="00197F49">
        <w:t xml:space="preserve">more </w:t>
      </w:r>
      <w:r w:rsidR="00154422" w:rsidRPr="00020A11">
        <w:t xml:space="preserve">general research topics that could be presented to stakeholders via an online survey. </w:t>
      </w:r>
      <w:r w:rsidR="003E68AE">
        <w:t>Themes from m</w:t>
      </w:r>
      <w:r w:rsidR="003E68AE" w:rsidRPr="00020A11">
        <w:t>any</w:t>
      </w:r>
      <w:r w:rsidR="00154422" w:rsidRPr="00020A11">
        <w:t xml:space="preserve"> topics were necessarily overlapping</w:t>
      </w:r>
      <w:r w:rsidR="003E68AE">
        <w:t xml:space="preserve"> or</w:t>
      </w:r>
      <w:r w:rsidR="00154422">
        <w:t xml:space="preserve"> </w:t>
      </w:r>
      <w:r w:rsidR="00154422" w:rsidRPr="00020A11">
        <w:t>could be considered sub-topics of others in the list.  This</w:t>
      </w:r>
      <w:r w:rsidRPr="00020A11">
        <w:t xml:space="preserve"> overlap</w:t>
      </w:r>
      <w:r w:rsidR="00154422" w:rsidRPr="00020A11">
        <w:t xml:space="preserve"> was recognized, but </w:t>
      </w:r>
      <w:r w:rsidR="00D04A8D">
        <w:t xml:space="preserve">the Report Team </w:t>
      </w:r>
      <w:r w:rsidRPr="00020A11">
        <w:t>believed</w:t>
      </w:r>
      <w:r w:rsidR="00154422" w:rsidRPr="00020A11">
        <w:t xml:space="preserve"> that so</w:t>
      </w:r>
      <w:r w:rsidRPr="00020A11">
        <w:t xml:space="preserve">me specific </w:t>
      </w:r>
      <w:r w:rsidR="00154422" w:rsidRPr="00020A11">
        <w:t xml:space="preserve">sub-topics warranted their own evaluation. This </w:t>
      </w:r>
      <w:r w:rsidRPr="00020A11">
        <w:t xml:space="preserve">circumstance </w:t>
      </w:r>
      <w:r w:rsidR="00154422" w:rsidRPr="00020A11">
        <w:t xml:space="preserve">was explained in the survey instructions.   </w:t>
      </w:r>
    </w:p>
    <w:p w14:paraId="578BD525" w14:textId="38564F97" w:rsidR="00154422" w:rsidRPr="009454EE" w:rsidRDefault="00154422" w:rsidP="00154422">
      <w:pPr>
        <w:rPr>
          <w:rFonts w:cstheme="minorHAnsi"/>
        </w:rPr>
      </w:pPr>
      <w:r w:rsidRPr="00020A11">
        <w:t xml:space="preserve">The online survey was designed to allow respondents to rank the proposed topics in order of importance to them or to the entity they were representing. It also allowed respondents to suggest additional research topics they </w:t>
      </w:r>
      <w:r w:rsidR="00CE1C68" w:rsidRPr="00020A11">
        <w:t>believed</w:t>
      </w:r>
      <w:r w:rsidRPr="00020A11">
        <w:t xml:space="preserve"> were not addressed in the pre-defined list.  Finally, the survey collected limited info</w:t>
      </w:r>
      <w:r w:rsidR="00CE1C68" w:rsidRPr="00020A11">
        <w:t>rmation</w:t>
      </w:r>
      <w:r w:rsidRPr="00020A11">
        <w:t xml:space="preserve"> about the respondents, including organizational affiliation and areas of expertise</w:t>
      </w:r>
      <w:r w:rsidR="00DD7ECD">
        <w:t>, although r</w:t>
      </w:r>
      <w:r w:rsidR="00DD7ECD" w:rsidRPr="00020A11">
        <w:t>espondents</w:t>
      </w:r>
      <w:r w:rsidRPr="00020A11">
        <w:t xml:space="preserve"> could remain anonymous if desired. The survey request was sent via email to multiple stakeholder mailing lists maintained by the Board, including Registered Professional Foresters, the Tribal Timber </w:t>
      </w:r>
      <w:r w:rsidRPr="00020A11">
        <w:rPr>
          <w:rFonts w:cstheme="minorHAnsi"/>
        </w:rPr>
        <w:t>Council, general Board interest, and others. The survey was open for response between December</w:t>
      </w:r>
      <w:r w:rsidR="00505B90">
        <w:rPr>
          <w:rFonts w:cstheme="minorHAnsi"/>
        </w:rPr>
        <w:t xml:space="preserve"> 10</w:t>
      </w:r>
      <w:r w:rsidRPr="00020A11">
        <w:rPr>
          <w:rFonts w:cstheme="minorHAnsi"/>
        </w:rPr>
        <w:t>, 202</w:t>
      </w:r>
      <w:r w:rsidR="2E972B67" w:rsidRPr="00020A11">
        <w:rPr>
          <w:rFonts w:cstheme="minorHAnsi"/>
        </w:rPr>
        <w:t>0</w:t>
      </w:r>
      <w:r w:rsidRPr="00020A11">
        <w:rPr>
          <w:rFonts w:cstheme="minorHAnsi"/>
        </w:rPr>
        <w:t xml:space="preserve"> and January</w:t>
      </w:r>
      <w:r w:rsidR="00505B90">
        <w:rPr>
          <w:rFonts w:cstheme="minorHAnsi"/>
        </w:rPr>
        <w:t xml:space="preserve"> 18</w:t>
      </w:r>
      <w:r w:rsidRPr="00020A11">
        <w:rPr>
          <w:rFonts w:cstheme="minorHAnsi"/>
        </w:rPr>
        <w:t>, 202</w:t>
      </w:r>
      <w:r w:rsidR="5E86076B" w:rsidRPr="00020A11">
        <w:rPr>
          <w:rFonts w:cstheme="minorHAnsi"/>
        </w:rPr>
        <w:t>1</w:t>
      </w:r>
      <w:r w:rsidRPr="00020A11">
        <w:rPr>
          <w:rFonts w:cstheme="minorHAnsi"/>
        </w:rPr>
        <w:t xml:space="preserve">. </w:t>
      </w:r>
      <w:r w:rsidR="00197F49">
        <w:rPr>
          <w:rFonts w:cstheme="minorHAnsi"/>
        </w:rPr>
        <w:t>The full s</w:t>
      </w:r>
      <w:r w:rsidR="00197F49" w:rsidRPr="00020A11">
        <w:rPr>
          <w:rFonts w:cstheme="minorHAnsi"/>
        </w:rPr>
        <w:t xml:space="preserve">urvey </w:t>
      </w:r>
      <w:r w:rsidR="00197F49">
        <w:rPr>
          <w:rFonts w:cstheme="minorHAnsi"/>
        </w:rPr>
        <w:t xml:space="preserve">as provided to the public is </w:t>
      </w:r>
      <w:r w:rsidR="00197F49" w:rsidRPr="00020A11">
        <w:rPr>
          <w:rFonts w:cstheme="minorHAnsi"/>
        </w:rPr>
        <w:t>included in Appendix</w:t>
      </w:r>
      <w:r w:rsidR="00197F49">
        <w:rPr>
          <w:rFonts w:cstheme="minorHAnsi"/>
        </w:rPr>
        <w:t xml:space="preserve"> D </w:t>
      </w:r>
      <w:r w:rsidR="00197F49" w:rsidRPr="00020A11">
        <w:rPr>
          <w:rFonts w:cstheme="minorHAnsi"/>
        </w:rPr>
        <w:t xml:space="preserve">of this </w:t>
      </w:r>
      <w:r w:rsidR="00197F49">
        <w:rPr>
          <w:rFonts w:cstheme="minorHAnsi"/>
        </w:rPr>
        <w:t>R</w:t>
      </w:r>
      <w:r w:rsidR="00197F49" w:rsidRPr="00020A11">
        <w:rPr>
          <w:rFonts w:cstheme="minorHAnsi"/>
        </w:rPr>
        <w:t>eport.</w:t>
      </w:r>
    </w:p>
    <w:p w14:paraId="2A7CE0A8" w14:textId="046B2152" w:rsidR="00154422" w:rsidRPr="00020A11" w:rsidRDefault="00154422" w:rsidP="00937ECE">
      <w:pPr>
        <w:pStyle w:val="Heading2"/>
      </w:pPr>
      <w:bookmarkStart w:id="67" w:name="_Toc67999136"/>
      <w:bookmarkStart w:id="68" w:name="_Toc70332814"/>
      <w:bookmarkStart w:id="69" w:name="_Toc70425545"/>
      <w:bookmarkStart w:id="70" w:name="_Toc75193897"/>
      <w:r w:rsidRPr="00020A11">
        <w:lastRenderedPageBreak/>
        <w:t>Survey Results</w:t>
      </w:r>
      <w:bookmarkEnd w:id="67"/>
      <w:bookmarkEnd w:id="68"/>
      <w:bookmarkEnd w:id="69"/>
      <w:bookmarkEnd w:id="70"/>
    </w:p>
    <w:p w14:paraId="13C367C6" w14:textId="6238254D" w:rsidR="00154422" w:rsidRPr="00210AE7" w:rsidRDefault="00154422" w:rsidP="00154422">
      <w:r w:rsidRPr="00020A11">
        <w:t xml:space="preserve">In total, 358 people responded to the survey, with 322 providing rankings for the list of 14 topics presented. </w:t>
      </w:r>
      <w:r w:rsidRPr="00E52F67">
        <w:t>Respondents self-identified by organizational affiliation, with the majority representing either governmental agencies (25.1%), private landowners (20.9%)</w:t>
      </w:r>
      <w:r w:rsidR="00197F49">
        <w:t>,</w:t>
      </w:r>
      <w:r w:rsidRPr="00E52F67">
        <w:t xml:space="preserve"> or forest industry professionals (15.4%)</w:t>
      </w:r>
      <w:r w:rsidR="00181D68">
        <w:t xml:space="preserve"> (Table 3</w:t>
      </w:r>
      <w:r w:rsidR="00CE1C68" w:rsidRPr="00E52F67">
        <w:t>)</w:t>
      </w:r>
      <w:r w:rsidRPr="00E52F67">
        <w:t xml:space="preserve">.  </w:t>
      </w:r>
    </w:p>
    <w:p w14:paraId="50B52D21" w14:textId="6C0EB379" w:rsidR="00CE1C68" w:rsidRPr="0091107A" w:rsidRDefault="00181D68" w:rsidP="00020A11">
      <w:pPr>
        <w:keepNext/>
        <w:spacing w:after="0"/>
        <w:rPr>
          <w:b/>
        </w:rPr>
      </w:pPr>
      <w:r>
        <w:rPr>
          <w:b/>
        </w:rPr>
        <w:t>Table 3</w:t>
      </w:r>
      <w:r w:rsidR="00CE1C68" w:rsidRPr="0091107A">
        <w:rPr>
          <w:b/>
        </w:rPr>
        <w:t xml:space="preserve">.  Affiliation of </w:t>
      </w:r>
      <w:r w:rsidR="1402FBDB" w:rsidRPr="2D07461D">
        <w:rPr>
          <w:b/>
          <w:bCs/>
        </w:rPr>
        <w:t>s</w:t>
      </w:r>
      <w:r w:rsidR="00CE1C68" w:rsidRPr="2D07461D">
        <w:rPr>
          <w:b/>
          <w:bCs/>
        </w:rPr>
        <w:t xml:space="preserve">urvey </w:t>
      </w:r>
      <w:r w:rsidR="4113458E" w:rsidRPr="2D07461D">
        <w:rPr>
          <w:b/>
          <w:bCs/>
        </w:rPr>
        <w:t>r</w:t>
      </w:r>
      <w:r w:rsidR="00CE1C68" w:rsidRPr="0091107A">
        <w:rPr>
          <w:b/>
        </w:rPr>
        <w:t>espondents.</w:t>
      </w:r>
    </w:p>
    <w:tbl>
      <w:tblPr>
        <w:tblStyle w:val="TableGrid"/>
        <w:tblW w:w="5000" w:type="pct"/>
        <w:tblLayout w:type="fixed"/>
        <w:tblLook w:val="04A0" w:firstRow="1" w:lastRow="0" w:firstColumn="1" w:lastColumn="0" w:noHBand="0" w:noVBand="1"/>
        <w:tblCaption w:val="Table 3.  Affiliation of survey respondents."/>
      </w:tblPr>
      <w:tblGrid>
        <w:gridCol w:w="7014"/>
        <w:gridCol w:w="2336"/>
      </w:tblGrid>
      <w:tr w:rsidR="00154422" w:rsidRPr="006745E7" w14:paraId="46BD3864" w14:textId="77777777" w:rsidTr="00F46184">
        <w:trPr>
          <w:trHeight w:val="752"/>
          <w:tblHeader/>
        </w:trPr>
        <w:tc>
          <w:tcPr>
            <w:tcW w:w="3751" w:type="pct"/>
            <w:shd w:val="clear" w:color="auto" w:fill="D9D9D9" w:themeFill="background1" w:themeFillShade="D9"/>
            <w:noWrap/>
            <w:vAlign w:val="bottom"/>
            <w:hideMark/>
          </w:tcPr>
          <w:p w14:paraId="4A70C922" w14:textId="77777777" w:rsidR="00154422" w:rsidRPr="0091107A" w:rsidRDefault="00154422" w:rsidP="00EA465C">
            <w:pPr>
              <w:spacing w:before="60" w:after="60" w:line="259" w:lineRule="auto"/>
              <w:rPr>
                <w:b/>
              </w:rPr>
            </w:pPr>
            <w:r w:rsidRPr="0091107A">
              <w:rPr>
                <w:b/>
              </w:rPr>
              <w:t>Primary Affiliation</w:t>
            </w:r>
          </w:p>
        </w:tc>
        <w:tc>
          <w:tcPr>
            <w:tcW w:w="1249" w:type="pct"/>
            <w:shd w:val="clear" w:color="auto" w:fill="D9D9D9" w:themeFill="background1" w:themeFillShade="D9"/>
            <w:noWrap/>
            <w:vAlign w:val="center"/>
            <w:hideMark/>
          </w:tcPr>
          <w:p w14:paraId="63E0EBA6" w14:textId="1C67A6DA" w:rsidR="00154422" w:rsidRPr="0091107A" w:rsidRDefault="00153BF6" w:rsidP="00EA465C">
            <w:pPr>
              <w:spacing w:before="60" w:after="60" w:line="259" w:lineRule="auto"/>
              <w:jc w:val="center"/>
              <w:rPr>
                <w:b/>
              </w:rPr>
            </w:pPr>
            <w:r w:rsidRPr="0091107A">
              <w:rPr>
                <w:b/>
              </w:rPr>
              <w:t xml:space="preserve">Percentage of </w:t>
            </w:r>
            <w:r w:rsidR="009E2BA7" w:rsidRPr="0091107A">
              <w:rPr>
                <w:b/>
              </w:rPr>
              <w:t>Respondents</w:t>
            </w:r>
          </w:p>
        </w:tc>
      </w:tr>
      <w:tr w:rsidR="00154422" w:rsidRPr="006745E7" w14:paraId="485145E0" w14:textId="77777777" w:rsidTr="00EA465C">
        <w:trPr>
          <w:trHeight w:val="240"/>
        </w:trPr>
        <w:tc>
          <w:tcPr>
            <w:tcW w:w="3751" w:type="pct"/>
            <w:noWrap/>
            <w:vAlign w:val="center"/>
            <w:hideMark/>
          </w:tcPr>
          <w:p w14:paraId="64291C2F" w14:textId="0C2376E7" w:rsidR="00154422" w:rsidRPr="00F64955" w:rsidRDefault="009E2BA7" w:rsidP="00EA465C">
            <w:pPr>
              <w:spacing w:before="60" w:after="60" w:line="259" w:lineRule="auto"/>
            </w:pPr>
            <w:r w:rsidRPr="00C01C78">
              <w:t>Government Agency—</w:t>
            </w:r>
            <w:r w:rsidR="00154422" w:rsidRPr="00F64955">
              <w:t>Federal, State or Local Resource Management</w:t>
            </w:r>
          </w:p>
        </w:tc>
        <w:tc>
          <w:tcPr>
            <w:tcW w:w="1249" w:type="pct"/>
            <w:noWrap/>
            <w:vAlign w:val="center"/>
            <w:hideMark/>
          </w:tcPr>
          <w:p w14:paraId="182B1855" w14:textId="77777777" w:rsidR="00154422" w:rsidRPr="00FC1696" w:rsidRDefault="00154422" w:rsidP="00EA465C">
            <w:pPr>
              <w:spacing w:before="60" w:after="60" w:line="259" w:lineRule="auto"/>
              <w:jc w:val="center"/>
            </w:pPr>
            <w:r w:rsidRPr="00C1149B">
              <w:t>25.1%</w:t>
            </w:r>
          </w:p>
        </w:tc>
      </w:tr>
      <w:tr w:rsidR="00154422" w:rsidRPr="006745E7" w14:paraId="41BE8D58" w14:textId="77777777" w:rsidTr="00EA465C">
        <w:trPr>
          <w:trHeight w:val="240"/>
        </w:trPr>
        <w:tc>
          <w:tcPr>
            <w:tcW w:w="3751" w:type="pct"/>
            <w:noWrap/>
            <w:vAlign w:val="center"/>
            <w:hideMark/>
          </w:tcPr>
          <w:p w14:paraId="70F289C6" w14:textId="1316AA2C" w:rsidR="00154422" w:rsidRPr="00F64955" w:rsidRDefault="00153BF6" w:rsidP="00EA465C">
            <w:pPr>
              <w:spacing w:before="60" w:after="60" w:line="259" w:lineRule="auto"/>
            </w:pPr>
            <w:r w:rsidRPr="00C01C78">
              <w:t>Private Landowner (Non-I</w:t>
            </w:r>
            <w:r w:rsidR="00154422" w:rsidRPr="00F64955">
              <w:t>ndustrial) or Representative</w:t>
            </w:r>
          </w:p>
        </w:tc>
        <w:tc>
          <w:tcPr>
            <w:tcW w:w="1249" w:type="pct"/>
            <w:noWrap/>
            <w:vAlign w:val="center"/>
            <w:hideMark/>
          </w:tcPr>
          <w:p w14:paraId="239C643F" w14:textId="77777777" w:rsidR="00154422" w:rsidRPr="00FC1696" w:rsidRDefault="00154422" w:rsidP="00EA465C">
            <w:pPr>
              <w:spacing w:before="60" w:after="60" w:line="259" w:lineRule="auto"/>
              <w:jc w:val="center"/>
            </w:pPr>
            <w:r w:rsidRPr="00C1149B">
              <w:t>20.9%</w:t>
            </w:r>
          </w:p>
        </w:tc>
      </w:tr>
      <w:tr w:rsidR="00154422" w:rsidRPr="006745E7" w14:paraId="190CF632" w14:textId="77777777" w:rsidTr="00EA465C">
        <w:trPr>
          <w:trHeight w:val="240"/>
        </w:trPr>
        <w:tc>
          <w:tcPr>
            <w:tcW w:w="3751" w:type="pct"/>
            <w:noWrap/>
            <w:vAlign w:val="center"/>
            <w:hideMark/>
          </w:tcPr>
          <w:p w14:paraId="4641353F" w14:textId="77777777" w:rsidR="00154422" w:rsidRPr="00F64955" w:rsidRDefault="00154422" w:rsidP="00EA465C">
            <w:pPr>
              <w:spacing w:before="60" w:after="60" w:line="259" w:lineRule="auto"/>
            </w:pPr>
            <w:r w:rsidRPr="00C01C78">
              <w:t>Forest Industry</w:t>
            </w:r>
          </w:p>
        </w:tc>
        <w:tc>
          <w:tcPr>
            <w:tcW w:w="1249" w:type="pct"/>
            <w:noWrap/>
            <w:vAlign w:val="center"/>
            <w:hideMark/>
          </w:tcPr>
          <w:p w14:paraId="4EA48847" w14:textId="77777777" w:rsidR="00154422" w:rsidRPr="00FC1696" w:rsidRDefault="00154422" w:rsidP="00EA465C">
            <w:pPr>
              <w:spacing w:before="60" w:after="60" w:line="259" w:lineRule="auto"/>
              <w:jc w:val="center"/>
            </w:pPr>
            <w:r w:rsidRPr="00C1149B">
              <w:t>15.4%</w:t>
            </w:r>
          </w:p>
        </w:tc>
      </w:tr>
      <w:tr w:rsidR="00154422" w:rsidRPr="006745E7" w14:paraId="1C3B8494" w14:textId="77777777" w:rsidTr="00EA465C">
        <w:trPr>
          <w:trHeight w:val="240"/>
        </w:trPr>
        <w:tc>
          <w:tcPr>
            <w:tcW w:w="3751" w:type="pct"/>
            <w:noWrap/>
            <w:vAlign w:val="center"/>
            <w:hideMark/>
          </w:tcPr>
          <w:p w14:paraId="214D8CF2" w14:textId="4474E00E" w:rsidR="00154422" w:rsidRPr="00F64955" w:rsidRDefault="00154422" w:rsidP="00EA465C">
            <w:pPr>
              <w:spacing w:before="60" w:after="60" w:line="259" w:lineRule="auto"/>
            </w:pPr>
            <w:r w:rsidRPr="00C01C78">
              <w:t xml:space="preserve">Other </w:t>
            </w:r>
          </w:p>
        </w:tc>
        <w:tc>
          <w:tcPr>
            <w:tcW w:w="1249" w:type="pct"/>
            <w:noWrap/>
            <w:vAlign w:val="center"/>
            <w:hideMark/>
          </w:tcPr>
          <w:p w14:paraId="3724DCE8" w14:textId="77777777" w:rsidR="00154422" w:rsidRPr="00FC1696" w:rsidRDefault="00154422" w:rsidP="00EA465C">
            <w:pPr>
              <w:spacing w:before="60" w:after="60" w:line="259" w:lineRule="auto"/>
              <w:jc w:val="center"/>
            </w:pPr>
            <w:r w:rsidRPr="00C1149B">
              <w:t>14.6%</w:t>
            </w:r>
          </w:p>
        </w:tc>
      </w:tr>
      <w:tr w:rsidR="00154422" w:rsidRPr="006745E7" w14:paraId="3EBCF734" w14:textId="77777777" w:rsidTr="00EA465C">
        <w:trPr>
          <w:trHeight w:val="240"/>
        </w:trPr>
        <w:tc>
          <w:tcPr>
            <w:tcW w:w="3751" w:type="pct"/>
            <w:noWrap/>
            <w:vAlign w:val="center"/>
            <w:hideMark/>
          </w:tcPr>
          <w:p w14:paraId="3259E281" w14:textId="13726E0C" w:rsidR="00154422" w:rsidRPr="00F64955" w:rsidRDefault="00154422" w:rsidP="00EA465C">
            <w:pPr>
              <w:spacing w:before="60" w:after="60" w:line="259" w:lineRule="auto"/>
            </w:pPr>
            <w:r w:rsidRPr="00C01C78">
              <w:t xml:space="preserve">Non-Governmental </w:t>
            </w:r>
            <w:r w:rsidR="00153BF6" w:rsidRPr="00F64955">
              <w:t>Organization</w:t>
            </w:r>
            <w:r w:rsidRPr="00F64955">
              <w:t xml:space="preserve"> (NGO)</w:t>
            </w:r>
          </w:p>
        </w:tc>
        <w:tc>
          <w:tcPr>
            <w:tcW w:w="1249" w:type="pct"/>
            <w:noWrap/>
            <w:vAlign w:val="center"/>
            <w:hideMark/>
          </w:tcPr>
          <w:p w14:paraId="3D53464E" w14:textId="77777777" w:rsidR="00154422" w:rsidRPr="00FC1696" w:rsidRDefault="00154422" w:rsidP="00EA465C">
            <w:pPr>
              <w:spacing w:before="60" w:after="60" w:line="259" w:lineRule="auto"/>
              <w:jc w:val="center"/>
            </w:pPr>
            <w:r w:rsidRPr="00C1149B">
              <w:t>8.0%</w:t>
            </w:r>
          </w:p>
        </w:tc>
      </w:tr>
      <w:tr w:rsidR="00154422" w:rsidRPr="006745E7" w14:paraId="2FF829D8" w14:textId="77777777" w:rsidTr="00EA465C">
        <w:trPr>
          <w:trHeight w:val="240"/>
        </w:trPr>
        <w:tc>
          <w:tcPr>
            <w:tcW w:w="3751" w:type="pct"/>
            <w:noWrap/>
            <w:vAlign w:val="center"/>
            <w:hideMark/>
          </w:tcPr>
          <w:p w14:paraId="726449B3" w14:textId="77777777" w:rsidR="00154422" w:rsidRPr="00F64955" w:rsidRDefault="00154422" w:rsidP="00EA465C">
            <w:pPr>
              <w:spacing w:before="60" w:after="60" w:line="259" w:lineRule="auto"/>
            </w:pPr>
            <w:r w:rsidRPr="00C01C78">
              <w:t>General Public</w:t>
            </w:r>
          </w:p>
        </w:tc>
        <w:tc>
          <w:tcPr>
            <w:tcW w:w="1249" w:type="pct"/>
            <w:noWrap/>
            <w:vAlign w:val="center"/>
            <w:hideMark/>
          </w:tcPr>
          <w:p w14:paraId="0C6C40A1" w14:textId="77777777" w:rsidR="00154422" w:rsidRPr="00FC1696" w:rsidRDefault="00154422" w:rsidP="00EA465C">
            <w:pPr>
              <w:spacing w:before="60" w:after="60" w:line="259" w:lineRule="auto"/>
              <w:jc w:val="center"/>
            </w:pPr>
            <w:r w:rsidRPr="00C1149B">
              <w:t>6.0%</w:t>
            </w:r>
          </w:p>
        </w:tc>
      </w:tr>
      <w:tr w:rsidR="00154422" w:rsidRPr="006745E7" w14:paraId="613F12A1" w14:textId="77777777" w:rsidTr="00EA465C">
        <w:trPr>
          <w:trHeight w:val="240"/>
        </w:trPr>
        <w:tc>
          <w:tcPr>
            <w:tcW w:w="3751" w:type="pct"/>
            <w:noWrap/>
            <w:vAlign w:val="center"/>
            <w:hideMark/>
          </w:tcPr>
          <w:p w14:paraId="5E6A16A3" w14:textId="422DE894" w:rsidR="00154422" w:rsidRPr="00F64955" w:rsidRDefault="00154422" w:rsidP="00EA465C">
            <w:pPr>
              <w:spacing w:before="60" w:after="60" w:line="259" w:lineRule="auto"/>
            </w:pPr>
            <w:r w:rsidRPr="00C01C78">
              <w:t xml:space="preserve">Academic </w:t>
            </w:r>
            <w:r w:rsidR="00153BF6" w:rsidRPr="00F64955">
              <w:t>Institution</w:t>
            </w:r>
            <w:r w:rsidR="009E2BA7" w:rsidRPr="00F64955">
              <w:t>/</w:t>
            </w:r>
            <w:r w:rsidRPr="00F64955">
              <w:t>University</w:t>
            </w:r>
          </w:p>
        </w:tc>
        <w:tc>
          <w:tcPr>
            <w:tcW w:w="1249" w:type="pct"/>
            <w:noWrap/>
            <w:vAlign w:val="center"/>
            <w:hideMark/>
          </w:tcPr>
          <w:p w14:paraId="26F35CE2" w14:textId="77777777" w:rsidR="00154422" w:rsidRPr="00FC1696" w:rsidRDefault="00154422" w:rsidP="00EA465C">
            <w:pPr>
              <w:spacing w:before="60" w:after="60" w:line="259" w:lineRule="auto"/>
              <w:jc w:val="center"/>
            </w:pPr>
            <w:r w:rsidRPr="00C1149B">
              <w:t>5.1%</w:t>
            </w:r>
          </w:p>
        </w:tc>
      </w:tr>
      <w:tr w:rsidR="00154422" w:rsidRPr="006745E7" w14:paraId="0243D879" w14:textId="77777777" w:rsidTr="00EA465C">
        <w:trPr>
          <w:trHeight w:val="240"/>
        </w:trPr>
        <w:tc>
          <w:tcPr>
            <w:tcW w:w="3751" w:type="pct"/>
            <w:tcBorders>
              <w:bottom w:val="single" w:sz="4" w:space="0" w:color="auto"/>
            </w:tcBorders>
            <w:noWrap/>
            <w:vAlign w:val="center"/>
            <w:hideMark/>
          </w:tcPr>
          <w:p w14:paraId="4BBAA419" w14:textId="136C595D" w:rsidR="00154422" w:rsidRPr="00F64955" w:rsidRDefault="00153BF6" w:rsidP="00EA465C">
            <w:pPr>
              <w:spacing w:before="60" w:after="60" w:line="259" w:lineRule="auto"/>
            </w:pPr>
            <w:r w:rsidRPr="00C01C78">
              <w:t>Private Landowner (I</w:t>
            </w:r>
            <w:r w:rsidR="00154422" w:rsidRPr="00F64955">
              <w:t>ndustrial) or Representative</w:t>
            </w:r>
          </w:p>
        </w:tc>
        <w:tc>
          <w:tcPr>
            <w:tcW w:w="1249" w:type="pct"/>
            <w:tcBorders>
              <w:bottom w:val="single" w:sz="4" w:space="0" w:color="auto"/>
            </w:tcBorders>
            <w:noWrap/>
            <w:vAlign w:val="center"/>
            <w:hideMark/>
          </w:tcPr>
          <w:p w14:paraId="5236255A" w14:textId="77777777" w:rsidR="00154422" w:rsidRPr="00FC1696" w:rsidRDefault="00154422" w:rsidP="00EA465C">
            <w:pPr>
              <w:spacing w:before="60" w:after="60" w:line="259" w:lineRule="auto"/>
              <w:jc w:val="center"/>
            </w:pPr>
            <w:r w:rsidRPr="00C1149B">
              <w:t>4.6%</w:t>
            </w:r>
          </w:p>
        </w:tc>
      </w:tr>
      <w:tr w:rsidR="00154422" w:rsidRPr="006745E7" w14:paraId="20AD0E1B" w14:textId="77777777" w:rsidTr="00EA465C">
        <w:trPr>
          <w:trHeight w:val="240"/>
        </w:trPr>
        <w:tc>
          <w:tcPr>
            <w:tcW w:w="3751" w:type="pct"/>
            <w:noWrap/>
            <w:vAlign w:val="center"/>
            <w:hideMark/>
          </w:tcPr>
          <w:p w14:paraId="7FD44736" w14:textId="77777777" w:rsidR="00154422" w:rsidRPr="00F64955" w:rsidRDefault="00154422" w:rsidP="00EA465C">
            <w:pPr>
              <w:spacing w:before="60" w:after="60" w:line="259" w:lineRule="auto"/>
            </w:pPr>
            <w:r w:rsidRPr="00C01C78">
              <w:t>Tribal Representative</w:t>
            </w:r>
          </w:p>
        </w:tc>
        <w:tc>
          <w:tcPr>
            <w:tcW w:w="1249" w:type="pct"/>
            <w:noWrap/>
            <w:vAlign w:val="center"/>
            <w:hideMark/>
          </w:tcPr>
          <w:p w14:paraId="0DBCD7BC" w14:textId="77777777" w:rsidR="00154422" w:rsidRPr="00FC1696" w:rsidRDefault="00154422" w:rsidP="00EA465C">
            <w:pPr>
              <w:spacing w:before="60" w:after="60" w:line="259" w:lineRule="auto"/>
              <w:jc w:val="center"/>
            </w:pPr>
            <w:r w:rsidRPr="00C1149B">
              <w:t>0.3%</w:t>
            </w:r>
          </w:p>
        </w:tc>
      </w:tr>
    </w:tbl>
    <w:p w14:paraId="2A02EE3D" w14:textId="77777777" w:rsidR="00154422" w:rsidRPr="00C01C78" w:rsidRDefault="00154422" w:rsidP="00D56A01">
      <w:pPr>
        <w:spacing w:after="0"/>
      </w:pPr>
    </w:p>
    <w:p w14:paraId="4D7A5820" w14:textId="354C195E" w:rsidR="00154422" w:rsidRPr="00020A11" w:rsidRDefault="00154422" w:rsidP="00154422">
      <w:r w:rsidRPr="00020A11">
        <w:t>Respondents also self-identified by professional expertise and could choose more than one area from the list provided. Forestry (71.4%), fire management (27.4</w:t>
      </w:r>
      <w:r>
        <w:t>%)</w:t>
      </w:r>
      <w:r w:rsidR="12F1AB9E">
        <w:t>,</w:t>
      </w:r>
      <w:r w:rsidRPr="00020A11">
        <w:t xml:space="preserve"> and environmental protection (23.4%) were the most commonly select</w:t>
      </w:r>
      <w:r w:rsidR="00197F49">
        <w:t>ed</w:t>
      </w:r>
      <w:r w:rsidRPr="00020A11">
        <w:t xml:space="preserve"> options</w:t>
      </w:r>
      <w:r w:rsidR="00181D68">
        <w:t xml:space="preserve"> (Table 4</w:t>
      </w:r>
      <w:r w:rsidR="00CE1C68" w:rsidRPr="00020A11">
        <w:t>)</w:t>
      </w:r>
      <w:r w:rsidRPr="00020A11">
        <w:t xml:space="preserve">.  </w:t>
      </w:r>
    </w:p>
    <w:p w14:paraId="46123FEA" w14:textId="397418C8" w:rsidR="00CE1C68" w:rsidRPr="0091107A" w:rsidRDefault="00181D68" w:rsidP="00CE1C68">
      <w:pPr>
        <w:spacing w:after="0"/>
        <w:rPr>
          <w:b/>
        </w:rPr>
      </w:pPr>
      <w:r>
        <w:rPr>
          <w:b/>
        </w:rPr>
        <w:t>Table 4</w:t>
      </w:r>
      <w:r w:rsidR="009B67F1" w:rsidRPr="0091107A">
        <w:rPr>
          <w:b/>
        </w:rPr>
        <w:t xml:space="preserve">.  Survey </w:t>
      </w:r>
      <w:r w:rsidR="55B3E4D6" w:rsidRPr="2D07461D">
        <w:rPr>
          <w:b/>
          <w:bCs/>
        </w:rPr>
        <w:t>r</w:t>
      </w:r>
      <w:r w:rsidR="009B67F1" w:rsidRPr="2D07461D">
        <w:rPr>
          <w:b/>
          <w:bCs/>
        </w:rPr>
        <w:t>espondent</w:t>
      </w:r>
      <w:r w:rsidR="00CE1C68" w:rsidRPr="2D07461D">
        <w:rPr>
          <w:b/>
          <w:bCs/>
        </w:rPr>
        <w:t xml:space="preserve"> </w:t>
      </w:r>
      <w:r w:rsidR="0FFC2E8C" w:rsidRPr="2D07461D">
        <w:rPr>
          <w:b/>
          <w:bCs/>
        </w:rPr>
        <w:t>a</w:t>
      </w:r>
      <w:r w:rsidR="00CE1C68" w:rsidRPr="0091107A">
        <w:rPr>
          <w:b/>
        </w:rPr>
        <w:t xml:space="preserve">reas of </w:t>
      </w:r>
      <w:r w:rsidR="5AC1888F" w:rsidRPr="2D07461D">
        <w:rPr>
          <w:b/>
          <w:bCs/>
        </w:rPr>
        <w:t>e</w:t>
      </w:r>
      <w:r w:rsidR="00CE1C68" w:rsidRPr="0091107A">
        <w:rPr>
          <w:b/>
        </w:rPr>
        <w:t>xpertise.</w:t>
      </w:r>
    </w:p>
    <w:tbl>
      <w:tblPr>
        <w:tblStyle w:val="TableGrid"/>
        <w:tblW w:w="3655" w:type="pct"/>
        <w:tblLook w:val="04A0" w:firstRow="1" w:lastRow="0" w:firstColumn="1" w:lastColumn="0" w:noHBand="0" w:noVBand="1"/>
        <w:tblCaption w:val="Table 4.  Survey respondent areas of expertise."/>
      </w:tblPr>
      <w:tblGrid>
        <w:gridCol w:w="3889"/>
        <w:gridCol w:w="2946"/>
      </w:tblGrid>
      <w:tr w:rsidR="00154422" w:rsidRPr="006745E7" w14:paraId="554CF42C" w14:textId="77777777" w:rsidTr="00EA465C">
        <w:trPr>
          <w:trHeight w:hRule="exact" w:val="460"/>
          <w:tblHeader/>
        </w:trPr>
        <w:tc>
          <w:tcPr>
            <w:tcW w:w="3025" w:type="pct"/>
            <w:shd w:val="clear" w:color="auto" w:fill="D9D9D9" w:themeFill="background1" w:themeFillShade="D9"/>
            <w:noWrap/>
            <w:vAlign w:val="bottom"/>
            <w:hideMark/>
          </w:tcPr>
          <w:p w14:paraId="6993A5C7" w14:textId="77777777" w:rsidR="00154422" w:rsidRPr="0091107A" w:rsidRDefault="00154422" w:rsidP="00D0292B">
            <w:pPr>
              <w:spacing w:before="60" w:after="60" w:line="259" w:lineRule="auto"/>
              <w:rPr>
                <w:b/>
              </w:rPr>
            </w:pPr>
            <w:r w:rsidRPr="0091107A">
              <w:rPr>
                <w:b/>
              </w:rPr>
              <w:t>Area of Professional Expertise</w:t>
            </w:r>
          </w:p>
        </w:tc>
        <w:tc>
          <w:tcPr>
            <w:tcW w:w="1975" w:type="pct"/>
            <w:shd w:val="clear" w:color="auto" w:fill="D9D9D9" w:themeFill="background1" w:themeFillShade="D9"/>
            <w:noWrap/>
            <w:vAlign w:val="bottom"/>
            <w:hideMark/>
          </w:tcPr>
          <w:p w14:paraId="604BC18C" w14:textId="0F483BA0" w:rsidR="00154422" w:rsidRPr="0091107A" w:rsidRDefault="00153BF6" w:rsidP="00D0292B">
            <w:pPr>
              <w:spacing w:before="60" w:after="60" w:line="259" w:lineRule="auto"/>
              <w:jc w:val="center"/>
              <w:rPr>
                <w:b/>
              </w:rPr>
            </w:pPr>
            <w:r w:rsidRPr="0091107A">
              <w:rPr>
                <w:b/>
              </w:rPr>
              <w:t xml:space="preserve">Percentage of </w:t>
            </w:r>
            <w:r w:rsidR="009E2BA7" w:rsidRPr="0091107A">
              <w:rPr>
                <w:b/>
              </w:rPr>
              <w:t>Respondents</w:t>
            </w:r>
          </w:p>
        </w:tc>
      </w:tr>
      <w:tr w:rsidR="00154422" w:rsidRPr="006745E7" w14:paraId="24E122CA" w14:textId="77777777" w:rsidTr="00EA465C">
        <w:trPr>
          <w:trHeight w:val="240"/>
        </w:trPr>
        <w:tc>
          <w:tcPr>
            <w:tcW w:w="3025" w:type="pct"/>
            <w:noWrap/>
            <w:vAlign w:val="center"/>
            <w:hideMark/>
          </w:tcPr>
          <w:p w14:paraId="04400D6F" w14:textId="77777777" w:rsidR="00154422" w:rsidRPr="00F64955" w:rsidRDefault="00154422" w:rsidP="00EA465C">
            <w:pPr>
              <w:spacing w:before="60" w:after="60" w:line="259" w:lineRule="auto"/>
            </w:pPr>
            <w:r w:rsidRPr="00C01C78">
              <w:t>Forestry</w:t>
            </w:r>
          </w:p>
        </w:tc>
        <w:tc>
          <w:tcPr>
            <w:tcW w:w="1975" w:type="pct"/>
            <w:noWrap/>
            <w:vAlign w:val="bottom"/>
            <w:hideMark/>
          </w:tcPr>
          <w:p w14:paraId="28501FCF" w14:textId="77777777" w:rsidR="00154422" w:rsidRPr="00FC1696" w:rsidRDefault="00154422" w:rsidP="00EA465C">
            <w:pPr>
              <w:spacing w:before="60" w:after="60" w:line="259" w:lineRule="auto"/>
              <w:jc w:val="center"/>
            </w:pPr>
            <w:r w:rsidRPr="00C1149B">
              <w:t>71.4%</w:t>
            </w:r>
          </w:p>
        </w:tc>
      </w:tr>
      <w:tr w:rsidR="00154422" w:rsidRPr="006745E7" w14:paraId="1863D7E7" w14:textId="77777777" w:rsidTr="00EA465C">
        <w:trPr>
          <w:trHeight w:val="240"/>
        </w:trPr>
        <w:tc>
          <w:tcPr>
            <w:tcW w:w="3025" w:type="pct"/>
            <w:noWrap/>
            <w:vAlign w:val="center"/>
            <w:hideMark/>
          </w:tcPr>
          <w:p w14:paraId="6C006A02" w14:textId="77777777" w:rsidR="00154422" w:rsidRPr="00F64955" w:rsidRDefault="00154422" w:rsidP="00EA465C">
            <w:pPr>
              <w:spacing w:before="60" w:after="60" w:line="259" w:lineRule="auto"/>
            </w:pPr>
            <w:r w:rsidRPr="00C01C78">
              <w:t>Fire Management</w:t>
            </w:r>
          </w:p>
        </w:tc>
        <w:tc>
          <w:tcPr>
            <w:tcW w:w="1975" w:type="pct"/>
            <w:noWrap/>
            <w:vAlign w:val="bottom"/>
            <w:hideMark/>
          </w:tcPr>
          <w:p w14:paraId="66EFCBA1" w14:textId="77777777" w:rsidR="00154422" w:rsidRPr="00FC1696" w:rsidRDefault="00154422" w:rsidP="00EA465C">
            <w:pPr>
              <w:spacing w:before="60" w:after="60" w:line="259" w:lineRule="auto"/>
              <w:jc w:val="center"/>
            </w:pPr>
            <w:r w:rsidRPr="00C1149B">
              <w:t>27.4%</w:t>
            </w:r>
          </w:p>
        </w:tc>
      </w:tr>
      <w:tr w:rsidR="00154422" w:rsidRPr="006745E7" w14:paraId="2AC54CF9" w14:textId="77777777" w:rsidTr="00EA465C">
        <w:trPr>
          <w:trHeight w:val="240"/>
        </w:trPr>
        <w:tc>
          <w:tcPr>
            <w:tcW w:w="3025" w:type="pct"/>
            <w:noWrap/>
            <w:vAlign w:val="center"/>
            <w:hideMark/>
          </w:tcPr>
          <w:p w14:paraId="495E686C" w14:textId="77777777" w:rsidR="00154422" w:rsidRPr="00F64955" w:rsidRDefault="00154422" w:rsidP="00EA465C">
            <w:pPr>
              <w:spacing w:before="60" w:after="60" w:line="259" w:lineRule="auto"/>
            </w:pPr>
            <w:r w:rsidRPr="00C01C78">
              <w:t>Environmental Protection</w:t>
            </w:r>
          </w:p>
        </w:tc>
        <w:tc>
          <w:tcPr>
            <w:tcW w:w="1975" w:type="pct"/>
            <w:noWrap/>
            <w:vAlign w:val="bottom"/>
            <w:hideMark/>
          </w:tcPr>
          <w:p w14:paraId="45D8D738" w14:textId="77777777" w:rsidR="00154422" w:rsidRPr="00FC1696" w:rsidRDefault="00154422" w:rsidP="00EA465C">
            <w:pPr>
              <w:spacing w:before="60" w:after="60" w:line="259" w:lineRule="auto"/>
              <w:jc w:val="center"/>
            </w:pPr>
            <w:r w:rsidRPr="00C1149B">
              <w:t>23.4%</w:t>
            </w:r>
          </w:p>
        </w:tc>
      </w:tr>
      <w:tr w:rsidR="00154422" w:rsidRPr="006745E7" w14:paraId="75DAA09D" w14:textId="77777777" w:rsidTr="00EA465C">
        <w:trPr>
          <w:trHeight w:val="240"/>
        </w:trPr>
        <w:tc>
          <w:tcPr>
            <w:tcW w:w="3025" w:type="pct"/>
            <w:noWrap/>
            <w:vAlign w:val="center"/>
            <w:hideMark/>
          </w:tcPr>
          <w:p w14:paraId="6E26A6D3" w14:textId="77777777" w:rsidR="00154422" w:rsidRPr="00F64955" w:rsidRDefault="00154422" w:rsidP="00EA465C">
            <w:pPr>
              <w:spacing w:before="60" w:after="60" w:line="259" w:lineRule="auto"/>
            </w:pPr>
            <w:r w:rsidRPr="00C01C78">
              <w:t>Ecosystem Science</w:t>
            </w:r>
          </w:p>
        </w:tc>
        <w:tc>
          <w:tcPr>
            <w:tcW w:w="1975" w:type="pct"/>
            <w:noWrap/>
            <w:vAlign w:val="bottom"/>
            <w:hideMark/>
          </w:tcPr>
          <w:p w14:paraId="5BDAD999" w14:textId="77777777" w:rsidR="00154422" w:rsidRPr="00FC1696" w:rsidRDefault="00154422" w:rsidP="00EA465C">
            <w:pPr>
              <w:spacing w:before="60" w:after="60" w:line="259" w:lineRule="auto"/>
              <w:jc w:val="center"/>
            </w:pPr>
            <w:r w:rsidRPr="00C1149B">
              <w:t>18.6%</w:t>
            </w:r>
          </w:p>
        </w:tc>
      </w:tr>
      <w:tr w:rsidR="00154422" w:rsidRPr="006745E7" w14:paraId="2361F4CF" w14:textId="77777777" w:rsidTr="00EA465C">
        <w:trPr>
          <w:trHeight w:val="240"/>
        </w:trPr>
        <w:tc>
          <w:tcPr>
            <w:tcW w:w="3025" w:type="pct"/>
            <w:noWrap/>
            <w:vAlign w:val="center"/>
            <w:hideMark/>
          </w:tcPr>
          <w:p w14:paraId="5F50A5AA" w14:textId="77777777" w:rsidR="00154422" w:rsidRPr="00F64955" w:rsidRDefault="00154422" w:rsidP="00EA465C">
            <w:pPr>
              <w:spacing w:before="60" w:after="60" w:line="259" w:lineRule="auto"/>
            </w:pPr>
            <w:r w:rsidRPr="00C01C78">
              <w:t>Wood Products and Utilization</w:t>
            </w:r>
          </w:p>
        </w:tc>
        <w:tc>
          <w:tcPr>
            <w:tcW w:w="1975" w:type="pct"/>
            <w:noWrap/>
            <w:vAlign w:val="bottom"/>
            <w:hideMark/>
          </w:tcPr>
          <w:p w14:paraId="33F043B3" w14:textId="77777777" w:rsidR="00154422" w:rsidRPr="00FC1696" w:rsidRDefault="00154422" w:rsidP="00EA465C">
            <w:pPr>
              <w:spacing w:before="60" w:after="60" w:line="259" w:lineRule="auto"/>
              <w:jc w:val="center"/>
            </w:pPr>
            <w:r w:rsidRPr="00C1149B">
              <w:t>18.3%</w:t>
            </w:r>
          </w:p>
        </w:tc>
      </w:tr>
      <w:tr w:rsidR="00154422" w:rsidRPr="006745E7" w14:paraId="1B2BC62F" w14:textId="77777777" w:rsidTr="00EA465C">
        <w:trPr>
          <w:trHeight w:val="240"/>
        </w:trPr>
        <w:tc>
          <w:tcPr>
            <w:tcW w:w="3025" w:type="pct"/>
            <w:noWrap/>
            <w:vAlign w:val="center"/>
            <w:hideMark/>
          </w:tcPr>
          <w:p w14:paraId="7FF96750" w14:textId="77777777" w:rsidR="00154422" w:rsidRPr="00F64955" w:rsidRDefault="00154422" w:rsidP="00EA465C">
            <w:pPr>
              <w:spacing w:before="60" w:after="60" w:line="259" w:lineRule="auto"/>
            </w:pPr>
            <w:r w:rsidRPr="00C01C78">
              <w:t>Water Resources</w:t>
            </w:r>
          </w:p>
        </w:tc>
        <w:tc>
          <w:tcPr>
            <w:tcW w:w="1975" w:type="pct"/>
            <w:noWrap/>
            <w:vAlign w:val="bottom"/>
            <w:hideMark/>
          </w:tcPr>
          <w:p w14:paraId="1DFD5828" w14:textId="77777777" w:rsidR="00154422" w:rsidRPr="00FC1696" w:rsidRDefault="00154422" w:rsidP="00EA465C">
            <w:pPr>
              <w:spacing w:before="60" w:after="60" w:line="259" w:lineRule="auto"/>
              <w:jc w:val="center"/>
            </w:pPr>
            <w:r w:rsidRPr="00C1149B">
              <w:t>17.1%</w:t>
            </w:r>
          </w:p>
        </w:tc>
      </w:tr>
      <w:tr w:rsidR="00154422" w:rsidRPr="006745E7" w14:paraId="0A94E9F5" w14:textId="77777777" w:rsidTr="00EA465C">
        <w:trPr>
          <w:trHeight w:val="240"/>
        </w:trPr>
        <w:tc>
          <w:tcPr>
            <w:tcW w:w="3025" w:type="pct"/>
            <w:noWrap/>
            <w:vAlign w:val="center"/>
            <w:hideMark/>
          </w:tcPr>
          <w:p w14:paraId="795EAFC5" w14:textId="77777777" w:rsidR="00154422" w:rsidRPr="00F64955" w:rsidRDefault="00154422" w:rsidP="00EA465C">
            <w:pPr>
              <w:spacing w:before="60" w:after="60" w:line="259" w:lineRule="auto"/>
            </w:pPr>
            <w:r w:rsidRPr="00C01C78">
              <w:t>Resource Policy</w:t>
            </w:r>
          </w:p>
        </w:tc>
        <w:tc>
          <w:tcPr>
            <w:tcW w:w="1975" w:type="pct"/>
            <w:noWrap/>
            <w:vAlign w:val="bottom"/>
            <w:hideMark/>
          </w:tcPr>
          <w:p w14:paraId="408A0955" w14:textId="77777777" w:rsidR="00154422" w:rsidRPr="00FC1696" w:rsidRDefault="00154422" w:rsidP="00EA465C">
            <w:pPr>
              <w:spacing w:before="60" w:after="60" w:line="259" w:lineRule="auto"/>
              <w:jc w:val="center"/>
            </w:pPr>
            <w:r w:rsidRPr="00C1149B">
              <w:t>17.1%</w:t>
            </w:r>
          </w:p>
        </w:tc>
      </w:tr>
      <w:tr w:rsidR="00154422" w:rsidRPr="006745E7" w14:paraId="0208CCB9" w14:textId="77777777" w:rsidTr="00EA465C">
        <w:trPr>
          <w:trHeight w:val="240"/>
        </w:trPr>
        <w:tc>
          <w:tcPr>
            <w:tcW w:w="3025" w:type="pct"/>
            <w:noWrap/>
            <w:vAlign w:val="center"/>
            <w:hideMark/>
          </w:tcPr>
          <w:p w14:paraId="0DE01AF2" w14:textId="77777777" w:rsidR="00154422" w:rsidRPr="00F64955" w:rsidRDefault="00154422" w:rsidP="00EA465C">
            <w:pPr>
              <w:spacing w:before="60" w:after="60" w:line="259" w:lineRule="auto"/>
            </w:pPr>
            <w:r w:rsidRPr="00C01C78">
              <w:t>Other (please specify)</w:t>
            </w:r>
          </w:p>
        </w:tc>
        <w:tc>
          <w:tcPr>
            <w:tcW w:w="1975" w:type="pct"/>
            <w:noWrap/>
            <w:vAlign w:val="bottom"/>
            <w:hideMark/>
          </w:tcPr>
          <w:p w14:paraId="69767F91" w14:textId="77777777" w:rsidR="00154422" w:rsidRPr="00FC1696" w:rsidRDefault="00154422" w:rsidP="00EA465C">
            <w:pPr>
              <w:spacing w:before="60" w:after="60" w:line="259" w:lineRule="auto"/>
              <w:jc w:val="center"/>
            </w:pPr>
            <w:r w:rsidRPr="00C1149B">
              <w:t>15.1%</w:t>
            </w:r>
          </w:p>
        </w:tc>
      </w:tr>
      <w:tr w:rsidR="00154422" w:rsidRPr="006745E7" w14:paraId="46E0B190" w14:textId="77777777" w:rsidTr="00EA465C">
        <w:trPr>
          <w:trHeight w:val="240"/>
        </w:trPr>
        <w:tc>
          <w:tcPr>
            <w:tcW w:w="3025" w:type="pct"/>
            <w:noWrap/>
            <w:vAlign w:val="center"/>
            <w:hideMark/>
          </w:tcPr>
          <w:p w14:paraId="26A29007" w14:textId="77777777" w:rsidR="00154422" w:rsidRPr="00F64955" w:rsidRDefault="00154422" w:rsidP="00EA465C">
            <w:pPr>
              <w:spacing w:before="60" w:after="60" w:line="259" w:lineRule="auto"/>
            </w:pPr>
            <w:r w:rsidRPr="00C01C78">
              <w:lastRenderedPageBreak/>
              <w:t>Wildlife</w:t>
            </w:r>
          </w:p>
        </w:tc>
        <w:tc>
          <w:tcPr>
            <w:tcW w:w="1975" w:type="pct"/>
            <w:noWrap/>
            <w:vAlign w:val="bottom"/>
            <w:hideMark/>
          </w:tcPr>
          <w:p w14:paraId="457C2693" w14:textId="77777777" w:rsidR="00154422" w:rsidRPr="00FC1696" w:rsidRDefault="00154422" w:rsidP="00EA465C">
            <w:pPr>
              <w:spacing w:before="60" w:after="60" w:line="259" w:lineRule="auto"/>
              <w:jc w:val="center"/>
            </w:pPr>
            <w:r w:rsidRPr="00C1149B">
              <w:t>14.0%</w:t>
            </w:r>
          </w:p>
        </w:tc>
      </w:tr>
      <w:tr w:rsidR="00154422" w:rsidRPr="006745E7" w14:paraId="7FD0CE18" w14:textId="77777777" w:rsidTr="00EA465C">
        <w:trPr>
          <w:trHeight w:val="240"/>
        </w:trPr>
        <w:tc>
          <w:tcPr>
            <w:tcW w:w="3025" w:type="pct"/>
            <w:noWrap/>
            <w:vAlign w:val="center"/>
            <w:hideMark/>
          </w:tcPr>
          <w:p w14:paraId="3508CB30" w14:textId="77777777" w:rsidR="00154422" w:rsidRPr="00F64955" w:rsidRDefault="00154422" w:rsidP="00EA465C">
            <w:pPr>
              <w:spacing w:before="60" w:after="60" w:line="259" w:lineRule="auto"/>
            </w:pPr>
            <w:r w:rsidRPr="00C01C78">
              <w:t>GIS and Remote Sensing</w:t>
            </w:r>
          </w:p>
        </w:tc>
        <w:tc>
          <w:tcPr>
            <w:tcW w:w="1975" w:type="pct"/>
            <w:noWrap/>
            <w:vAlign w:val="bottom"/>
            <w:hideMark/>
          </w:tcPr>
          <w:p w14:paraId="2D67BD2A" w14:textId="77777777" w:rsidR="00154422" w:rsidRPr="00FC1696" w:rsidRDefault="00154422" w:rsidP="00EA465C">
            <w:pPr>
              <w:spacing w:before="60" w:after="60" w:line="259" w:lineRule="auto"/>
              <w:jc w:val="center"/>
            </w:pPr>
            <w:r w:rsidRPr="00C1149B">
              <w:t>10.9%</w:t>
            </w:r>
          </w:p>
        </w:tc>
      </w:tr>
      <w:tr w:rsidR="00154422" w:rsidRPr="006745E7" w14:paraId="00E589D5" w14:textId="77777777" w:rsidTr="00EA465C">
        <w:trPr>
          <w:trHeight w:val="240"/>
        </w:trPr>
        <w:tc>
          <w:tcPr>
            <w:tcW w:w="3025" w:type="pct"/>
            <w:noWrap/>
            <w:vAlign w:val="center"/>
            <w:hideMark/>
          </w:tcPr>
          <w:p w14:paraId="087F66C2" w14:textId="77777777" w:rsidR="00154422" w:rsidRPr="00F64955" w:rsidRDefault="00154422" w:rsidP="00EA465C">
            <w:pPr>
              <w:spacing w:before="60" w:after="60" w:line="259" w:lineRule="auto"/>
            </w:pPr>
            <w:r w:rsidRPr="00C01C78">
              <w:t>Conservation Biology</w:t>
            </w:r>
          </w:p>
        </w:tc>
        <w:tc>
          <w:tcPr>
            <w:tcW w:w="1975" w:type="pct"/>
            <w:noWrap/>
            <w:vAlign w:val="bottom"/>
            <w:hideMark/>
          </w:tcPr>
          <w:p w14:paraId="1A95D3A8" w14:textId="77777777" w:rsidR="00154422" w:rsidRPr="00FC1696" w:rsidRDefault="00154422" w:rsidP="00EA465C">
            <w:pPr>
              <w:spacing w:before="60" w:after="60" w:line="259" w:lineRule="auto"/>
              <w:jc w:val="center"/>
            </w:pPr>
            <w:r w:rsidRPr="00C1149B">
              <w:t>10.6%</w:t>
            </w:r>
          </w:p>
        </w:tc>
      </w:tr>
      <w:tr w:rsidR="00154422" w:rsidRPr="006745E7" w14:paraId="5AEA32EC" w14:textId="77777777" w:rsidTr="00EA465C">
        <w:trPr>
          <w:trHeight w:val="240"/>
        </w:trPr>
        <w:tc>
          <w:tcPr>
            <w:tcW w:w="3025" w:type="pct"/>
            <w:noWrap/>
            <w:vAlign w:val="center"/>
            <w:hideMark/>
          </w:tcPr>
          <w:p w14:paraId="00E573E5" w14:textId="77777777" w:rsidR="00154422" w:rsidRPr="00F64955" w:rsidRDefault="00154422" w:rsidP="00EA465C">
            <w:pPr>
              <w:spacing w:before="60" w:after="60" w:line="259" w:lineRule="auto"/>
            </w:pPr>
            <w:r w:rsidRPr="00C01C78">
              <w:t>General Public</w:t>
            </w:r>
          </w:p>
        </w:tc>
        <w:tc>
          <w:tcPr>
            <w:tcW w:w="1975" w:type="pct"/>
            <w:noWrap/>
            <w:vAlign w:val="bottom"/>
            <w:hideMark/>
          </w:tcPr>
          <w:p w14:paraId="7D9BBE8D" w14:textId="77777777" w:rsidR="00154422" w:rsidRPr="00FC1696" w:rsidRDefault="00154422" w:rsidP="00EA465C">
            <w:pPr>
              <w:spacing w:before="60" w:after="60" w:line="259" w:lineRule="auto"/>
              <w:jc w:val="center"/>
            </w:pPr>
            <w:r w:rsidRPr="00C1149B">
              <w:t>9.4%</w:t>
            </w:r>
          </w:p>
        </w:tc>
      </w:tr>
      <w:tr w:rsidR="00154422" w:rsidRPr="006745E7" w14:paraId="5958785D" w14:textId="77777777" w:rsidTr="00EA465C">
        <w:trPr>
          <w:trHeight w:val="240"/>
        </w:trPr>
        <w:tc>
          <w:tcPr>
            <w:tcW w:w="3025" w:type="pct"/>
            <w:noWrap/>
            <w:vAlign w:val="center"/>
            <w:hideMark/>
          </w:tcPr>
          <w:p w14:paraId="65B07773" w14:textId="77777777" w:rsidR="00154422" w:rsidRPr="00F64955" w:rsidRDefault="00154422" w:rsidP="00EA465C">
            <w:pPr>
              <w:spacing w:before="60" w:after="60" w:line="259" w:lineRule="auto"/>
            </w:pPr>
            <w:r w:rsidRPr="00C01C78">
              <w:t>Botany</w:t>
            </w:r>
          </w:p>
        </w:tc>
        <w:tc>
          <w:tcPr>
            <w:tcW w:w="1975" w:type="pct"/>
            <w:noWrap/>
            <w:vAlign w:val="bottom"/>
            <w:hideMark/>
          </w:tcPr>
          <w:p w14:paraId="3DE37050" w14:textId="77777777" w:rsidR="00154422" w:rsidRPr="00FC1696" w:rsidRDefault="00154422" w:rsidP="00EA465C">
            <w:pPr>
              <w:spacing w:before="60" w:after="60" w:line="259" w:lineRule="auto"/>
              <w:jc w:val="center"/>
            </w:pPr>
            <w:r w:rsidRPr="00C1149B">
              <w:t>8.0%</w:t>
            </w:r>
          </w:p>
        </w:tc>
      </w:tr>
      <w:tr w:rsidR="00154422" w:rsidRPr="006745E7" w14:paraId="42DC8EC6" w14:textId="77777777" w:rsidTr="00EA465C">
        <w:trPr>
          <w:trHeight w:val="240"/>
        </w:trPr>
        <w:tc>
          <w:tcPr>
            <w:tcW w:w="3025" w:type="pct"/>
            <w:noWrap/>
            <w:vAlign w:val="center"/>
            <w:hideMark/>
          </w:tcPr>
          <w:p w14:paraId="320E76AE" w14:textId="77777777" w:rsidR="00154422" w:rsidRPr="00F64955" w:rsidRDefault="00154422" w:rsidP="00EA465C">
            <w:pPr>
              <w:spacing w:before="60" w:after="60" w:line="259" w:lineRule="auto"/>
            </w:pPr>
            <w:r w:rsidRPr="00C01C78">
              <w:t>Archaeology and Cultural Resources</w:t>
            </w:r>
          </w:p>
        </w:tc>
        <w:tc>
          <w:tcPr>
            <w:tcW w:w="1975" w:type="pct"/>
            <w:noWrap/>
            <w:vAlign w:val="bottom"/>
            <w:hideMark/>
          </w:tcPr>
          <w:p w14:paraId="6FEBC474" w14:textId="77777777" w:rsidR="00154422" w:rsidRPr="00FC1696" w:rsidRDefault="00154422" w:rsidP="00EA465C">
            <w:pPr>
              <w:spacing w:before="60" w:after="60" w:line="259" w:lineRule="auto"/>
              <w:jc w:val="center"/>
            </w:pPr>
            <w:r w:rsidRPr="00C1149B">
              <w:t>8.0%</w:t>
            </w:r>
          </w:p>
        </w:tc>
      </w:tr>
      <w:tr w:rsidR="00154422" w:rsidRPr="006745E7" w14:paraId="13EA1AA0" w14:textId="77777777" w:rsidTr="00EA465C">
        <w:trPr>
          <w:trHeight w:val="240"/>
        </w:trPr>
        <w:tc>
          <w:tcPr>
            <w:tcW w:w="3025" w:type="pct"/>
            <w:noWrap/>
            <w:vAlign w:val="center"/>
            <w:hideMark/>
          </w:tcPr>
          <w:p w14:paraId="225E2CDB" w14:textId="77777777" w:rsidR="00154422" w:rsidRPr="00F64955" w:rsidRDefault="00154422" w:rsidP="00EA465C">
            <w:pPr>
              <w:spacing w:before="60" w:after="60" w:line="259" w:lineRule="auto"/>
            </w:pPr>
            <w:r w:rsidRPr="00C01C78">
              <w:t>Rangeland Management</w:t>
            </w:r>
          </w:p>
        </w:tc>
        <w:tc>
          <w:tcPr>
            <w:tcW w:w="1975" w:type="pct"/>
            <w:noWrap/>
            <w:vAlign w:val="bottom"/>
            <w:hideMark/>
          </w:tcPr>
          <w:p w14:paraId="11EB88C1" w14:textId="77777777" w:rsidR="00154422" w:rsidRPr="00FC1696" w:rsidRDefault="00154422" w:rsidP="00EA465C">
            <w:pPr>
              <w:spacing w:before="60" w:after="60" w:line="259" w:lineRule="auto"/>
              <w:jc w:val="center"/>
            </w:pPr>
            <w:r w:rsidRPr="00C1149B">
              <w:t>7.7%</w:t>
            </w:r>
          </w:p>
        </w:tc>
      </w:tr>
      <w:tr w:rsidR="00154422" w:rsidRPr="006745E7" w14:paraId="2AD9ED0E" w14:textId="77777777" w:rsidTr="00EA465C">
        <w:trPr>
          <w:trHeight w:val="240"/>
        </w:trPr>
        <w:tc>
          <w:tcPr>
            <w:tcW w:w="3025" w:type="pct"/>
            <w:noWrap/>
            <w:vAlign w:val="center"/>
            <w:hideMark/>
          </w:tcPr>
          <w:p w14:paraId="170C1CAE" w14:textId="77777777" w:rsidR="00154422" w:rsidRPr="00F64955" w:rsidRDefault="00154422" w:rsidP="00EA465C">
            <w:pPr>
              <w:spacing w:before="60" w:after="60" w:line="259" w:lineRule="auto"/>
            </w:pPr>
            <w:r w:rsidRPr="00C01C78">
              <w:t>Urban Forestry</w:t>
            </w:r>
          </w:p>
        </w:tc>
        <w:tc>
          <w:tcPr>
            <w:tcW w:w="1975" w:type="pct"/>
            <w:noWrap/>
            <w:vAlign w:val="bottom"/>
            <w:hideMark/>
          </w:tcPr>
          <w:p w14:paraId="46B50DA9" w14:textId="77777777" w:rsidR="00154422" w:rsidRPr="00FC1696" w:rsidRDefault="00154422" w:rsidP="00EA465C">
            <w:pPr>
              <w:spacing w:before="60" w:after="60" w:line="259" w:lineRule="auto"/>
              <w:jc w:val="center"/>
            </w:pPr>
            <w:r w:rsidRPr="00C1149B">
              <w:t>5.4%</w:t>
            </w:r>
          </w:p>
        </w:tc>
      </w:tr>
      <w:tr w:rsidR="00154422" w:rsidRPr="006745E7" w14:paraId="27E21D3A" w14:textId="77777777" w:rsidTr="00EA465C">
        <w:trPr>
          <w:trHeight w:val="240"/>
        </w:trPr>
        <w:tc>
          <w:tcPr>
            <w:tcW w:w="3025" w:type="pct"/>
            <w:noWrap/>
            <w:vAlign w:val="center"/>
            <w:hideMark/>
          </w:tcPr>
          <w:p w14:paraId="0567F1B4" w14:textId="77777777" w:rsidR="00154422" w:rsidRPr="00F64955" w:rsidRDefault="00154422" w:rsidP="00EA465C">
            <w:pPr>
              <w:spacing w:before="60" w:after="60" w:line="259" w:lineRule="auto"/>
            </w:pPr>
            <w:r w:rsidRPr="00C01C78">
              <w:t>Climate Science</w:t>
            </w:r>
          </w:p>
        </w:tc>
        <w:tc>
          <w:tcPr>
            <w:tcW w:w="1975" w:type="pct"/>
            <w:noWrap/>
            <w:vAlign w:val="bottom"/>
            <w:hideMark/>
          </w:tcPr>
          <w:p w14:paraId="7FB04208" w14:textId="77777777" w:rsidR="00154422" w:rsidRPr="00FC1696" w:rsidRDefault="00154422" w:rsidP="00EA465C">
            <w:pPr>
              <w:spacing w:before="60" w:after="60" w:line="259" w:lineRule="auto"/>
              <w:jc w:val="center"/>
            </w:pPr>
            <w:r w:rsidRPr="00C1149B">
              <w:t>5.4%</w:t>
            </w:r>
          </w:p>
        </w:tc>
      </w:tr>
      <w:tr w:rsidR="00154422" w:rsidRPr="006745E7" w14:paraId="01FDFC0E" w14:textId="77777777" w:rsidTr="00EA465C">
        <w:trPr>
          <w:trHeight w:val="240"/>
        </w:trPr>
        <w:tc>
          <w:tcPr>
            <w:tcW w:w="3025" w:type="pct"/>
            <w:noWrap/>
            <w:vAlign w:val="center"/>
            <w:hideMark/>
          </w:tcPr>
          <w:p w14:paraId="2887F856" w14:textId="77777777" w:rsidR="00154422" w:rsidRPr="00F64955" w:rsidRDefault="00154422" w:rsidP="00EA465C">
            <w:pPr>
              <w:spacing w:before="60" w:after="60" w:line="259" w:lineRule="auto"/>
            </w:pPr>
            <w:r w:rsidRPr="00C01C78">
              <w:t>Social Sciences</w:t>
            </w:r>
          </w:p>
        </w:tc>
        <w:tc>
          <w:tcPr>
            <w:tcW w:w="1975" w:type="pct"/>
            <w:noWrap/>
            <w:vAlign w:val="bottom"/>
            <w:hideMark/>
          </w:tcPr>
          <w:p w14:paraId="034ED2EA" w14:textId="77777777" w:rsidR="00154422" w:rsidRPr="00FC1696" w:rsidRDefault="00154422" w:rsidP="00EA465C">
            <w:pPr>
              <w:spacing w:before="60" w:after="60" w:line="259" w:lineRule="auto"/>
              <w:jc w:val="center"/>
            </w:pPr>
            <w:r w:rsidRPr="00C1149B">
              <w:t>5.1%</w:t>
            </w:r>
          </w:p>
        </w:tc>
      </w:tr>
    </w:tbl>
    <w:p w14:paraId="7F0FD4F2" w14:textId="77777777" w:rsidR="00154422" w:rsidRPr="00C01C78" w:rsidRDefault="00154422" w:rsidP="00D56A01">
      <w:pPr>
        <w:spacing w:after="0"/>
      </w:pPr>
    </w:p>
    <w:p w14:paraId="36E60702" w14:textId="38A8F6E9" w:rsidR="00E653B4" w:rsidRDefault="00673C46" w:rsidP="00154422">
      <w:r>
        <w:t xml:space="preserve">Respondents ranked </w:t>
      </w:r>
      <w:r w:rsidR="00B92BF8">
        <w:t xml:space="preserve">the 14 </w:t>
      </w:r>
      <w:r>
        <w:t>proposed topics in order of importance or priority, with 1 being the highest rank and 14 being the lowest rank. For each topic</w:t>
      </w:r>
      <w:r w:rsidR="00E653B4">
        <w:t xml:space="preserve">, a composite score was compiled as follows:  </w:t>
      </w:r>
    </w:p>
    <w:p w14:paraId="750B2F2B" w14:textId="4515082F" w:rsidR="0034104B" w:rsidRDefault="00E653B4" w:rsidP="00D56A01">
      <w:pPr>
        <w:tabs>
          <w:tab w:val="left" w:pos="6480"/>
        </w:tabs>
        <w:spacing w:after="0"/>
        <w:ind w:left="2970" w:hanging="2250"/>
        <w:rPr>
          <w:i/>
          <w:u w:val="single"/>
          <w:vertAlign w:val="subscript"/>
        </w:rPr>
      </w:pPr>
      <w:r>
        <w:t>Composite Score =</w:t>
      </w:r>
      <w:r w:rsidR="00144009">
        <w:tab/>
      </w:r>
      <w:r w:rsidR="00246988" w:rsidRPr="00F15F56">
        <w:rPr>
          <w:u w:val="single"/>
        </w:rPr>
        <w:t>14*</w:t>
      </w:r>
      <w:r w:rsidR="00246988" w:rsidRPr="00F15F56">
        <w:rPr>
          <w:i/>
          <w:u w:val="single"/>
        </w:rPr>
        <w:t>X</w:t>
      </w:r>
      <w:r w:rsidR="00246988" w:rsidRPr="00F15F56">
        <w:rPr>
          <w:i/>
          <w:u w:val="single"/>
          <w:vertAlign w:val="subscript"/>
        </w:rPr>
        <w:t xml:space="preserve">1 </w:t>
      </w:r>
      <w:r w:rsidR="00246988" w:rsidRPr="00F15F56">
        <w:rPr>
          <w:u w:val="single"/>
        </w:rPr>
        <w:t>+ 13*</w:t>
      </w:r>
      <w:r w:rsidR="00246988" w:rsidRPr="00F15F56">
        <w:rPr>
          <w:i/>
          <w:u w:val="single"/>
        </w:rPr>
        <w:t>X</w:t>
      </w:r>
      <w:r w:rsidR="00246988" w:rsidRPr="00F15F56">
        <w:rPr>
          <w:i/>
          <w:u w:val="single"/>
          <w:vertAlign w:val="subscript"/>
        </w:rPr>
        <w:t>2</w:t>
      </w:r>
      <w:r w:rsidR="00246988" w:rsidRPr="00F15F56">
        <w:rPr>
          <w:u w:val="single"/>
        </w:rPr>
        <w:t xml:space="preserve"> + 12*</w:t>
      </w:r>
      <w:r w:rsidR="00246988" w:rsidRPr="00F15F56">
        <w:rPr>
          <w:i/>
          <w:u w:val="single"/>
        </w:rPr>
        <w:t>X</w:t>
      </w:r>
      <w:r w:rsidR="00246988" w:rsidRPr="00F15F56">
        <w:rPr>
          <w:i/>
          <w:u w:val="single"/>
          <w:vertAlign w:val="subscript"/>
        </w:rPr>
        <w:t>3</w:t>
      </w:r>
      <w:r w:rsidR="00246988" w:rsidRPr="00F15F56">
        <w:rPr>
          <w:i/>
          <w:u w:val="single"/>
        </w:rPr>
        <w:t xml:space="preserve"> </w:t>
      </w:r>
      <w:r w:rsidR="00246988" w:rsidRPr="00F15F56">
        <w:rPr>
          <w:u w:val="single"/>
        </w:rPr>
        <w:t>+… 1*</w:t>
      </w:r>
      <w:r w:rsidR="00246988" w:rsidRPr="00F15F56">
        <w:rPr>
          <w:i/>
          <w:u w:val="single"/>
        </w:rPr>
        <w:t>X</w:t>
      </w:r>
      <w:r w:rsidR="00246988" w:rsidRPr="00F15F56">
        <w:rPr>
          <w:i/>
          <w:u w:val="single"/>
          <w:vertAlign w:val="subscript"/>
        </w:rPr>
        <w:t>14</w:t>
      </w:r>
    </w:p>
    <w:p w14:paraId="7C31402B" w14:textId="0879050A" w:rsidR="00673C46" w:rsidRDefault="0034104B" w:rsidP="00D56A01">
      <w:pPr>
        <w:tabs>
          <w:tab w:val="left" w:pos="6480"/>
        </w:tabs>
        <w:ind w:left="3240" w:hanging="2520"/>
      </w:pPr>
      <w:r>
        <w:tab/>
      </w:r>
      <w:r w:rsidR="00246988">
        <w:t>Total Count of Responses</w:t>
      </w:r>
    </w:p>
    <w:p w14:paraId="61930190" w14:textId="5F6E6AEB" w:rsidR="000F27FA" w:rsidRDefault="00673C46" w:rsidP="00957C77">
      <w:r>
        <w:t xml:space="preserve">Where: </w:t>
      </w:r>
      <w:r w:rsidR="0034104B">
        <w:tab/>
      </w:r>
      <w:r w:rsidR="0034104B">
        <w:tab/>
      </w:r>
      <w:r w:rsidR="0034104B">
        <w:tab/>
      </w:r>
      <w:r w:rsidRPr="00A42AFD">
        <w:rPr>
          <w:i/>
        </w:rPr>
        <w:t>X</w:t>
      </w:r>
      <w:r w:rsidRPr="00A42AFD">
        <w:rPr>
          <w:i/>
          <w:vertAlign w:val="subscript"/>
        </w:rPr>
        <w:t>n</w:t>
      </w:r>
      <w:r>
        <w:t xml:space="preserve"> = Number of responses of rank </w:t>
      </w:r>
      <w:r w:rsidRPr="00DD3B14">
        <w:rPr>
          <w:i/>
          <w:iCs/>
        </w:rPr>
        <w:t>n</w:t>
      </w:r>
    </w:p>
    <w:p w14:paraId="70607274" w14:textId="4FE549F3" w:rsidR="00C505F2" w:rsidRDefault="00A42AFD" w:rsidP="00154422">
      <w:r>
        <w:t xml:space="preserve">Thus, the highest composite score represents the topic of highest importance to the respondents. Composite scores were classified </w:t>
      </w:r>
      <w:r w:rsidR="00B92BF8">
        <w:t xml:space="preserve">by </w:t>
      </w:r>
      <w:r w:rsidR="00DD3B14">
        <w:t xml:space="preserve">the Report Team </w:t>
      </w:r>
      <w:r>
        <w:t xml:space="preserve">into </w:t>
      </w:r>
      <w:r w:rsidR="008941E4" w:rsidRPr="00020A11">
        <w:t xml:space="preserve">simplified </w:t>
      </w:r>
      <w:r w:rsidR="00154422" w:rsidRPr="00020A11">
        <w:t>priority class</w:t>
      </w:r>
      <w:r w:rsidR="008941E4" w:rsidRPr="00020A11">
        <w:t>es (“</w:t>
      </w:r>
      <w:r w:rsidR="008F696F">
        <w:t>very high” to “moderate”</w:t>
      </w:r>
      <w:r w:rsidR="008941E4" w:rsidRPr="00020A11">
        <w:t>)</w:t>
      </w:r>
      <w:r w:rsidR="00154422" w:rsidRPr="00020A11">
        <w:t xml:space="preserve"> </w:t>
      </w:r>
      <w:r w:rsidR="00D572E1">
        <w:t xml:space="preserve">which were </w:t>
      </w:r>
      <w:r w:rsidR="004B572B">
        <w:t xml:space="preserve">assigned as follows:  </w:t>
      </w:r>
    </w:p>
    <w:p w14:paraId="025566EE" w14:textId="77777777" w:rsidR="00C505F2" w:rsidRDefault="004B572B" w:rsidP="00D56A01">
      <w:pPr>
        <w:pStyle w:val="ListParagraph"/>
        <w:numPr>
          <w:ilvl w:val="0"/>
          <w:numId w:val="52"/>
        </w:numPr>
        <w:ind w:left="1080"/>
      </w:pPr>
      <w:r w:rsidRPr="00A674A9">
        <w:t xml:space="preserve">“Very High” </w:t>
      </w:r>
      <w:r w:rsidR="00752E93" w:rsidRPr="00A674A9">
        <w:t>(</w:t>
      </w:r>
      <w:r w:rsidRPr="00A674A9">
        <w:t>composite</w:t>
      </w:r>
      <w:r w:rsidR="006C19E7" w:rsidRPr="00A674A9">
        <w:t xml:space="preserve"> </w:t>
      </w:r>
      <w:r w:rsidRPr="00A674A9">
        <w:t>score &gt;</w:t>
      </w:r>
      <w:r w:rsidR="00752E93" w:rsidRPr="00A674A9">
        <w:t xml:space="preserve"> </w:t>
      </w:r>
      <w:r w:rsidRPr="00A674A9">
        <w:t>8.0</w:t>
      </w:r>
      <w:r w:rsidR="00752E93" w:rsidRPr="00A674A9">
        <w:t>)</w:t>
      </w:r>
      <w:r w:rsidRPr="00A674A9">
        <w:t xml:space="preserve">; </w:t>
      </w:r>
    </w:p>
    <w:p w14:paraId="23423B01" w14:textId="46EF277A" w:rsidR="00C505F2" w:rsidRDefault="004B572B" w:rsidP="00D56A01">
      <w:pPr>
        <w:pStyle w:val="ListParagraph"/>
        <w:numPr>
          <w:ilvl w:val="0"/>
          <w:numId w:val="52"/>
        </w:numPr>
        <w:ind w:left="1080"/>
      </w:pPr>
      <w:r w:rsidRPr="00A674A9">
        <w:t xml:space="preserve">“High” </w:t>
      </w:r>
      <w:r w:rsidR="00F8107A" w:rsidRPr="00A674A9">
        <w:t>(</w:t>
      </w:r>
      <w:r w:rsidRPr="00A674A9">
        <w:t>composite score &gt;</w:t>
      </w:r>
      <w:r w:rsidR="00F8107A" w:rsidRPr="00A674A9">
        <w:t xml:space="preserve"> </w:t>
      </w:r>
      <w:r w:rsidRPr="00A674A9">
        <w:t xml:space="preserve">7.0 and </w:t>
      </w:r>
      <w:r w:rsidRPr="00A674A9">
        <w:rPr>
          <w:u w:val="single"/>
        </w:rPr>
        <w:t>&lt;</w:t>
      </w:r>
      <w:r w:rsidR="00F8107A" w:rsidRPr="00A674A9">
        <w:t xml:space="preserve"> </w:t>
      </w:r>
      <w:r w:rsidR="007B173C" w:rsidRPr="00A674A9">
        <w:t>8</w:t>
      </w:r>
      <w:r w:rsidRPr="00A674A9">
        <w:t>.0</w:t>
      </w:r>
      <w:r w:rsidR="00F8107A" w:rsidRPr="00A674A9">
        <w:t>)</w:t>
      </w:r>
      <w:r w:rsidRPr="00A674A9">
        <w:t xml:space="preserve">; </w:t>
      </w:r>
      <w:r w:rsidR="00A250C2">
        <w:t xml:space="preserve">and </w:t>
      </w:r>
    </w:p>
    <w:p w14:paraId="40F0B8F9" w14:textId="0627D0C4" w:rsidR="00C505F2" w:rsidRDefault="004B572B" w:rsidP="00D56A01">
      <w:pPr>
        <w:pStyle w:val="ListParagraph"/>
        <w:numPr>
          <w:ilvl w:val="0"/>
          <w:numId w:val="52"/>
        </w:numPr>
        <w:spacing w:after="160"/>
        <w:ind w:left="1080"/>
      </w:pPr>
      <w:r w:rsidRPr="00A674A9">
        <w:t xml:space="preserve">“Moderate” </w:t>
      </w:r>
      <w:r w:rsidR="00F8107A" w:rsidRPr="00A674A9">
        <w:t>(</w:t>
      </w:r>
      <w:r w:rsidR="008F696F" w:rsidRPr="00A674A9">
        <w:t xml:space="preserve">composite score </w:t>
      </w:r>
      <w:r w:rsidR="008F696F" w:rsidRPr="00A674A9">
        <w:rPr>
          <w:u w:val="single"/>
        </w:rPr>
        <w:t>&lt;</w:t>
      </w:r>
      <w:r w:rsidR="00F8107A" w:rsidRPr="00A674A9">
        <w:t xml:space="preserve"> </w:t>
      </w:r>
      <w:r w:rsidR="008F696F" w:rsidRPr="00A674A9">
        <w:t>7.0</w:t>
      </w:r>
      <w:r w:rsidR="00C505F2" w:rsidRPr="00A674A9">
        <w:t>)</w:t>
      </w:r>
      <w:r w:rsidR="00A250C2">
        <w:t>.</w:t>
      </w:r>
      <w:r w:rsidR="00C505F2">
        <w:t xml:space="preserve"> </w:t>
      </w:r>
    </w:p>
    <w:p w14:paraId="7B51B31A" w14:textId="1E6E0F6B" w:rsidR="00CF0C86" w:rsidRDefault="00A674A9" w:rsidP="00C505F2">
      <w:r w:rsidRPr="005E1068">
        <w:t xml:space="preserve">There is no “Low” priority class. </w:t>
      </w:r>
      <w:r w:rsidR="00C505F2" w:rsidRPr="00A674A9">
        <w:t xml:space="preserve">Additional qualifiers were assigned to </w:t>
      </w:r>
      <w:r w:rsidR="00CC1A16">
        <w:t xml:space="preserve">each research topic to </w:t>
      </w:r>
      <w:r w:rsidR="00C505F2" w:rsidRPr="00A674A9">
        <w:t xml:space="preserve">characterize </w:t>
      </w:r>
      <w:r w:rsidR="00CF0C86">
        <w:t xml:space="preserve">the scope of the </w:t>
      </w:r>
      <w:r w:rsidR="00C505F2" w:rsidRPr="00A674A9">
        <w:t xml:space="preserve">research </w:t>
      </w:r>
      <w:r w:rsidR="000B1CAD">
        <w:t>topic</w:t>
      </w:r>
      <w:r w:rsidR="00CF0C86">
        <w:t xml:space="preserve">: </w:t>
      </w:r>
    </w:p>
    <w:p w14:paraId="43302800" w14:textId="21BFB422" w:rsidR="00A674A9" w:rsidRDefault="008F696F" w:rsidP="00D56A01">
      <w:pPr>
        <w:pStyle w:val="ListParagraph"/>
        <w:numPr>
          <w:ilvl w:val="0"/>
          <w:numId w:val="53"/>
        </w:numPr>
        <w:ind w:left="1080"/>
      </w:pPr>
      <w:r w:rsidRPr="00A674A9">
        <w:t xml:space="preserve">“Overarching” describes topics that are integrative of many other topic areas </w:t>
      </w:r>
      <w:r w:rsidR="00F8107A" w:rsidRPr="00A674A9">
        <w:t>(</w:t>
      </w:r>
      <w:r w:rsidRPr="00A674A9">
        <w:t>e.g.</w:t>
      </w:r>
      <w:r w:rsidR="00F8107A" w:rsidRPr="00A674A9">
        <w:t>,</w:t>
      </w:r>
      <w:r w:rsidRPr="00A674A9">
        <w:t xml:space="preserve"> strategy development</w:t>
      </w:r>
      <w:r w:rsidR="00F8107A" w:rsidRPr="00A674A9">
        <w:t>)</w:t>
      </w:r>
      <w:r w:rsidRPr="00A674A9">
        <w:t xml:space="preserve">; </w:t>
      </w:r>
    </w:p>
    <w:p w14:paraId="1DEEF68E" w14:textId="3D7C0390" w:rsidR="00A674A9" w:rsidRDefault="008F696F" w:rsidP="00D56A01">
      <w:pPr>
        <w:pStyle w:val="ListParagraph"/>
        <w:numPr>
          <w:ilvl w:val="0"/>
          <w:numId w:val="53"/>
        </w:numPr>
        <w:ind w:left="1080"/>
      </w:pPr>
      <w:r w:rsidRPr="00A674A9">
        <w:t xml:space="preserve">“Specialized” describes topics </w:t>
      </w:r>
      <w:r w:rsidR="00CC27DA" w:rsidRPr="00A674A9">
        <w:t xml:space="preserve">that are </w:t>
      </w:r>
      <w:r w:rsidRPr="00A674A9">
        <w:t>more narrow in scope</w:t>
      </w:r>
      <w:r w:rsidR="00CC27DA" w:rsidRPr="00A674A9">
        <w:t>, or which could be considered a specific sub-topic of one of the other categories</w:t>
      </w:r>
      <w:r w:rsidR="00D055C8" w:rsidRPr="00A674A9">
        <w:t xml:space="preserve">; </w:t>
      </w:r>
      <w:r w:rsidR="00A250C2">
        <w:t>and</w:t>
      </w:r>
      <w:r w:rsidR="007171F8">
        <w:t>,</w:t>
      </w:r>
    </w:p>
    <w:p w14:paraId="688BC6A1" w14:textId="5ADE5ACA" w:rsidR="00A674A9" w:rsidRDefault="00D055C8" w:rsidP="00DD3B14">
      <w:pPr>
        <w:pStyle w:val="ListParagraph"/>
        <w:numPr>
          <w:ilvl w:val="0"/>
          <w:numId w:val="53"/>
        </w:numPr>
        <w:spacing w:after="160"/>
        <w:ind w:left="1080"/>
      </w:pPr>
      <w:r w:rsidRPr="00A674A9">
        <w:t>“</w:t>
      </w:r>
      <w:r w:rsidR="00181D68">
        <w:t>Midscale</w:t>
      </w:r>
      <w:r w:rsidRPr="00A674A9">
        <w:t>” is a qualifier describing topics that</w:t>
      </w:r>
      <w:r w:rsidR="004B4EAD" w:rsidRPr="00A674A9">
        <w:t xml:space="preserve"> are at an intermediate scale</w:t>
      </w:r>
      <w:r w:rsidR="00E302FF" w:rsidRPr="00A674A9">
        <w:t xml:space="preserve"> </w:t>
      </w:r>
      <w:r w:rsidR="006F667E" w:rsidRPr="00A674A9">
        <w:t>falling between Specialized and Overarching</w:t>
      </w:r>
      <w:r w:rsidR="00CC27DA" w:rsidRPr="00A674A9">
        <w:t xml:space="preserve">.  </w:t>
      </w:r>
    </w:p>
    <w:p w14:paraId="4CAF20B7" w14:textId="33040DC8" w:rsidR="00AC5CCB" w:rsidRPr="000F7996" w:rsidRDefault="00A42AFD" w:rsidP="000F7996">
      <w:r w:rsidRPr="00020A11">
        <w:lastRenderedPageBreak/>
        <w:t>The list of topics</w:t>
      </w:r>
      <w:r w:rsidR="00B92BF8">
        <w:t>,</w:t>
      </w:r>
      <w:r w:rsidR="00D572E1">
        <w:t xml:space="preserve"> composite scores</w:t>
      </w:r>
      <w:r w:rsidR="6542089E">
        <w:t>,</w:t>
      </w:r>
      <w:r w:rsidR="00B92BF8">
        <w:t xml:space="preserve"> and priority classes</w:t>
      </w:r>
      <w:r w:rsidR="00D572E1">
        <w:t xml:space="preserve"> </w:t>
      </w:r>
      <w:r w:rsidR="00181D68">
        <w:t>is presented below (Table 5</w:t>
      </w:r>
      <w:r w:rsidRPr="00020A11">
        <w:t>).</w:t>
      </w:r>
      <w:r w:rsidR="00D572E1">
        <w:t xml:space="preserve"> T</w:t>
      </w:r>
      <w:r w:rsidR="00D572E1" w:rsidRPr="00020A11">
        <w:t>he discussion</w:t>
      </w:r>
      <w:r w:rsidR="00AF4912">
        <w:t>s</w:t>
      </w:r>
      <w:r w:rsidR="00D572E1" w:rsidRPr="00020A11">
        <w:t xml:space="preserve"> that follow represents a synthesis of the survey results and interpretation by </w:t>
      </w:r>
      <w:r w:rsidR="00DD3B14">
        <w:t>the Report Team</w:t>
      </w:r>
      <w:r w:rsidR="00D572E1" w:rsidRPr="00020A11">
        <w:t xml:space="preserve">. </w:t>
      </w:r>
      <w:r w:rsidR="00D572E1">
        <w:t xml:space="preserve"> </w:t>
      </w:r>
    </w:p>
    <w:p w14:paraId="5502CBAF" w14:textId="040A1043" w:rsidR="00153BF6" w:rsidRPr="0091107A" w:rsidRDefault="00153BF6" w:rsidP="00153BF6">
      <w:pPr>
        <w:spacing w:after="0"/>
        <w:rPr>
          <w:b/>
        </w:rPr>
      </w:pPr>
      <w:r w:rsidRPr="0091107A">
        <w:rPr>
          <w:b/>
        </w:rPr>
        <w:t xml:space="preserve">Table </w:t>
      </w:r>
      <w:r w:rsidR="00181D68">
        <w:rPr>
          <w:b/>
        </w:rPr>
        <w:t>5</w:t>
      </w:r>
      <w:r w:rsidRPr="0091107A">
        <w:rPr>
          <w:b/>
        </w:rPr>
        <w:t xml:space="preserve">.  Research </w:t>
      </w:r>
      <w:r w:rsidR="147C7941" w:rsidRPr="2D07461D">
        <w:rPr>
          <w:b/>
          <w:bCs/>
        </w:rPr>
        <w:t>t</w:t>
      </w:r>
      <w:r w:rsidRPr="2D07461D">
        <w:rPr>
          <w:b/>
          <w:bCs/>
        </w:rPr>
        <w:t xml:space="preserve">opic </w:t>
      </w:r>
      <w:r w:rsidR="3A0E7F13" w:rsidRPr="2D07461D">
        <w:rPr>
          <w:b/>
          <w:bCs/>
        </w:rPr>
        <w:t>r</w:t>
      </w:r>
      <w:r w:rsidRPr="0091107A">
        <w:rPr>
          <w:b/>
        </w:rPr>
        <w:t>ankings.</w:t>
      </w:r>
    </w:p>
    <w:tbl>
      <w:tblPr>
        <w:tblStyle w:val="TableGrid"/>
        <w:tblW w:w="5000" w:type="pct"/>
        <w:tblLayout w:type="fixed"/>
        <w:tblLook w:val="04A0" w:firstRow="1" w:lastRow="0" w:firstColumn="1" w:lastColumn="0" w:noHBand="0" w:noVBand="1"/>
        <w:tblCaption w:val="Table 5.  Research topic rankings."/>
      </w:tblPr>
      <w:tblGrid>
        <w:gridCol w:w="4407"/>
        <w:gridCol w:w="899"/>
        <w:gridCol w:w="1350"/>
        <w:gridCol w:w="1260"/>
        <w:gridCol w:w="1434"/>
      </w:tblGrid>
      <w:tr w:rsidR="00997CFA" w:rsidRPr="006745E7" w14:paraId="3AB412CD" w14:textId="647D7820" w:rsidTr="0091107A">
        <w:trPr>
          <w:trHeight w:val="240"/>
          <w:tblHeader/>
        </w:trPr>
        <w:tc>
          <w:tcPr>
            <w:tcW w:w="2356" w:type="pct"/>
            <w:shd w:val="clear" w:color="auto" w:fill="D9D9D9" w:themeFill="background1" w:themeFillShade="D9"/>
            <w:vAlign w:val="bottom"/>
          </w:tcPr>
          <w:p w14:paraId="6900CFAA" w14:textId="77777777" w:rsidR="00BF7A28" w:rsidRPr="0091107A" w:rsidRDefault="00BF7A28">
            <w:pPr>
              <w:spacing w:before="60" w:after="60" w:line="259" w:lineRule="auto"/>
              <w:rPr>
                <w:b/>
              </w:rPr>
            </w:pPr>
            <w:r w:rsidRPr="0091107A">
              <w:rPr>
                <w:b/>
              </w:rPr>
              <w:t>Topic</w:t>
            </w:r>
          </w:p>
        </w:tc>
        <w:tc>
          <w:tcPr>
            <w:tcW w:w="481" w:type="pct"/>
            <w:shd w:val="clear" w:color="auto" w:fill="D9D9D9" w:themeFill="background1" w:themeFillShade="D9"/>
            <w:noWrap/>
            <w:vAlign w:val="bottom"/>
          </w:tcPr>
          <w:p w14:paraId="5F2B91C2" w14:textId="77777777" w:rsidR="00BF7A28" w:rsidRPr="0091107A" w:rsidRDefault="00BF7A28" w:rsidP="00211B54">
            <w:pPr>
              <w:spacing w:before="60" w:after="60" w:line="259" w:lineRule="auto"/>
              <w:jc w:val="center"/>
              <w:rPr>
                <w:b/>
              </w:rPr>
            </w:pPr>
            <w:r w:rsidRPr="0091107A">
              <w:rPr>
                <w:b/>
              </w:rPr>
              <w:t>Rank</w:t>
            </w:r>
          </w:p>
        </w:tc>
        <w:tc>
          <w:tcPr>
            <w:tcW w:w="722" w:type="pct"/>
            <w:shd w:val="clear" w:color="auto" w:fill="D9D9D9" w:themeFill="background1" w:themeFillShade="D9"/>
            <w:noWrap/>
            <w:vAlign w:val="bottom"/>
          </w:tcPr>
          <w:p w14:paraId="2583B9FC" w14:textId="7D922872" w:rsidR="00BF7A28" w:rsidRPr="0091107A" w:rsidRDefault="00BF7A28" w:rsidP="008311A4">
            <w:pPr>
              <w:spacing w:before="60" w:after="60" w:line="259" w:lineRule="auto"/>
              <w:jc w:val="center"/>
              <w:rPr>
                <w:b/>
              </w:rPr>
            </w:pPr>
            <w:r w:rsidRPr="0091107A">
              <w:rPr>
                <w:b/>
              </w:rPr>
              <w:t>Composite Score</w:t>
            </w:r>
          </w:p>
        </w:tc>
        <w:tc>
          <w:tcPr>
            <w:tcW w:w="674" w:type="pct"/>
            <w:shd w:val="clear" w:color="auto" w:fill="D9D9D9" w:themeFill="background1" w:themeFillShade="D9"/>
            <w:vAlign w:val="bottom"/>
          </w:tcPr>
          <w:p w14:paraId="4982D1B6" w14:textId="77777777" w:rsidR="00BF7A28" w:rsidRPr="0091107A" w:rsidRDefault="00BF7A28">
            <w:pPr>
              <w:spacing w:before="60" w:after="60" w:line="259" w:lineRule="auto"/>
              <w:jc w:val="center"/>
              <w:rPr>
                <w:b/>
              </w:rPr>
            </w:pPr>
            <w:r w:rsidRPr="0091107A">
              <w:rPr>
                <w:b/>
              </w:rPr>
              <w:t>Priority</w:t>
            </w:r>
          </w:p>
        </w:tc>
        <w:tc>
          <w:tcPr>
            <w:tcW w:w="767" w:type="pct"/>
            <w:shd w:val="clear" w:color="auto" w:fill="D9D9D9" w:themeFill="background1" w:themeFillShade="D9"/>
            <w:vAlign w:val="bottom"/>
          </w:tcPr>
          <w:p w14:paraId="3C7662DB" w14:textId="57C5559A" w:rsidR="00BF7A28" w:rsidRPr="0091107A" w:rsidRDefault="00BF7A28" w:rsidP="00D56A01">
            <w:pPr>
              <w:spacing w:before="60" w:after="60" w:line="259" w:lineRule="auto"/>
              <w:jc w:val="center"/>
              <w:rPr>
                <w:b/>
              </w:rPr>
            </w:pPr>
            <w:r w:rsidRPr="0091107A">
              <w:rPr>
                <w:b/>
              </w:rPr>
              <w:t>Qualifier</w:t>
            </w:r>
          </w:p>
        </w:tc>
      </w:tr>
      <w:tr w:rsidR="004C6A62" w:rsidRPr="006745E7" w14:paraId="023E4287" w14:textId="0F56BC1C" w:rsidTr="0091107A">
        <w:trPr>
          <w:trHeight w:val="240"/>
        </w:trPr>
        <w:tc>
          <w:tcPr>
            <w:tcW w:w="2356" w:type="pct"/>
          </w:tcPr>
          <w:p w14:paraId="29421A97" w14:textId="10715E15" w:rsidR="00BF7A28" w:rsidRPr="00F64955" w:rsidRDefault="00BF7A28" w:rsidP="004C6A62">
            <w:pPr>
              <w:spacing w:before="60" w:after="60" w:line="259" w:lineRule="auto"/>
            </w:pPr>
            <w:r w:rsidRPr="00C01C78">
              <w:t>Forest Management Strategies</w:t>
            </w:r>
          </w:p>
        </w:tc>
        <w:tc>
          <w:tcPr>
            <w:tcW w:w="481" w:type="pct"/>
            <w:noWrap/>
          </w:tcPr>
          <w:p w14:paraId="6802DDB5" w14:textId="77777777" w:rsidR="00BF7A28" w:rsidRPr="00FC1696" w:rsidRDefault="00BF7A28" w:rsidP="00211B54">
            <w:pPr>
              <w:spacing w:before="60" w:after="60" w:line="259" w:lineRule="auto"/>
              <w:jc w:val="center"/>
            </w:pPr>
            <w:r w:rsidRPr="00C1149B">
              <w:t>1</w:t>
            </w:r>
          </w:p>
        </w:tc>
        <w:tc>
          <w:tcPr>
            <w:tcW w:w="722" w:type="pct"/>
            <w:noWrap/>
          </w:tcPr>
          <w:p w14:paraId="51005433" w14:textId="77777777" w:rsidR="00BF7A28" w:rsidRPr="00FC1696" w:rsidRDefault="00BF7A28" w:rsidP="008311A4">
            <w:pPr>
              <w:spacing w:before="60" w:after="60" w:line="259" w:lineRule="auto"/>
              <w:jc w:val="center"/>
            </w:pPr>
            <w:r w:rsidRPr="00FC1696">
              <w:t>10.4</w:t>
            </w:r>
          </w:p>
        </w:tc>
        <w:tc>
          <w:tcPr>
            <w:tcW w:w="674" w:type="pct"/>
          </w:tcPr>
          <w:p w14:paraId="14AB1481" w14:textId="12F3BAAE" w:rsidR="00BF7A28" w:rsidRPr="00FC1696" w:rsidRDefault="00BF7A28">
            <w:pPr>
              <w:spacing w:before="60" w:after="60" w:line="259" w:lineRule="auto"/>
              <w:jc w:val="center"/>
            </w:pPr>
            <w:r>
              <w:t>Very High</w:t>
            </w:r>
          </w:p>
        </w:tc>
        <w:tc>
          <w:tcPr>
            <w:tcW w:w="767" w:type="pct"/>
          </w:tcPr>
          <w:p w14:paraId="0D7B2AFB" w14:textId="40FBF12D" w:rsidR="00BF7A28" w:rsidRDefault="00BF7A28" w:rsidP="00D56A01">
            <w:pPr>
              <w:spacing w:before="60" w:after="60" w:line="259" w:lineRule="auto"/>
              <w:jc w:val="center"/>
            </w:pPr>
            <w:r w:rsidRPr="00FC1696">
              <w:t>Overarching</w:t>
            </w:r>
          </w:p>
        </w:tc>
      </w:tr>
      <w:tr w:rsidR="006E3BD0" w:rsidRPr="006745E7" w14:paraId="5D57453C" w14:textId="66A901CB" w:rsidTr="0091107A">
        <w:trPr>
          <w:trHeight w:val="240"/>
        </w:trPr>
        <w:tc>
          <w:tcPr>
            <w:tcW w:w="2356" w:type="pct"/>
            <w:hideMark/>
          </w:tcPr>
          <w:p w14:paraId="298AE838" w14:textId="0685CB17" w:rsidR="00BF7A28" w:rsidRPr="00F64955" w:rsidRDefault="00BF7A28" w:rsidP="004C6A62">
            <w:pPr>
              <w:spacing w:before="60" w:after="60" w:line="259" w:lineRule="auto"/>
            </w:pPr>
            <w:r w:rsidRPr="00C01C78">
              <w:t xml:space="preserve">Private </w:t>
            </w:r>
            <w:r w:rsidRPr="00F64955">
              <w:t>Forests Management</w:t>
            </w:r>
          </w:p>
        </w:tc>
        <w:tc>
          <w:tcPr>
            <w:tcW w:w="481" w:type="pct"/>
            <w:noWrap/>
            <w:hideMark/>
          </w:tcPr>
          <w:p w14:paraId="50FB8882" w14:textId="77777777" w:rsidR="00BF7A28" w:rsidRPr="00FC1696" w:rsidRDefault="00BF7A28" w:rsidP="00211B54">
            <w:pPr>
              <w:spacing w:before="60" w:after="60" w:line="259" w:lineRule="auto"/>
              <w:jc w:val="center"/>
            </w:pPr>
            <w:r w:rsidRPr="00C1149B">
              <w:t>2</w:t>
            </w:r>
          </w:p>
        </w:tc>
        <w:tc>
          <w:tcPr>
            <w:tcW w:w="722" w:type="pct"/>
            <w:noWrap/>
            <w:hideMark/>
          </w:tcPr>
          <w:p w14:paraId="5CB0BDBD" w14:textId="77777777" w:rsidR="00BF7A28" w:rsidRPr="00FC1696" w:rsidRDefault="00BF7A28" w:rsidP="008311A4">
            <w:pPr>
              <w:spacing w:before="60" w:after="60" w:line="259" w:lineRule="auto"/>
              <w:jc w:val="center"/>
            </w:pPr>
            <w:r w:rsidRPr="00FC1696">
              <w:t>9.3</w:t>
            </w:r>
          </w:p>
        </w:tc>
        <w:tc>
          <w:tcPr>
            <w:tcW w:w="674" w:type="pct"/>
          </w:tcPr>
          <w:p w14:paraId="036BE5B0" w14:textId="528C5B62" w:rsidR="00BF7A28" w:rsidRPr="00FC1696" w:rsidRDefault="00BF7A28">
            <w:pPr>
              <w:spacing w:before="60" w:after="60" w:line="259" w:lineRule="auto"/>
              <w:jc w:val="center"/>
            </w:pPr>
            <w:r>
              <w:t>Very High</w:t>
            </w:r>
          </w:p>
        </w:tc>
        <w:tc>
          <w:tcPr>
            <w:tcW w:w="767" w:type="pct"/>
          </w:tcPr>
          <w:p w14:paraId="7CB6C161" w14:textId="1C602471" w:rsidR="00BF7A28" w:rsidRDefault="00BF7A28" w:rsidP="00D56A01">
            <w:pPr>
              <w:spacing w:before="60" w:after="60" w:line="259" w:lineRule="auto"/>
              <w:jc w:val="center"/>
            </w:pPr>
            <w:r w:rsidRPr="00FC1696">
              <w:t>Overarching</w:t>
            </w:r>
          </w:p>
        </w:tc>
      </w:tr>
      <w:tr w:rsidR="00A000F4" w:rsidRPr="006745E7" w14:paraId="63D5031B" w14:textId="49ED3BBD" w:rsidTr="0091107A">
        <w:trPr>
          <w:trHeight w:val="240"/>
        </w:trPr>
        <w:tc>
          <w:tcPr>
            <w:tcW w:w="2356" w:type="pct"/>
            <w:hideMark/>
          </w:tcPr>
          <w:p w14:paraId="780806C1" w14:textId="2F489E81" w:rsidR="00A000F4" w:rsidRPr="00F64955" w:rsidRDefault="00A000F4" w:rsidP="00A000F4">
            <w:pPr>
              <w:spacing w:before="60" w:after="60" w:line="259" w:lineRule="auto"/>
            </w:pPr>
            <w:r w:rsidRPr="00C01C78">
              <w:t>Wood Utilization</w:t>
            </w:r>
          </w:p>
        </w:tc>
        <w:tc>
          <w:tcPr>
            <w:tcW w:w="481" w:type="pct"/>
            <w:noWrap/>
            <w:hideMark/>
          </w:tcPr>
          <w:p w14:paraId="66F812E5" w14:textId="77777777" w:rsidR="00A000F4" w:rsidRPr="00FC1696" w:rsidRDefault="00A000F4" w:rsidP="00211B54">
            <w:pPr>
              <w:spacing w:before="60" w:after="60" w:line="259" w:lineRule="auto"/>
              <w:jc w:val="center"/>
            </w:pPr>
            <w:r w:rsidRPr="00C1149B">
              <w:t>3</w:t>
            </w:r>
          </w:p>
        </w:tc>
        <w:tc>
          <w:tcPr>
            <w:tcW w:w="722" w:type="pct"/>
            <w:noWrap/>
            <w:hideMark/>
          </w:tcPr>
          <w:p w14:paraId="55F9D3E6" w14:textId="77777777" w:rsidR="00A000F4" w:rsidRPr="00FC1696" w:rsidRDefault="00A000F4" w:rsidP="008311A4">
            <w:pPr>
              <w:spacing w:before="60" w:after="60" w:line="259" w:lineRule="auto"/>
              <w:jc w:val="center"/>
            </w:pPr>
            <w:r w:rsidRPr="00FC1696">
              <w:t>9.0</w:t>
            </w:r>
          </w:p>
        </w:tc>
        <w:tc>
          <w:tcPr>
            <w:tcW w:w="674" w:type="pct"/>
          </w:tcPr>
          <w:p w14:paraId="6C43104B" w14:textId="77777777" w:rsidR="00A000F4" w:rsidRPr="00FC1696" w:rsidRDefault="00A000F4">
            <w:pPr>
              <w:spacing w:before="60" w:after="60" w:line="259" w:lineRule="auto"/>
              <w:jc w:val="center"/>
            </w:pPr>
            <w:r w:rsidRPr="00FC1696">
              <w:t>Very High</w:t>
            </w:r>
          </w:p>
        </w:tc>
        <w:tc>
          <w:tcPr>
            <w:tcW w:w="767" w:type="pct"/>
          </w:tcPr>
          <w:p w14:paraId="2D1993B5" w14:textId="5B68D2B0" w:rsidR="00A000F4" w:rsidRPr="00FC1696" w:rsidRDefault="00181D68" w:rsidP="00D56A01">
            <w:pPr>
              <w:spacing w:before="60" w:after="60" w:line="259" w:lineRule="auto"/>
              <w:jc w:val="center"/>
            </w:pPr>
            <w:r>
              <w:t>Midscale</w:t>
            </w:r>
          </w:p>
        </w:tc>
      </w:tr>
      <w:tr w:rsidR="00A000F4" w:rsidRPr="006745E7" w14:paraId="1624A2C1" w14:textId="0CA8B004" w:rsidTr="0091107A">
        <w:trPr>
          <w:trHeight w:val="240"/>
        </w:trPr>
        <w:tc>
          <w:tcPr>
            <w:tcW w:w="2356" w:type="pct"/>
            <w:hideMark/>
          </w:tcPr>
          <w:p w14:paraId="7DE5185E" w14:textId="568286AC" w:rsidR="00A000F4" w:rsidRPr="00F64955" w:rsidRDefault="00A000F4" w:rsidP="00A000F4">
            <w:pPr>
              <w:spacing w:before="60" w:after="60" w:line="259" w:lineRule="auto"/>
            </w:pPr>
            <w:r w:rsidRPr="00C01C78">
              <w:t>Reforestation Strategies</w:t>
            </w:r>
          </w:p>
        </w:tc>
        <w:tc>
          <w:tcPr>
            <w:tcW w:w="481" w:type="pct"/>
            <w:noWrap/>
            <w:hideMark/>
          </w:tcPr>
          <w:p w14:paraId="58E4CE20" w14:textId="77777777" w:rsidR="00A000F4" w:rsidRPr="00FC1696" w:rsidRDefault="00A000F4" w:rsidP="00211B54">
            <w:pPr>
              <w:spacing w:before="60" w:after="60" w:line="259" w:lineRule="auto"/>
              <w:jc w:val="center"/>
            </w:pPr>
            <w:r w:rsidRPr="00C1149B">
              <w:t>4</w:t>
            </w:r>
          </w:p>
        </w:tc>
        <w:tc>
          <w:tcPr>
            <w:tcW w:w="722" w:type="pct"/>
            <w:noWrap/>
            <w:hideMark/>
          </w:tcPr>
          <w:p w14:paraId="5CC484C1" w14:textId="77777777" w:rsidR="00A000F4" w:rsidRPr="00FC1696" w:rsidRDefault="00A000F4" w:rsidP="008311A4">
            <w:pPr>
              <w:spacing w:before="60" w:after="60" w:line="259" w:lineRule="auto"/>
              <w:jc w:val="center"/>
            </w:pPr>
            <w:r w:rsidRPr="00FC1696">
              <w:t>8.9</w:t>
            </w:r>
          </w:p>
        </w:tc>
        <w:tc>
          <w:tcPr>
            <w:tcW w:w="674" w:type="pct"/>
          </w:tcPr>
          <w:p w14:paraId="7A25C5DD" w14:textId="77777777" w:rsidR="00A000F4" w:rsidRPr="00FC1696" w:rsidRDefault="00A000F4">
            <w:pPr>
              <w:spacing w:before="60" w:after="60" w:line="259" w:lineRule="auto"/>
              <w:jc w:val="center"/>
            </w:pPr>
            <w:r w:rsidRPr="00FC1696">
              <w:t>Very High</w:t>
            </w:r>
          </w:p>
        </w:tc>
        <w:tc>
          <w:tcPr>
            <w:tcW w:w="767" w:type="pct"/>
          </w:tcPr>
          <w:p w14:paraId="3E7543D3" w14:textId="4462ADED" w:rsidR="00A000F4" w:rsidRPr="00FC1696" w:rsidRDefault="00181D68" w:rsidP="00D56A01">
            <w:pPr>
              <w:spacing w:before="60" w:after="60" w:line="259" w:lineRule="auto"/>
              <w:jc w:val="center"/>
            </w:pPr>
            <w:r>
              <w:t>Midscale</w:t>
            </w:r>
          </w:p>
        </w:tc>
      </w:tr>
      <w:tr w:rsidR="00A000F4" w:rsidRPr="006745E7" w14:paraId="44E380DF" w14:textId="35A82EE7" w:rsidTr="0091107A">
        <w:trPr>
          <w:trHeight w:val="240"/>
        </w:trPr>
        <w:tc>
          <w:tcPr>
            <w:tcW w:w="2356" w:type="pct"/>
            <w:hideMark/>
          </w:tcPr>
          <w:p w14:paraId="16847625" w14:textId="78530BEC" w:rsidR="00A000F4" w:rsidRPr="00F64955" w:rsidRDefault="00A000F4" w:rsidP="00A000F4">
            <w:pPr>
              <w:spacing w:before="60" w:after="60" w:line="259" w:lineRule="auto"/>
            </w:pPr>
            <w:r w:rsidRPr="00C01C78">
              <w:t>Wildfire Prediction</w:t>
            </w:r>
          </w:p>
        </w:tc>
        <w:tc>
          <w:tcPr>
            <w:tcW w:w="481" w:type="pct"/>
            <w:noWrap/>
            <w:hideMark/>
          </w:tcPr>
          <w:p w14:paraId="72B52D79" w14:textId="77777777" w:rsidR="00A000F4" w:rsidRPr="00FC1696" w:rsidRDefault="00A000F4" w:rsidP="00211B54">
            <w:pPr>
              <w:spacing w:before="60" w:after="60" w:line="259" w:lineRule="auto"/>
              <w:jc w:val="center"/>
            </w:pPr>
            <w:r w:rsidRPr="00C1149B">
              <w:t>5</w:t>
            </w:r>
          </w:p>
        </w:tc>
        <w:tc>
          <w:tcPr>
            <w:tcW w:w="722" w:type="pct"/>
            <w:noWrap/>
            <w:hideMark/>
          </w:tcPr>
          <w:p w14:paraId="2B9E7877" w14:textId="77777777" w:rsidR="00A000F4" w:rsidRPr="00FC1696" w:rsidRDefault="00A000F4" w:rsidP="008311A4">
            <w:pPr>
              <w:spacing w:before="60" w:after="60" w:line="259" w:lineRule="auto"/>
              <w:jc w:val="center"/>
            </w:pPr>
            <w:r w:rsidRPr="00FC1696">
              <w:t>8.9</w:t>
            </w:r>
          </w:p>
        </w:tc>
        <w:tc>
          <w:tcPr>
            <w:tcW w:w="674" w:type="pct"/>
          </w:tcPr>
          <w:p w14:paraId="79802A4B" w14:textId="77777777" w:rsidR="00A000F4" w:rsidRPr="00FC1696" w:rsidRDefault="00A000F4">
            <w:pPr>
              <w:spacing w:before="60" w:after="60" w:line="259" w:lineRule="auto"/>
              <w:jc w:val="center"/>
            </w:pPr>
            <w:r w:rsidRPr="00FC1696">
              <w:t>Very High</w:t>
            </w:r>
          </w:p>
        </w:tc>
        <w:tc>
          <w:tcPr>
            <w:tcW w:w="767" w:type="pct"/>
          </w:tcPr>
          <w:p w14:paraId="101C34F4" w14:textId="13A8EA12" w:rsidR="00A000F4" w:rsidRPr="00FC1696" w:rsidRDefault="00181D68" w:rsidP="00D56A01">
            <w:pPr>
              <w:spacing w:before="60" w:after="60" w:line="259" w:lineRule="auto"/>
              <w:jc w:val="center"/>
            </w:pPr>
            <w:r>
              <w:t>Midscale</w:t>
            </w:r>
          </w:p>
        </w:tc>
      </w:tr>
      <w:tr w:rsidR="00A000F4" w:rsidRPr="006745E7" w14:paraId="75940C6D" w14:textId="35FDC3DB" w:rsidTr="0091107A">
        <w:trPr>
          <w:trHeight w:val="240"/>
        </w:trPr>
        <w:tc>
          <w:tcPr>
            <w:tcW w:w="2356" w:type="pct"/>
            <w:hideMark/>
          </w:tcPr>
          <w:p w14:paraId="66D3CE24" w14:textId="50C9D79C" w:rsidR="00A000F4" w:rsidRPr="00C1149B" w:rsidRDefault="00A000F4" w:rsidP="00A000F4">
            <w:pPr>
              <w:spacing w:before="60" w:after="60" w:line="259" w:lineRule="auto"/>
            </w:pPr>
            <w:r w:rsidRPr="00C01C78">
              <w:t xml:space="preserve">Forest Practice Rules Effectiveness </w:t>
            </w:r>
            <w:r w:rsidRPr="00F64955">
              <w:t>and Harvest Operations</w:t>
            </w:r>
          </w:p>
        </w:tc>
        <w:tc>
          <w:tcPr>
            <w:tcW w:w="481" w:type="pct"/>
            <w:noWrap/>
            <w:hideMark/>
          </w:tcPr>
          <w:p w14:paraId="669820D4" w14:textId="77777777" w:rsidR="00A000F4" w:rsidRPr="00FC1696" w:rsidRDefault="00A000F4" w:rsidP="00211B54">
            <w:pPr>
              <w:spacing w:before="60" w:after="60" w:line="259" w:lineRule="auto"/>
              <w:jc w:val="center"/>
            </w:pPr>
            <w:r w:rsidRPr="00FC1696">
              <w:t>6</w:t>
            </w:r>
          </w:p>
        </w:tc>
        <w:tc>
          <w:tcPr>
            <w:tcW w:w="722" w:type="pct"/>
            <w:noWrap/>
            <w:hideMark/>
          </w:tcPr>
          <w:p w14:paraId="7530587A" w14:textId="77777777" w:rsidR="00A000F4" w:rsidRPr="00FC1696" w:rsidRDefault="00A000F4" w:rsidP="008311A4">
            <w:pPr>
              <w:spacing w:before="60" w:after="60" w:line="259" w:lineRule="auto"/>
              <w:jc w:val="center"/>
            </w:pPr>
            <w:r w:rsidRPr="00FC1696">
              <w:t>8.2</w:t>
            </w:r>
          </w:p>
        </w:tc>
        <w:tc>
          <w:tcPr>
            <w:tcW w:w="674" w:type="pct"/>
          </w:tcPr>
          <w:p w14:paraId="5ABF3D00" w14:textId="77777777" w:rsidR="00A000F4" w:rsidRPr="00FC1696" w:rsidRDefault="00A000F4">
            <w:pPr>
              <w:spacing w:before="60" w:after="60" w:line="259" w:lineRule="auto"/>
              <w:jc w:val="center"/>
            </w:pPr>
            <w:r w:rsidRPr="00FC1696">
              <w:t>Very High</w:t>
            </w:r>
          </w:p>
        </w:tc>
        <w:tc>
          <w:tcPr>
            <w:tcW w:w="767" w:type="pct"/>
          </w:tcPr>
          <w:p w14:paraId="634F7B81" w14:textId="25D1AD1D" w:rsidR="00A000F4" w:rsidRPr="00FC1696" w:rsidRDefault="00181D68" w:rsidP="00D56A01">
            <w:pPr>
              <w:spacing w:before="60" w:after="60" w:line="259" w:lineRule="auto"/>
              <w:jc w:val="center"/>
            </w:pPr>
            <w:r>
              <w:t>Midscale</w:t>
            </w:r>
          </w:p>
        </w:tc>
      </w:tr>
      <w:tr w:rsidR="00A000F4" w:rsidRPr="006745E7" w14:paraId="28548E7B" w14:textId="773FA502" w:rsidTr="0091107A">
        <w:trPr>
          <w:trHeight w:val="240"/>
        </w:trPr>
        <w:tc>
          <w:tcPr>
            <w:tcW w:w="2356" w:type="pct"/>
            <w:hideMark/>
          </w:tcPr>
          <w:p w14:paraId="4BADB339" w14:textId="365F5A98" w:rsidR="00A000F4" w:rsidRPr="00F64955" w:rsidRDefault="00A000F4" w:rsidP="00A000F4">
            <w:pPr>
              <w:spacing w:before="60" w:after="60" w:line="259" w:lineRule="auto"/>
            </w:pPr>
            <w:r w:rsidRPr="00C01C78">
              <w:t>Watershed, Wildlife, a</w:t>
            </w:r>
            <w:r w:rsidRPr="00F64955">
              <w:t>nd Botanical Resources</w:t>
            </w:r>
          </w:p>
        </w:tc>
        <w:tc>
          <w:tcPr>
            <w:tcW w:w="481" w:type="pct"/>
            <w:noWrap/>
            <w:hideMark/>
          </w:tcPr>
          <w:p w14:paraId="61C174D6" w14:textId="77777777" w:rsidR="00A000F4" w:rsidRPr="00FC1696" w:rsidRDefault="00A000F4" w:rsidP="00211B54">
            <w:pPr>
              <w:spacing w:before="60" w:after="60" w:line="259" w:lineRule="auto"/>
              <w:jc w:val="center"/>
            </w:pPr>
            <w:r w:rsidRPr="00C1149B">
              <w:t>7</w:t>
            </w:r>
          </w:p>
        </w:tc>
        <w:tc>
          <w:tcPr>
            <w:tcW w:w="722" w:type="pct"/>
            <w:noWrap/>
            <w:hideMark/>
          </w:tcPr>
          <w:p w14:paraId="55AC1B7E" w14:textId="77777777" w:rsidR="00A000F4" w:rsidRPr="00FC1696" w:rsidRDefault="00A000F4" w:rsidP="008311A4">
            <w:pPr>
              <w:spacing w:before="60" w:after="60" w:line="259" w:lineRule="auto"/>
              <w:jc w:val="center"/>
            </w:pPr>
            <w:r w:rsidRPr="00FC1696">
              <w:t>8.1</w:t>
            </w:r>
          </w:p>
        </w:tc>
        <w:tc>
          <w:tcPr>
            <w:tcW w:w="674" w:type="pct"/>
          </w:tcPr>
          <w:p w14:paraId="46A7A43D" w14:textId="77777777" w:rsidR="00A000F4" w:rsidRPr="00FC1696" w:rsidRDefault="00A000F4">
            <w:pPr>
              <w:spacing w:before="60" w:after="60" w:line="259" w:lineRule="auto"/>
              <w:jc w:val="center"/>
            </w:pPr>
            <w:r w:rsidRPr="00FC1696">
              <w:t>Very High</w:t>
            </w:r>
          </w:p>
        </w:tc>
        <w:tc>
          <w:tcPr>
            <w:tcW w:w="767" w:type="pct"/>
          </w:tcPr>
          <w:p w14:paraId="5FAA47E5" w14:textId="23801810" w:rsidR="00A000F4" w:rsidRPr="00FC1696" w:rsidRDefault="00181D68" w:rsidP="00D56A01">
            <w:pPr>
              <w:spacing w:before="60" w:after="60" w:line="259" w:lineRule="auto"/>
              <w:jc w:val="center"/>
            </w:pPr>
            <w:r>
              <w:t>Midscale</w:t>
            </w:r>
          </w:p>
        </w:tc>
      </w:tr>
      <w:tr w:rsidR="00A000F4" w:rsidRPr="006745E7" w14:paraId="4018D667" w14:textId="1EB20C38" w:rsidTr="0091107A">
        <w:trPr>
          <w:trHeight w:val="240"/>
        </w:trPr>
        <w:tc>
          <w:tcPr>
            <w:tcW w:w="2356" w:type="pct"/>
            <w:hideMark/>
          </w:tcPr>
          <w:p w14:paraId="4EEAC1C0" w14:textId="2756EAE1" w:rsidR="00A000F4" w:rsidRPr="00F64955" w:rsidRDefault="00A000F4" w:rsidP="00A000F4">
            <w:pPr>
              <w:spacing w:before="60" w:after="60" w:line="259" w:lineRule="auto"/>
            </w:pPr>
            <w:r w:rsidRPr="00C01C78">
              <w:t>Climate Change Mitigation</w:t>
            </w:r>
          </w:p>
        </w:tc>
        <w:tc>
          <w:tcPr>
            <w:tcW w:w="481" w:type="pct"/>
            <w:noWrap/>
            <w:hideMark/>
          </w:tcPr>
          <w:p w14:paraId="1F17BE04" w14:textId="77777777" w:rsidR="00A000F4" w:rsidRPr="00FC1696" w:rsidRDefault="00A000F4" w:rsidP="00211B54">
            <w:pPr>
              <w:spacing w:before="60" w:after="60" w:line="259" w:lineRule="auto"/>
              <w:jc w:val="center"/>
            </w:pPr>
            <w:r w:rsidRPr="00C1149B">
              <w:t>8</w:t>
            </w:r>
          </w:p>
        </w:tc>
        <w:tc>
          <w:tcPr>
            <w:tcW w:w="722" w:type="pct"/>
            <w:noWrap/>
            <w:hideMark/>
          </w:tcPr>
          <w:p w14:paraId="6CE15C11" w14:textId="77777777" w:rsidR="00A000F4" w:rsidRPr="00FC1696" w:rsidRDefault="00A000F4" w:rsidP="008311A4">
            <w:pPr>
              <w:spacing w:before="60" w:after="60" w:line="259" w:lineRule="auto"/>
              <w:jc w:val="center"/>
            </w:pPr>
            <w:r w:rsidRPr="00FC1696">
              <w:t>7.5</w:t>
            </w:r>
          </w:p>
        </w:tc>
        <w:tc>
          <w:tcPr>
            <w:tcW w:w="674" w:type="pct"/>
          </w:tcPr>
          <w:p w14:paraId="1C95F65C" w14:textId="77777777" w:rsidR="00A000F4" w:rsidRPr="00FC1696" w:rsidRDefault="00A000F4">
            <w:pPr>
              <w:spacing w:before="60" w:after="60" w:line="259" w:lineRule="auto"/>
              <w:jc w:val="center"/>
            </w:pPr>
            <w:r w:rsidRPr="00FC1696">
              <w:t>High</w:t>
            </w:r>
          </w:p>
        </w:tc>
        <w:tc>
          <w:tcPr>
            <w:tcW w:w="767" w:type="pct"/>
          </w:tcPr>
          <w:p w14:paraId="2F8B8415" w14:textId="64E2CA19" w:rsidR="00A000F4" w:rsidRPr="00FC1696" w:rsidRDefault="00181D68" w:rsidP="00D56A01">
            <w:pPr>
              <w:spacing w:before="60" w:after="60" w:line="259" w:lineRule="auto"/>
              <w:jc w:val="center"/>
            </w:pPr>
            <w:r>
              <w:t>Midscale</w:t>
            </w:r>
          </w:p>
        </w:tc>
      </w:tr>
      <w:tr w:rsidR="00A000F4" w:rsidRPr="006745E7" w14:paraId="2B7BD5A0" w14:textId="50288AB4" w:rsidTr="0091107A">
        <w:trPr>
          <w:trHeight w:val="240"/>
        </w:trPr>
        <w:tc>
          <w:tcPr>
            <w:tcW w:w="2356" w:type="pct"/>
            <w:hideMark/>
          </w:tcPr>
          <w:p w14:paraId="13E602FD" w14:textId="0551CBF2" w:rsidR="00A000F4" w:rsidRPr="00F64955" w:rsidRDefault="00A000F4" w:rsidP="00A000F4">
            <w:pPr>
              <w:spacing w:before="60" w:after="60" w:line="259" w:lineRule="auto"/>
            </w:pPr>
            <w:r w:rsidRPr="00C01C78">
              <w:t>Long-Term Forest Monitoring</w:t>
            </w:r>
          </w:p>
        </w:tc>
        <w:tc>
          <w:tcPr>
            <w:tcW w:w="481" w:type="pct"/>
            <w:noWrap/>
            <w:hideMark/>
          </w:tcPr>
          <w:p w14:paraId="7A0D6804" w14:textId="77777777" w:rsidR="00A000F4" w:rsidRPr="00FC1696" w:rsidRDefault="00A000F4" w:rsidP="00211B54">
            <w:pPr>
              <w:spacing w:before="60" w:after="60" w:line="259" w:lineRule="auto"/>
              <w:jc w:val="center"/>
            </w:pPr>
            <w:r w:rsidRPr="00C1149B">
              <w:t>9</w:t>
            </w:r>
          </w:p>
        </w:tc>
        <w:tc>
          <w:tcPr>
            <w:tcW w:w="722" w:type="pct"/>
            <w:noWrap/>
            <w:hideMark/>
          </w:tcPr>
          <w:p w14:paraId="6F5C65EC" w14:textId="77777777" w:rsidR="00A000F4" w:rsidRPr="00FC1696" w:rsidRDefault="00A000F4" w:rsidP="008311A4">
            <w:pPr>
              <w:spacing w:before="60" w:after="60" w:line="259" w:lineRule="auto"/>
              <w:jc w:val="center"/>
            </w:pPr>
            <w:r w:rsidRPr="00FC1696">
              <w:t>7.3</w:t>
            </w:r>
          </w:p>
        </w:tc>
        <w:tc>
          <w:tcPr>
            <w:tcW w:w="674" w:type="pct"/>
          </w:tcPr>
          <w:p w14:paraId="46BF1455" w14:textId="77777777" w:rsidR="00A000F4" w:rsidRPr="00FC1696" w:rsidRDefault="00A000F4">
            <w:pPr>
              <w:spacing w:before="60" w:after="60" w:line="259" w:lineRule="auto"/>
              <w:jc w:val="center"/>
            </w:pPr>
            <w:r w:rsidRPr="00FC1696">
              <w:t>High</w:t>
            </w:r>
          </w:p>
        </w:tc>
        <w:tc>
          <w:tcPr>
            <w:tcW w:w="767" w:type="pct"/>
          </w:tcPr>
          <w:p w14:paraId="3E5DEA37" w14:textId="4036B70D" w:rsidR="00A000F4" w:rsidRPr="00FC1696" w:rsidRDefault="00181D68" w:rsidP="00D56A01">
            <w:pPr>
              <w:spacing w:before="60" w:after="60" w:line="259" w:lineRule="auto"/>
              <w:jc w:val="center"/>
            </w:pPr>
            <w:r>
              <w:t>Midscale</w:t>
            </w:r>
          </w:p>
        </w:tc>
      </w:tr>
      <w:tr w:rsidR="00A000F4" w:rsidRPr="006745E7" w14:paraId="398ACBC9" w14:textId="74680FF1" w:rsidTr="0091107A">
        <w:trPr>
          <w:trHeight w:val="240"/>
        </w:trPr>
        <w:tc>
          <w:tcPr>
            <w:tcW w:w="2356" w:type="pct"/>
            <w:hideMark/>
          </w:tcPr>
          <w:p w14:paraId="48BF1F4F" w14:textId="4675E2B0" w:rsidR="00A000F4" w:rsidRPr="00F64955" w:rsidRDefault="00A000F4" w:rsidP="00A000F4">
            <w:pPr>
              <w:spacing w:before="60" w:after="60" w:line="259" w:lineRule="auto"/>
            </w:pPr>
            <w:r w:rsidRPr="00C01C78">
              <w:t>Quantitative Risk Assessment</w:t>
            </w:r>
          </w:p>
        </w:tc>
        <w:tc>
          <w:tcPr>
            <w:tcW w:w="481" w:type="pct"/>
            <w:noWrap/>
            <w:hideMark/>
          </w:tcPr>
          <w:p w14:paraId="6720FEC7" w14:textId="77777777" w:rsidR="00A000F4" w:rsidRPr="00FC1696" w:rsidRDefault="00A000F4" w:rsidP="00211B54">
            <w:pPr>
              <w:spacing w:before="60" w:after="60" w:line="259" w:lineRule="auto"/>
              <w:jc w:val="center"/>
            </w:pPr>
            <w:r w:rsidRPr="00C1149B">
              <w:t>10</w:t>
            </w:r>
          </w:p>
        </w:tc>
        <w:tc>
          <w:tcPr>
            <w:tcW w:w="722" w:type="pct"/>
            <w:noWrap/>
            <w:hideMark/>
          </w:tcPr>
          <w:p w14:paraId="77DAF367" w14:textId="77777777" w:rsidR="00A000F4" w:rsidRPr="00FC1696" w:rsidRDefault="00A000F4" w:rsidP="008311A4">
            <w:pPr>
              <w:spacing w:before="60" w:after="60" w:line="259" w:lineRule="auto"/>
              <w:jc w:val="center"/>
            </w:pPr>
            <w:r w:rsidRPr="00FC1696">
              <w:t>7.1</w:t>
            </w:r>
          </w:p>
        </w:tc>
        <w:tc>
          <w:tcPr>
            <w:tcW w:w="674" w:type="pct"/>
          </w:tcPr>
          <w:p w14:paraId="25B8B1D4" w14:textId="77777777" w:rsidR="00A000F4" w:rsidRPr="00FC1696" w:rsidRDefault="00A000F4">
            <w:pPr>
              <w:spacing w:before="60" w:after="60" w:line="259" w:lineRule="auto"/>
              <w:jc w:val="center"/>
            </w:pPr>
            <w:r w:rsidRPr="00FC1696">
              <w:t>High</w:t>
            </w:r>
          </w:p>
        </w:tc>
        <w:tc>
          <w:tcPr>
            <w:tcW w:w="767" w:type="pct"/>
          </w:tcPr>
          <w:p w14:paraId="573895B3" w14:textId="01272DD7" w:rsidR="00A000F4" w:rsidRPr="00FC1696" w:rsidRDefault="00181D68" w:rsidP="00D56A01">
            <w:pPr>
              <w:spacing w:before="60" w:after="60" w:line="259" w:lineRule="auto"/>
              <w:jc w:val="center"/>
            </w:pPr>
            <w:r>
              <w:t>Midscale</w:t>
            </w:r>
          </w:p>
        </w:tc>
      </w:tr>
      <w:tr w:rsidR="00A000F4" w:rsidRPr="006745E7" w14:paraId="070F46CC" w14:textId="5E64EEA4" w:rsidTr="0091107A">
        <w:trPr>
          <w:trHeight w:val="240"/>
        </w:trPr>
        <w:tc>
          <w:tcPr>
            <w:tcW w:w="2356" w:type="pct"/>
            <w:hideMark/>
          </w:tcPr>
          <w:p w14:paraId="1CB8B996" w14:textId="535872A2" w:rsidR="00A000F4" w:rsidRPr="00F64955" w:rsidRDefault="00A000F4" w:rsidP="00A000F4">
            <w:pPr>
              <w:spacing w:before="60" w:after="60" w:line="259" w:lineRule="auto"/>
            </w:pPr>
            <w:r w:rsidRPr="00C01C78">
              <w:t>Forest Carbon</w:t>
            </w:r>
            <w:r>
              <w:t xml:space="preserve"> Inventory and Change</w:t>
            </w:r>
          </w:p>
        </w:tc>
        <w:tc>
          <w:tcPr>
            <w:tcW w:w="481" w:type="pct"/>
            <w:noWrap/>
            <w:hideMark/>
          </w:tcPr>
          <w:p w14:paraId="75B4619E" w14:textId="77777777" w:rsidR="00A000F4" w:rsidRPr="00FC1696" w:rsidRDefault="00A000F4" w:rsidP="00211B54">
            <w:pPr>
              <w:spacing w:before="60" w:after="60" w:line="259" w:lineRule="auto"/>
              <w:jc w:val="center"/>
            </w:pPr>
            <w:r w:rsidRPr="00C1149B">
              <w:t>11</w:t>
            </w:r>
          </w:p>
        </w:tc>
        <w:tc>
          <w:tcPr>
            <w:tcW w:w="722" w:type="pct"/>
            <w:noWrap/>
            <w:hideMark/>
          </w:tcPr>
          <w:p w14:paraId="2411D818" w14:textId="77777777" w:rsidR="00A000F4" w:rsidRPr="00FC1696" w:rsidRDefault="00A000F4" w:rsidP="008311A4">
            <w:pPr>
              <w:spacing w:before="60" w:after="60" w:line="259" w:lineRule="auto"/>
              <w:jc w:val="center"/>
            </w:pPr>
            <w:r w:rsidRPr="00FC1696">
              <w:t>5.9</w:t>
            </w:r>
          </w:p>
        </w:tc>
        <w:tc>
          <w:tcPr>
            <w:tcW w:w="674" w:type="pct"/>
          </w:tcPr>
          <w:p w14:paraId="5B9BE78F" w14:textId="264B8744" w:rsidR="00A000F4" w:rsidRPr="00FC1696" w:rsidRDefault="00A000F4">
            <w:pPr>
              <w:spacing w:before="60" w:after="60" w:line="259" w:lineRule="auto"/>
              <w:jc w:val="center"/>
            </w:pPr>
            <w:r w:rsidRPr="00FC1696">
              <w:t>Moderate</w:t>
            </w:r>
          </w:p>
        </w:tc>
        <w:tc>
          <w:tcPr>
            <w:tcW w:w="767" w:type="pct"/>
          </w:tcPr>
          <w:p w14:paraId="6123F9D2" w14:textId="09E627C1" w:rsidR="00A000F4" w:rsidRPr="00FC1696" w:rsidRDefault="00181D68" w:rsidP="00D56A01">
            <w:pPr>
              <w:spacing w:before="60" w:after="60" w:line="259" w:lineRule="auto"/>
              <w:jc w:val="center"/>
            </w:pPr>
            <w:r>
              <w:t>Midscale</w:t>
            </w:r>
          </w:p>
        </w:tc>
      </w:tr>
      <w:tr w:rsidR="006E3BD0" w:rsidRPr="006745E7" w14:paraId="61B0F9E7" w14:textId="14DEF152" w:rsidTr="0091107A">
        <w:trPr>
          <w:trHeight w:val="240"/>
        </w:trPr>
        <w:tc>
          <w:tcPr>
            <w:tcW w:w="2356" w:type="pct"/>
            <w:hideMark/>
          </w:tcPr>
          <w:p w14:paraId="701BBE86" w14:textId="570610D8" w:rsidR="00BF7A28" w:rsidRPr="00F64955" w:rsidRDefault="00BF7A28" w:rsidP="004C6A62">
            <w:pPr>
              <w:spacing w:before="60" w:after="60" w:line="259" w:lineRule="auto"/>
            </w:pPr>
            <w:r w:rsidRPr="00C01C78">
              <w:t>Climate-Induced Range Shifts</w:t>
            </w:r>
          </w:p>
        </w:tc>
        <w:tc>
          <w:tcPr>
            <w:tcW w:w="481" w:type="pct"/>
            <w:noWrap/>
            <w:hideMark/>
          </w:tcPr>
          <w:p w14:paraId="73690048" w14:textId="77777777" w:rsidR="00BF7A28" w:rsidRPr="00FC1696" w:rsidRDefault="00BF7A28" w:rsidP="00211B54">
            <w:pPr>
              <w:spacing w:before="60" w:after="60" w:line="259" w:lineRule="auto"/>
              <w:jc w:val="center"/>
            </w:pPr>
            <w:r w:rsidRPr="00C1149B">
              <w:t>12</w:t>
            </w:r>
          </w:p>
        </w:tc>
        <w:tc>
          <w:tcPr>
            <w:tcW w:w="722" w:type="pct"/>
            <w:noWrap/>
            <w:hideMark/>
          </w:tcPr>
          <w:p w14:paraId="1E3CAFB0" w14:textId="77777777" w:rsidR="00BF7A28" w:rsidRPr="00FC1696" w:rsidRDefault="00BF7A28" w:rsidP="008311A4">
            <w:pPr>
              <w:spacing w:before="60" w:after="60" w:line="259" w:lineRule="auto"/>
              <w:jc w:val="center"/>
            </w:pPr>
            <w:r w:rsidRPr="00FC1696">
              <w:t>5.9</w:t>
            </w:r>
          </w:p>
        </w:tc>
        <w:tc>
          <w:tcPr>
            <w:tcW w:w="674" w:type="pct"/>
          </w:tcPr>
          <w:p w14:paraId="192CAB36" w14:textId="6D9A9F08" w:rsidR="00BF7A28" w:rsidRPr="00FC1696" w:rsidRDefault="00BF7A28">
            <w:pPr>
              <w:spacing w:before="60" w:after="60" w:line="259" w:lineRule="auto"/>
              <w:jc w:val="center"/>
            </w:pPr>
            <w:r w:rsidRPr="00FC1696">
              <w:t>Moderate</w:t>
            </w:r>
          </w:p>
        </w:tc>
        <w:tc>
          <w:tcPr>
            <w:tcW w:w="767" w:type="pct"/>
          </w:tcPr>
          <w:p w14:paraId="47DC9162" w14:textId="5FCF355B" w:rsidR="00BF7A28" w:rsidRPr="00FC1696" w:rsidRDefault="00BF7A28" w:rsidP="00D56A01">
            <w:pPr>
              <w:spacing w:before="60" w:after="60" w:line="259" w:lineRule="auto"/>
              <w:jc w:val="center"/>
            </w:pPr>
            <w:r>
              <w:t>Specialized</w:t>
            </w:r>
          </w:p>
        </w:tc>
      </w:tr>
      <w:tr w:rsidR="006E3BD0" w:rsidRPr="006745E7" w14:paraId="1AA7727C" w14:textId="68DED230" w:rsidTr="0091107A">
        <w:trPr>
          <w:trHeight w:val="240"/>
        </w:trPr>
        <w:tc>
          <w:tcPr>
            <w:tcW w:w="2356" w:type="pct"/>
            <w:hideMark/>
          </w:tcPr>
          <w:p w14:paraId="5D6FF11A" w14:textId="726DA212" w:rsidR="00BF7A28" w:rsidRPr="00F64955" w:rsidRDefault="00BF7A28" w:rsidP="004C6A62">
            <w:pPr>
              <w:spacing w:before="60" w:after="60" w:line="259" w:lineRule="auto"/>
            </w:pPr>
            <w:r w:rsidRPr="00C01C78">
              <w:t>Human Dimensions</w:t>
            </w:r>
          </w:p>
        </w:tc>
        <w:tc>
          <w:tcPr>
            <w:tcW w:w="481" w:type="pct"/>
            <w:noWrap/>
            <w:hideMark/>
          </w:tcPr>
          <w:p w14:paraId="2A8158A6" w14:textId="77777777" w:rsidR="00BF7A28" w:rsidRPr="00FC1696" w:rsidRDefault="00BF7A28" w:rsidP="00211B54">
            <w:pPr>
              <w:spacing w:before="60" w:after="60" w:line="259" w:lineRule="auto"/>
              <w:jc w:val="center"/>
            </w:pPr>
            <w:r w:rsidRPr="00C1149B">
              <w:t>13</w:t>
            </w:r>
          </w:p>
        </w:tc>
        <w:tc>
          <w:tcPr>
            <w:tcW w:w="722" w:type="pct"/>
            <w:noWrap/>
            <w:hideMark/>
          </w:tcPr>
          <w:p w14:paraId="3F32A8DA" w14:textId="77777777" w:rsidR="00BF7A28" w:rsidRPr="00FC1696" w:rsidRDefault="00BF7A28" w:rsidP="008311A4">
            <w:pPr>
              <w:spacing w:before="60" w:after="60" w:line="259" w:lineRule="auto"/>
              <w:jc w:val="center"/>
            </w:pPr>
            <w:r w:rsidRPr="00FC1696">
              <w:t>5.7</w:t>
            </w:r>
          </w:p>
        </w:tc>
        <w:tc>
          <w:tcPr>
            <w:tcW w:w="674" w:type="pct"/>
          </w:tcPr>
          <w:p w14:paraId="15849727" w14:textId="5FD3ED57" w:rsidR="00BF7A28" w:rsidRPr="00FC1696" w:rsidRDefault="00BF7A28">
            <w:pPr>
              <w:spacing w:before="60" w:after="60" w:line="259" w:lineRule="auto"/>
              <w:jc w:val="center"/>
            </w:pPr>
            <w:r w:rsidRPr="00FC1696">
              <w:t>Moderate</w:t>
            </w:r>
          </w:p>
        </w:tc>
        <w:tc>
          <w:tcPr>
            <w:tcW w:w="767" w:type="pct"/>
          </w:tcPr>
          <w:p w14:paraId="47327858" w14:textId="4C339C9A" w:rsidR="00BF7A28" w:rsidRPr="00FC1696" w:rsidRDefault="00BF7A28" w:rsidP="00D56A01">
            <w:pPr>
              <w:spacing w:before="60" w:after="60" w:line="259" w:lineRule="auto"/>
              <w:jc w:val="center"/>
            </w:pPr>
            <w:r>
              <w:t>Overarching</w:t>
            </w:r>
          </w:p>
        </w:tc>
      </w:tr>
      <w:tr w:rsidR="006E3BD0" w:rsidRPr="006745E7" w14:paraId="51FA72FA" w14:textId="31CFFCF5" w:rsidTr="0091107A">
        <w:trPr>
          <w:trHeight w:val="240"/>
        </w:trPr>
        <w:tc>
          <w:tcPr>
            <w:tcW w:w="2356" w:type="pct"/>
            <w:hideMark/>
          </w:tcPr>
          <w:p w14:paraId="24DFC52F" w14:textId="684545CE" w:rsidR="00BF7A28" w:rsidRPr="00F64955" w:rsidRDefault="00BF7A28" w:rsidP="004C6A62">
            <w:pPr>
              <w:spacing w:before="60" w:after="60" w:line="259" w:lineRule="auto"/>
            </w:pPr>
            <w:r w:rsidRPr="00C01C78">
              <w:t>Urban Forests</w:t>
            </w:r>
          </w:p>
        </w:tc>
        <w:tc>
          <w:tcPr>
            <w:tcW w:w="481" w:type="pct"/>
            <w:noWrap/>
            <w:hideMark/>
          </w:tcPr>
          <w:p w14:paraId="379C5026" w14:textId="77777777" w:rsidR="00BF7A28" w:rsidRPr="00FC1696" w:rsidRDefault="00BF7A28" w:rsidP="00211B54">
            <w:pPr>
              <w:spacing w:before="60" w:after="60" w:line="259" w:lineRule="auto"/>
              <w:jc w:val="center"/>
            </w:pPr>
            <w:r w:rsidRPr="00C1149B">
              <w:t>14</w:t>
            </w:r>
          </w:p>
        </w:tc>
        <w:tc>
          <w:tcPr>
            <w:tcW w:w="722" w:type="pct"/>
            <w:noWrap/>
            <w:hideMark/>
          </w:tcPr>
          <w:p w14:paraId="02BBA4DD" w14:textId="77777777" w:rsidR="00BF7A28" w:rsidRPr="00FC1696" w:rsidRDefault="00BF7A28" w:rsidP="008311A4">
            <w:pPr>
              <w:spacing w:before="60" w:after="60" w:line="259" w:lineRule="auto"/>
              <w:jc w:val="center"/>
            </w:pPr>
            <w:r w:rsidRPr="00FC1696">
              <w:t>4.2</w:t>
            </w:r>
          </w:p>
        </w:tc>
        <w:tc>
          <w:tcPr>
            <w:tcW w:w="674" w:type="pct"/>
          </w:tcPr>
          <w:p w14:paraId="73B06AB4" w14:textId="14FBB1CB" w:rsidR="00BF7A28" w:rsidRPr="00FC1696" w:rsidRDefault="00BF7A28">
            <w:pPr>
              <w:spacing w:before="60" w:after="60" w:line="259" w:lineRule="auto"/>
              <w:jc w:val="center"/>
            </w:pPr>
            <w:r w:rsidRPr="00FC1696">
              <w:t>Moderate</w:t>
            </w:r>
          </w:p>
        </w:tc>
        <w:tc>
          <w:tcPr>
            <w:tcW w:w="767" w:type="pct"/>
          </w:tcPr>
          <w:p w14:paraId="1328173A" w14:textId="0B269A40" w:rsidR="00BF7A28" w:rsidRPr="00FC1696" w:rsidRDefault="00BF7A28" w:rsidP="00D56A01">
            <w:pPr>
              <w:spacing w:before="60" w:after="60" w:line="259" w:lineRule="auto"/>
              <w:jc w:val="center"/>
            </w:pPr>
            <w:r>
              <w:t>Specialized</w:t>
            </w:r>
          </w:p>
        </w:tc>
      </w:tr>
    </w:tbl>
    <w:p w14:paraId="1019CDD8" w14:textId="77777777" w:rsidR="00154422" w:rsidRDefault="00154422" w:rsidP="00D56A01">
      <w:pPr>
        <w:spacing w:after="0"/>
      </w:pPr>
    </w:p>
    <w:p w14:paraId="3CF09E5A" w14:textId="19FE0BE6" w:rsidR="003F3D22" w:rsidRDefault="009B2242">
      <w:r>
        <w:t xml:space="preserve">Each of the 14 research topics are </w:t>
      </w:r>
      <w:r w:rsidR="00F61247">
        <w:t xml:space="preserve">grouped into the three </w:t>
      </w:r>
      <w:r w:rsidRPr="000F7996">
        <w:t>priority rankings</w:t>
      </w:r>
      <w:r w:rsidR="00F61247">
        <w:t xml:space="preserve"> in </w:t>
      </w:r>
      <w:r w:rsidR="00181D68">
        <w:t>Tables 6–8</w:t>
      </w:r>
      <w:r w:rsidR="00F61247">
        <w:t>, where they are also sub-categorized by qualifier</w:t>
      </w:r>
      <w:r w:rsidR="00E33842">
        <w:t>, and each topic is briefly described</w:t>
      </w:r>
      <w:r w:rsidRPr="000F7996">
        <w:t xml:space="preserve">.  </w:t>
      </w:r>
    </w:p>
    <w:p w14:paraId="5057C493" w14:textId="39BB17E7" w:rsidR="00154422" w:rsidRPr="0091107A" w:rsidRDefault="00181D68" w:rsidP="00521E11">
      <w:pPr>
        <w:spacing w:after="0"/>
        <w:rPr>
          <w:b/>
        </w:rPr>
      </w:pPr>
      <w:r>
        <w:rPr>
          <w:b/>
        </w:rPr>
        <w:t>Table 6</w:t>
      </w:r>
      <w:r w:rsidR="009B67F1" w:rsidRPr="0091107A">
        <w:rPr>
          <w:b/>
        </w:rPr>
        <w:t xml:space="preserve">.  </w:t>
      </w:r>
      <w:r w:rsidR="00CC27DA" w:rsidRPr="2D07461D">
        <w:rPr>
          <w:b/>
          <w:bCs/>
        </w:rPr>
        <w:t xml:space="preserve">Very </w:t>
      </w:r>
      <w:r w:rsidR="2663FCE9" w:rsidRPr="2D07461D">
        <w:rPr>
          <w:b/>
          <w:bCs/>
        </w:rPr>
        <w:t>h</w:t>
      </w:r>
      <w:r w:rsidR="00CC27DA" w:rsidRPr="2D07461D">
        <w:rPr>
          <w:b/>
          <w:bCs/>
        </w:rPr>
        <w:t xml:space="preserve">igh </w:t>
      </w:r>
      <w:r w:rsidR="3608A769" w:rsidRPr="2D07461D">
        <w:rPr>
          <w:b/>
          <w:bCs/>
        </w:rPr>
        <w:t>p</w:t>
      </w:r>
      <w:r w:rsidR="00CC27DA" w:rsidRPr="2D07461D">
        <w:rPr>
          <w:b/>
          <w:bCs/>
        </w:rPr>
        <w:t xml:space="preserve">riority </w:t>
      </w:r>
      <w:r w:rsidR="37F1BCD0" w:rsidRPr="2D07461D">
        <w:rPr>
          <w:b/>
          <w:bCs/>
        </w:rPr>
        <w:t>r</w:t>
      </w:r>
      <w:r w:rsidR="0028452A" w:rsidRPr="2D07461D">
        <w:rPr>
          <w:b/>
          <w:bCs/>
        </w:rPr>
        <w:t xml:space="preserve">esearch </w:t>
      </w:r>
      <w:r w:rsidR="42B7D4D7" w:rsidRPr="2D07461D">
        <w:rPr>
          <w:b/>
          <w:bCs/>
        </w:rPr>
        <w:t>t</w:t>
      </w:r>
      <w:r w:rsidR="003F3D22" w:rsidRPr="2D07461D">
        <w:rPr>
          <w:b/>
          <w:bCs/>
        </w:rPr>
        <w:t>opics</w:t>
      </w:r>
      <w:r w:rsidR="009B67F1" w:rsidRPr="2D07461D">
        <w:rPr>
          <w:b/>
          <w:bCs/>
        </w:rPr>
        <w:t>.</w:t>
      </w:r>
    </w:p>
    <w:tbl>
      <w:tblPr>
        <w:tblStyle w:val="TableGrid"/>
        <w:tblW w:w="9535" w:type="dxa"/>
        <w:tblLook w:val="04A0" w:firstRow="1" w:lastRow="0" w:firstColumn="1" w:lastColumn="0" w:noHBand="0" w:noVBand="1"/>
        <w:tblCaption w:val="Table 6.  Very high priority research topics."/>
      </w:tblPr>
      <w:tblGrid>
        <w:gridCol w:w="2065"/>
        <w:gridCol w:w="7470"/>
      </w:tblGrid>
      <w:tr w:rsidR="00154422" w:rsidRPr="006745E7" w14:paraId="5862C782" w14:textId="77777777" w:rsidTr="00D56A01">
        <w:trPr>
          <w:trHeight w:val="755"/>
          <w:tblHeader/>
        </w:trPr>
        <w:tc>
          <w:tcPr>
            <w:tcW w:w="2065" w:type="dxa"/>
            <w:shd w:val="clear" w:color="auto" w:fill="auto"/>
            <w:vAlign w:val="bottom"/>
            <w:hideMark/>
          </w:tcPr>
          <w:p w14:paraId="55578AD2" w14:textId="1A759074" w:rsidR="00C505F2" w:rsidRPr="0091107A" w:rsidRDefault="00C505F2" w:rsidP="000F7996">
            <w:pPr>
              <w:spacing w:before="60" w:after="60" w:line="259" w:lineRule="auto"/>
              <w:contextualSpacing/>
              <w:rPr>
                <w:b/>
                <w:i/>
              </w:rPr>
            </w:pPr>
            <w:r w:rsidRPr="0091107A">
              <w:rPr>
                <w:b/>
                <w:i/>
              </w:rPr>
              <w:t>Qualifier</w:t>
            </w:r>
          </w:p>
          <w:p w14:paraId="521D1CCF" w14:textId="737E74E6" w:rsidR="00154422" w:rsidRPr="0091107A" w:rsidRDefault="00154422" w:rsidP="004003DE">
            <w:pPr>
              <w:spacing w:before="60" w:after="60" w:line="259" w:lineRule="auto"/>
              <w:rPr>
                <w:b/>
              </w:rPr>
            </w:pPr>
            <w:r w:rsidRPr="0091107A">
              <w:rPr>
                <w:b/>
              </w:rPr>
              <w:t>Topic</w:t>
            </w:r>
          </w:p>
        </w:tc>
        <w:tc>
          <w:tcPr>
            <w:tcW w:w="7470" w:type="dxa"/>
            <w:shd w:val="clear" w:color="auto" w:fill="auto"/>
            <w:vAlign w:val="bottom"/>
            <w:hideMark/>
          </w:tcPr>
          <w:p w14:paraId="41E71022" w14:textId="77777777" w:rsidR="00154422" w:rsidRPr="0091107A" w:rsidRDefault="00154422" w:rsidP="00AB252D">
            <w:pPr>
              <w:spacing w:before="60" w:after="60" w:line="259" w:lineRule="auto"/>
              <w:rPr>
                <w:b/>
              </w:rPr>
            </w:pPr>
            <w:r w:rsidRPr="0091107A">
              <w:rPr>
                <w:b/>
              </w:rPr>
              <w:t>Description</w:t>
            </w:r>
          </w:p>
        </w:tc>
      </w:tr>
      <w:tr w:rsidR="00F809DE" w:rsidRPr="003754D5" w14:paraId="6A1C0D98" w14:textId="77777777" w:rsidTr="00D56A01">
        <w:trPr>
          <w:trHeight w:val="368"/>
        </w:trPr>
        <w:tc>
          <w:tcPr>
            <w:tcW w:w="9535" w:type="dxa"/>
            <w:gridSpan w:val="2"/>
            <w:shd w:val="clear" w:color="auto" w:fill="D9D9D9" w:themeFill="background1" w:themeFillShade="D9"/>
          </w:tcPr>
          <w:p w14:paraId="124131B1" w14:textId="33B791D6" w:rsidR="00F809DE" w:rsidRPr="0091107A" w:rsidRDefault="00F809DE" w:rsidP="00D56A01">
            <w:pPr>
              <w:spacing w:before="60" w:after="60" w:line="259" w:lineRule="auto"/>
              <w:rPr>
                <w:b/>
                <w:i/>
              </w:rPr>
            </w:pPr>
            <w:r w:rsidRPr="0091107A">
              <w:rPr>
                <w:b/>
                <w:i/>
              </w:rPr>
              <w:t>Overarching</w:t>
            </w:r>
          </w:p>
        </w:tc>
      </w:tr>
      <w:tr w:rsidR="00154422" w:rsidRPr="006745E7" w14:paraId="7C5E8CF3" w14:textId="77777777" w:rsidTr="000F7996">
        <w:trPr>
          <w:trHeight w:val="240"/>
        </w:trPr>
        <w:tc>
          <w:tcPr>
            <w:tcW w:w="2065" w:type="dxa"/>
            <w:hideMark/>
          </w:tcPr>
          <w:p w14:paraId="608CBA4A" w14:textId="35E64A5E" w:rsidR="00154422" w:rsidRPr="00996576" w:rsidRDefault="00153BF6" w:rsidP="003754D5">
            <w:pPr>
              <w:spacing w:before="60" w:after="60" w:line="259" w:lineRule="auto"/>
              <w:rPr>
                <w:b/>
              </w:rPr>
            </w:pPr>
            <w:r w:rsidRPr="001976B3">
              <w:rPr>
                <w:b/>
              </w:rPr>
              <w:t>Forest Management Strategies</w:t>
            </w:r>
          </w:p>
        </w:tc>
        <w:tc>
          <w:tcPr>
            <w:tcW w:w="7470" w:type="dxa"/>
            <w:hideMark/>
          </w:tcPr>
          <w:p w14:paraId="11D39096" w14:textId="77777777" w:rsidR="00154422" w:rsidRPr="00FC1696" w:rsidRDefault="00154422" w:rsidP="003754D5">
            <w:pPr>
              <w:spacing w:before="60" w:after="60" w:line="259" w:lineRule="auto"/>
            </w:pPr>
            <w:r w:rsidRPr="00C1149B">
              <w:t xml:space="preserve">Tradeoffs and long-term impacts of forest management </w:t>
            </w:r>
            <w:r w:rsidRPr="00FC1696">
              <w:t xml:space="preserve">strategies to produce forest conditions resilient to disturbance, drought, and climate change (e.g., different thinning regimes, silvicultural activities, pest </w:t>
            </w:r>
            <w:r w:rsidRPr="00FC1696">
              <w:lastRenderedPageBreak/>
              <w:t>management activities, increased pace and scale of vegetation fuel management and forest health treatments).</w:t>
            </w:r>
          </w:p>
        </w:tc>
      </w:tr>
      <w:tr w:rsidR="00154422" w:rsidRPr="006745E7" w14:paraId="1D7BD9BE" w14:textId="77777777" w:rsidTr="000F7996">
        <w:trPr>
          <w:trHeight w:val="240"/>
        </w:trPr>
        <w:tc>
          <w:tcPr>
            <w:tcW w:w="2065" w:type="dxa"/>
          </w:tcPr>
          <w:p w14:paraId="52524AE6" w14:textId="294F54D1" w:rsidR="00154422" w:rsidRPr="0091107A" w:rsidRDefault="0047184B" w:rsidP="003754D5">
            <w:pPr>
              <w:spacing w:before="60" w:after="60" w:line="259" w:lineRule="auto"/>
              <w:rPr>
                <w:b/>
              </w:rPr>
            </w:pPr>
            <w:r w:rsidRPr="0091107A">
              <w:rPr>
                <w:b/>
              </w:rPr>
              <w:lastRenderedPageBreak/>
              <w:t>Private Forests Management</w:t>
            </w:r>
            <w:r w:rsidRPr="0091107A" w:rsidDel="0047184B">
              <w:rPr>
                <w:b/>
              </w:rPr>
              <w:t xml:space="preserve"> </w:t>
            </w:r>
          </w:p>
        </w:tc>
        <w:tc>
          <w:tcPr>
            <w:tcW w:w="7470" w:type="dxa"/>
            <w:hideMark/>
          </w:tcPr>
          <w:p w14:paraId="3A1046E0" w14:textId="1F132307" w:rsidR="00154422" w:rsidRPr="00FC1696" w:rsidRDefault="00154422" w:rsidP="003754D5">
            <w:pPr>
              <w:spacing w:before="60" w:after="60" w:line="259" w:lineRule="auto"/>
            </w:pPr>
            <w:r w:rsidRPr="00C1149B">
              <w:t xml:space="preserve">Inform development of strategies on </w:t>
            </w:r>
            <w:r w:rsidRPr="00FC1696">
              <w:t>privately owned forestlands that promote resilience, carbon sequestration and storage, and mitigation of wildfire risks, while meeting other landowner objectives. Identify landowner behavior, barriers, and incentives to adopting forest management strategies.</w:t>
            </w:r>
          </w:p>
        </w:tc>
      </w:tr>
      <w:tr w:rsidR="000E7C34" w:rsidRPr="005E1068" w14:paraId="56B2CAB2" w14:textId="77777777" w:rsidTr="00D56A01">
        <w:trPr>
          <w:trHeight w:val="240"/>
        </w:trPr>
        <w:tc>
          <w:tcPr>
            <w:tcW w:w="9535" w:type="dxa"/>
            <w:gridSpan w:val="2"/>
            <w:shd w:val="clear" w:color="auto" w:fill="D9D9D9" w:themeFill="background1" w:themeFillShade="D9"/>
          </w:tcPr>
          <w:p w14:paraId="43275348" w14:textId="7C149E02" w:rsidR="000E7C34" w:rsidRPr="0091107A" w:rsidRDefault="00181D68" w:rsidP="00D56A01">
            <w:pPr>
              <w:spacing w:before="60" w:after="60" w:line="259" w:lineRule="auto"/>
              <w:rPr>
                <w:b/>
                <w:i/>
              </w:rPr>
            </w:pPr>
            <w:r>
              <w:rPr>
                <w:b/>
                <w:i/>
              </w:rPr>
              <w:t>Midscale</w:t>
            </w:r>
          </w:p>
        </w:tc>
      </w:tr>
      <w:tr w:rsidR="000E7C34" w:rsidRPr="006745E7" w14:paraId="05928DB2" w14:textId="77777777" w:rsidTr="0091107A">
        <w:trPr>
          <w:trHeight w:val="240"/>
        </w:trPr>
        <w:tc>
          <w:tcPr>
            <w:tcW w:w="2065" w:type="dxa"/>
            <w:hideMark/>
          </w:tcPr>
          <w:p w14:paraId="6BF460EF" w14:textId="77777777" w:rsidR="000E7C34" w:rsidRPr="0091107A" w:rsidRDefault="000E7C34" w:rsidP="003754D5">
            <w:pPr>
              <w:spacing w:before="60" w:after="60" w:line="259" w:lineRule="auto"/>
              <w:rPr>
                <w:b/>
              </w:rPr>
            </w:pPr>
            <w:r w:rsidRPr="0091107A">
              <w:rPr>
                <w:b/>
              </w:rPr>
              <w:t>Wood Utilization</w:t>
            </w:r>
          </w:p>
        </w:tc>
        <w:tc>
          <w:tcPr>
            <w:tcW w:w="7470" w:type="dxa"/>
            <w:hideMark/>
          </w:tcPr>
          <w:p w14:paraId="19379D19" w14:textId="77777777" w:rsidR="000E7C34" w:rsidRPr="00FC1696" w:rsidRDefault="000E7C34" w:rsidP="003754D5">
            <w:pPr>
              <w:spacing w:before="60" w:after="60" w:line="259" w:lineRule="auto"/>
            </w:pPr>
            <w:r w:rsidRPr="00C1149B">
              <w:t>Facilitating increased utilization of forest products and residues related to fuel reduction, forest health</w:t>
            </w:r>
            <w:r w:rsidRPr="00FC1696">
              <w:t xml:space="preserve"> treatments, and forest management; removing barriers and incentivizing use of wood products that enhance carbon storage and reduce GHG emissions, including facility siting; wood products market development.</w:t>
            </w:r>
          </w:p>
        </w:tc>
      </w:tr>
      <w:tr w:rsidR="000E7C34" w:rsidRPr="006745E7" w14:paraId="0B922E77" w14:textId="77777777" w:rsidTr="0091107A">
        <w:trPr>
          <w:trHeight w:val="240"/>
        </w:trPr>
        <w:tc>
          <w:tcPr>
            <w:tcW w:w="2065" w:type="dxa"/>
            <w:hideMark/>
          </w:tcPr>
          <w:p w14:paraId="62528F53" w14:textId="77777777" w:rsidR="000E7C34" w:rsidRPr="0091107A" w:rsidRDefault="000E7C34" w:rsidP="003754D5">
            <w:pPr>
              <w:spacing w:before="60" w:after="60" w:line="259" w:lineRule="auto"/>
              <w:rPr>
                <w:b/>
              </w:rPr>
            </w:pPr>
            <w:r w:rsidRPr="0091107A">
              <w:rPr>
                <w:b/>
              </w:rPr>
              <w:t>Reforestation Strategies</w:t>
            </w:r>
          </w:p>
        </w:tc>
        <w:tc>
          <w:tcPr>
            <w:tcW w:w="7470" w:type="dxa"/>
            <w:hideMark/>
          </w:tcPr>
          <w:p w14:paraId="14513CB2" w14:textId="77777777" w:rsidR="000E7C34" w:rsidRPr="00FC1696" w:rsidRDefault="000E7C34" w:rsidP="003754D5">
            <w:pPr>
              <w:spacing w:before="60" w:after="60" w:line="259" w:lineRule="auto"/>
            </w:pPr>
            <w:r w:rsidRPr="00C1149B">
              <w:t>Appropriate reforestat</w:t>
            </w:r>
            <w:r w:rsidRPr="00FC1696">
              <w:t>ion approaches in areas affected by high severity disturbances (e.g., wildfire, pest, and disease-induced tree mortality), accounting for future climate conditions, including selection of appropriate species and genetic seed sources, and use of appropriate planting patterns.</w:t>
            </w:r>
          </w:p>
        </w:tc>
      </w:tr>
      <w:tr w:rsidR="000E7C34" w:rsidRPr="006745E7" w14:paraId="3A6DEE98" w14:textId="77777777" w:rsidTr="0091107A">
        <w:trPr>
          <w:trHeight w:val="240"/>
        </w:trPr>
        <w:tc>
          <w:tcPr>
            <w:tcW w:w="2065" w:type="dxa"/>
            <w:hideMark/>
          </w:tcPr>
          <w:p w14:paraId="020D4EBF" w14:textId="77777777" w:rsidR="000E7C34" w:rsidRPr="0091107A" w:rsidRDefault="000E7C34" w:rsidP="003754D5">
            <w:pPr>
              <w:spacing w:before="60" w:after="60" w:line="259" w:lineRule="auto"/>
              <w:rPr>
                <w:b/>
              </w:rPr>
            </w:pPr>
            <w:r w:rsidRPr="0091107A">
              <w:rPr>
                <w:b/>
              </w:rPr>
              <w:t>Wildfire Prediction</w:t>
            </w:r>
          </w:p>
        </w:tc>
        <w:tc>
          <w:tcPr>
            <w:tcW w:w="7470" w:type="dxa"/>
            <w:hideMark/>
          </w:tcPr>
          <w:p w14:paraId="53929BC0" w14:textId="77777777" w:rsidR="000E7C34" w:rsidRPr="00FC1696" w:rsidRDefault="000E7C34" w:rsidP="003754D5">
            <w:pPr>
              <w:spacing w:before="60" w:after="60" w:line="259" w:lineRule="auto"/>
            </w:pPr>
            <w:r w:rsidRPr="00C1149B">
              <w:t>Improved prediction of wildfi</w:t>
            </w:r>
            <w:r w:rsidRPr="00FC1696">
              <w:t>re hazard, including wildland fire behavior, weather and climate, near‐term fire danger and potential, fire spread in the wildland-urban interface, fire behavior and spread following high severity disturbance, and long-term probability of fire occurrence under climate change and different global emissions scenarios.</w:t>
            </w:r>
          </w:p>
        </w:tc>
      </w:tr>
      <w:tr w:rsidR="000E7C34" w:rsidRPr="006745E7" w14:paraId="559ED8FB" w14:textId="77777777" w:rsidTr="0091107A">
        <w:trPr>
          <w:trHeight w:val="240"/>
        </w:trPr>
        <w:tc>
          <w:tcPr>
            <w:tcW w:w="2065" w:type="dxa"/>
          </w:tcPr>
          <w:p w14:paraId="2666FF88" w14:textId="77777777" w:rsidR="000E7C34" w:rsidRPr="0091107A" w:rsidRDefault="000E7C34" w:rsidP="003754D5">
            <w:pPr>
              <w:spacing w:before="60" w:after="60" w:line="259" w:lineRule="auto"/>
              <w:rPr>
                <w:b/>
              </w:rPr>
            </w:pPr>
            <w:r w:rsidRPr="0091107A">
              <w:rPr>
                <w:b/>
              </w:rPr>
              <w:t>Forest Practice Rules Effectiveness and Harvest Operations</w:t>
            </w:r>
          </w:p>
        </w:tc>
        <w:tc>
          <w:tcPr>
            <w:tcW w:w="7470" w:type="dxa"/>
          </w:tcPr>
          <w:p w14:paraId="5865D4BA" w14:textId="77777777" w:rsidR="000E7C34" w:rsidRPr="00FC1696" w:rsidRDefault="000E7C34" w:rsidP="003754D5">
            <w:pPr>
              <w:spacing w:before="60" w:after="60" w:line="259" w:lineRule="auto"/>
            </w:pPr>
            <w:r w:rsidRPr="00FC1696">
              <w:t>Effectiveness of California Forest Practice Rules related to management in Watercourse and Lake Protection Zones (WLPZs) and riparian areas, sediment delivery, wildfire hazard reduction, powerline vegetation management, wildlife habitat, and road systems. Innovations in harvest operations on sensitive landscapes, e.g.</w:t>
            </w:r>
            <w:r>
              <w:t>,</w:t>
            </w:r>
            <w:r w:rsidRPr="00FC1696">
              <w:t xml:space="preserve"> tethered yarding on steep slopes.</w:t>
            </w:r>
          </w:p>
        </w:tc>
      </w:tr>
      <w:tr w:rsidR="000E7C34" w:rsidRPr="006745E7" w14:paraId="4D7F4145" w14:textId="77777777" w:rsidTr="0091107A">
        <w:trPr>
          <w:trHeight w:val="240"/>
        </w:trPr>
        <w:tc>
          <w:tcPr>
            <w:tcW w:w="2065" w:type="dxa"/>
          </w:tcPr>
          <w:p w14:paraId="49F70739" w14:textId="77777777" w:rsidR="000E7C34" w:rsidRPr="0091107A" w:rsidRDefault="000E7C34" w:rsidP="003754D5">
            <w:pPr>
              <w:spacing w:before="60" w:after="60" w:line="259" w:lineRule="auto"/>
              <w:rPr>
                <w:b/>
              </w:rPr>
            </w:pPr>
            <w:r w:rsidRPr="0091107A">
              <w:rPr>
                <w:b/>
              </w:rPr>
              <w:t>Watershed, Wildlife, and Botanical Resources</w:t>
            </w:r>
          </w:p>
        </w:tc>
        <w:tc>
          <w:tcPr>
            <w:tcW w:w="7470" w:type="dxa"/>
          </w:tcPr>
          <w:p w14:paraId="24DD0115" w14:textId="7CC46F58" w:rsidR="000E7C34" w:rsidRPr="00FC1696" w:rsidRDefault="000E7C34" w:rsidP="003754D5">
            <w:pPr>
              <w:spacing w:before="60" w:after="60" w:line="259" w:lineRule="auto"/>
            </w:pPr>
            <w:r w:rsidRPr="00FC1696">
              <w:t xml:space="preserve">Forest management and treatment effects on water quality, quantity, and timing with climate change. Improved prediction of post-fire responses related to watershed hazards. Vegetative and aquatic responses with varying riparian zone management approaches. Development of strategies for key threatened or endangered plant and animal species (e.g., northern spotted owl), including documentation of how species </w:t>
            </w:r>
            <w:r w:rsidRPr="00FC1696">
              <w:lastRenderedPageBreak/>
              <w:t>respond to different forest management activities.</w:t>
            </w:r>
            <w:r w:rsidR="00D70738">
              <w:t xml:space="preserve"> </w:t>
            </w:r>
            <w:r w:rsidRPr="00FC1696">
              <w:t>Identification of approaches for protecting critical habitat and biodiversity.</w:t>
            </w:r>
          </w:p>
        </w:tc>
      </w:tr>
    </w:tbl>
    <w:p w14:paraId="494846DB" w14:textId="77777777" w:rsidR="003B6938" w:rsidRDefault="003B6938" w:rsidP="00D56A01">
      <w:pPr>
        <w:spacing w:after="0"/>
      </w:pPr>
    </w:p>
    <w:p w14:paraId="5EB6A318" w14:textId="4E8CD24D" w:rsidR="00154422" w:rsidRDefault="003B6938" w:rsidP="00154422">
      <w:r w:rsidRPr="00F64955">
        <w:t>The</w:t>
      </w:r>
      <w:r w:rsidR="00D11780">
        <w:t xml:space="preserve"> two</w:t>
      </w:r>
      <w:r w:rsidRPr="00F64955">
        <w:t xml:space="preserve"> highest </w:t>
      </w:r>
      <w:r>
        <w:t>ranking</w:t>
      </w:r>
      <w:r w:rsidRPr="00F64955">
        <w:t xml:space="preserve"> topics</w:t>
      </w:r>
      <w:r w:rsidRPr="00F64B31">
        <w:t>—</w:t>
      </w:r>
      <w:r>
        <w:t>Forest Management Strategies and Private Forests Management</w:t>
      </w:r>
      <w:r w:rsidRPr="00F64B31">
        <w:t>—</w:t>
      </w:r>
      <w:r w:rsidR="00AF4912">
        <w:t xml:space="preserve">were classified as </w:t>
      </w:r>
      <w:r>
        <w:t>overarching</w:t>
      </w:r>
      <w:r w:rsidRPr="00F64955">
        <w:t xml:space="preserve"> categories</w:t>
      </w:r>
      <w:r w:rsidR="00AF4912">
        <w:t xml:space="preserve"> and</w:t>
      </w:r>
      <w:r w:rsidRPr="00F64955">
        <w:t xml:space="preserve"> represent development of management strategies on private and public lands. These topics could be considered inclusive of more specific research needs identified </w:t>
      </w:r>
      <w:r>
        <w:t>in the survey process</w:t>
      </w:r>
      <w:r w:rsidRPr="00C1149B">
        <w:t>, but their high ranking by stakeholders speaks to th</w:t>
      </w:r>
      <w:r w:rsidRPr="00FC1696">
        <w:t xml:space="preserve">e challenges faced in decision- and policy-making in an environment of multiple, often competing land management objectives and changing disturbance regimes.  </w:t>
      </w:r>
    </w:p>
    <w:p w14:paraId="2C53FA37" w14:textId="01CE77B1" w:rsidR="003754D5" w:rsidRDefault="003754D5" w:rsidP="00154422">
      <w:r>
        <w:t xml:space="preserve">The </w:t>
      </w:r>
      <w:r w:rsidR="00D569BD">
        <w:t>highest-ranking</w:t>
      </w:r>
      <w:r>
        <w:t xml:space="preserve"> topics qualified as </w:t>
      </w:r>
      <w:r w:rsidR="000546DE">
        <w:t>m</w:t>
      </w:r>
      <w:r w:rsidR="00181D68">
        <w:t>idscale</w:t>
      </w:r>
      <w:r>
        <w:t xml:space="preserve"> in nature </w:t>
      </w:r>
      <w:r w:rsidRPr="00F64955">
        <w:t>are often at the forefront of management and policy questions today. Developing technologies, infrastructure</w:t>
      </w:r>
      <w:r w:rsidRPr="00C1149B">
        <w:t>,</w:t>
      </w:r>
      <w:r w:rsidRPr="00FC1696">
        <w:t xml:space="preserve"> and economies for effective wood product utilization is a key barrier to achieving contemporary forest management objectives on both public and private land. Increasing incidence of high-severity fire has highlighted the need for effective strategies for reforestation </w:t>
      </w:r>
      <w:r w:rsidR="2B4DC31E">
        <w:t>to maintain resilient forests</w:t>
      </w:r>
      <w:r>
        <w:t xml:space="preserve"> </w:t>
      </w:r>
      <w:r w:rsidRPr="00FC1696">
        <w:t>under a changing climate</w:t>
      </w:r>
      <w:r w:rsidR="3C170879">
        <w:t xml:space="preserve"> and increased disturbances</w:t>
      </w:r>
      <w:r>
        <w:t>.</w:t>
      </w:r>
      <w:r w:rsidRPr="00FC1696">
        <w:t xml:space="preserve"> </w:t>
      </w:r>
      <w:r>
        <w:t>Development of wood product markets and reforestation efforts can contribute to local employment and economic activity in disadvantage</w:t>
      </w:r>
      <w:r w:rsidR="00FE2239">
        <w:t>d</w:t>
      </w:r>
      <w:r>
        <w:t xml:space="preserve"> rural areas. Challenges in p</w:t>
      </w:r>
      <w:r w:rsidRPr="00FC1696">
        <w:t>redicti</w:t>
      </w:r>
      <w:r>
        <w:t>ng</w:t>
      </w:r>
      <w:r w:rsidRPr="00FC1696">
        <w:t xml:space="preserve"> wildfire hazard and risk has highlighted weaknesses in current models</w:t>
      </w:r>
      <w:r w:rsidR="11A2A109">
        <w:t>, presenting numerous difficulties for public health and safety</w:t>
      </w:r>
      <w:r w:rsidR="221F7542">
        <w:t>, and</w:t>
      </w:r>
      <w:r w:rsidR="11A2A109">
        <w:t xml:space="preserve"> resource protection</w:t>
      </w:r>
      <w:r w:rsidR="00181D68">
        <w:t>.</w:t>
      </w:r>
      <w:r w:rsidRPr="00FC1696">
        <w:t xml:space="preserve"> Better understanding of how to monitor and assess the effects and effectiveness of current </w:t>
      </w:r>
      <w:r w:rsidR="000A46A7">
        <w:t>FPRs</w:t>
      </w:r>
      <w:r w:rsidRPr="00FC1696">
        <w:t>, as well as improved protection of water, botanical, and wildlife resources will continue to be critical as climate, disturbance</w:t>
      </w:r>
      <w:r w:rsidR="62CFAE41">
        <w:t>,</w:t>
      </w:r>
      <w:r w:rsidRPr="00FC1696">
        <w:t xml:space="preserve"> and proposed increases in active management interact to affect forest resources across the landscape.  </w:t>
      </w:r>
    </w:p>
    <w:p w14:paraId="5AFE471B" w14:textId="6D30BF20" w:rsidR="00154422" w:rsidRPr="000F611F" w:rsidRDefault="009B67F1" w:rsidP="00521E11">
      <w:pPr>
        <w:spacing w:after="0"/>
        <w:rPr>
          <w:b/>
        </w:rPr>
      </w:pPr>
      <w:r w:rsidRPr="000F611F">
        <w:rPr>
          <w:b/>
        </w:rPr>
        <w:t xml:space="preserve">Table 7.  </w:t>
      </w:r>
      <w:r w:rsidR="00154422" w:rsidRPr="2D07461D">
        <w:rPr>
          <w:b/>
          <w:bCs/>
        </w:rPr>
        <w:t xml:space="preserve">High </w:t>
      </w:r>
      <w:r w:rsidR="4B614463" w:rsidRPr="2D07461D">
        <w:rPr>
          <w:b/>
          <w:bCs/>
        </w:rPr>
        <w:t>p</w:t>
      </w:r>
      <w:r w:rsidR="00154422" w:rsidRPr="2D07461D">
        <w:rPr>
          <w:b/>
          <w:bCs/>
        </w:rPr>
        <w:t>riority</w:t>
      </w:r>
      <w:r w:rsidR="004003DE" w:rsidRPr="2D07461D">
        <w:rPr>
          <w:b/>
          <w:bCs/>
        </w:rPr>
        <w:t xml:space="preserve"> </w:t>
      </w:r>
      <w:r w:rsidR="4CDE2F03" w:rsidRPr="2D07461D">
        <w:rPr>
          <w:b/>
          <w:bCs/>
        </w:rPr>
        <w:t>r</w:t>
      </w:r>
      <w:r w:rsidR="004003DE" w:rsidRPr="2D07461D">
        <w:rPr>
          <w:b/>
          <w:bCs/>
        </w:rPr>
        <w:t>esearch</w:t>
      </w:r>
      <w:r w:rsidR="00154422" w:rsidRPr="2D07461D">
        <w:rPr>
          <w:b/>
          <w:bCs/>
        </w:rPr>
        <w:t xml:space="preserve"> </w:t>
      </w:r>
      <w:r w:rsidR="6894AB1D" w:rsidRPr="2D07461D">
        <w:rPr>
          <w:b/>
          <w:bCs/>
        </w:rPr>
        <w:t>t</w:t>
      </w:r>
      <w:r w:rsidR="00154422" w:rsidRPr="2D07461D">
        <w:rPr>
          <w:b/>
          <w:bCs/>
        </w:rPr>
        <w:t>opics</w:t>
      </w:r>
      <w:r w:rsidRPr="2D07461D">
        <w:rPr>
          <w:b/>
          <w:bCs/>
        </w:rPr>
        <w:t>.</w:t>
      </w:r>
    </w:p>
    <w:tbl>
      <w:tblPr>
        <w:tblStyle w:val="TableGrid"/>
        <w:tblW w:w="9535" w:type="dxa"/>
        <w:tblLook w:val="04A0" w:firstRow="1" w:lastRow="0" w:firstColumn="1" w:lastColumn="0" w:noHBand="0" w:noVBand="1"/>
        <w:tblCaption w:val="Table 7.  High priority research topics."/>
      </w:tblPr>
      <w:tblGrid>
        <w:gridCol w:w="2065"/>
        <w:gridCol w:w="7470"/>
      </w:tblGrid>
      <w:tr w:rsidR="00BD37BB" w:rsidRPr="006745E7" w14:paraId="06E50728" w14:textId="77777777" w:rsidTr="009B3AE9">
        <w:trPr>
          <w:trHeight w:val="755"/>
          <w:tblHeader/>
        </w:trPr>
        <w:tc>
          <w:tcPr>
            <w:tcW w:w="2065" w:type="dxa"/>
            <w:shd w:val="clear" w:color="auto" w:fill="auto"/>
            <w:vAlign w:val="bottom"/>
            <w:hideMark/>
          </w:tcPr>
          <w:p w14:paraId="5404C17B" w14:textId="77777777" w:rsidR="00BD37BB" w:rsidRPr="0091107A" w:rsidRDefault="00BD37BB" w:rsidP="00F162BA">
            <w:pPr>
              <w:spacing w:before="60" w:after="60" w:line="259" w:lineRule="auto"/>
              <w:contextualSpacing/>
              <w:rPr>
                <w:b/>
                <w:i/>
              </w:rPr>
            </w:pPr>
            <w:r w:rsidRPr="0091107A">
              <w:rPr>
                <w:b/>
                <w:i/>
              </w:rPr>
              <w:t>Qualifier</w:t>
            </w:r>
          </w:p>
          <w:p w14:paraId="557F71CF" w14:textId="77777777" w:rsidR="00BD37BB" w:rsidRPr="0091107A" w:rsidRDefault="00BD37BB" w:rsidP="00F162BA">
            <w:pPr>
              <w:spacing w:before="60" w:after="60" w:line="259" w:lineRule="auto"/>
              <w:rPr>
                <w:b/>
              </w:rPr>
            </w:pPr>
            <w:r w:rsidRPr="0091107A">
              <w:rPr>
                <w:b/>
              </w:rPr>
              <w:t>Topic</w:t>
            </w:r>
          </w:p>
        </w:tc>
        <w:tc>
          <w:tcPr>
            <w:tcW w:w="7470" w:type="dxa"/>
            <w:shd w:val="clear" w:color="auto" w:fill="auto"/>
            <w:vAlign w:val="bottom"/>
            <w:hideMark/>
          </w:tcPr>
          <w:p w14:paraId="153E0225" w14:textId="77777777" w:rsidR="00BD37BB" w:rsidRPr="0091107A" w:rsidRDefault="00BD37BB" w:rsidP="00F162BA">
            <w:pPr>
              <w:spacing w:before="60" w:after="60" w:line="259" w:lineRule="auto"/>
              <w:rPr>
                <w:b/>
              </w:rPr>
            </w:pPr>
            <w:r w:rsidRPr="0091107A">
              <w:rPr>
                <w:b/>
              </w:rPr>
              <w:t>Description</w:t>
            </w:r>
          </w:p>
        </w:tc>
      </w:tr>
      <w:tr w:rsidR="00B97F15" w:rsidRPr="005E1068" w14:paraId="7AD1F7FB" w14:textId="77777777" w:rsidTr="009B3AE9">
        <w:trPr>
          <w:trHeight w:val="240"/>
        </w:trPr>
        <w:tc>
          <w:tcPr>
            <w:tcW w:w="9535" w:type="dxa"/>
            <w:gridSpan w:val="2"/>
            <w:shd w:val="clear" w:color="auto" w:fill="D9D9D9" w:themeFill="background1" w:themeFillShade="D9"/>
          </w:tcPr>
          <w:p w14:paraId="0F604208" w14:textId="25940052" w:rsidR="00B97F15" w:rsidRPr="000F611F" w:rsidRDefault="00181D68" w:rsidP="00D56A01">
            <w:pPr>
              <w:spacing w:before="60" w:after="60" w:line="259" w:lineRule="auto"/>
              <w:rPr>
                <w:b/>
                <w:i/>
              </w:rPr>
            </w:pPr>
            <w:r>
              <w:rPr>
                <w:b/>
                <w:i/>
              </w:rPr>
              <w:t>Midscale</w:t>
            </w:r>
          </w:p>
        </w:tc>
      </w:tr>
      <w:tr w:rsidR="00154422" w:rsidRPr="006745E7" w14:paraId="3E99EC3D" w14:textId="77777777" w:rsidTr="009B3AE9">
        <w:trPr>
          <w:trHeight w:val="1500"/>
        </w:trPr>
        <w:tc>
          <w:tcPr>
            <w:tcW w:w="2065" w:type="dxa"/>
            <w:hideMark/>
          </w:tcPr>
          <w:p w14:paraId="051C7DA1" w14:textId="698B27A1" w:rsidR="00154422" w:rsidRPr="000F611F" w:rsidRDefault="00153BF6" w:rsidP="00D56A01">
            <w:pPr>
              <w:spacing w:before="60" w:after="60" w:line="259" w:lineRule="auto"/>
              <w:rPr>
                <w:b/>
              </w:rPr>
            </w:pPr>
            <w:r w:rsidRPr="000F611F">
              <w:rPr>
                <w:b/>
              </w:rPr>
              <w:t>Climate Change Mitigation</w:t>
            </w:r>
          </w:p>
        </w:tc>
        <w:tc>
          <w:tcPr>
            <w:tcW w:w="7470" w:type="dxa"/>
            <w:hideMark/>
          </w:tcPr>
          <w:p w14:paraId="310C4403" w14:textId="221D37E6" w:rsidR="00154422" w:rsidRPr="00FC1696" w:rsidRDefault="00154422" w:rsidP="00D56A01">
            <w:pPr>
              <w:spacing w:before="60" w:after="60" w:line="259" w:lineRule="auto"/>
            </w:pPr>
            <w:r w:rsidRPr="00C1149B">
              <w:t xml:space="preserve">Identification of forest management and wood utilization opportunities for climate mitigation through emissions reductions, avoided emissions, wood products, afforestation/reforestation, avoided forestland conversion, </w:t>
            </w:r>
            <w:r w:rsidRPr="00FC1696">
              <w:t xml:space="preserve">and/or improved </w:t>
            </w:r>
            <w:r w:rsidR="00A546CE" w:rsidRPr="00FC1696">
              <w:t xml:space="preserve">carbon </w:t>
            </w:r>
            <w:r w:rsidRPr="00FC1696">
              <w:t>sequestration with consideration for timing of benefits, different global emissions scenarios, and future climate.</w:t>
            </w:r>
          </w:p>
        </w:tc>
      </w:tr>
      <w:tr w:rsidR="00154422" w:rsidRPr="006745E7" w14:paraId="7B2D6B6E" w14:textId="77777777" w:rsidTr="009B3AE9">
        <w:trPr>
          <w:trHeight w:val="900"/>
        </w:trPr>
        <w:tc>
          <w:tcPr>
            <w:tcW w:w="2065" w:type="dxa"/>
            <w:hideMark/>
          </w:tcPr>
          <w:p w14:paraId="3208C3DA" w14:textId="68531A93" w:rsidR="00154422" w:rsidRPr="000F611F" w:rsidRDefault="00153BF6" w:rsidP="00D56A01">
            <w:pPr>
              <w:spacing w:before="60" w:after="60" w:line="259" w:lineRule="auto"/>
              <w:rPr>
                <w:b/>
              </w:rPr>
            </w:pPr>
            <w:r w:rsidRPr="000F611F">
              <w:rPr>
                <w:b/>
              </w:rPr>
              <w:t>Long-Term Forest Monitoring</w:t>
            </w:r>
          </w:p>
        </w:tc>
        <w:tc>
          <w:tcPr>
            <w:tcW w:w="7470" w:type="dxa"/>
            <w:hideMark/>
          </w:tcPr>
          <w:p w14:paraId="154E62B5" w14:textId="5D2ECE27" w:rsidR="00154422" w:rsidRPr="00FC1696" w:rsidRDefault="00154422" w:rsidP="00D56A01">
            <w:pPr>
              <w:spacing w:before="60" w:after="60" w:line="259" w:lineRule="auto"/>
            </w:pPr>
            <w:r w:rsidRPr="00C1149B">
              <w:t>Long-term monitoring of disturbance regimes, individual pest species, and conditions such</w:t>
            </w:r>
            <w:r w:rsidRPr="00FC1696">
              <w:t xml:space="preserve"> as forest extent, structure, composition, productivity</w:t>
            </w:r>
            <w:r w:rsidR="00C3584C" w:rsidRPr="00FC1696">
              <w:t>,</w:t>
            </w:r>
            <w:r w:rsidRPr="00FC1696">
              <w:t xml:space="preserve"> and </w:t>
            </w:r>
            <w:r w:rsidRPr="00FC1696">
              <w:lastRenderedPageBreak/>
              <w:t>carbon to better understand how forests are responding to changes in climatic conditions.</w:t>
            </w:r>
          </w:p>
        </w:tc>
      </w:tr>
      <w:tr w:rsidR="00154422" w:rsidRPr="006745E7" w14:paraId="37E5B0A1" w14:textId="77777777" w:rsidTr="009B3AE9">
        <w:trPr>
          <w:trHeight w:val="314"/>
        </w:trPr>
        <w:tc>
          <w:tcPr>
            <w:tcW w:w="2065" w:type="dxa"/>
            <w:hideMark/>
          </w:tcPr>
          <w:p w14:paraId="187F4536" w14:textId="498A2F49" w:rsidR="00154422" w:rsidRPr="000F611F" w:rsidRDefault="00153BF6" w:rsidP="00D56A01">
            <w:pPr>
              <w:spacing w:before="60" w:after="60" w:line="259" w:lineRule="auto"/>
              <w:rPr>
                <w:b/>
              </w:rPr>
            </w:pPr>
            <w:r w:rsidRPr="000F611F">
              <w:rPr>
                <w:b/>
              </w:rPr>
              <w:lastRenderedPageBreak/>
              <w:t>Quantitative Risk Assessment</w:t>
            </w:r>
          </w:p>
        </w:tc>
        <w:tc>
          <w:tcPr>
            <w:tcW w:w="7470" w:type="dxa"/>
            <w:hideMark/>
          </w:tcPr>
          <w:p w14:paraId="658EF1F8" w14:textId="6FE7CD70" w:rsidR="00154422" w:rsidRPr="00FC1696" w:rsidRDefault="00154422" w:rsidP="00D56A01">
            <w:pPr>
              <w:spacing w:before="60" w:after="60" w:line="259" w:lineRule="auto"/>
            </w:pPr>
            <w:r w:rsidRPr="00C1149B">
              <w:t>Development and application of landscape level, multi-hazard risk assessmen</w:t>
            </w:r>
            <w:r w:rsidRPr="00FC1696">
              <w:t>ts, decision support tools, and prioritization frameworks that address ecological, wildfire</w:t>
            </w:r>
            <w:r w:rsidR="00C3584C" w:rsidRPr="00FC1696">
              <w:t>,</w:t>
            </w:r>
            <w:r w:rsidRPr="00FC1696">
              <w:t xml:space="preserve"> and community risks, as well as </w:t>
            </w:r>
            <w:r w:rsidR="00BE694F" w:rsidRPr="00FC1696">
              <w:t xml:space="preserve">impacts </w:t>
            </w:r>
            <w:r w:rsidRPr="00FC1696">
              <w:t>to vulnerable populations under future climate.</w:t>
            </w:r>
          </w:p>
        </w:tc>
      </w:tr>
    </w:tbl>
    <w:p w14:paraId="62F94E0A" w14:textId="77777777" w:rsidR="00154422" w:rsidRDefault="00154422" w:rsidP="00D56A01">
      <w:pPr>
        <w:spacing w:after="0"/>
      </w:pPr>
    </w:p>
    <w:p w14:paraId="69A355A2" w14:textId="282037DA" w:rsidR="00A06F61" w:rsidRPr="00C01C78" w:rsidRDefault="00A06F61" w:rsidP="00154422">
      <w:r w:rsidRPr="00F64955">
        <w:t>Research into the high priority topics identified here</w:t>
      </w:r>
      <w:r>
        <w:t xml:space="preserve">—all qualified as </w:t>
      </w:r>
      <w:r w:rsidR="00030954">
        <w:t>m</w:t>
      </w:r>
      <w:r w:rsidR="00181D68">
        <w:t>idscale</w:t>
      </w:r>
      <w:r>
        <w:t xml:space="preserve"> in nature—</w:t>
      </w:r>
      <w:r w:rsidRPr="00F64955">
        <w:t>would</w:t>
      </w:r>
      <w:r>
        <w:t xml:space="preserve"> </w:t>
      </w:r>
      <w:r w:rsidRPr="00F64955">
        <w:t xml:space="preserve">address long-term and/or broad scale assessments and strategy development. Assessment and monitoring of forest resources for climate- and disturbance-induced changes will be critical to </w:t>
      </w:r>
      <w:r w:rsidR="67866EE3">
        <w:t>understanding effects from management, stressors, and disturbance</w:t>
      </w:r>
      <w:r w:rsidR="7448E6EF">
        <w:t xml:space="preserve">, and </w:t>
      </w:r>
      <w:r w:rsidRPr="00F64955">
        <w:t>adapting management strategies and approaches in an uncertain future. Forests are a core ele</w:t>
      </w:r>
      <w:r w:rsidRPr="00C1149B">
        <w:t xml:space="preserve">ment of the State’s </w:t>
      </w:r>
      <w:r w:rsidR="70FE62D9">
        <w:t xml:space="preserve">natural and working land </w:t>
      </w:r>
      <w:r w:rsidRPr="00C1149B">
        <w:t xml:space="preserve">approaches to climate change mitigation, but many key questions remain and </w:t>
      </w:r>
      <w:r w:rsidR="27037DCE">
        <w:t xml:space="preserve">tradeoffs </w:t>
      </w:r>
      <w:r w:rsidRPr="00FC1696">
        <w:t xml:space="preserve">of some strategies remain uncertain. Comprehensive, multi-asset, multi-hazard risk assessment and related economic evaluation is needed to effectively prioritize investments by the State.   </w:t>
      </w:r>
    </w:p>
    <w:p w14:paraId="1133BEE9" w14:textId="4ADF400B" w:rsidR="00154422" w:rsidRPr="000F611F" w:rsidRDefault="007A41DD" w:rsidP="00521E11">
      <w:pPr>
        <w:spacing w:before="60" w:after="0"/>
        <w:rPr>
          <w:b/>
        </w:rPr>
      </w:pPr>
      <w:r w:rsidRPr="000F611F">
        <w:rPr>
          <w:b/>
        </w:rPr>
        <w:t xml:space="preserve">Table 8.  </w:t>
      </w:r>
      <w:r w:rsidR="00154422" w:rsidRPr="000F611F">
        <w:rPr>
          <w:b/>
        </w:rPr>
        <w:t xml:space="preserve">Moderate </w:t>
      </w:r>
      <w:r w:rsidR="5E62AE2A" w:rsidRPr="2D07461D">
        <w:rPr>
          <w:b/>
          <w:bCs/>
        </w:rPr>
        <w:t>p</w:t>
      </w:r>
      <w:r w:rsidR="00154422" w:rsidRPr="2D07461D">
        <w:rPr>
          <w:b/>
          <w:bCs/>
        </w:rPr>
        <w:t xml:space="preserve">riority </w:t>
      </w:r>
      <w:r w:rsidR="5BC79FB7" w:rsidRPr="2D07461D">
        <w:rPr>
          <w:b/>
          <w:bCs/>
        </w:rPr>
        <w:t>r</w:t>
      </w:r>
      <w:r w:rsidR="004003DE" w:rsidRPr="2D07461D">
        <w:rPr>
          <w:b/>
          <w:bCs/>
        </w:rPr>
        <w:t xml:space="preserve">esearch </w:t>
      </w:r>
      <w:r w:rsidR="4E72B120" w:rsidRPr="2D07461D">
        <w:rPr>
          <w:b/>
          <w:bCs/>
        </w:rPr>
        <w:t>t</w:t>
      </w:r>
      <w:r w:rsidR="00154422" w:rsidRPr="000F611F">
        <w:rPr>
          <w:b/>
        </w:rPr>
        <w:t>opics</w:t>
      </w:r>
      <w:r w:rsidRPr="000F611F">
        <w:rPr>
          <w:b/>
        </w:rPr>
        <w:t>.</w:t>
      </w:r>
    </w:p>
    <w:tbl>
      <w:tblPr>
        <w:tblStyle w:val="TableGrid"/>
        <w:tblW w:w="9535" w:type="dxa"/>
        <w:tblLook w:val="04A0" w:firstRow="1" w:lastRow="0" w:firstColumn="1" w:lastColumn="0" w:noHBand="0" w:noVBand="1"/>
        <w:tblCaption w:val="Table 8.  Moderate priority research topics."/>
      </w:tblPr>
      <w:tblGrid>
        <w:gridCol w:w="2065"/>
        <w:gridCol w:w="7470"/>
      </w:tblGrid>
      <w:tr w:rsidR="00BD37BB" w:rsidRPr="006745E7" w14:paraId="6DCB3155" w14:textId="77777777" w:rsidTr="009B3AE9">
        <w:trPr>
          <w:trHeight w:val="755"/>
          <w:tblHeader/>
        </w:trPr>
        <w:tc>
          <w:tcPr>
            <w:tcW w:w="2065" w:type="dxa"/>
            <w:shd w:val="clear" w:color="auto" w:fill="auto"/>
            <w:vAlign w:val="bottom"/>
            <w:hideMark/>
          </w:tcPr>
          <w:p w14:paraId="1A4AE47D" w14:textId="77777777" w:rsidR="00BD37BB" w:rsidRPr="0091107A" w:rsidRDefault="00BD37BB" w:rsidP="00F162BA">
            <w:pPr>
              <w:spacing w:before="60" w:after="60" w:line="259" w:lineRule="auto"/>
              <w:contextualSpacing/>
              <w:rPr>
                <w:b/>
                <w:i/>
              </w:rPr>
            </w:pPr>
            <w:r w:rsidRPr="0091107A">
              <w:rPr>
                <w:b/>
                <w:i/>
              </w:rPr>
              <w:t>Qualifier</w:t>
            </w:r>
          </w:p>
          <w:p w14:paraId="462C5AB7" w14:textId="77777777" w:rsidR="00BD37BB" w:rsidRPr="0091107A" w:rsidRDefault="00BD37BB" w:rsidP="00F162BA">
            <w:pPr>
              <w:spacing w:before="60" w:after="60" w:line="259" w:lineRule="auto"/>
              <w:rPr>
                <w:b/>
              </w:rPr>
            </w:pPr>
            <w:r w:rsidRPr="0091107A">
              <w:rPr>
                <w:b/>
              </w:rPr>
              <w:t>Topic</w:t>
            </w:r>
          </w:p>
        </w:tc>
        <w:tc>
          <w:tcPr>
            <w:tcW w:w="7470" w:type="dxa"/>
            <w:shd w:val="clear" w:color="auto" w:fill="auto"/>
            <w:vAlign w:val="bottom"/>
            <w:hideMark/>
          </w:tcPr>
          <w:p w14:paraId="2EA0E703" w14:textId="77777777" w:rsidR="00BD37BB" w:rsidRPr="0091107A" w:rsidRDefault="00BD37BB" w:rsidP="00F162BA">
            <w:pPr>
              <w:spacing w:before="60" w:after="60" w:line="259" w:lineRule="auto"/>
              <w:rPr>
                <w:b/>
              </w:rPr>
            </w:pPr>
            <w:r w:rsidRPr="0091107A">
              <w:rPr>
                <w:b/>
              </w:rPr>
              <w:t>Description</w:t>
            </w:r>
          </w:p>
        </w:tc>
      </w:tr>
      <w:tr w:rsidR="00D34C13" w:rsidRPr="005E1068" w14:paraId="6512E9A0" w14:textId="77777777" w:rsidTr="009B3AE9">
        <w:trPr>
          <w:trHeight w:val="240"/>
        </w:trPr>
        <w:tc>
          <w:tcPr>
            <w:tcW w:w="9535" w:type="dxa"/>
            <w:gridSpan w:val="2"/>
            <w:shd w:val="clear" w:color="auto" w:fill="D9D9D9" w:themeFill="background1" w:themeFillShade="D9"/>
          </w:tcPr>
          <w:p w14:paraId="087AAB86" w14:textId="50D9285D" w:rsidR="00D34C13" w:rsidRPr="000F611F" w:rsidRDefault="00D34C13" w:rsidP="00D56A01">
            <w:pPr>
              <w:spacing w:before="60" w:after="60" w:line="259" w:lineRule="auto"/>
              <w:rPr>
                <w:b/>
                <w:i/>
              </w:rPr>
            </w:pPr>
            <w:r w:rsidRPr="000F611F">
              <w:rPr>
                <w:b/>
                <w:i/>
              </w:rPr>
              <w:t>Overarching</w:t>
            </w:r>
          </w:p>
        </w:tc>
      </w:tr>
      <w:tr w:rsidR="00D34C13" w:rsidRPr="006745E7" w14:paraId="609A9FC3" w14:textId="77777777" w:rsidTr="009B3AE9">
        <w:trPr>
          <w:trHeight w:val="240"/>
        </w:trPr>
        <w:tc>
          <w:tcPr>
            <w:tcW w:w="2065" w:type="dxa"/>
            <w:hideMark/>
          </w:tcPr>
          <w:p w14:paraId="0EDBDAAF" w14:textId="77777777" w:rsidR="00D34C13" w:rsidRPr="00030954" w:rsidRDefault="00D34C13" w:rsidP="00B44997">
            <w:pPr>
              <w:spacing w:before="60" w:after="60" w:line="259" w:lineRule="auto"/>
              <w:rPr>
                <w:b/>
              </w:rPr>
            </w:pPr>
            <w:r w:rsidRPr="00030954">
              <w:rPr>
                <w:b/>
              </w:rPr>
              <w:t>Human Dimensions</w:t>
            </w:r>
          </w:p>
        </w:tc>
        <w:tc>
          <w:tcPr>
            <w:tcW w:w="7470" w:type="dxa"/>
            <w:hideMark/>
          </w:tcPr>
          <w:p w14:paraId="23612379" w14:textId="77777777" w:rsidR="00D34C13" w:rsidRPr="00FC1696" w:rsidRDefault="00D34C13" w:rsidP="00B44997">
            <w:pPr>
              <w:spacing w:before="60" w:after="60" w:line="259" w:lineRule="auto"/>
            </w:pPr>
            <w:r w:rsidRPr="00C1149B">
              <w:t>Examining socio-economic</w:t>
            </w:r>
            <w:r w:rsidRPr="00FC1696">
              <w:t xml:space="preserve"> considerations related to forest health and management, including equity issues, vulnerable communities, ecosystem services, and public health; understanding public perceptions and support for forest management strategies; indigenous perspectives on forest health and best management practices.</w:t>
            </w:r>
          </w:p>
        </w:tc>
      </w:tr>
      <w:tr w:rsidR="004003DE" w:rsidRPr="005E1068" w14:paraId="6D9EF526" w14:textId="77777777" w:rsidTr="009B3AE9">
        <w:trPr>
          <w:trHeight w:val="240"/>
        </w:trPr>
        <w:tc>
          <w:tcPr>
            <w:tcW w:w="9535" w:type="dxa"/>
            <w:gridSpan w:val="2"/>
            <w:shd w:val="clear" w:color="auto" w:fill="D9D9D9" w:themeFill="background1" w:themeFillShade="D9"/>
          </w:tcPr>
          <w:p w14:paraId="0C106FD5" w14:textId="71B986A5" w:rsidR="004003DE" w:rsidRPr="000F611F" w:rsidRDefault="00181D68" w:rsidP="00D56A01">
            <w:pPr>
              <w:spacing w:before="60" w:after="60" w:line="259" w:lineRule="auto"/>
              <w:rPr>
                <w:b/>
                <w:i/>
              </w:rPr>
            </w:pPr>
            <w:r>
              <w:rPr>
                <w:b/>
                <w:i/>
              </w:rPr>
              <w:t>Midscale</w:t>
            </w:r>
          </w:p>
        </w:tc>
      </w:tr>
      <w:tr w:rsidR="00154422" w:rsidRPr="006745E7" w14:paraId="79012657" w14:textId="77777777" w:rsidTr="009B3AE9">
        <w:trPr>
          <w:trHeight w:val="1200"/>
        </w:trPr>
        <w:tc>
          <w:tcPr>
            <w:tcW w:w="2065" w:type="dxa"/>
            <w:hideMark/>
          </w:tcPr>
          <w:p w14:paraId="502D8D7F" w14:textId="49865965" w:rsidR="00154422" w:rsidRPr="000F611F" w:rsidRDefault="00153BF6" w:rsidP="00D56A01">
            <w:pPr>
              <w:spacing w:before="60" w:after="60" w:line="259" w:lineRule="auto"/>
              <w:rPr>
                <w:b/>
              </w:rPr>
            </w:pPr>
            <w:r w:rsidRPr="000F611F">
              <w:rPr>
                <w:b/>
              </w:rPr>
              <w:t>Forest Carbon</w:t>
            </w:r>
            <w:r w:rsidR="008F696F" w:rsidRPr="000F611F">
              <w:rPr>
                <w:b/>
              </w:rPr>
              <w:t xml:space="preserve"> Inventory and Change</w:t>
            </w:r>
          </w:p>
        </w:tc>
        <w:tc>
          <w:tcPr>
            <w:tcW w:w="7470" w:type="dxa"/>
            <w:hideMark/>
          </w:tcPr>
          <w:p w14:paraId="7E9A1AC0" w14:textId="25FE7BE7" w:rsidR="00154422" w:rsidRPr="00FC1696" w:rsidRDefault="00154422" w:rsidP="00D56A01">
            <w:pPr>
              <w:spacing w:before="60" w:after="60" w:line="259" w:lineRule="auto"/>
            </w:pPr>
            <w:r w:rsidRPr="00C1149B">
              <w:t>Inventory and quantification of above- and below</w:t>
            </w:r>
            <w:r w:rsidR="00260A93" w:rsidRPr="00FC1696">
              <w:t>-</w:t>
            </w:r>
            <w:r w:rsidRPr="00FC1696">
              <w:t xml:space="preserve">ground forest ecosystem and harvested wood product carbon pools and flux, and </w:t>
            </w:r>
            <w:r w:rsidR="00893150" w:rsidRPr="00FC1696">
              <w:t xml:space="preserve">of </w:t>
            </w:r>
            <w:r w:rsidRPr="00FC1696">
              <w:t xml:space="preserve">impacts to forest carbon from management </w:t>
            </w:r>
            <w:r w:rsidR="00260A93" w:rsidRPr="00FC1696">
              <w:t>activities and disturbance (e.g.</w:t>
            </w:r>
            <w:r w:rsidRPr="00FC1696">
              <w:t>, prescribed and wildfire, site preparation activities, silvicultural systems, etc.).</w:t>
            </w:r>
          </w:p>
        </w:tc>
      </w:tr>
    </w:tbl>
    <w:p w14:paraId="4AD793E3" w14:textId="77777777" w:rsidR="00AF4912" w:rsidRDefault="00AF4912"/>
    <w:tbl>
      <w:tblPr>
        <w:tblStyle w:val="TableGrid"/>
        <w:tblW w:w="9535" w:type="dxa"/>
        <w:tblLook w:val="04A0" w:firstRow="1" w:lastRow="0" w:firstColumn="1" w:lastColumn="0" w:noHBand="0" w:noVBand="1"/>
        <w:tblCaption w:val="Table 8.  Moderate priority research topics."/>
      </w:tblPr>
      <w:tblGrid>
        <w:gridCol w:w="2065"/>
        <w:gridCol w:w="7470"/>
      </w:tblGrid>
      <w:tr w:rsidR="00AF4912" w:rsidRPr="006745E7" w14:paraId="2843F7E1" w14:textId="77777777" w:rsidTr="002D786C">
        <w:trPr>
          <w:cantSplit/>
          <w:trHeight w:val="755"/>
          <w:tblHeader/>
        </w:trPr>
        <w:tc>
          <w:tcPr>
            <w:tcW w:w="2065" w:type="dxa"/>
            <w:shd w:val="clear" w:color="auto" w:fill="auto"/>
            <w:vAlign w:val="bottom"/>
            <w:hideMark/>
          </w:tcPr>
          <w:p w14:paraId="4096AE81" w14:textId="77777777" w:rsidR="00AF4912" w:rsidRPr="0091107A" w:rsidRDefault="00AF4912" w:rsidP="002D786C">
            <w:pPr>
              <w:spacing w:before="60" w:after="60" w:line="259" w:lineRule="auto"/>
              <w:contextualSpacing/>
              <w:rPr>
                <w:b/>
                <w:i/>
              </w:rPr>
            </w:pPr>
            <w:r w:rsidRPr="0091107A">
              <w:rPr>
                <w:b/>
                <w:i/>
              </w:rPr>
              <w:lastRenderedPageBreak/>
              <w:t>Qualifier</w:t>
            </w:r>
          </w:p>
          <w:p w14:paraId="6FB14F0C" w14:textId="77777777" w:rsidR="00AF4912" w:rsidRPr="0091107A" w:rsidRDefault="00AF4912" w:rsidP="002D786C">
            <w:pPr>
              <w:spacing w:before="60" w:after="60" w:line="259" w:lineRule="auto"/>
              <w:rPr>
                <w:b/>
              </w:rPr>
            </w:pPr>
            <w:r w:rsidRPr="0091107A">
              <w:rPr>
                <w:b/>
              </w:rPr>
              <w:t>Topic</w:t>
            </w:r>
          </w:p>
        </w:tc>
        <w:tc>
          <w:tcPr>
            <w:tcW w:w="7470" w:type="dxa"/>
            <w:shd w:val="clear" w:color="auto" w:fill="auto"/>
            <w:vAlign w:val="bottom"/>
            <w:hideMark/>
          </w:tcPr>
          <w:p w14:paraId="00326471" w14:textId="77777777" w:rsidR="00AF4912" w:rsidRPr="0091107A" w:rsidRDefault="00AF4912" w:rsidP="002D786C">
            <w:pPr>
              <w:spacing w:before="60" w:after="60" w:line="259" w:lineRule="auto"/>
              <w:rPr>
                <w:b/>
              </w:rPr>
            </w:pPr>
            <w:r w:rsidRPr="0091107A">
              <w:rPr>
                <w:b/>
              </w:rPr>
              <w:t>Description</w:t>
            </w:r>
          </w:p>
        </w:tc>
      </w:tr>
      <w:tr w:rsidR="004D0D04" w:rsidRPr="005E1068" w14:paraId="6488F016" w14:textId="77777777" w:rsidTr="00D56A01">
        <w:trPr>
          <w:trHeight w:val="240"/>
        </w:trPr>
        <w:tc>
          <w:tcPr>
            <w:tcW w:w="9535" w:type="dxa"/>
            <w:gridSpan w:val="2"/>
            <w:shd w:val="clear" w:color="auto" w:fill="D9D9D9" w:themeFill="background1" w:themeFillShade="D9"/>
          </w:tcPr>
          <w:p w14:paraId="30AC7ECB" w14:textId="45268D31" w:rsidR="004D0D04" w:rsidRPr="000F611F" w:rsidRDefault="004D0D04" w:rsidP="00D56A01">
            <w:pPr>
              <w:spacing w:before="60" w:after="60" w:line="259" w:lineRule="auto"/>
              <w:rPr>
                <w:b/>
                <w:i/>
              </w:rPr>
            </w:pPr>
            <w:r w:rsidRPr="000F611F">
              <w:rPr>
                <w:b/>
                <w:i/>
              </w:rPr>
              <w:t>Specialized</w:t>
            </w:r>
          </w:p>
        </w:tc>
      </w:tr>
      <w:tr w:rsidR="00154422" w:rsidRPr="006745E7" w14:paraId="2DFB3396" w14:textId="77777777" w:rsidTr="00FB05BA">
        <w:trPr>
          <w:trHeight w:val="900"/>
        </w:trPr>
        <w:tc>
          <w:tcPr>
            <w:tcW w:w="2065" w:type="dxa"/>
            <w:hideMark/>
          </w:tcPr>
          <w:p w14:paraId="3C28DBB4" w14:textId="4340E13F" w:rsidR="00154422" w:rsidRPr="000F611F" w:rsidRDefault="00153BF6" w:rsidP="00D56A01">
            <w:pPr>
              <w:spacing w:before="60" w:after="60" w:line="259" w:lineRule="auto"/>
              <w:rPr>
                <w:b/>
              </w:rPr>
            </w:pPr>
            <w:r w:rsidRPr="000F611F">
              <w:rPr>
                <w:b/>
              </w:rPr>
              <w:t xml:space="preserve">Climate-Induced </w:t>
            </w:r>
            <w:r w:rsidR="00260A93" w:rsidRPr="000F611F">
              <w:rPr>
                <w:b/>
              </w:rPr>
              <w:t xml:space="preserve">Species </w:t>
            </w:r>
            <w:r w:rsidRPr="000F611F">
              <w:rPr>
                <w:b/>
              </w:rPr>
              <w:t>Range Shifts</w:t>
            </w:r>
          </w:p>
        </w:tc>
        <w:tc>
          <w:tcPr>
            <w:tcW w:w="7470" w:type="dxa"/>
            <w:hideMark/>
          </w:tcPr>
          <w:p w14:paraId="06816B3A" w14:textId="6E05AED9" w:rsidR="00154422" w:rsidRPr="00FC1696" w:rsidRDefault="00154422" w:rsidP="00D56A01">
            <w:pPr>
              <w:spacing w:before="60" w:after="60" w:line="259" w:lineRule="auto"/>
            </w:pPr>
            <w:r w:rsidRPr="00FC1696">
              <w:t>Identification of potential climate-induced shifts in the ranges of forest plant and animal species</w:t>
            </w:r>
            <w:r w:rsidR="00217A37" w:rsidRPr="00FC1696">
              <w:t xml:space="preserve">, </w:t>
            </w:r>
            <w:r w:rsidRPr="00FC1696">
              <w:t xml:space="preserve">and </w:t>
            </w:r>
            <w:r w:rsidR="00260A93" w:rsidRPr="00FC1696">
              <w:t>identification of</w:t>
            </w:r>
            <w:r w:rsidRPr="00FC1696">
              <w:t xml:space="preserve"> potential areas of refugia for protecting forest health, habitat, biodiversity, and carbon storage.</w:t>
            </w:r>
          </w:p>
        </w:tc>
      </w:tr>
      <w:tr w:rsidR="00154422" w:rsidRPr="006745E7" w14:paraId="0FB68005" w14:textId="77777777" w:rsidTr="00FB05BA">
        <w:trPr>
          <w:trHeight w:val="1200"/>
        </w:trPr>
        <w:tc>
          <w:tcPr>
            <w:tcW w:w="2065" w:type="dxa"/>
            <w:hideMark/>
          </w:tcPr>
          <w:p w14:paraId="16509667" w14:textId="14EEDAE4" w:rsidR="00154422" w:rsidRPr="000F611F" w:rsidRDefault="00153BF6" w:rsidP="00D56A01">
            <w:pPr>
              <w:spacing w:before="60" w:after="60" w:line="259" w:lineRule="auto"/>
              <w:rPr>
                <w:b/>
              </w:rPr>
            </w:pPr>
            <w:r w:rsidRPr="000F611F">
              <w:rPr>
                <w:b/>
              </w:rPr>
              <w:t>Urban Forests</w:t>
            </w:r>
          </w:p>
        </w:tc>
        <w:tc>
          <w:tcPr>
            <w:tcW w:w="7470" w:type="dxa"/>
            <w:hideMark/>
          </w:tcPr>
          <w:p w14:paraId="2CA6A28B" w14:textId="42F21980" w:rsidR="00154422" w:rsidRPr="00FC1696" w:rsidRDefault="00154422" w:rsidP="00D56A01">
            <w:pPr>
              <w:spacing w:before="60" w:after="60" w:line="259" w:lineRule="auto"/>
            </w:pPr>
            <w:r w:rsidRPr="00C1149B">
              <w:t xml:space="preserve">Development of a </w:t>
            </w:r>
            <w:r w:rsidRPr="00FC1696">
              <w:t xml:space="preserve">comprehensive needs assessment for urban forests. </w:t>
            </w:r>
            <w:r w:rsidR="000E1C92">
              <w:t xml:space="preserve"> </w:t>
            </w:r>
            <w:r w:rsidRPr="00FC1696">
              <w:t xml:space="preserve">Examination of the costs, benefits, feasibility, and acceptability of expanding and enhancing urban forests using field-based and remote sensing data. Documentation of the effects from climate change on urban forests, and </w:t>
            </w:r>
            <w:r w:rsidR="00260A93" w:rsidRPr="00FC1696">
              <w:t xml:space="preserve">development of </w:t>
            </w:r>
            <w:r w:rsidRPr="00FC1696">
              <w:t>strategies to keep them resilient with a changing climate.</w:t>
            </w:r>
          </w:p>
        </w:tc>
      </w:tr>
    </w:tbl>
    <w:p w14:paraId="380C4EC6" w14:textId="08D0703B" w:rsidR="00154422" w:rsidRDefault="00154422" w:rsidP="00D56A01">
      <w:pPr>
        <w:spacing w:after="0"/>
      </w:pPr>
    </w:p>
    <w:p w14:paraId="18F6B056" w14:textId="22534E80" w:rsidR="00D34C13" w:rsidRDefault="00D34C13" w:rsidP="00D34C13">
      <w:r>
        <w:t xml:space="preserve">While ranking lower in this </w:t>
      </w:r>
      <w:r w:rsidR="000D5EF3">
        <w:t xml:space="preserve">stakeholder </w:t>
      </w:r>
      <w:r>
        <w:t xml:space="preserve">survey, </w:t>
      </w:r>
      <w:r w:rsidR="304AB989">
        <w:t>u</w:t>
      </w:r>
      <w:r w:rsidRPr="00611F7A">
        <w:t xml:space="preserve">nderstanding the </w:t>
      </w:r>
      <w:r w:rsidR="33A778D0">
        <w:t>h</w:t>
      </w:r>
      <w:r>
        <w:t xml:space="preserve">uman </w:t>
      </w:r>
      <w:r w:rsidR="2CA72EA9">
        <w:t>d</w:t>
      </w:r>
      <w:r w:rsidRPr="00611F7A">
        <w:t xml:space="preserve">imensions of </w:t>
      </w:r>
      <w:r w:rsidR="19FFDB19">
        <w:t>f</w:t>
      </w:r>
      <w:r>
        <w:t xml:space="preserve">orest </w:t>
      </w:r>
      <w:r w:rsidR="558E2B2C">
        <w:t>m</w:t>
      </w:r>
      <w:r w:rsidRPr="00611F7A">
        <w:t>anagement</w:t>
      </w:r>
      <w:r w:rsidRPr="001F27B4">
        <w:t>—</w:t>
      </w:r>
      <w:r w:rsidRPr="00611F7A">
        <w:t>including public perceptions and socio-economic implications of forest management actions</w:t>
      </w:r>
      <w:r w:rsidRPr="001F27B4">
        <w:t>—</w:t>
      </w:r>
      <w:r>
        <w:t xml:space="preserve">is an overarching category that is critical to </w:t>
      </w:r>
      <w:r w:rsidRPr="00611F7A">
        <w:t xml:space="preserve">decision-making frameworks </w:t>
      </w:r>
      <w:r>
        <w:t>and strategies for managing public and private forests</w:t>
      </w:r>
      <w:r w:rsidRPr="00611F7A">
        <w:t xml:space="preserve">. </w:t>
      </w:r>
      <w:r w:rsidRPr="00FC1696">
        <w:t xml:space="preserve">Development of tools and analyses that can inform trade-offs incurred when balancing landowner objectives, benefits, impacts, and constraints is of critical importance.  </w:t>
      </w:r>
    </w:p>
    <w:p w14:paraId="10BE5C0B" w14:textId="598A05CB" w:rsidR="00604224" w:rsidRDefault="00604224" w:rsidP="00154422">
      <w:r w:rsidRPr="00F64955">
        <w:t>Forest carbon inventory and quantification, as well as identification of climate-</w:t>
      </w:r>
      <w:r w:rsidRPr="00C1149B">
        <w:t>change-induced species range shifts</w:t>
      </w:r>
      <w:r w:rsidRPr="00FC1696">
        <w:t>—</w:t>
      </w:r>
      <w:r w:rsidRPr="00FC1696" w:rsidDel="001562D4">
        <w:t xml:space="preserve">while </w:t>
      </w:r>
      <w:r w:rsidRPr="00FC1696">
        <w:t>ranking lower in the stakeholder survey—are more specialized topics that could be considered either foundational or closely related to climate change mitigation (which ranks higher) or the umbrella strategies that require robust data and projections of future conditions. Funding research in these areas may be necessary to support higher-priority topics. Urban forests, while ranking low</w:t>
      </w:r>
      <w:r>
        <w:t>er</w:t>
      </w:r>
      <w:r w:rsidRPr="00FC1696">
        <w:t xml:space="preserve"> in the stakeholder survey, should remain a research priority for </w:t>
      </w:r>
      <w:r>
        <w:t>their</w:t>
      </w:r>
      <w:r w:rsidRPr="00FC1696">
        <w:t xml:space="preserve"> direct impact to 95 percent of the state’s residents. </w:t>
      </w:r>
    </w:p>
    <w:p w14:paraId="4B36D4F3" w14:textId="2CCCC4D7" w:rsidR="00154422" w:rsidRPr="007752E5" w:rsidRDefault="00154422" w:rsidP="008766D9">
      <w:pPr>
        <w:pStyle w:val="Heading2"/>
      </w:pPr>
      <w:bookmarkStart w:id="71" w:name="_Toc67999137"/>
      <w:bookmarkStart w:id="72" w:name="_Toc70332815"/>
      <w:bookmarkStart w:id="73" w:name="_Toc70425546"/>
      <w:bookmarkStart w:id="74" w:name="_Toc75193898"/>
      <w:r w:rsidRPr="007752E5">
        <w:t>Additional Topics Identified by Stakeholders</w:t>
      </w:r>
      <w:bookmarkEnd w:id="71"/>
      <w:bookmarkEnd w:id="72"/>
      <w:bookmarkEnd w:id="73"/>
      <w:bookmarkEnd w:id="74"/>
    </w:p>
    <w:p w14:paraId="6177D952" w14:textId="4583984D" w:rsidR="00F83DEE" w:rsidRPr="007752E5" w:rsidRDefault="00F83DEE" w:rsidP="00F83DEE">
      <w:r w:rsidRPr="007752E5">
        <w:t>A total of 127 survey respondents provided additional suggestions or comments on research topics</w:t>
      </w:r>
      <w:r w:rsidR="003943CD">
        <w:t xml:space="preserve"> (see Appendix </w:t>
      </w:r>
      <w:r w:rsidR="00E05D3F">
        <w:t>E</w:t>
      </w:r>
      <w:r w:rsidR="003943CD">
        <w:t xml:space="preserve"> for a complete list of </w:t>
      </w:r>
      <w:r w:rsidR="00100A44">
        <w:t>these responses)</w:t>
      </w:r>
      <w:r w:rsidRPr="007752E5">
        <w:t xml:space="preserve">. </w:t>
      </w:r>
      <w:r w:rsidR="000677D4" w:rsidRPr="000677D4">
        <w:t xml:space="preserve">An additional comment, received </w:t>
      </w:r>
      <w:r w:rsidR="00AA52F3">
        <w:t xml:space="preserve">separately from the survey </w:t>
      </w:r>
      <w:r w:rsidR="000677D4" w:rsidRPr="000677D4">
        <w:t xml:space="preserve">via a </w:t>
      </w:r>
      <w:r w:rsidR="000677D4">
        <w:t>memo</w:t>
      </w:r>
      <w:r w:rsidR="000677D4" w:rsidRPr="000677D4">
        <w:t xml:space="preserve"> to the Board, stated that, “a key component should be to provide a more transparent and empirically based assessment of the role of all forests in providing climate benefits.” </w:t>
      </w:r>
      <w:r w:rsidRPr="007752E5">
        <w:t>T</w:t>
      </w:r>
      <w:r w:rsidR="000677D4">
        <w:t>aken together, t</w:t>
      </w:r>
      <w:r w:rsidRPr="007752E5">
        <w:t xml:space="preserve">he suggested topics were wide ranging, but several common themes emerged. They are summarized and presented below without ranking.  </w:t>
      </w:r>
    </w:p>
    <w:p w14:paraId="4DD918EC" w14:textId="745DF703" w:rsidR="00F83DEE" w:rsidRPr="007752E5" w:rsidRDefault="00F83DEE" w:rsidP="00D56A01">
      <w:pPr>
        <w:pStyle w:val="ListParagraph"/>
        <w:numPr>
          <w:ilvl w:val="0"/>
          <w:numId w:val="30"/>
        </w:numPr>
        <w:spacing w:before="60" w:after="60"/>
        <w:ind w:left="1080"/>
      </w:pPr>
      <w:r w:rsidRPr="007752E5">
        <w:t xml:space="preserve">Understanding whether current forest policies and regulations are creating barriers and disincentives to forest management.  </w:t>
      </w:r>
    </w:p>
    <w:p w14:paraId="1C9DF26C" w14:textId="2A063B26" w:rsidR="00F83DEE" w:rsidRPr="007752E5" w:rsidRDefault="00F83DEE" w:rsidP="00D56A01">
      <w:pPr>
        <w:pStyle w:val="ListParagraph"/>
        <w:numPr>
          <w:ilvl w:val="0"/>
          <w:numId w:val="30"/>
        </w:numPr>
        <w:spacing w:before="60" w:after="60"/>
        <w:ind w:left="1080"/>
      </w:pPr>
      <w:r w:rsidRPr="007752E5">
        <w:t>Current state of the forest products</w:t>
      </w:r>
      <w:r w:rsidR="00D0292B">
        <w:t>'</w:t>
      </w:r>
      <w:r w:rsidRPr="007752E5">
        <w:t xml:space="preserve"> industry, and overcom</w:t>
      </w:r>
      <w:r w:rsidR="00E17236">
        <w:t>ing</w:t>
      </w:r>
      <w:r w:rsidRPr="007752E5">
        <w:t xml:space="preserve"> economic barriers to </w:t>
      </w:r>
      <w:r w:rsidR="00E17236" w:rsidRPr="007752E5">
        <w:t>achiev</w:t>
      </w:r>
      <w:r w:rsidR="00E17236">
        <w:t>ing</w:t>
      </w:r>
      <w:r w:rsidR="00E17236" w:rsidRPr="007752E5">
        <w:t xml:space="preserve"> </w:t>
      </w:r>
      <w:r w:rsidRPr="007752E5">
        <w:t xml:space="preserve">forest management goals and objectives.  </w:t>
      </w:r>
    </w:p>
    <w:p w14:paraId="7269E728" w14:textId="2B6130F5" w:rsidR="00F83DEE" w:rsidRPr="007752E5" w:rsidRDefault="00F83DEE" w:rsidP="00D56A01">
      <w:pPr>
        <w:pStyle w:val="ListParagraph"/>
        <w:numPr>
          <w:ilvl w:val="0"/>
          <w:numId w:val="30"/>
        </w:numPr>
        <w:spacing w:before="60" w:after="60"/>
        <w:ind w:left="1080"/>
      </w:pPr>
      <w:r w:rsidRPr="007752E5">
        <w:lastRenderedPageBreak/>
        <w:t xml:space="preserve">Effectiveness </w:t>
      </w:r>
      <w:r w:rsidR="000D5A1F">
        <w:t xml:space="preserve">of </w:t>
      </w:r>
      <w:r w:rsidRPr="007752E5">
        <w:t xml:space="preserve">the </w:t>
      </w:r>
      <w:r w:rsidR="00E96EE2">
        <w:t>FPR</w:t>
      </w:r>
      <w:r w:rsidRPr="007752E5">
        <w:t>s in addressing sustainable forestry (e.g.</w:t>
      </w:r>
      <w:r w:rsidR="004858BE">
        <w:t>,</w:t>
      </w:r>
      <w:r w:rsidRPr="007752E5">
        <w:t xml:space="preserve"> Maximum Sustained Yield, cumulative impacts), and wildfire hazard (e.g.</w:t>
      </w:r>
      <w:r w:rsidR="004858BE">
        <w:t>,</w:t>
      </w:r>
      <w:r w:rsidRPr="007752E5">
        <w:t xml:space="preserve"> stocking standards and fuel loading).  </w:t>
      </w:r>
    </w:p>
    <w:p w14:paraId="63D5E623" w14:textId="71B7C909" w:rsidR="00F83DEE" w:rsidRPr="007752E5" w:rsidRDefault="00F83DEE" w:rsidP="00D56A01">
      <w:pPr>
        <w:pStyle w:val="ListParagraph"/>
        <w:numPr>
          <w:ilvl w:val="0"/>
          <w:numId w:val="30"/>
        </w:numPr>
        <w:spacing w:before="60" w:after="160"/>
        <w:ind w:left="1080"/>
      </w:pPr>
      <w:r w:rsidRPr="007752E5">
        <w:t>Workforce development</w:t>
      </w:r>
      <w:r w:rsidR="00E17236">
        <w:t xml:space="preserve">, including </w:t>
      </w:r>
      <w:r w:rsidRPr="007752E5">
        <w:t xml:space="preserve">building resources needed for increasing active management statewide, and </w:t>
      </w:r>
      <w:r w:rsidR="00E17236">
        <w:t xml:space="preserve">in </w:t>
      </w:r>
      <w:r w:rsidRPr="007752E5">
        <w:t>the forestry profession itself (i.e.</w:t>
      </w:r>
      <w:r w:rsidR="004858BE">
        <w:t>,</w:t>
      </w:r>
      <w:r w:rsidRPr="007752E5">
        <w:t xml:space="preserve"> R</w:t>
      </w:r>
      <w:r w:rsidR="00692B83">
        <w:t xml:space="preserve">egistered </w:t>
      </w:r>
      <w:r w:rsidRPr="007752E5">
        <w:t>P</w:t>
      </w:r>
      <w:r w:rsidR="00692B83">
        <w:t xml:space="preserve">rofessional </w:t>
      </w:r>
      <w:r w:rsidRPr="007752E5">
        <w:t>F</w:t>
      </w:r>
      <w:r w:rsidR="00692B83">
        <w:t>orester</w:t>
      </w:r>
      <w:r w:rsidRPr="007752E5">
        <w:t xml:space="preserve"> attrition).</w:t>
      </w:r>
    </w:p>
    <w:p w14:paraId="621CA396" w14:textId="3CE996C3" w:rsidR="00A062D8" w:rsidRDefault="000D5EF3">
      <w:r>
        <w:t xml:space="preserve">The Report Team </w:t>
      </w:r>
      <w:r w:rsidR="00A062D8">
        <w:t>believe</w:t>
      </w:r>
      <w:r>
        <w:t>s</w:t>
      </w:r>
      <w:r w:rsidR="00A062D8">
        <w:t xml:space="preserve"> that these four areas are largely addressed by the research topics used in the survey, though perhaps not always as directly or in the same way. The fourth item, workforce development, is included as a part of final research topic recommendations provided in this Report</w:t>
      </w:r>
      <w:r w:rsidR="000D10AE">
        <w:t xml:space="preserve"> (see Chapter 4)</w:t>
      </w:r>
      <w:r w:rsidR="00A062D8">
        <w:t>.</w:t>
      </w:r>
    </w:p>
    <w:p w14:paraId="6A3A99DC" w14:textId="189A5F8B" w:rsidR="00CC27DA" w:rsidRDefault="00F83DEE">
      <w:r w:rsidRPr="007752E5">
        <w:t>Additional topics and suggestions provided by multiple respondents included invasive species</w:t>
      </w:r>
      <w:r w:rsidR="00656901">
        <w:t>’</w:t>
      </w:r>
      <w:r w:rsidRPr="007752E5">
        <w:t xml:space="preserve"> management, the use of grazing as an effective method for fuel reduction, oak woodland restoration and conservation, prescribed fire (particularly smoke impacts vs. wildfire), defining “resilience” and “health” in forests, post-wildfire recovery, impacts of federal forest management on private forestlands, forest and fuel management strategies at large scales (e.g. regional or “landscape”), and effective wildfire risk reduction (especially in the WUI).</w:t>
      </w:r>
      <w:r w:rsidR="00692B83">
        <w:t xml:space="preserve"> </w:t>
      </w:r>
      <w:r w:rsidR="00A062D8">
        <w:t xml:space="preserve">Again, </w:t>
      </w:r>
      <w:r w:rsidR="00692B83">
        <w:t xml:space="preserve">the suggested topics </w:t>
      </w:r>
      <w:r w:rsidR="002F150F">
        <w:t>appear</w:t>
      </w:r>
      <w:r w:rsidR="00692B83">
        <w:t xml:space="preserve"> to be already recognized to some degree, directly or indirectly, by the </w:t>
      </w:r>
      <w:r w:rsidR="1EA27D56">
        <w:t>14</w:t>
      </w:r>
      <w:r w:rsidR="00692B83">
        <w:t xml:space="preserve"> topics developed by Board and </w:t>
      </w:r>
      <w:r w:rsidR="7C0EA43F">
        <w:t>CAL FIRE</w:t>
      </w:r>
      <w:r w:rsidR="00692B83">
        <w:t xml:space="preserve"> staff for stakeholder ranking.</w:t>
      </w:r>
      <w:r w:rsidR="003943CD">
        <w:t xml:space="preserve"> </w:t>
      </w:r>
      <w:r w:rsidR="00A062D8">
        <w:t xml:space="preserve">Invasive species are now more directly called out </w:t>
      </w:r>
      <w:r w:rsidR="00A062D8" w:rsidRPr="00A062D8">
        <w:t>as a part of final research topic recommendations provided in this Report</w:t>
      </w:r>
      <w:r w:rsidR="000D10AE">
        <w:t xml:space="preserve"> (see Chapter 4)</w:t>
      </w:r>
      <w:r w:rsidR="00A062D8" w:rsidRPr="00A062D8">
        <w:t>.</w:t>
      </w:r>
    </w:p>
    <w:p w14:paraId="2344A8E3" w14:textId="43DDBFF5" w:rsidR="00D46671" w:rsidRPr="004817D0" w:rsidRDefault="00B61013" w:rsidP="004A0121">
      <w:pPr>
        <w:pStyle w:val="Heading2"/>
      </w:pPr>
      <w:bookmarkStart w:id="75" w:name="_Toc67999138"/>
      <w:bookmarkStart w:id="76" w:name="_Toc70332816"/>
      <w:bookmarkStart w:id="77" w:name="_Toc70425547"/>
      <w:bookmarkStart w:id="78" w:name="_Toc75193899"/>
      <w:r w:rsidRPr="00CE430F">
        <w:t>Chapter</w:t>
      </w:r>
      <w:r>
        <w:t xml:space="preserve"> </w:t>
      </w:r>
      <w:r w:rsidR="00211B2A">
        <w:t xml:space="preserve">Summary </w:t>
      </w:r>
      <w:r w:rsidR="00D46671" w:rsidRPr="004817D0">
        <w:t>and Recommendations</w:t>
      </w:r>
      <w:bookmarkEnd w:id="75"/>
      <w:bookmarkEnd w:id="76"/>
      <w:bookmarkEnd w:id="77"/>
      <w:bookmarkEnd w:id="78"/>
    </w:p>
    <w:p w14:paraId="1F3B54CB" w14:textId="0AB47B20" w:rsidR="00704BE9" w:rsidRDefault="00D46671">
      <w:r w:rsidRPr="00210AE7">
        <w:t xml:space="preserve">Tables </w:t>
      </w:r>
      <w:r w:rsidR="005950DE">
        <w:t>6</w:t>
      </w:r>
      <w:r w:rsidRPr="000F0DA7">
        <w:t>–</w:t>
      </w:r>
      <w:r>
        <w:t>8, organized by priority rankings, describe each of the 14 research topics and provide a brief discussion for each priority category.</w:t>
      </w:r>
      <w:r w:rsidR="00704BE9">
        <w:t xml:space="preserve"> Half of the research categories fell into the very high priority ranking category, with two of the seven considered overarching in scope, and the remaining five of a </w:t>
      </w:r>
      <w:r w:rsidR="00181D68">
        <w:t>midscale</w:t>
      </w:r>
      <w:r w:rsidR="00A062D8">
        <w:t xml:space="preserve"> nature. Overarching, very-</w:t>
      </w:r>
      <w:r w:rsidR="00327C4F">
        <w:t>high-</w:t>
      </w:r>
      <w:r w:rsidR="00704BE9">
        <w:t xml:space="preserve">ranking research priorities focused on the implications and tradeoffs of forest resource management in general—including in private forests—and on more specific areas of research related to wildfire prediction, restoration, harvest operations and wood products, and biological and physical resources, with consideration of impacts to local economies and the interactive effects of climate change. Additional areas of research identified by stakeholders included the intended and expected outcomes of the </w:t>
      </w:r>
      <w:r w:rsidR="002F0F7B">
        <w:t>FPRs</w:t>
      </w:r>
      <w:r w:rsidR="00704BE9">
        <w:t xml:space="preserve">. </w:t>
      </w:r>
      <w:r w:rsidR="00181D68">
        <w:t>Midscale</w:t>
      </w:r>
      <w:r w:rsidR="00704BE9">
        <w:t xml:space="preserve"> research topics of </w:t>
      </w:r>
      <w:r w:rsidR="00327C4F">
        <w:t>high-</w:t>
      </w:r>
      <w:r w:rsidR="00704BE9">
        <w:t xml:space="preserve">ranking priority comprised climate change mitigation, long-term monitoring, and decision-making frameworks, all of which revolve around management of large-scale dynamic forested ecosystems over longer timescales, during which a variety of social, economic, and biological characteristics interact in complex, often unpredictable ways. </w:t>
      </w:r>
    </w:p>
    <w:p w14:paraId="2636682A" w14:textId="136DD12E" w:rsidR="00211B2A" w:rsidRDefault="00704BE9" w:rsidP="00EA465C">
      <w:r>
        <w:t xml:space="preserve">While ranked as a moderate research priority, the overarching aspect of human dimensions in forest management often strongly influences physical and biological outcomes, and consideration of socio-economic drivers is a critical component in decision-making and </w:t>
      </w:r>
      <w:r>
        <w:lastRenderedPageBreak/>
        <w:t xml:space="preserve">practical, on-the-ground management. Additional areas of research identified by stakeholders included aspects of socio-economic challenges in the forest management and timber industry, such as political, legislative, and logistical barriers to improved forest management practices, and the ability of the current workforce structure and organization to meet the needs and demands of these highly dynamic, complex systems. </w:t>
      </w:r>
      <w:r w:rsidR="00181D68">
        <w:t>Midscale</w:t>
      </w:r>
      <w:r>
        <w:t xml:space="preserve"> </w:t>
      </w:r>
      <w:r w:rsidR="000D10AE">
        <w:t xml:space="preserve">and specialized </w:t>
      </w:r>
      <w:r>
        <w:t xml:space="preserve">research topics of moderate ranking priority included carbon- and climate-related aspects of forest resource fluctuations over time, including carbon stocks and temporal and spatial shifts in floral and faunal species’ ranges. </w:t>
      </w:r>
      <w:r w:rsidR="00211B2A">
        <w:br w:type="page"/>
      </w:r>
    </w:p>
    <w:p w14:paraId="18A5F354" w14:textId="38B5575B" w:rsidR="00602D27" w:rsidRPr="00B3172A" w:rsidRDefault="00505EF8">
      <w:pPr>
        <w:pStyle w:val="Heading1"/>
      </w:pPr>
      <w:bookmarkStart w:id="79" w:name="_Toc70332817"/>
      <w:bookmarkStart w:id="80" w:name="_Toc70425548"/>
      <w:bookmarkStart w:id="81" w:name="_Toc75193900"/>
      <w:r>
        <w:lastRenderedPageBreak/>
        <w:t>4. S</w:t>
      </w:r>
      <w:r w:rsidR="00602D27">
        <w:t xml:space="preserve">ynthesis </w:t>
      </w:r>
      <w:r w:rsidR="00CA0050">
        <w:t xml:space="preserve">of Comments </w:t>
      </w:r>
      <w:r w:rsidR="00602D27">
        <w:t>and Recommended</w:t>
      </w:r>
      <w:r w:rsidR="00602D27" w:rsidRPr="00470E25">
        <w:rPr>
          <w:rFonts w:cstheme="minorHAnsi"/>
        </w:rPr>
        <w:t xml:space="preserve"> </w:t>
      </w:r>
      <w:r w:rsidR="00602D27">
        <w:rPr>
          <w:rFonts w:cstheme="minorHAnsi"/>
        </w:rPr>
        <w:t xml:space="preserve">Priority </w:t>
      </w:r>
      <w:r w:rsidR="00602D27" w:rsidRPr="00470E25">
        <w:rPr>
          <w:rFonts w:cstheme="minorHAnsi"/>
        </w:rPr>
        <w:t xml:space="preserve">Research </w:t>
      </w:r>
      <w:r w:rsidR="00602D27">
        <w:rPr>
          <w:rFonts w:cstheme="minorHAnsi"/>
        </w:rPr>
        <w:t>Topics</w:t>
      </w:r>
      <w:bookmarkEnd w:id="79"/>
      <w:bookmarkEnd w:id="80"/>
      <w:bookmarkEnd w:id="81"/>
    </w:p>
    <w:p w14:paraId="1FE3361C" w14:textId="77777777" w:rsidR="000D10AE" w:rsidRDefault="00CB0E32" w:rsidP="000F069D">
      <w:r>
        <w:t xml:space="preserve">The </w:t>
      </w:r>
      <w:r w:rsidR="00AE2DF3">
        <w:t xml:space="preserve">process </w:t>
      </w:r>
      <w:r w:rsidR="00A13F53">
        <w:t xml:space="preserve">for the </w:t>
      </w:r>
      <w:r>
        <w:t>development of</w:t>
      </w:r>
      <w:r w:rsidR="00211B2A">
        <w:t xml:space="preserve"> the Board’s recommended priority research topics</w:t>
      </w:r>
      <w:r w:rsidR="000368A7">
        <w:t xml:space="preserve"> is </w:t>
      </w:r>
      <w:r w:rsidR="00B3172A">
        <w:t xml:space="preserve">visualized in </w:t>
      </w:r>
      <w:r w:rsidR="00B3172A" w:rsidRPr="00211B2A">
        <w:t>Figure 1</w:t>
      </w:r>
      <w:r w:rsidR="00B3172A">
        <w:t xml:space="preserve"> (see </w:t>
      </w:r>
      <w:r w:rsidR="00B3172A" w:rsidRPr="00CC7136">
        <w:rPr>
          <w:b/>
        </w:rPr>
        <w:t>Chapter 1</w:t>
      </w:r>
      <w:r w:rsidR="00AC26BB">
        <w:t xml:space="preserve">, </w:t>
      </w:r>
      <w:r w:rsidR="00AC26BB" w:rsidRPr="00CC7136">
        <w:rPr>
          <w:b/>
        </w:rPr>
        <w:t>Introduction</w:t>
      </w:r>
      <w:r w:rsidR="00B3172A">
        <w:t>)</w:t>
      </w:r>
      <w:r w:rsidR="00211B2A">
        <w:t xml:space="preserve">. In this </w:t>
      </w:r>
      <w:r w:rsidR="006B3F79">
        <w:t xml:space="preserve">fourth </w:t>
      </w:r>
      <w:r w:rsidR="00211B2A">
        <w:t xml:space="preserve">chapter, </w:t>
      </w:r>
      <w:r w:rsidR="006B5714">
        <w:t xml:space="preserve">we first synthesize </w:t>
      </w:r>
      <w:r w:rsidR="004D0B64">
        <w:t xml:space="preserve">(1) </w:t>
      </w:r>
      <w:r w:rsidR="006B5714">
        <w:t>the 12 k</w:t>
      </w:r>
      <w:r w:rsidR="006B5714" w:rsidRPr="009B4674">
        <w:t xml:space="preserve">ey </w:t>
      </w:r>
      <w:r w:rsidR="006B5714">
        <w:t>research gaps</w:t>
      </w:r>
      <w:r w:rsidR="006B5714" w:rsidRPr="009B4674">
        <w:t xml:space="preserve"> </w:t>
      </w:r>
      <w:r w:rsidR="006B5714">
        <w:t xml:space="preserve">identified </w:t>
      </w:r>
      <w:r w:rsidR="004D1302">
        <w:t>in</w:t>
      </w:r>
      <w:r w:rsidR="006B5714">
        <w:t xml:space="preserve"> </w:t>
      </w:r>
      <w:r w:rsidR="006B5714" w:rsidRPr="00CC7136">
        <w:rPr>
          <w:b/>
        </w:rPr>
        <w:t>Chapter 2</w:t>
      </w:r>
      <w:r w:rsidR="009A553A">
        <w:t xml:space="preserve">, </w:t>
      </w:r>
      <w:r w:rsidR="009A553A">
        <w:rPr>
          <w:b/>
          <w:bCs/>
        </w:rPr>
        <w:t>Background Information</w:t>
      </w:r>
      <w:r w:rsidR="006B3F79" w:rsidRPr="00CC7136">
        <w:t>,</w:t>
      </w:r>
      <w:r w:rsidR="006B5714">
        <w:t xml:space="preserve"> and </w:t>
      </w:r>
      <w:r w:rsidR="004D0B64">
        <w:t xml:space="preserve">(2) </w:t>
      </w:r>
      <w:r w:rsidR="006B5714">
        <w:t xml:space="preserve">the 14 </w:t>
      </w:r>
      <w:r w:rsidR="001B588B">
        <w:t xml:space="preserve">research </w:t>
      </w:r>
      <w:r w:rsidR="006B5714">
        <w:t xml:space="preserve">topic areas ranked by stakeholders in the survey process described in </w:t>
      </w:r>
      <w:r w:rsidR="006B5714" w:rsidRPr="00CC7136">
        <w:rPr>
          <w:b/>
        </w:rPr>
        <w:t>Chapter 3</w:t>
      </w:r>
      <w:r w:rsidR="009A553A">
        <w:t xml:space="preserve">, </w:t>
      </w:r>
      <w:r w:rsidR="000C32DA">
        <w:rPr>
          <w:b/>
          <w:bCs/>
        </w:rPr>
        <w:t>Stakeholder Prioritization of Potential Research Topics</w:t>
      </w:r>
      <w:r w:rsidR="004F00A3" w:rsidRPr="00CC7136">
        <w:t>, to produce</w:t>
      </w:r>
      <w:r w:rsidR="004F00A3">
        <w:t xml:space="preserve"> </w:t>
      </w:r>
      <w:r w:rsidR="004D0B64">
        <w:t xml:space="preserve">(3) </w:t>
      </w:r>
      <w:r w:rsidR="004F00A3">
        <w:t>a set of 13 preliminary recommended priority research topics</w:t>
      </w:r>
      <w:r w:rsidR="007B2D2B">
        <w:t>; this process is described</w:t>
      </w:r>
      <w:r w:rsidR="005B0C52">
        <w:t xml:space="preserve"> in </w:t>
      </w:r>
      <w:r w:rsidR="007B2D2B">
        <w:t>further detail below</w:t>
      </w:r>
      <w:r w:rsidR="006B5714">
        <w:t xml:space="preserve">. </w:t>
      </w:r>
    </w:p>
    <w:p w14:paraId="08A149C7" w14:textId="7CB93D5B" w:rsidR="009B4674" w:rsidRDefault="00CC7136" w:rsidP="000F069D">
      <w:r>
        <w:t xml:space="preserve">This synthesis was </w:t>
      </w:r>
      <w:r w:rsidR="00337A4A">
        <w:t xml:space="preserve">conducted </w:t>
      </w:r>
      <w:r>
        <w:t xml:space="preserve">to </w:t>
      </w:r>
      <w:r w:rsidR="54ABC1FA">
        <w:t xml:space="preserve">address minor discrepancies in the </w:t>
      </w:r>
      <w:r w:rsidR="04C3C3F1">
        <w:t>research gaps identified in Chapter</w:t>
      </w:r>
      <w:r w:rsidR="54ABC1FA">
        <w:t xml:space="preserve"> </w:t>
      </w:r>
      <w:r w:rsidR="04C3C3F1">
        <w:t>2 and the stakeholder survey described in Chapter 3</w:t>
      </w:r>
      <w:r w:rsidR="006B5714">
        <w:t>. Th</w:t>
      </w:r>
      <w:r>
        <w:t>e</w:t>
      </w:r>
      <w:r w:rsidR="006B5714">
        <w:t xml:space="preserve"> </w:t>
      </w:r>
      <w:r>
        <w:t>resulting</w:t>
      </w:r>
      <w:r w:rsidR="006B5714">
        <w:t xml:space="preserve"> set of </w:t>
      </w:r>
      <w:r w:rsidR="000D10AE">
        <w:t xml:space="preserve">13 </w:t>
      </w:r>
      <w:r w:rsidR="001B588B">
        <w:t xml:space="preserve">preliminary </w:t>
      </w:r>
      <w:r w:rsidR="006B5714">
        <w:t xml:space="preserve">ranked topics was provided to the </w:t>
      </w:r>
      <w:r w:rsidR="004B3834">
        <w:t xml:space="preserve">FMTF </w:t>
      </w:r>
      <w:r w:rsidR="008303EF">
        <w:t>Science Panel</w:t>
      </w:r>
      <w:r w:rsidR="006B5714">
        <w:t xml:space="preserve">, whose </w:t>
      </w:r>
      <w:r w:rsidR="001B588B">
        <w:t>input is summarized here. Finally,</w:t>
      </w:r>
      <w:r w:rsidR="00105F4C">
        <w:t xml:space="preserve"> the</w:t>
      </w:r>
      <w:r w:rsidR="001B588B">
        <w:t xml:space="preserve"> </w:t>
      </w:r>
      <w:r w:rsidR="00105F4C">
        <w:t xml:space="preserve">Report </w:t>
      </w:r>
      <w:r w:rsidR="004D1302">
        <w:t>T</w:t>
      </w:r>
      <w:r w:rsidR="00105F4C">
        <w:t>eam utilized</w:t>
      </w:r>
      <w:r w:rsidR="001B588B">
        <w:t xml:space="preserve"> the </w:t>
      </w:r>
      <w:r w:rsidR="00105F4C">
        <w:t xml:space="preserve">Science </w:t>
      </w:r>
      <w:r w:rsidR="001B588B">
        <w:t>Panel’s input</w:t>
      </w:r>
      <w:r w:rsidR="00105F4C">
        <w:t xml:space="preserve"> to </w:t>
      </w:r>
      <w:r w:rsidR="001B588B">
        <w:t>develop a set of</w:t>
      </w:r>
      <w:r w:rsidR="00571B5C">
        <w:t xml:space="preserve"> 13</w:t>
      </w:r>
      <w:r w:rsidR="001B588B">
        <w:t xml:space="preserve"> recommended priority research </w:t>
      </w:r>
      <w:r w:rsidR="5C081E32">
        <w:t>topics</w:t>
      </w:r>
      <w:r w:rsidR="001B588B">
        <w:t xml:space="preserve">. </w:t>
      </w:r>
      <w:r w:rsidR="00275819">
        <w:t xml:space="preserve">A draft version of this Report was </w:t>
      </w:r>
      <w:r w:rsidR="00D226B3">
        <w:t>reviewed by</w:t>
      </w:r>
      <w:r w:rsidR="00275819">
        <w:t xml:space="preserve"> the Board at </w:t>
      </w:r>
      <w:r w:rsidR="00D226B3">
        <w:t>its</w:t>
      </w:r>
      <w:r w:rsidR="00275819">
        <w:t xml:space="preserve"> </w:t>
      </w:r>
      <w:r w:rsidR="00171713">
        <w:t>public meeting on May 5, 2021, and a</w:t>
      </w:r>
      <w:r w:rsidR="00D226B3">
        <w:t>n additional</w:t>
      </w:r>
      <w:r w:rsidR="00171713">
        <w:t xml:space="preserve"> two-week public comment period </w:t>
      </w:r>
      <w:r w:rsidR="00CA0050">
        <w:t xml:space="preserve">closing on May 26, 2021 </w:t>
      </w:r>
      <w:r w:rsidR="00171713">
        <w:t xml:space="preserve">was </w:t>
      </w:r>
      <w:r>
        <w:t>provided</w:t>
      </w:r>
      <w:r w:rsidR="00171713">
        <w:t xml:space="preserve"> at that time. The Report </w:t>
      </w:r>
      <w:r w:rsidR="004D1302">
        <w:t>Team</w:t>
      </w:r>
      <w:r w:rsidR="00171713">
        <w:t xml:space="preserve"> synthesized and incorporated Board </w:t>
      </w:r>
      <w:r w:rsidR="00F0431F">
        <w:t>input and public comments</w:t>
      </w:r>
      <w:r w:rsidR="001B588B">
        <w:t xml:space="preserve"> </w:t>
      </w:r>
      <w:r w:rsidR="00F0431F">
        <w:t xml:space="preserve">to develop a final </w:t>
      </w:r>
      <w:r w:rsidR="001B588B">
        <w:t xml:space="preserve">set of </w:t>
      </w:r>
      <w:r w:rsidR="00571B5C">
        <w:t xml:space="preserve">13 </w:t>
      </w:r>
      <w:r w:rsidR="001B588B">
        <w:t xml:space="preserve">priority research topics </w:t>
      </w:r>
      <w:r w:rsidR="00F0431F">
        <w:t>to guide forestry research in the State</w:t>
      </w:r>
      <w:r w:rsidR="001B588B">
        <w:t>.</w:t>
      </w:r>
      <w:r w:rsidR="009B4674">
        <w:t xml:space="preserve"> </w:t>
      </w:r>
    </w:p>
    <w:p w14:paraId="2AAE9729" w14:textId="59E22D56" w:rsidR="009B4674" w:rsidRDefault="001B588B" w:rsidP="001B588B">
      <w:pPr>
        <w:pStyle w:val="Heading2"/>
      </w:pPr>
      <w:bookmarkStart w:id="82" w:name="_Toc70332818"/>
      <w:bookmarkStart w:id="83" w:name="_Toc70425549"/>
      <w:bookmarkStart w:id="84" w:name="_Toc75193901"/>
      <w:r>
        <w:t>Synthesizing Staff’s Twelve Key Research Gaps with the Fo</w:t>
      </w:r>
      <w:r w:rsidR="00DB41EE">
        <w:t>urteen Research Topics Ranked by</w:t>
      </w:r>
      <w:r>
        <w:t xml:space="preserve"> Stakeholders</w:t>
      </w:r>
      <w:r w:rsidR="003578CE">
        <w:t xml:space="preserve"> into </w:t>
      </w:r>
      <w:r w:rsidR="003578CE" w:rsidRPr="003578CE">
        <w:t>Recommended Priority Research Topics</w:t>
      </w:r>
      <w:bookmarkEnd w:id="82"/>
      <w:bookmarkEnd w:id="83"/>
      <w:bookmarkEnd w:id="84"/>
    </w:p>
    <w:p w14:paraId="26203CE4" w14:textId="5657F48D" w:rsidR="001B588B" w:rsidRPr="00211B2A" w:rsidRDefault="00DB41EE" w:rsidP="000F069D">
      <w:r>
        <w:t xml:space="preserve">As </w:t>
      </w:r>
      <w:r w:rsidR="007B2D2B">
        <w:t xml:space="preserve">a </w:t>
      </w:r>
      <w:r>
        <w:t xml:space="preserve">first step in the synthesis of </w:t>
      </w:r>
      <w:r w:rsidR="007B2D2B">
        <w:t xml:space="preserve">the </w:t>
      </w:r>
      <w:r w:rsidR="0350DAF1">
        <w:t>12</w:t>
      </w:r>
      <w:r w:rsidRPr="00DB41EE">
        <w:t xml:space="preserve"> key research gaps with the </w:t>
      </w:r>
      <w:r w:rsidR="6CF2840F">
        <w:t>14</w:t>
      </w:r>
      <w:r w:rsidRPr="00DB41EE">
        <w:t xml:space="preserve"> research topics ranked by stakeholders</w:t>
      </w:r>
      <w:r>
        <w:t>, a</w:t>
      </w:r>
      <w:r w:rsidRPr="00DB41EE">
        <w:t xml:space="preserve"> </w:t>
      </w:r>
      <w:r>
        <w:t xml:space="preserve">crosswalk table was used to </w:t>
      </w:r>
      <w:r w:rsidR="007B2D2B">
        <w:t>compare</w:t>
      </w:r>
      <w:r w:rsidR="006F4B7E">
        <w:t xml:space="preserve"> </w:t>
      </w:r>
      <w:r>
        <w:t>the</w:t>
      </w:r>
      <w:r w:rsidR="007B2D2B">
        <w:t xml:space="preserve"> </w:t>
      </w:r>
      <w:r>
        <w:t xml:space="preserve">two sets of </w:t>
      </w:r>
      <w:r w:rsidR="006F4B7E">
        <w:t>research areas (</w:t>
      </w:r>
      <w:r>
        <w:t>T</w:t>
      </w:r>
      <w:r w:rsidR="00676DDC">
        <w:t>able 9</w:t>
      </w:r>
      <w:r w:rsidR="006F4B7E">
        <w:t>)</w:t>
      </w:r>
      <w:r w:rsidR="00676DDC">
        <w:t xml:space="preserve">. </w:t>
      </w:r>
      <w:r w:rsidR="0013176D">
        <w:t>T</w:t>
      </w:r>
      <w:r w:rsidR="00676DDC">
        <w:t xml:space="preserve">he more generalized topics in </w:t>
      </w:r>
      <w:r w:rsidR="00676DDC" w:rsidRPr="00D226B3">
        <w:t xml:space="preserve">the </w:t>
      </w:r>
      <w:r w:rsidR="004D1302">
        <w:t>first</w:t>
      </w:r>
      <w:r w:rsidR="0013176D" w:rsidRPr="00D226B3">
        <w:t xml:space="preserve"> </w:t>
      </w:r>
      <w:r w:rsidR="00676DDC" w:rsidRPr="00D226B3">
        <w:t xml:space="preserve">column </w:t>
      </w:r>
      <w:r w:rsidR="004D1302">
        <w:t>from the left</w:t>
      </w:r>
      <w:r w:rsidR="00676DDC" w:rsidRPr="00D226B3">
        <w:t xml:space="preserve"> were reviewed with respect to how well they </w:t>
      </w:r>
      <w:r w:rsidR="009A31D0" w:rsidRPr="00D226B3">
        <w:t>related</w:t>
      </w:r>
      <w:r w:rsidR="00676DDC" w:rsidRPr="00D226B3">
        <w:t xml:space="preserve"> to topics in the </w:t>
      </w:r>
      <w:r w:rsidR="0013176D" w:rsidRPr="00D226B3">
        <w:t xml:space="preserve">second </w:t>
      </w:r>
      <w:r w:rsidR="00676DDC" w:rsidRPr="00D226B3">
        <w:t xml:space="preserve">column, then modified to </w:t>
      </w:r>
      <w:r w:rsidR="00770B00" w:rsidRPr="00D226B3">
        <w:t xml:space="preserve">produce </w:t>
      </w:r>
      <w:r w:rsidR="00A71E5B" w:rsidRPr="00D226B3">
        <w:t>a</w:t>
      </w:r>
      <w:r w:rsidR="00CA6822" w:rsidRPr="00D226B3">
        <w:t xml:space="preserve"> </w:t>
      </w:r>
      <w:r w:rsidR="00D226B3" w:rsidRPr="00D226B3">
        <w:t>revised</w:t>
      </w:r>
      <w:r w:rsidR="00CA6822" w:rsidRPr="00D226B3">
        <w:t xml:space="preserve">, integrated </w:t>
      </w:r>
      <w:r w:rsidR="00770B00" w:rsidRPr="00D226B3">
        <w:t>prioritized research topic</w:t>
      </w:r>
      <w:r w:rsidR="00CA6822" w:rsidRPr="00D226B3">
        <w:t xml:space="preserve"> </w:t>
      </w:r>
      <w:r w:rsidR="00D226B3" w:rsidRPr="00D226B3">
        <w:t xml:space="preserve">list </w:t>
      </w:r>
      <w:r w:rsidR="00676DDC" w:rsidRPr="00D226B3">
        <w:t xml:space="preserve">in the </w:t>
      </w:r>
      <w:r w:rsidR="00200D1B">
        <w:t xml:space="preserve">third, </w:t>
      </w:r>
      <w:r w:rsidR="004D1302">
        <w:t>right</w:t>
      </w:r>
      <w:r w:rsidR="00676DDC" w:rsidRPr="00D226B3">
        <w:t xml:space="preserve">-hand column. </w:t>
      </w:r>
      <w:r w:rsidR="005D765A" w:rsidRPr="00D226B3">
        <w:t xml:space="preserve">Finally, along with </w:t>
      </w:r>
      <w:r w:rsidR="00D226B3" w:rsidRPr="00D226B3">
        <w:t>Report</w:t>
      </w:r>
      <w:r w:rsidR="005D765A" w:rsidRPr="00D226B3">
        <w:t xml:space="preserve"> </w:t>
      </w:r>
      <w:r w:rsidR="004D1302">
        <w:t>Team</w:t>
      </w:r>
      <w:r w:rsidR="005D765A" w:rsidRPr="00D226B3">
        <w:t xml:space="preserve"> expertise</w:t>
      </w:r>
      <w:r w:rsidR="00533F43" w:rsidRPr="00D226B3">
        <w:t xml:space="preserve">, information gathered in the preparation of this </w:t>
      </w:r>
      <w:r w:rsidR="001B4205" w:rsidRPr="00D226B3">
        <w:t>Report</w:t>
      </w:r>
      <w:r w:rsidR="00533F43" w:rsidRPr="00D226B3">
        <w:t xml:space="preserve">, and consideration of the stakeholder rankings, </w:t>
      </w:r>
      <w:r w:rsidR="00200D1B">
        <w:t>t</w:t>
      </w:r>
      <w:r w:rsidR="002E68F0" w:rsidRPr="00D226B3">
        <w:t xml:space="preserve">he </w:t>
      </w:r>
      <w:r w:rsidR="00D226B3" w:rsidRPr="00D226B3">
        <w:t>Report</w:t>
      </w:r>
      <w:r w:rsidR="002E68F0" w:rsidRPr="00D226B3">
        <w:t xml:space="preserve"> </w:t>
      </w:r>
      <w:r w:rsidR="004D1302">
        <w:t>Team</w:t>
      </w:r>
      <w:r w:rsidR="002E68F0" w:rsidRPr="00D226B3">
        <w:t xml:space="preserve"> </w:t>
      </w:r>
      <w:r w:rsidR="00571B5C">
        <w:t xml:space="preserve">categorically </w:t>
      </w:r>
      <w:r w:rsidR="00676DDC" w:rsidRPr="00D226B3">
        <w:t xml:space="preserve">ranked the topics in the </w:t>
      </w:r>
      <w:r w:rsidR="004D1302">
        <w:t>right</w:t>
      </w:r>
      <w:r w:rsidR="00676DDC" w:rsidRPr="00D226B3">
        <w:t xml:space="preserve">-hand column, at times </w:t>
      </w:r>
      <w:r w:rsidR="002E68F0" w:rsidRPr="00D226B3">
        <w:t xml:space="preserve">adjusting the </w:t>
      </w:r>
      <w:r w:rsidR="00676DDC" w:rsidRPr="00D226B3">
        <w:t>ranking</w:t>
      </w:r>
      <w:r w:rsidR="00D226B3" w:rsidRPr="00D226B3">
        <w:t>s</w:t>
      </w:r>
      <w:r w:rsidR="00676DDC" w:rsidRPr="00D226B3">
        <w:t xml:space="preserve"> from the </w:t>
      </w:r>
      <w:r w:rsidR="00BE4060" w:rsidRPr="00D226B3">
        <w:t xml:space="preserve">results from the </w:t>
      </w:r>
      <w:r w:rsidR="00676DDC" w:rsidRPr="00D226B3">
        <w:t>stakeholder survey</w:t>
      </w:r>
      <w:r w:rsidR="005D0E99">
        <w:t xml:space="preserve"> to account for </w:t>
      </w:r>
      <w:r w:rsidR="0076102B">
        <w:t xml:space="preserve">more current knowledge regarding </w:t>
      </w:r>
      <w:r w:rsidR="00485571">
        <w:t>relevant knowledge gaps and critical research areas</w:t>
      </w:r>
      <w:r w:rsidR="00676DDC">
        <w:t>.</w:t>
      </w:r>
      <w:r w:rsidR="00676DDC" w:rsidRPr="00D226B3">
        <w:t xml:space="preserve"> </w:t>
      </w:r>
      <w:r w:rsidR="003578CE" w:rsidRPr="00D226B3">
        <w:t xml:space="preserve">For example, staff </w:t>
      </w:r>
      <w:r w:rsidR="00E23146" w:rsidRPr="00D226B3">
        <w:t xml:space="preserve">ranked Human Dimensions as </w:t>
      </w:r>
      <w:r w:rsidR="003578CE" w:rsidRPr="00D226B3">
        <w:t>“very high”</w:t>
      </w:r>
      <w:r w:rsidR="00E23146" w:rsidRPr="00D226B3">
        <w:t xml:space="preserve">, while </w:t>
      </w:r>
      <w:r w:rsidR="003578CE" w:rsidRPr="00D226B3">
        <w:t xml:space="preserve">stakeholders </w:t>
      </w:r>
      <w:r w:rsidR="00E23146" w:rsidRPr="00D226B3">
        <w:t xml:space="preserve">ranked this </w:t>
      </w:r>
      <w:r w:rsidR="003578CE" w:rsidRPr="00D226B3">
        <w:t xml:space="preserve">as </w:t>
      </w:r>
      <w:r w:rsidR="00F37292" w:rsidRPr="00D226B3">
        <w:t>“</w:t>
      </w:r>
      <w:r w:rsidR="003578CE" w:rsidRPr="00D226B3">
        <w:t>moderate</w:t>
      </w:r>
      <w:r w:rsidR="00F37292" w:rsidRPr="00D226B3">
        <w:t>”</w:t>
      </w:r>
      <w:r w:rsidR="003578CE" w:rsidRPr="00D226B3">
        <w:t>.</w:t>
      </w:r>
      <w:r w:rsidR="003578CE">
        <w:t xml:space="preserve"> </w:t>
      </w:r>
    </w:p>
    <w:p w14:paraId="5FBE8B99" w14:textId="16338D25" w:rsidR="00704BE9" w:rsidRDefault="00704BE9" w:rsidP="712AF1D8">
      <w:pPr>
        <w:contextualSpacing/>
      </w:pPr>
    </w:p>
    <w:p w14:paraId="7F583443" w14:textId="5CAB6F33" w:rsidR="00730182" w:rsidRDefault="00730182" w:rsidP="008227DA">
      <w:pPr>
        <w:spacing w:before="60" w:after="60"/>
        <w:sectPr w:rsidR="00730182" w:rsidSect="00691B52">
          <w:pgSz w:w="12240" w:h="15840"/>
          <w:pgMar w:top="1440" w:right="1440" w:bottom="1440" w:left="1440" w:header="432" w:footer="720" w:gutter="0"/>
          <w:pgNumType w:start="1"/>
          <w:cols w:space="720"/>
          <w:docGrid w:linePitch="360"/>
        </w:sectPr>
      </w:pPr>
    </w:p>
    <w:p w14:paraId="1A51F378" w14:textId="2BF4D6B8" w:rsidR="00983A00" w:rsidRPr="00EA6556" w:rsidRDefault="00787BA3" w:rsidP="009F044B">
      <w:pPr>
        <w:spacing w:before="60" w:after="60"/>
        <w:ind w:left="-187"/>
        <w:rPr>
          <w:b/>
          <w:sz w:val="28"/>
        </w:rPr>
      </w:pPr>
      <w:r w:rsidRPr="000B5BB0">
        <w:rPr>
          <w:b/>
        </w:rPr>
        <w:lastRenderedPageBreak/>
        <w:t xml:space="preserve">Table </w:t>
      </w:r>
      <w:r w:rsidR="001030D4">
        <w:rPr>
          <w:b/>
        </w:rPr>
        <w:t>9</w:t>
      </w:r>
      <w:r w:rsidRPr="000B5BB0">
        <w:rPr>
          <w:b/>
        </w:rPr>
        <w:t xml:space="preserve">.  </w:t>
      </w:r>
      <w:r w:rsidR="00983A00" w:rsidRPr="0013176D">
        <w:rPr>
          <w:b/>
        </w:rPr>
        <w:t>Crosswalk Table for Development of Preliminary Recommended Priority Research Topics.</w:t>
      </w:r>
    </w:p>
    <w:tbl>
      <w:tblPr>
        <w:tblStyle w:val="TableGrid"/>
        <w:tblW w:w="13310" w:type="dxa"/>
        <w:tblInd w:w="-275" w:type="dxa"/>
        <w:tblLook w:val="04A0" w:firstRow="1" w:lastRow="0" w:firstColumn="1" w:lastColumn="0" w:noHBand="0" w:noVBand="1"/>
        <w:tblCaption w:val="Table 9.  Crosswalk Table for Development of Preliminary Recommended Priority Research Topics."/>
      </w:tblPr>
      <w:tblGrid>
        <w:gridCol w:w="3420"/>
        <w:gridCol w:w="6390"/>
        <w:gridCol w:w="3500"/>
      </w:tblGrid>
      <w:tr w:rsidR="00FD49D5" w:rsidRPr="00470E25" w14:paraId="4DD800E7" w14:textId="77777777" w:rsidTr="004F6016">
        <w:trPr>
          <w:trHeight w:val="240"/>
          <w:tblHeader/>
        </w:trPr>
        <w:tc>
          <w:tcPr>
            <w:tcW w:w="3420" w:type="dxa"/>
            <w:shd w:val="clear" w:color="auto" w:fill="D9D9D9" w:themeFill="background1" w:themeFillShade="D9"/>
            <w:vAlign w:val="bottom"/>
          </w:tcPr>
          <w:p w14:paraId="46D09C61" w14:textId="2E290559" w:rsidR="00275013" w:rsidRDefault="000E7401" w:rsidP="00D0292B">
            <w:pPr>
              <w:spacing w:before="60" w:after="60" w:line="259" w:lineRule="auto"/>
              <w:jc w:val="center"/>
              <w:rPr>
                <w:rFonts w:cstheme="minorHAnsi"/>
                <w:b/>
              </w:rPr>
            </w:pPr>
            <w:r>
              <w:rPr>
                <w:rFonts w:cstheme="minorHAnsi"/>
                <w:b/>
              </w:rPr>
              <w:t xml:space="preserve">12 </w:t>
            </w:r>
            <w:r w:rsidR="004F6016" w:rsidRPr="00BD3500">
              <w:rPr>
                <w:rFonts w:cstheme="minorHAnsi"/>
                <w:b/>
              </w:rPr>
              <w:t>Key Research Gaps</w:t>
            </w:r>
          </w:p>
          <w:p w14:paraId="21EDD7C8" w14:textId="653F41EA" w:rsidR="004F6016" w:rsidRPr="00BD3500" w:rsidRDefault="004F6016" w:rsidP="00D0292B">
            <w:pPr>
              <w:spacing w:before="60" w:after="60" w:line="259" w:lineRule="auto"/>
              <w:jc w:val="center"/>
              <w:rPr>
                <w:rFonts w:cstheme="minorHAnsi"/>
                <w:b/>
              </w:rPr>
            </w:pPr>
            <w:r>
              <w:rPr>
                <w:rFonts w:cstheme="minorHAnsi"/>
                <w:b/>
              </w:rPr>
              <w:t>(Chapter 2)</w:t>
            </w:r>
          </w:p>
        </w:tc>
        <w:tc>
          <w:tcPr>
            <w:tcW w:w="6390" w:type="dxa"/>
            <w:shd w:val="clear" w:color="auto" w:fill="D9D9D9" w:themeFill="background1" w:themeFillShade="D9"/>
            <w:vAlign w:val="bottom"/>
          </w:tcPr>
          <w:p w14:paraId="6930F361" w14:textId="77777777" w:rsidR="004F6016" w:rsidRDefault="004F6016" w:rsidP="00D0292B">
            <w:pPr>
              <w:spacing w:before="60" w:after="60" w:line="259" w:lineRule="auto"/>
              <w:jc w:val="center"/>
              <w:rPr>
                <w:rFonts w:cstheme="minorHAnsi"/>
                <w:b/>
              </w:rPr>
            </w:pPr>
            <w:r>
              <w:rPr>
                <w:rFonts w:cstheme="minorHAnsi"/>
                <w:b/>
              </w:rPr>
              <w:t xml:space="preserve">Stakeholder Survey </w:t>
            </w:r>
            <w:r w:rsidRPr="00470E25">
              <w:rPr>
                <w:rFonts w:cstheme="minorHAnsi"/>
                <w:b/>
              </w:rPr>
              <w:t xml:space="preserve">Ranking of </w:t>
            </w:r>
            <w:r>
              <w:rPr>
                <w:rFonts w:cstheme="minorHAnsi"/>
                <w:b/>
              </w:rPr>
              <w:t xml:space="preserve">14 </w:t>
            </w:r>
            <w:r w:rsidRPr="00470E25">
              <w:rPr>
                <w:rFonts w:cstheme="minorHAnsi"/>
                <w:b/>
              </w:rPr>
              <w:t>Research Topics</w:t>
            </w:r>
          </w:p>
          <w:p w14:paraId="3A410FCB" w14:textId="15F5B984" w:rsidR="004F6016" w:rsidRDefault="004F6016" w:rsidP="00D0292B">
            <w:pPr>
              <w:spacing w:before="60" w:after="60" w:line="259" w:lineRule="auto"/>
              <w:jc w:val="center"/>
              <w:rPr>
                <w:rFonts w:cstheme="minorHAnsi"/>
                <w:b/>
              </w:rPr>
            </w:pPr>
            <w:r>
              <w:rPr>
                <w:rFonts w:cstheme="minorHAnsi"/>
                <w:b/>
              </w:rPr>
              <w:t>(Chapter 3)</w:t>
            </w:r>
          </w:p>
        </w:tc>
        <w:tc>
          <w:tcPr>
            <w:tcW w:w="3500" w:type="dxa"/>
            <w:shd w:val="clear" w:color="auto" w:fill="D9D9D9" w:themeFill="background1" w:themeFillShade="D9"/>
            <w:vAlign w:val="bottom"/>
          </w:tcPr>
          <w:p w14:paraId="54F60A60" w14:textId="01E3BF30" w:rsidR="00983A00" w:rsidRPr="00470E25" w:rsidRDefault="004F6016" w:rsidP="00D0292B">
            <w:pPr>
              <w:spacing w:before="60" w:after="60" w:line="259" w:lineRule="auto"/>
              <w:jc w:val="center"/>
              <w:rPr>
                <w:rFonts w:cstheme="minorHAnsi"/>
                <w:b/>
              </w:rPr>
            </w:pPr>
            <w:r>
              <w:rPr>
                <w:rFonts w:cstheme="minorHAnsi"/>
                <w:b/>
              </w:rPr>
              <w:t>Preliminary</w:t>
            </w:r>
            <w:r w:rsidR="00983A00" w:rsidRPr="00470E25">
              <w:rPr>
                <w:rFonts w:cstheme="minorHAnsi"/>
                <w:b/>
              </w:rPr>
              <w:t xml:space="preserve"> </w:t>
            </w:r>
            <w:r w:rsidR="00983A00">
              <w:rPr>
                <w:rFonts w:cstheme="minorHAnsi"/>
                <w:b/>
              </w:rPr>
              <w:t>Recommended</w:t>
            </w:r>
            <w:r w:rsidR="00983A00" w:rsidRPr="00470E25">
              <w:rPr>
                <w:rFonts w:cstheme="minorHAnsi"/>
                <w:b/>
              </w:rPr>
              <w:t xml:space="preserve"> </w:t>
            </w:r>
            <w:r w:rsidR="00571B5C">
              <w:rPr>
                <w:rFonts w:cstheme="minorHAnsi"/>
                <w:b/>
              </w:rPr>
              <w:t xml:space="preserve">13 </w:t>
            </w:r>
            <w:r w:rsidR="00983A00">
              <w:rPr>
                <w:rFonts w:cstheme="minorHAnsi"/>
                <w:b/>
              </w:rPr>
              <w:t xml:space="preserve">Priority </w:t>
            </w:r>
            <w:r w:rsidR="00877DDE">
              <w:rPr>
                <w:rFonts w:cstheme="minorHAnsi"/>
                <w:b/>
              </w:rPr>
              <w:t xml:space="preserve">Forestry </w:t>
            </w:r>
            <w:r w:rsidR="00983A00" w:rsidRPr="00470E25">
              <w:rPr>
                <w:rFonts w:cstheme="minorHAnsi"/>
                <w:b/>
              </w:rPr>
              <w:t xml:space="preserve">Research </w:t>
            </w:r>
            <w:r w:rsidR="00983A00">
              <w:rPr>
                <w:rFonts w:cstheme="minorHAnsi"/>
                <w:b/>
              </w:rPr>
              <w:t>Topic</w:t>
            </w:r>
          </w:p>
        </w:tc>
      </w:tr>
      <w:tr w:rsidR="00983A00" w:rsidRPr="008144F7" w14:paraId="0C9350DD" w14:textId="77777777" w:rsidTr="004F6016">
        <w:trPr>
          <w:trHeight w:val="944"/>
        </w:trPr>
        <w:tc>
          <w:tcPr>
            <w:tcW w:w="3420" w:type="dxa"/>
          </w:tcPr>
          <w:p w14:paraId="0157CF1B" w14:textId="13C3BF88" w:rsidR="004F6016" w:rsidRPr="00A72E65" w:rsidRDefault="004F6016" w:rsidP="00D0292B">
            <w:pPr>
              <w:spacing w:before="60" w:after="60" w:line="259" w:lineRule="auto"/>
              <w:ind w:hanging="2"/>
              <w:rPr>
                <w:rFonts w:eastAsia="Calibri" w:cstheme="minorHAnsi"/>
              </w:rPr>
            </w:pPr>
            <w:r w:rsidRPr="00A72E65">
              <w:rPr>
                <w:rFonts w:eastAsia="Calibri" w:cstheme="minorHAnsi"/>
              </w:rPr>
              <w:t>Effects and trade-offs from increased pace, intensity, and location of wildland and urban forest treatments.</w:t>
            </w:r>
          </w:p>
        </w:tc>
        <w:tc>
          <w:tcPr>
            <w:tcW w:w="6390" w:type="dxa"/>
          </w:tcPr>
          <w:p w14:paraId="77DD100D" w14:textId="77777777" w:rsidR="004F6016" w:rsidRPr="008144F7" w:rsidRDefault="004F6016" w:rsidP="00D0292B">
            <w:pPr>
              <w:spacing w:before="60" w:after="60" w:line="259" w:lineRule="auto"/>
              <w:ind w:left="346" w:firstLine="13"/>
              <w:rPr>
                <w:rFonts w:cstheme="minorHAnsi"/>
                <w:bCs/>
                <w:i/>
                <w:iCs/>
              </w:rPr>
            </w:pPr>
            <w:r w:rsidRPr="008144F7">
              <w:rPr>
                <w:rFonts w:cstheme="minorHAnsi"/>
                <w:bCs/>
                <w:i/>
                <w:iCs/>
              </w:rPr>
              <w:t>Very High Ranking</w:t>
            </w:r>
          </w:p>
          <w:p w14:paraId="76BDB7C2" w14:textId="7DE8EC5B" w:rsidR="004F6016" w:rsidRPr="008144F7" w:rsidRDefault="004F6016" w:rsidP="00D0292B">
            <w:pPr>
              <w:spacing w:before="60" w:after="60" w:line="259" w:lineRule="auto"/>
              <w:ind w:left="346" w:hanging="346"/>
              <w:rPr>
                <w:rFonts w:cstheme="minorHAnsi"/>
                <w:bCs/>
              </w:rPr>
            </w:pPr>
            <w:r w:rsidRPr="008144F7">
              <w:rPr>
                <w:rFonts w:cstheme="minorHAnsi"/>
                <w:b/>
              </w:rPr>
              <w:t xml:space="preserve">1. </w:t>
            </w:r>
            <w:r w:rsidR="00031432">
              <w:rPr>
                <w:rFonts w:cstheme="minorHAnsi"/>
                <w:b/>
              </w:rPr>
              <w:t xml:space="preserve">  </w:t>
            </w:r>
            <w:r w:rsidRPr="008144F7">
              <w:rPr>
                <w:rFonts w:cstheme="minorHAnsi"/>
                <w:b/>
                <w:bCs/>
              </w:rPr>
              <w:t>Forest Management Strategies.</w:t>
            </w:r>
            <w:r w:rsidRPr="008144F7">
              <w:rPr>
                <w:rFonts w:cstheme="minorHAnsi"/>
                <w:bCs/>
              </w:rPr>
              <w:t xml:space="preserve"> Tradeoffs and long-term impacts of forest management strategies to produce forest conditions resilient to disturbance, drought, and climate change (e.g., different thinning regimes, silvicultural activities, pest management activities, increased pace and scale of vegetation fuel management and forest health treatments).</w:t>
            </w:r>
            <w:r>
              <w:rPr>
                <w:rFonts w:cstheme="minorHAnsi"/>
                <w:bCs/>
              </w:rPr>
              <w:t xml:space="preserve"> (</w:t>
            </w:r>
            <w:r w:rsidRPr="00874477">
              <w:rPr>
                <w:rFonts w:cstheme="minorHAnsi"/>
                <w:bCs/>
              </w:rPr>
              <w:t>Overarching</w:t>
            </w:r>
            <w:r w:rsidR="00AE0CF9">
              <w:rPr>
                <w:rFonts w:cstheme="minorHAnsi"/>
                <w:bCs/>
              </w:rPr>
              <w:t xml:space="preserve"> scope</w:t>
            </w:r>
            <w:r>
              <w:rPr>
                <w:rFonts w:cstheme="minorHAnsi"/>
                <w:bCs/>
              </w:rPr>
              <w:t>)</w:t>
            </w:r>
          </w:p>
          <w:p w14:paraId="673F8330" w14:textId="17873F11" w:rsidR="004F6016" w:rsidRPr="008144F7" w:rsidRDefault="004F6016" w:rsidP="00D0292B">
            <w:pPr>
              <w:spacing w:before="60" w:after="60" w:line="259" w:lineRule="auto"/>
              <w:ind w:left="346" w:hanging="346"/>
              <w:rPr>
                <w:rFonts w:cstheme="minorHAnsi"/>
              </w:rPr>
            </w:pPr>
            <w:r w:rsidRPr="008144F7">
              <w:rPr>
                <w:rFonts w:cstheme="minorHAnsi"/>
                <w:b/>
                <w:bCs/>
              </w:rPr>
              <w:t xml:space="preserve">2. </w:t>
            </w:r>
            <w:r w:rsidR="00031432">
              <w:rPr>
                <w:rFonts w:cstheme="minorHAnsi"/>
                <w:b/>
                <w:bCs/>
              </w:rPr>
              <w:t xml:space="preserve">  </w:t>
            </w:r>
            <w:r w:rsidRPr="008144F7">
              <w:rPr>
                <w:rFonts w:cstheme="minorHAnsi"/>
                <w:b/>
              </w:rPr>
              <w:t>Private Forests Management.</w:t>
            </w:r>
            <w:r w:rsidRPr="008144F7">
              <w:rPr>
                <w:rFonts w:cstheme="minorHAnsi"/>
              </w:rPr>
              <w:t xml:space="preserve"> Inform development of strategies on privately owned forestlands that promote resilience, carbon sequestration and storage, and mitigation of wildfire risks, while meeting other landowner objectives. Identify landowner behavior, barriers, and incentives to adopting forest management strategies.</w:t>
            </w:r>
            <w:r>
              <w:rPr>
                <w:rFonts w:cstheme="minorHAnsi"/>
              </w:rPr>
              <w:t xml:space="preserve"> (Overarching)</w:t>
            </w:r>
          </w:p>
          <w:p w14:paraId="0A98B011" w14:textId="77777777" w:rsidR="004F6016" w:rsidRPr="008144F7" w:rsidRDefault="004F6016" w:rsidP="00D0292B">
            <w:pPr>
              <w:spacing w:before="60" w:after="60" w:line="259" w:lineRule="auto"/>
              <w:ind w:left="346" w:firstLine="13"/>
              <w:rPr>
                <w:rFonts w:cstheme="minorHAnsi"/>
                <w:i/>
              </w:rPr>
            </w:pPr>
            <w:r w:rsidRPr="008144F7">
              <w:rPr>
                <w:rFonts w:cstheme="minorHAnsi"/>
                <w:i/>
              </w:rPr>
              <w:t>Moderate Ranking</w:t>
            </w:r>
          </w:p>
          <w:p w14:paraId="2DB1A5E7" w14:textId="1EA737AC" w:rsidR="004F6016" w:rsidRPr="008144F7" w:rsidRDefault="004F6016" w:rsidP="00D0292B">
            <w:pPr>
              <w:spacing w:before="60" w:after="60" w:line="259" w:lineRule="auto"/>
              <w:ind w:left="346" w:hanging="346"/>
              <w:rPr>
                <w:rFonts w:cstheme="minorHAnsi"/>
                <w:bCs/>
                <w:i/>
                <w:iCs/>
              </w:rPr>
            </w:pPr>
            <w:r w:rsidRPr="008144F7">
              <w:rPr>
                <w:rFonts w:cstheme="minorHAnsi"/>
                <w:b/>
              </w:rPr>
              <w:t>14. Urban Forests.</w:t>
            </w:r>
            <w:r w:rsidRPr="008144F7">
              <w:rPr>
                <w:rFonts w:cstheme="minorHAnsi"/>
              </w:rPr>
              <w:t xml:space="preserve"> Development of a comprehensive needs assessment for urban forests. Examination of the costs, benefits, feasibility, and acceptability of expanding and enhancing urban forests using field-based and remote sensing data. Documentation of the effects from climate change on urban forests, and development of strategies to keep them resilient with a changing climate.</w:t>
            </w:r>
            <w:r>
              <w:rPr>
                <w:rFonts w:cstheme="minorHAnsi"/>
              </w:rPr>
              <w:t xml:space="preserve"> (Specialized)</w:t>
            </w:r>
          </w:p>
        </w:tc>
        <w:tc>
          <w:tcPr>
            <w:tcW w:w="3500" w:type="dxa"/>
          </w:tcPr>
          <w:p w14:paraId="72A76E63" w14:textId="419BDEEB" w:rsidR="00983A00" w:rsidRPr="008144F7" w:rsidRDefault="00983A00" w:rsidP="00D0292B">
            <w:pPr>
              <w:spacing w:before="60" w:after="60" w:line="259" w:lineRule="auto"/>
              <w:ind w:left="518" w:hanging="257"/>
              <w:rPr>
                <w:rFonts w:cstheme="minorHAnsi"/>
                <w:bCs/>
                <w:i/>
                <w:iCs/>
              </w:rPr>
            </w:pPr>
            <w:r w:rsidRPr="008144F7">
              <w:rPr>
                <w:rFonts w:cstheme="minorHAnsi"/>
                <w:bCs/>
                <w:i/>
                <w:iCs/>
              </w:rPr>
              <w:t>Very High Ranking</w:t>
            </w:r>
          </w:p>
          <w:p w14:paraId="1C42CF51" w14:textId="08E12D84" w:rsidR="00983A00" w:rsidRPr="008144F7" w:rsidRDefault="00983A00" w:rsidP="00571B5C">
            <w:pPr>
              <w:spacing w:before="60" w:after="60" w:line="259" w:lineRule="auto"/>
              <w:ind w:left="256" w:hanging="257"/>
              <w:rPr>
                <w:rFonts w:cstheme="minorHAnsi"/>
              </w:rPr>
            </w:pPr>
            <w:r w:rsidRPr="008144F7">
              <w:rPr>
                <w:rFonts w:eastAsia="Calibri" w:cstheme="minorHAnsi"/>
              </w:rPr>
              <w:t>Effects and trade-offs associated with different forest management strategies on private, federal, and state lands, and urban areas, including impacts associated with increased pace, intensity, and location of forest treatments.</w:t>
            </w:r>
          </w:p>
        </w:tc>
      </w:tr>
      <w:tr w:rsidR="00983A00" w:rsidRPr="008144F7" w14:paraId="6BD8D0D7" w14:textId="77777777" w:rsidTr="004F6016">
        <w:trPr>
          <w:trHeight w:val="710"/>
        </w:trPr>
        <w:tc>
          <w:tcPr>
            <w:tcW w:w="3420" w:type="dxa"/>
          </w:tcPr>
          <w:p w14:paraId="4F9662D3" w14:textId="6554344A" w:rsidR="004F6016" w:rsidRPr="008144F7" w:rsidRDefault="004F6016" w:rsidP="00D0292B">
            <w:pPr>
              <w:pageBreakBefore/>
              <w:spacing w:before="60" w:after="60" w:line="259" w:lineRule="auto"/>
              <w:ind w:left="-15"/>
              <w:rPr>
                <w:rFonts w:eastAsia="Calibri" w:cstheme="minorHAnsi"/>
                <w:color w:val="2A2A2A"/>
              </w:rPr>
            </w:pPr>
            <w:r w:rsidRPr="008144F7">
              <w:rPr>
                <w:rFonts w:eastAsia="Calibri" w:cstheme="minorHAnsi"/>
                <w:color w:val="2A2A2A"/>
              </w:rPr>
              <w:lastRenderedPageBreak/>
              <w:t xml:space="preserve">Methods and barriers to obtain greater </w:t>
            </w:r>
            <w:r>
              <w:rPr>
                <w:rFonts w:eastAsia="Calibri" w:cstheme="minorHAnsi"/>
                <w:color w:val="2A2A2A"/>
              </w:rPr>
              <w:t xml:space="preserve">production and </w:t>
            </w:r>
            <w:r w:rsidRPr="008144F7">
              <w:rPr>
                <w:rFonts w:eastAsia="Calibri" w:cstheme="minorHAnsi"/>
                <w:color w:val="2A2A2A"/>
              </w:rPr>
              <w:t xml:space="preserve">utilization of </w:t>
            </w:r>
            <w:r>
              <w:rPr>
                <w:rFonts w:eastAsia="Calibri" w:cstheme="minorHAnsi"/>
                <w:color w:val="2A2A2A"/>
              </w:rPr>
              <w:t xml:space="preserve">timber and </w:t>
            </w:r>
            <w:r w:rsidRPr="008144F7">
              <w:rPr>
                <w:rFonts w:eastAsia="Calibri" w:cstheme="minorHAnsi"/>
                <w:color w:val="2A2A2A"/>
              </w:rPr>
              <w:t>wood products.</w:t>
            </w:r>
          </w:p>
        </w:tc>
        <w:tc>
          <w:tcPr>
            <w:tcW w:w="6390" w:type="dxa"/>
          </w:tcPr>
          <w:p w14:paraId="3D4E844C" w14:textId="77777777" w:rsidR="004F6016" w:rsidRPr="008144F7" w:rsidRDefault="004F6016" w:rsidP="00D0292B">
            <w:pPr>
              <w:spacing w:before="60" w:after="60" w:line="259" w:lineRule="auto"/>
              <w:ind w:left="346" w:firstLine="13"/>
              <w:rPr>
                <w:rFonts w:cstheme="minorHAnsi"/>
                <w:bCs/>
              </w:rPr>
            </w:pPr>
            <w:r w:rsidRPr="008144F7">
              <w:rPr>
                <w:rFonts w:cstheme="minorHAnsi"/>
                <w:bCs/>
                <w:i/>
                <w:iCs/>
              </w:rPr>
              <w:t xml:space="preserve">Very High Ranking </w:t>
            </w:r>
          </w:p>
          <w:p w14:paraId="537B21EF" w14:textId="074CEBE1" w:rsidR="004F6016" w:rsidRPr="008144F7" w:rsidRDefault="004F6016" w:rsidP="00D0292B">
            <w:pPr>
              <w:spacing w:before="60" w:after="60" w:line="259" w:lineRule="auto"/>
              <w:ind w:left="346" w:hanging="346"/>
              <w:rPr>
                <w:rFonts w:cstheme="minorHAnsi"/>
                <w:bCs/>
                <w:i/>
                <w:iCs/>
              </w:rPr>
            </w:pPr>
            <w:r w:rsidRPr="008144F7">
              <w:rPr>
                <w:rFonts w:cstheme="minorHAnsi"/>
                <w:b/>
                <w:bCs/>
              </w:rPr>
              <w:t xml:space="preserve">3. </w:t>
            </w:r>
            <w:r w:rsidR="00031432">
              <w:rPr>
                <w:rFonts w:cstheme="minorHAnsi"/>
                <w:b/>
                <w:bCs/>
              </w:rPr>
              <w:t xml:space="preserve">  </w:t>
            </w:r>
            <w:r w:rsidRPr="008144F7">
              <w:rPr>
                <w:rFonts w:cstheme="minorHAnsi"/>
                <w:b/>
              </w:rPr>
              <w:t>Wood Utilization.</w:t>
            </w:r>
            <w:r w:rsidRPr="008144F7">
              <w:rPr>
                <w:rFonts w:cstheme="minorHAnsi"/>
              </w:rPr>
              <w:t xml:space="preserve"> Facilitating increased utilization of forest products and residues related to fuel reduction, forest health treatments, and forest management; removing barriers and incentivizing use of wood products that enhance carbon storage and reduce GHG emissions, including facility siting; wood products market development. </w:t>
            </w:r>
            <w:r>
              <w:rPr>
                <w:rFonts w:cstheme="minorHAnsi"/>
              </w:rPr>
              <w:t>(Midscale)</w:t>
            </w:r>
          </w:p>
        </w:tc>
        <w:tc>
          <w:tcPr>
            <w:tcW w:w="3500" w:type="dxa"/>
          </w:tcPr>
          <w:p w14:paraId="0A91D3E7" w14:textId="60923DA8" w:rsidR="00983A00" w:rsidRPr="008144F7" w:rsidRDefault="00983A00" w:rsidP="00D0292B">
            <w:pPr>
              <w:pageBreakBefore/>
              <w:spacing w:before="60" w:after="60" w:line="259" w:lineRule="auto"/>
              <w:ind w:left="518" w:hanging="259"/>
              <w:rPr>
                <w:rFonts w:cstheme="minorHAnsi"/>
                <w:bCs/>
                <w:i/>
                <w:iCs/>
              </w:rPr>
            </w:pPr>
            <w:r w:rsidRPr="008144F7">
              <w:rPr>
                <w:rFonts w:cstheme="minorHAnsi"/>
                <w:bCs/>
                <w:i/>
                <w:iCs/>
              </w:rPr>
              <w:t>Very High Ranking</w:t>
            </w:r>
          </w:p>
          <w:p w14:paraId="177AFF71" w14:textId="410B10D9" w:rsidR="00983A00" w:rsidRPr="008144F7" w:rsidRDefault="00983A00" w:rsidP="00571B5C">
            <w:pPr>
              <w:pageBreakBefore/>
              <w:spacing w:before="60" w:after="60" w:line="259" w:lineRule="auto"/>
              <w:ind w:left="256" w:hanging="257"/>
              <w:rPr>
                <w:rFonts w:eastAsia="Calibri" w:cstheme="minorHAnsi"/>
              </w:rPr>
            </w:pPr>
            <w:r w:rsidRPr="008144F7">
              <w:rPr>
                <w:rFonts w:eastAsia="Calibri" w:cstheme="minorHAnsi"/>
              </w:rPr>
              <w:t xml:space="preserve">Methods and barriers to obtain greater </w:t>
            </w:r>
            <w:r>
              <w:rPr>
                <w:rFonts w:eastAsia="Calibri" w:cstheme="minorHAnsi"/>
              </w:rPr>
              <w:t xml:space="preserve">production and </w:t>
            </w:r>
            <w:r w:rsidRPr="008144F7">
              <w:rPr>
                <w:rFonts w:eastAsia="Calibri" w:cstheme="minorHAnsi"/>
              </w:rPr>
              <w:t xml:space="preserve">utilization of </w:t>
            </w:r>
            <w:r>
              <w:rPr>
                <w:rFonts w:eastAsia="Calibri" w:cstheme="minorHAnsi"/>
              </w:rPr>
              <w:t xml:space="preserve">timber and </w:t>
            </w:r>
            <w:r w:rsidRPr="008144F7">
              <w:rPr>
                <w:rFonts w:eastAsia="Calibri" w:cstheme="minorHAnsi"/>
              </w:rPr>
              <w:t xml:space="preserve">wood products. </w:t>
            </w:r>
          </w:p>
        </w:tc>
      </w:tr>
      <w:tr w:rsidR="00983A00" w:rsidRPr="008144F7" w14:paraId="156AD423" w14:textId="77777777" w:rsidTr="004F6016">
        <w:trPr>
          <w:trHeight w:val="240"/>
        </w:trPr>
        <w:tc>
          <w:tcPr>
            <w:tcW w:w="3420" w:type="dxa"/>
          </w:tcPr>
          <w:p w14:paraId="609416FC" w14:textId="77777777" w:rsidR="004F6016" w:rsidRPr="008144F7" w:rsidRDefault="004F6016" w:rsidP="00D0292B">
            <w:pPr>
              <w:spacing w:before="60" w:after="60" w:line="259" w:lineRule="auto"/>
              <w:ind w:left="-16"/>
              <w:rPr>
                <w:rFonts w:cstheme="minorHAnsi"/>
              </w:rPr>
            </w:pPr>
            <w:r w:rsidRPr="008144F7">
              <w:rPr>
                <w:rFonts w:eastAsia="Calibri" w:cstheme="minorHAnsi"/>
              </w:rPr>
              <w:t xml:space="preserve">Sustaining existing forests and </w:t>
            </w:r>
            <w:r w:rsidRPr="007F308E">
              <w:rPr>
                <w:rFonts w:eastAsia="Calibri" w:cstheme="minorHAnsi"/>
              </w:rPr>
              <w:t>their ecosystem functions</w:t>
            </w:r>
            <w:r>
              <w:rPr>
                <w:rFonts w:eastAsia="Calibri" w:cstheme="minorHAnsi"/>
              </w:rPr>
              <w:t>,</w:t>
            </w:r>
            <w:r w:rsidRPr="007F308E">
              <w:rPr>
                <w:rFonts w:eastAsia="Calibri" w:cstheme="minorHAnsi"/>
              </w:rPr>
              <w:t xml:space="preserve"> </w:t>
            </w:r>
            <w:r w:rsidRPr="008144F7">
              <w:rPr>
                <w:rFonts w:eastAsia="Calibri" w:cstheme="minorHAnsi"/>
              </w:rPr>
              <w:t>and re-establishing forests after wildfire and other severe disturbances with climate change.</w:t>
            </w:r>
          </w:p>
          <w:p w14:paraId="59369500" w14:textId="36C517A7" w:rsidR="004F6016" w:rsidRPr="008144F7" w:rsidRDefault="004F6016" w:rsidP="00D0292B">
            <w:pPr>
              <w:spacing w:before="60" w:after="60" w:line="259" w:lineRule="auto"/>
              <w:ind w:left="-16"/>
              <w:rPr>
                <w:rFonts w:eastAsia="Calibri" w:cstheme="minorHAnsi"/>
              </w:rPr>
            </w:pPr>
          </w:p>
        </w:tc>
        <w:tc>
          <w:tcPr>
            <w:tcW w:w="6390" w:type="dxa"/>
          </w:tcPr>
          <w:p w14:paraId="20986B86" w14:textId="77777777" w:rsidR="004F6016" w:rsidRPr="008144F7" w:rsidRDefault="004F6016" w:rsidP="00D0292B">
            <w:pPr>
              <w:spacing w:before="60" w:after="60" w:line="259" w:lineRule="auto"/>
              <w:ind w:left="346" w:firstLine="13"/>
              <w:rPr>
                <w:rFonts w:cstheme="minorHAnsi"/>
                <w:bCs/>
                <w:i/>
                <w:iCs/>
              </w:rPr>
            </w:pPr>
            <w:r w:rsidRPr="008144F7">
              <w:rPr>
                <w:rFonts w:cstheme="minorHAnsi"/>
                <w:bCs/>
                <w:i/>
                <w:iCs/>
              </w:rPr>
              <w:t xml:space="preserve">Very High Ranking  </w:t>
            </w:r>
          </w:p>
          <w:p w14:paraId="69E9C352" w14:textId="36840B00" w:rsidR="004F6016" w:rsidRPr="008144F7" w:rsidRDefault="004F6016" w:rsidP="00D0292B">
            <w:pPr>
              <w:spacing w:before="60" w:after="60" w:line="259" w:lineRule="auto"/>
              <w:ind w:left="346" w:hanging="346"/>
              <w:rPr>
                <w:rFonts w:cstheme="minorHAnsi"/>
                <w:bCs/>
                <w:i/>
                <w:iCs/>
              </w:rPr>
            </w:pPr>
            <w:r w:rsidRPr="008144F7">
              <w:rPr>
                <w:rFonts w:cstheme="minorHAnsi"/>
                <w:b/>
                <w:bCs/>
              </w:rPr>
              <w:t xml:space="preserve">4. </w:t>
            </w:r>
            <w:r w:rsidR="00031432">
              <w:rPr>
                <w:rFonts w:cstheme="minorHAnsi"/>
                <w:b/>
                <w:bCs/>
              </w:rPr>
              <w:t xml:space="preserve">  </w:t>
            </w:r>
            <w:r w:rsidRPr="008144F7">
              <w:rPr>
                <w:rFonts w:cstheme="minorHAnsi"/>
                <w:b/>
              </w:rPr>
              <w:t xml:space="preserve">Reforestation Strategies. </w:t>
            </w:r>
            <w:r w:rsidRPr="008144F7">
              <w:rPr>
                <w:rFonts w:cstheme="minorHAnsi"/>
              </w:rPr>
              <w:t>Appropriate reforestation approaches in areas affected by high severity disturbances (e.g., wildfire, pest, and disease-induced tree mortality), accounting for future climate conditions, including selection of appropriate species and genetic seed sources, and use of appropriate planting patterns.</w:t>
            </w:r>
            <w:r>
              <w:rPr>
                <w:rFonts w:cstheme="minorHAnsi"/>
              </w:rPr>
              <w:t xml:space="preserve"> (Midscale)</w:t>
            </w:r>
          </w:p>
        </w:tc>
        <w:tc>
          <w:tcPr>
            <w:tcW w:w="3500" w:type="dxa"/>
          </w:tcPr>
          <w:p w14:paraId="77D0A7B6" w14:textId="6DA6E5A7" w:rsidR="00983A00" w:rsidRPr="008144F7" w:rsidRDefault="00983A00" w:rsidP="00D0292B">
            <w:pPr>
              <w:spacing w:before="60" w:after="60" w:line="259" w:lineRule="auto"/>
              <w:ind w:left="518" w:hanging="257"/>
              <w:rPr>
                <w:rFonts w:cstheme="minorHAnsi"/>
                <w:bCs/>
                <w:i/>
                <w:iCs/>
              </w:rPr>
            </w:pPr>
            <w:r w:rsidRPr="008144F7">
              <w:rPr>
                <w:rFonts w:cstheme="minorHAnsi"/>
                <w:bCs/>
                <w:i/>
                <w:iCs/>
              </w:rPr>
              <w:t>Very High Ranking</w:t>
            </w:r>
          </w:p>
          <w:p w14:paraId="1ABEE8A1" w14:textId="779EE395" w:rsidR="00983A00" w:rsidRPr="008144F7" w:rsidRDefault="00983A00" w:rsidP="00571B5C">
            <w:pPr>
              <w:spacing w:before="60" w:after="60" w:line="259" w:lineRule="auto"/>
              <w:ind w:left="256" w:hanging="257"/>
              <w:rPr>
                <w:rFonts w:eastAsia="Calibri" w:cstheme="minorHAnsi"/>
              </w:rPr>
            </w:pPr>
            <w:r w:rsidRPr="008144F7">
              <w:rPr>
                <w:rFonts w:eastAsia="Calibri" w:cstheme="minorHAnsi"/>
              </w:rPr>
              <w:t xml:space="preserve">Re-establishment of forests </w:t>
            </w:r>
            <w:r w:rsidR="007F308E" w:rsidRPr="007F308E">
              <w:rPr>
                <w:rFonts w:eastAsia="Calibri" w:cstheme="minorHAnsi"/>
              </w:rPr>
              <w:t xml:space="preserve">and their ecosystem functions </w:t>
            </w:r>
            <w:r w:rsidRPr="008144F7">
              <w:rPr>
                <w:rFonts w:eastAsia="Calibri" w:cstheme="minorHAnsi"/>
              </w:rPr>
              <w:t>after wildfire and other severe disturbances in the context of a changing climate.</w:t>
            </w:r>
          </w:p>
          <w:p w14:paraId="28EF378A" w14:textId="7490AF6D" w:rsidR="00983A00" w:rsidRPr="008144F7" w:rsidRDefault="00983A00" w:rsidP="00D0292B">
            <w:pPr>
              <w:spacing w:before="60" w:after="60" w:line="259" w:lineRule="auto"/>
              <w:ind w:left="-19"/>
              <w:rPr>
                <w:rFonts w:cstheme="minorHAnsi"/>
              </w:rPr>
            </w:pPr>
          </w:p>
        </w:tc>
      </w:tr>
      <w:tr w:rsidR="00983A00" w:rsidRPr="008144F7" w14:paraId="65BA2FEC" w14:textId="77777777" w:rsidTr="004F6016">
        <w:trPr>
          <w:trHeight w:val="240"/>
        </w:trPr>
        <w:tc>
          <w:tcPr>
            <w:tcW w:w="3420" w:type="dxa"/>
          </w:tcPr>
          <w:p w14:paraId="2D4714F9" w14:textId="1F24AE4F" w:rsidR="004F6016" w:rsidRPr="00A72E65" w:rsidRDefault="004F6016" w:rsidP="00D0292B">
            <w:pPr>
              <w:spacing w:before="60" w:after="60" w:line="259" w:lineRule="auto"/>
              <w:ind w:hanging="15"/>
              <w:rPr>
                <w:rFonts w:eastAsia="Calibri" w:cstheme="minorHAnsi"/>
              </w:rPr>
            </w:pPr>
            <w:r w:rsidRPr="00A72E65">
              <w:rPr>
                <w:rFonts w:eastAsia="Calibri" w:cstheme="minorHAnsi"/>
              </w:rPr>
              <w:t xml:space="preserve">Improved wildfire modeling, including </w:t>
            </w:r>
            <w:r w:rsidRPr="008144F7">
              <w:rPr>
                <w:rFonts w:eastAsia="Calibri" w:cstheme="minorHAnsi"/>
              </w:rPr>
              <w:t xml:space="preserve">fire spread and behavior in the WUI. </w:t>
            </w:r>
          </w:p>
        </w:tc>
        <w:tc>
          <w:tcPr>
            <w:tcW w:w="6390" w:type="dxa"/>
          </w:tcPr>
          <w:p w14:paraId="484DB015" w14:textId="77777777" w:rsidR="004F6016" w:rsidRPr="008144F7" w:rsidRDefault="004F6016" w:rsidP="00D0292B">
            <w:pPr>
              <w:spacing w:before="60" w:after="60" w:line="259" w:lineRule="auto"/>
              <w:ind w:left="346" w:firstLine="13"/>
              <w:rPr>
                <w:rFonts w:cstheme="minorHAnsi"/>
                <w:bCs/>
                <w:i/>
                <w:iCs/>
              </w:rPr>
            </w:pPr>
            <w:r w:rsidRPr="008144F7">
              <w:rPr>
                <w:rFonts w:cstheme="minorHAnsi"/>
                <w:bCs/>
                <w:i/>
                <w:iCs/>
              </w:rPr>
              <w:t xml:space="preserve">Very High Ranking </w:t>
            </w:r>
          </w:p>
          <w:p w14:paraId="6977C1E3" w14:textId="03A6DBA7" w:rsidR="004F6016" w:rsidRPr="008144F7" w:rsidRDefault="004F6016" w:rsidP="00D0292B">
            <w:pPr>
              <w:spacing w:before="60" w:after="60" w:line="259" w:lineRule="auto"/>
              <w:ind w:left="346" w:hanging="346"/>
              <w:rPr>
                <w:rFonts w:cstheme="minorHAnsi"/>
                <w:bCs/>
                <w:i/>
                <w:iCs/>
              </w:rPr>
            </w:pPr>
            <w:r w:rsidRPr="008144F7">
              <w:rPr>
                <w:rFonts w:cstheme="minorHAnsi"/>
                <w:b/>
                <w:bCs/>
              </w:rPr>
              <w:t>5.</w:t>
            </w:r>
            <w:r w:rsidR="00031432">
              <w:rPr>
                <w:rFonts w:cstheme="minorHAnsi"/>
                <w:b/>
                <w:bCs/>
              </w:rPr>
              <w:t xml:space="preserve">  </w:t>
            </w:r>
            <w:r w:rsidRPr="008144F7">
              <w:rPr>
                <w:rFonts w:cstheme="minorHAnsi"/>
                <w:b/>
                <w:bCs/>
              </w:rPr>
              <w:t xml:space="preserve"> Wildfire Prediction.</w:t>
            </w:r>
            <w:r w:rsidRPr="008144F7">
              <w:rPr>
                <w:rFonts w:cstheme="minorHAnsi"/>
              </w:rPr>
              <w:t xml:space="preserve"> Improved prediction of wildfire hazard, including wildland fire behavior, weather and climate, near‐term fire danger and potential, fire spread in the wildland-urban interface, fire behavior and spread following high severity disturbance, and long-term probability of fire occurrence under climate change and different global emissions scenarios.</w:t>
            </w:r>
            <w:r>
              <w:rPr>
                <w:rFonts w:cstheme="minorHAnsi"/>
              </w:rPr>
              <w:t xml:space="preserve"> (Midscale)</w:t>
            </w:r>
          </w:p>
        </w:tc>
        <w:tc>
          <w:tcPr>
            <w:tcW w:w="3500" w:type="dxa"/>
          </w:tcPr>
          <w:p w14:paraId="3E58FC69" w14:textId="64F4D1E2" w:rsidR="00983A00" w:rsidRPr="008144F7" w:rsidRDefault="00983A00" w:rsidP="00D0292B">
            <w:pPr>
              <w:spacing w:before="60" w:after="60" w:line="259" w:lineRule="auto"/>
              <w:ind w:left="518" w:hanging="257"/>
              <w:rPr>
                <w:rFonts w:cstheme="minorHAnsi"/>
                <w:bCs/>
                <w:i/>
                <w:iCs/>
              </w:rPr>
            </w:pPr>
            <w:r w:rsidRPr="008144F7">
              <w:rPr>
                <w:rFonts w:cstheme="minorHAnsi"/>
                <w:bCs/>
                <w:i/>
                <w:iCs/>
              </w:rPr>
              <w:t>Very High Ranking</w:t>
            </w:r>
          </w:p>
          <w:p w14:paraId="76D81CBC" w14:textId="77777777" w:rsidR="00983A00" w:rsidRPr="008144F7" w:rsidRDefault="00983A00" w:rsidP="00571B5C">
            <w:pPr>
              <w:spacing w:before="60" w:after="60" w:line="259" w:lineRule="auto"/>
              <w:ind w:left="256" w:hanging="257"/>
              <w:rPr>
                <w:rFonts w:cstheme="minorHAnsi"/>
              </w:rPr>
            </w:pPr>
            <w:r>
              <w:rPr>
                <w:rFonts w:eastAsia="Calibri" w:cstheme="minorHAnsi"/>
              </w:rPr>
              <w:t>I</w:t>
            </w:r>
            <w:r w:rsidRPr="008144F7">
              <w:rPr>
                <w:rFonts w:eastAsia="Calibri" w:cstheme="minorHAnsi"/>
              </w:rPr>
              <w:t>mproved wildfire modeling and prediction, including in the WUI.</w:t>
            </w:r>
          </w:p>
          <w:p w14:paraId="5BD35B45" w14:textId="33231BF8" w:rsidR="00983A00" w:rsidRPr="008144F7" w:rsidRDefault="00983A00" w:rsidP="00D0292B">
            <w:pPr>
              <w:spacing w:before="60" w:after="60" w:line="259" w:lineRule="auto"/>
              <w:ind w:left="-19"/>
              <w:rPr>
                <w:rFonts w:cstheme="minorHAnsi"/>
              </w:rPr>
            </w:pPr>
          </w:p>
        </w:tc>
      </w:tr>
      <w:tr w:rsidR="00983A00" w:rsidRPr="008144F7" w14:paraId="67FD442B" w14:textId="77777777" w:rsidTr="004F6016">
        <w:trPr>
          <w:trHeight w:val="240"/>
        </w:trPr>
        <w:tc>
          <w:tcPr>
            <w:tcW w:w="3420" w:type="dxa"/>
          </w:tcPr>
          <w:p w14:paraId="23F79DBE" w14:textId="0CED1F02" w:rsidR="004F6016" w:rsidRPr="008144F7" w:rsidRDefault="004F6016" w:rsidP="00D0292B">
            <w:pPr>
              <w:pageBreakBefore/>
              <w:spacing w:before="60" w:after="60" w:line="259" w:lineRule="auto"/>
              <w:ind w:firstLine="4"/>
              <w:rPr>
                <w:rFonts w:eastAsia="Calibri" w:cstheme="minorHAnsi"/>
                <w:color w:val="2A2A2A"/>
              </w:rPr>
            </w:pPr>
            <w:r w:rsidRPr="008144F7">
              <w:rPr>
                <w:rFonts w:eastAsia="Calibri" w:cstheme="minorHAnsi"/>
                <w:color w:val="2A2A2A"/>
              </w:rPr>
              <w:lastRenderedPageBreak/>
              <w:t>Changing forest conditions and their impacts on watershed and wildlife resources</w:t>
            </w:r>
            <w:r>
              <w:t xml:space="preserve"> </w:t>
            </w:r>
            <w:r w:rsidRPr="007F308E">
              <w:rPr>
                <w:rFonts w:eastAsia="Calibri" w:cstheme="minorHAnsi"/>
                <w:color w:val="2A2A2A"/>
              </w:rPr>
              <w:t>and other ecosystem services</w:t>
            </w:r>
            <w:r w:rsidRPr="008144F7">
              <w:rPr>
                <w:rFonts w:eastAsia="Calibri" w:cstheme="minorHAnsi"/>
                <w:color w:val="2A2A2A"/>
              </w:rPr>
              <w:t xml:space="preserve">. </w:t>
            </w:r>
          </w:p>
        </w:tc>
        <w:tc>
          <w:tcPr>
            <w:tcW w:w="6390" w:type="dxa"/>
          </w:tcPr>
          <w:p w14:paraId="3E47B0D2" w14:textId="77777777" w:rsidR="004F6016" w:rsidRPr="008144F7" w:rsidRDefault="004F6016" w:rsidP="00D0292B">
            <w:pPr>
              <w:spacing w:before="60" w:after="60" w:line="259" w:lineRule="auto"/>
              <w:ind w:left="346" w:firstLine="13"/>
              <w:rPr>
                <w:rFonts w:cstheme="minorHAnsi"/>
                <w:bCs/>
                <w:i/>
                <w:iCs/>
              </w:rPr>
            </w:pPr>
            <w:r w:rsidRPr="008144F7">
              <w:rPr>
                <w:rFonts w:cstheme="minorHAnsi"/>
                <w:bCs/>
                <w:i/>
                <w:iCs/>
              </w:rPr>
              <w:t xml:space="preserve">Very High Ranking </w:t>
            </w:r>
          </w:p>
          <w:p w14:paraId="5F573816" w14:textId="70F82C1C" w:rsidR="004F6016" w:rsidRPr="008144F7" w:rsidRDefault="004F6016" w:rsidP="00D0292B">
            <w:pPr>
              <w:spacing w:before="60" w:after="60" w:line="259" w:lineRule="auto"/>
              <w:ind w:left="346" w:hanging="346"/>
              <w:rPr>
                <w:rFonts w:cstheme="minorHAnsi"/>
              </w:rPr>
            </w:pPr>
            <w:r w:rsidRPr="008144F7">
              <w:rPr>
                <w:rFonts w:cstheme="minorHAnsi"/>
                <w:b/>
                <w:bCs/>
              </w:rPr>
              <w:t xml:space="preserve">6. </w:t>
            </w:r>
            <w:r w:rsidR="00031432">
              <w:rPr>
                <w:rFonts w:cstheme="minorHAnsi"/>
                <w:b/>
                <w:bCs/>
              </w:rPr>
              <w:t xml:space="preserve">  </w:t>
            </w:r>
            <w:r w:rsidRPr="008144F7">
              <w:rPr>
                <w:rFonts w:cstheme="minorHAnsi"/>
                <w:b/>
                <w:bCs/>
              </w:rPr>
              <w:t>Forest Practice Rules Effectiveness and Harvest Operations.</w:t>
            </w:r>
            <w:r w:rsidRPr="008144F7">
              <w:rPr>
                <w:rFonts w:cstheme="minorHAnsi"/>
                <w:b/>
              </w:rPr>
              <w:t xml:space="preserve"> </w:t>
            </w:r>
            <w:r w:rsidRPr="008144F7">
              <w:rPr>
                <w:rFonts w:cstheme="minorHAnsi"/>
              </w:rPr>
              <w:t>Effectiveness of California Forest Practice Rules related to management in Watercourse and Lake Protection Zones (WLPZs) and riparian areas, sediment delivery, wildfire hazard reduction, powerline vegetation management, wildlife habitat, and road systems. Innovations in harvest operations on sensitive landscapes, e.g., tethered yarding on steep slopes.</w:t>
            </w:r>
            <w:r>
              <w:rPr>
                <w:rFonts w:cstheme="minorHAnsi"/>
              </w:rPr>
              <w:t xml:space="preserve"> (Midscale)</w:t>
            </w:r>
          </w:p>
          <w:p w14:paraId="6DA22E13" w14:textId="3A9BE763" w:rsidR="004F6016" w:rsidRPr="008144F7" w:rsidRDefault="004F6016" w:rsidP="00D0292B">
            <w:pPr>
              <w:spacing w:before="60" w:after="60" w:line="259" w:lineRule="auto"/>
              <w:ind w:left="346" w:hanging="346"/>
              <w:rPr>
                <w:rFonts w:cstheme="minorHAnsi"/>
                <w:bCs/>
                <w:i/>
                <w:iCs/>
              </w:rPr>
            </w:pPr>
            <w:r w:rsidRPr="008144F7">
              <w:rPr>
                <w:rFonts w:cstheme="minorHAnsi"/>
                <w:b/>
                <w:bCs/>
              </w:rPr>
              <w:t xml:space="preserve">7. </w:t>
            </w:r>
            <w:r w:rsidR="00031432">
              <w:rPr>
                <w:rFonts w:cstheme="minorHAnsi"/>
                <w:b/>
                <w:bCs/>
              </w:rPr>
              <w:t xml:space="preserve">  </w:t>
            </w:r>
            <w:r w:rsidRPr="008144F7">
              <w:rPr>
                <w:rFonts w:cstheme="minorHAnsi"/>
                <w:b/>
                <w:bCs/>
              </w:rPr>
              <w:t>Watershed, Wildlife, and Botanical Resources.</w:t>
            </w:r>
            <w:r w:rsidRPr="008144F7">
              <w:rPr>
                <w:rFonts w:cstheme="minorHAnsi"/>
              </w:rPr>
              <w:t xml:space="preserve"> Forest management and treatment effects on water quality, quantity, and timing with climate change. Improved prediction of post-fire responses related to watershed hazards. Vegetative and aquatic responses with varying riparian zone management approaches. Development of strategies for key threatened or endangered plant and animal species (e.g., northern spotted owl), including documentation of how species respond to different forest management activities. Identification of approaches for protecting critical habitat and biodiversity.</w:t>
            </w:r>
            <w:r>
              <w:rPr>
                <w:rFonts w:cstheme="minorHAnsi"/>
              </w:rPr>
              <w:t xml:space="preserve"> (Midscale)</w:t>
            </w:r>
          </w:p>
        </w:tc>
        <w:tc>
          <w:tcPr>
            <w:tcW w:w="3500" w:type="dxa"/>
          </w:tcPr>
          <w:p w14:paraId="32CD6EEA" w14:textId="0A76DC46" w:rsidR="00983A00" w:rsidRPr="008144F7" w:rsidRDefault="00983A00" w:rsidP="00D0292B">
            <w:pPr>
              <w:pageBreakBefore/>
              <w:spacing w:before="60" w:after="60" w:line="259" w:lineRule="auto"/>
              <w:ind w:left="518" w:hanging="259"/>
              <w:rPr>
                <w:rFonts w:cstheme="minorHAnsi"/>
                <w:bCs/>
                <w:i/>
                <w:iCs/>
              </w:rPr>
            </w:pPr>
            <w:r w:rsidRPr="008144F7">
              <w:rPr>
                <w:rFonts w:cstheme="minorHAnsi"/>
                <w:bCs/>
                <w:i/>
                <w:iCs/>
              </w:rPr>
              <w:t>Very High Ranking</w:t>
            </w:r>
          </w:p>
          <w:p w14:paraId="0E24DC5B" w14:textId="153821AA" w:rsidR="00983A00" w:rsidRPr="008144F7" w:rsidRDefault="00983A00" w:rsidP="00571B5C">
            <w:pPr>
              <w:pageBreakBefore/>
              <w:spacing w:before="60" w:after="60" w:line="259" w:lineRule="auto"/>
              <w:ind w:left="256" w:hanging="257"/>
              <w:rPr>
                <w:rFonts w:cstheme="minorHAnsi"/>
              </w:rPr>
            </w:pPr>
            <w:r>
              <w:rPr>
                <w:rFonts w:cstheme="minorHAnsi"/>
              </w:rPr>
              <w:t>Forest Practice Rule</w:t>
            </w:r>
            <w:r w:rsidRPr="008144F7">
              <w:rPr>
                <w:rFonts w:cstheme="minorHAnsi"/>
              </w:rPr>
              <w:t xml:space="preserve"> effectiveness and </w:t>
            </w:r>
            <w:r>
              <w:rPr>
                <w:rFonts w:cstheme="minorHAnsi"/>
              </w:rPr>
              <w:t xml:space="preserve">management </w:t>
            </w:r>
            <w:r w:rsidRPr="008144F7">
              <w:rPr>
                <w:rFonts w:cstheme="minorHAnsi"/>
              </w:rPr>
              <w:t>impacts on watershed</w:t>
            </w:r>
            <w:r>
              <w:rPr>
                <w:rFonts w:cstheme="minorHAnsi"/>
              </w:rPr>
              <w:t>, plant,</w:t>
            </w:r>
            <w:r w:rsidRPr="008144F7">
              <w:rPr>
                <w:rFonts w:cstheme="minorHAnsi"/>
              </w:rPr>
              <w:t xml:space="preserve"> and wildlife resources</w:t>
            </w:r>
            <w:r w:rsidR="007F308E">
              <w:t xml:space="preserve"> </w:t>
            </w:r>
            <w:r w:rsidR="007F308E" w:rsidRPr="007F308E">
              <w:rPr>
                <w:rFonts w:cstheme="minorHAnsi"/>
              </w:rPr>
              <w:t>and other ecosystem services</w:t>
            </w:r>
            <w:r w:rsidRPr="008144F7">
              <w:rPr>
                <w:rFonts w:cstheme="minorHAnsi"/>
              </w:rPr>
              <w:t>.</w:t>
            </w:r>
          </w:p>
          <w:p w14:paraId="37263E44" w14:textId="7C59574B" w:rsidR="00983A00" w:rsidRPr="008144F7" w:rsidRDefault="00983A00" w:rsidP="00D0292B">
            <w:pPr>
              <w:spacing w:before="60" w:after="60" w:line="259" w:lineRule="auto"/>
              <w:ind w:left="157" w:hanging="144"/>
              <w:rPr>
                <w:rFonts w:cstheme="minorHAnsi"/>
              </w:rPr>
            </w:pPr>
          </w:p>
        </w:tc>
      </w:tr>
      <w:tr w:rsidR="00983A00" w:rsidRPr="008144F7" w14:paraId="5F1CF3F9" w14:textId="77777777" w:rsidTr="004F6016">
        <w:trPr>
          <w:trHeight w:val="755"/>
        </w:trPr>
        <w:tc>
          <w:tcPr>
            <w:tcW w:w="3420" w:type="dxa"/>
          </w:tcPr>
          <w:p w14:paraId="01BDA9F1" w14:textId="7C1F3052" w:rsidR="004F6016" w:rsidRPr="008144F7" w:rsidRDefault="004F6016" w:rsidP="00D0292B">
            <w:pPr>
              <w:pageBreakBefore/>
              <w:spacing w:before="60" w:after="60" w:line="259" w:lineRule="auto"/>
              <w:ind w:firstLine="4"/>
            </w:pPr>
            <w:r w:rsidRPr="008144F7">
              <w:lastRenderedPageBreak/>
              <w:t>Determining the optimal mix of wildfire prevention and suppression mechanisms to reduce losses to life, property, and natural resources, while minimizing costs.</w:t>
            </w:r>
          </w:p>
        </w:tc>
        <w:tc>
          <w:tcPr>
            <w:tcW w:w="6390" w:type="dxa"/>
          </w:tcPr>
          <w:p w14:paraId="5FED686F" w14:textId="77777777" w:rsidR="004F6016" w:rsidRPr="008144F7" w:rsidRDefault="004F6016" w:rsidP="00D0292B">
            <w:pPr>
              <w:spacing w:before="60" w:after="60" w:line="259" w:lineRule="auto"/>
              <w:ind w:left="346" w:firstLine="13"/>
              <w:rPr>
                <w:rFonts w:cstheme="minorHAnsi"/>
                <w:bCs/>
                <w:i/>
                <w:iCs/>
              </w:rPr>
            </w:pPr>
            <w:r w:rsidRPr="008144F7">
              <w:rPr>
                <w:rFonts w:cstheme="minorHAnsi"/>
                <w:bCs/>
                <w:i/>
                <w:iCs/>
              </w:rPr>
              <w:t xml:space="preserve">High Ranking </w:t>
            </w:r>
          </w:p>
          <w:p w14:paraId="1EA7D3EF" w14:textId="31CC5313" w:rsidR="004F6016" w:rsidRPr="008144F7" w:rsidRDefault="004F6016" w:rsidP="00D0292B">
            <w:pPr>
              <w:spacing w:before="60" w:after="60" w:line="259" w:lineRule="auto"/>
              <w:ind w:left="346" w:hanging="346"/>
              <w:rPr>
                <w:rFonts w:cstheme="minorHAnsi"/>
                <w:bCs/>
                <w:i/>
                <w:iCs/>
              </w:rPr>
            </w:pPr>
            <w:r w:rsidRPr="008144F7">
              <w:rPr>
                <w:rFonts w:cstheme="minorHAnsi"/>
                <w:b/>
                <w:bCs/>
              </w:rPr>
              <w:t xml:space="preserve">10. </w:t>
            </w:r>
            <w:r w:rsidRPr="008144F7">
              <w:rPr>
                <w:rFonts w:cstheme="minorHAnsi"/>
                <w:b/>
              </w:rPr>
              <w:t xml:space="preserve">Quantitative Risk Assessment. </w:t>
            </w:r>
            <w:r w:rsidRPr="008144F7">
              <w:rPr>
                <w:rFonts w:cstheme="minorHAnsi"/>
              </w:rPr>
              <w:t>Development and application of landscape level, multi-hazard risk assessments, decision support tools, and prioritization frameworks that address ecological, wildfire, and community risks, as well as impacts to vulnerable populations under future climate.</w:t>
            </w:r>
            <w:r>
              <w:rPr>
                <w:rFonts w:cstheme="minorHAnsi"/>
              </w:rPr>
              <w:t xml:space="preserve"> (Midscale)</w:t>
            </w:r>
          </w:p>
        </w:tc>
        <w:tc>
          <w:tcPr>
            <w:tcW w:w="3500" w:type="dxa"/>
          </w:tcPr>
          <w:p w14:paraId="7A2D0EE4" w14:textId="37420DFB" w:rsidR="00983A00" w:rsidRPr="008144F7" w:rsidRDefault="00983A00" w:rsidP="00D0292B">
            <w:pPr>
              <w:pageBreakBefore/>
              <w:spacing w:before="60" w:after="60" w:line="259" w:lineRule="auto"/>
              <w:ind w:left="518" w:hanging="259"/>
              <w:rPr>
                <w:rFonts w:cstheme="minorHAnsi"/>
                <w:bCs/>
                <w:i/>
                <w:iCs/>
              </w:rPr>
            </w:pPr>
            <w:r w:rsidRPr="008144F7">
              <w:rPr>
                <w:rFonts w:cstheme="minorHAnsi"/>
                <w:bCs/>
                <w:i/>
                <w:iCs/>
              </w:rPr>
              <w:t>Very High Ranking</w:t>
            </w:r>
          </w:p>
          <w:p w14:paraId="2DA148E6" w14:textId="721553F0" w:rsidR="00983A00" w:rsidRPr="008144F7" w:rsidRDefault="00983A00" w:rsidP="00571B5C">
            <w:pPr>
              <w:spacing w:before="60" w:after="60" w:line="259" w:lineRule="auto"/>
              <w:ind w:left="256" w:hanging="257"/>
              <w:rPr>
                <w:rFonts w:cstheme="minorHAnsi"/>
              </w:rPr>
            </w:pPr>
            <w:r w:rsidRPr="008144F7">
              <w:rPr>
                <w:rFonts w:cstheme="minorHAnsi"/>
              </w:rPr>
              <w:t>Determining the optimal mix of wildfire prevention and suppression mechanisms to reduce losses to life, property, and natural resources, while minimizing costs.</w:t>
            </w:r>
          </w:p>
        </w:tc>
      </w:tr>
      <w:tr w:rsidR="00983A00" w:rsidRPr="008144F7" w14:paraId="1AFEE4BB" w14:textId="77777777" w:rsidTr="004F6016">
        <w:trPr>
          <w:trHeight w:val="240"/>
        </w:trPr>
        <w:tc>
          <w:tcPr>
            <w:tcW w:w="3420" w:type="dxa"/>
          </w:tcPr>
          <w:p w14:paraId="0F53798B" w14:textId="77777777" w:rsidR="004F6016" w:rsidRPr="008144F7" w:rsidRDefault="004F6016" w:rsidP="00D0292B">
            <w:pPr>
              <w:spacing w:before="60" w:after="60" w:line="259" w:lineRule="auto"/>
              <w:ind w:left="-14"/>
              <w:rPr>
                <w:rFonts w:eastAsia="Calibri" w:cstheme="minorHAnsi"/>
                <w:color w:val="2A2A2A"/>
              </w:rPr>
            </w:pPr>
            <w:r w:rsidRPr="008144F7">
              <w:rPr>
                <w:rFonts w:eastAsia="Calibri" w:cstheme="minorHAnsi"/>
                <w:color w:val="2A2A2A"/>
              </w:rPr>
              <w:t>Human health impacts of smoke from prescribed and wildfires.</w:t>
            </w:r>
          </w:p>
          <w:p w14:paraId="106A7196" w14:textId="77777777" w:rsidR="004F6016" w:rsidRPr="008144F7" w:rsidRDefault="004F6016" w:rsidP="00D0292B">
            <w:pPr>
              <w:spacing w:before="60" w:after="60" w:line="259" w:lineRule="auto"/>
              <w:ind w:left="-14"/>
              <w:rPr>
                <w:rFonts w:eastAsia="Calibri" w:cstheme="minorHAnsi"/>
                <w:color w:val="2A2A2A"/>
              </w:rPr>
            </w:pPr>
            <w:r w:rsidRPr="008144F7">
              <w:rPr>
                <w:rFonts w:eastAsia="Calibri" w:cstheme="minorHAnsi"/>
                <w:color w:val="2A2A2A"/>
              </w:rPr>
              <w:t>Utilization of traditional ecological knowledge in conjunction with Western science.</w:t>
            </w:r>
          </w:p>
          <w:p w14:paraId="478BFE20" w14:textId="67F86579" w:rsidR="004F6016" w:rsidRPr="008144F7" w:rsidRDefault="004F6016" w:rsidP="00D0292B">
            <w:pPr>
              <w:spacing w:before="60" w:after="60" w:line="259" w:lineRule="auto"/>
              <w:ind w:left="-14"/>
              <w:rPr>
                <w:rFonts w:eastAsia="Calibri" w:cstheme="minorHAnsi"/>
                <w:color w:val="2A2A2A"/>
              </w:rPr>
            </w:pPr>
            <w:r w:rsidRPr="008144F7">
              <w:rPr>
                <w:rFonts w:eastAsia="Calibri" w:cstheme="minorHAnsi"/>
                <w:color w:val="2A2A2A"/>
              </w:rPr>
              <w:t>Social sciences related to forest management and wood products.</w:t>
            </w:r>
          </w:p>
        </w:tc>
        <w:tc>
          <w:tcPr>
            <w:tcW w:w="6390" w:type="dxa"/>
          </w:tcPr>
          <w:p w14:paraId="069BD733" w14:textId="77777777" w:rsidR="004F6016" w:rsidRPr="008144F7" w:rsidRDefault="004F6016" w:rsidP="00D0292B">
            <w:pPr>
              <w:spacing w:before="60" w:after="60" w:line="259" w:lineRule="auto"/>
              <w:ind w:left="346" w:firstLine="13"/>
              <w:rPr>
                <w:rFonts w:cstheme="minorHAnsi"/>
                <w:bCs/>
                <w:i/>
                <w:iCs/>
              </w:rPr>
            </w:pPr>
            <w:r w:rsidRPr="008144F7">
              <w:rPr>
                <w:rFonts w:cstheme="minorHAnsi"/>
                <w:bCs/>
                <w:i/>
                <w:iCs/>
              </w:rPr>
              <w:t xml:space="preserve">Moderate Ranking </w:t>
            </w:r>
          </w:p>
          <w:p w14:paraId="7B769609" w14:textId="239B6418" w:rsidR="004F6016" w:rsidRPr="008144F7" w:rsidRDefault="004F6016" w:rsidP="00D0292B">
            <w:pPr>
              <w:spacing w:before="60" w:after="60" w:line="259" w:lineRule="auto"/>
              <w:ind w:left="346" w:hanging="346"/>
              <w:rPr>
                <w:rFonts w:cstheme="minorHAnsi"/>
                <w:bCs/>
                <w:i/>
                <w:iCs/>
              </w:rPr>
            </w:pPr>
            <w:r w:rsidRPr="008144F7">
              <w:rPr>
                <w:rFonts w:cstheme="minorHAnsi"/>
                <w:b/>
                <w:bCs/>
              </w:rPr>
              <w:t>13. Human Dimensions.</w:t>
            </w:r>
            <w:r w:rsidRPr="008144F7">
              <w:rPr>
                <w:rFonts w:cstheme="minorHAnsi"/>
              </w:rPr>
              <w:t xml:space="preserve"> Examining socio-economic considerations related to forest health and management, including equity issues, vulnerable communities, ecosystem services, and public health; understanding public perceptions and support for forest management strategies; indigenous perspectives on forest health and best management practices.</w:t>
            </w:r>
            <w:r>
              <w:rPr>
                <w:rFonts w:cstheme="minorHAnsi"/>
              </w:rPr>
              <w:t xml:space="preserve"> (Overarching)</w:t>
            </w:r>
          </w:p>
        </w:tc>
        <w:tc>
          <w:tcPr>
            <w:tcW w:w="3500" w:type="dxa"/>
          </w:tcPr>
          <w:p w14:paraId="2A132A16" w14:textId="3DBF1E40" w:rsidR="00983A00" w:rsidRPr="008144F7" w:rsidRDefault="00983A00" w:rsidP="00D0292B">
            <w:pPr>
              <w:spacing w:before="60" w:after="60" w:line="259" w:lineRule="auto"/>
              <w:ind w:left="518" w:hanging="259"/>
              <w:rPr>
                <w:rFonts w:cstheme="minorHAnsi"/>
                <w:bCs/>
                <w:i/>
                <w:iCs/>
              </w:rPr>
            </w:pPr>
            <w:r>
              <w:rPr>
                <w:rFonts w:cstheme="minorHAnsi"/>
                <w:bCs/>
                <w:i/>
                <w:iCs/>
              </w:rPr>
              <w:t>Very High</w:t>
            </w:r>
            <w:r w:rsidRPr="008144F7">
              <w:rPr>
                <w:rFonts w:cstheme="minorHAnsi"/>
                <w:bCs/>
                <w:i/>
                <w:iCs/>
              </w:rPr>
              <w:t xml:space="preserve"> Ranking </w:t>
            </w:r>
          </w:p>
          <w:p w14:paraId="3C424E22" w14:textId="77777777" w:rsidR="00983A00" w:rsidRPr="008144F7" w:rsidRDefault="00983A00" w:rsidP="00571B5C">
            <w:pPr>
              <w:spacing w:before="60" w:after="60" w:line="259" w:lineRule="auto"/>
              <w:ind w:left="256" w:hanging="257"/>
              <w:rPr>
                <w:rFonts w:eastAsia="Calibri" w:cstheme="minorHAnsi"/>
                <w:color w:val="2A2A2A"/>
              </w:rPr>
            </w:pPr>
            <w:r w:rsidRPr="008144F7">
              <w:rPr>
                <w:rFonts w:eastAsia="Calibri" w:cstheme="minorHAnsi"/>
                <w:color w:val="2A2A2A"/>
              </w:rPr>
              <w:t>Human health impacts of smoke from prescribed and wildfires.</w:t>
            </w:r>
          </w:p>
          <w:p w14:paraId="56BC3469" w14:textId="41DB8929" w:rsidR="00983A00" w:rsidRPr="008144F7" w:rsidRDefault="00983A00" w:rsidP="00571B5C">
            <w:pPr>
              <w:spacing w:before="60" w:after="60" w:line="259" w:lineRule="auto"/>
              <w:ind w:left="256" w:hanging="257"/>
              <w:rPr>
                <w:rFonts w:eastAsia="Calibri" w:cstheme="minorHAnsi"/>
                <w:color w:val="2A2A2A"/>
              </w:rPr>
            </w:pPr>
            <w:r w:rsidRPr="008144F7">
              <w:rPr>
                <w:rFonts w:eastAsia="Calibri" w:cstheme="minorHAnsi"/>
                <w:color w:val="2A2A2A"/>
              </w:rPr>
              <w:t>Utilization of traditional ecological knowledge in conjunction with Western science.</w:t>
            </w:r>
          </w:p>
          <w:p w14:paraId="0D33739E" w14:textId="7A19758A" w:rsidR="00983A00" w:rsidRPr="008144F7" w:rsidRDefault="00983A00" w:rsidP="00571B5C">
            <w:pPr>
              <w:spacing w:before="60" w:after="60" w:line="259" w:lineRule="auto"/>
              <w:ind w:left="256" w:hanging="257"/>
              <w:rPr>
                <w:rFonts w:cstheme="minorHAnsi"/>
              </w:rPr>
            </w:pPr>
            <w:r w:rsidRPr="008144F7">
              <w:rPr>
                <w:rFonts w:cstheme="minorHAnsi"/>
              </w:rPr>
              <w:t>Social sciences related to forest management (including recreational and cultural uses) and wood products.</w:t>
            </w:r>
          </w:p>
        </w:tc>
      </w:tr>
      <w:tr w:rsidR="00983A00" w:rsidRPr="008144F7" w14:paraId="211F7B90" w14:textId="77777777" w:rsidTr="004F6016">
        <w:trPr>
          <w:trHeight w:val="240"/>
        </w:trPr>
        <w:tc>
          <w:tcPr>
            <w:tcW w:w="3420" w:type="dxa"/>
          </w:tcPr>
          <w:p w14:paraId="78ACA1FE" w14:textId="6FDC864F" w:rsidR="004F6016" w:rsidRPr="008144F7" w:rsidRDefault="004F6016" w:rsidP="00D0292B">
            <w:pPr>
              <w:keepNext/>
              <w:spacing w:before="60" w:after="60" w:line="259" w:lineRule="auto"/>
              <w:ind w:left="-16"/>
              <w:rPr>
                <w:rFonts w:eastAsia="Calibri" w:cstheme="minorHAnsi"/>
                <w:color w:val="2A2A2A"/>
              </w:rPr>
            </w:pPr>
            <w:r w:rsidRPr="008144F7">
              <w:rPr>
                <w:rFonts w:eastAsia="Calibri" w:cstheme="minorHAnsi"/>
                <w:color w:val="2A2A2A"/>
              </w:rPr>
              <w:lastRenderedPageBreak/>
              <w:t xml:space="preserve">Carbon storage and emissions after wildfire and under varying forest management actions. </w:t>
            </w:r>
          </w:p>
          <w:p w14:paraId="2EA68DC6" w14:textId="14432B30" w:rsidR="004F6016" w:rsidRPr="008144F7" w:rsidRDefault="004F6016" w:rsidP="00D0292B">
            <w:pPr>
              <w:keepNext/>
              <w:spacing w:before="60" w:after="60" w:line="259" w:lineRule="auto"/>
              <w:ind w:left="-16"/>
              <w:rPr>
                <w:rFonts w:eastAsia="Calibri" w:cstheme="minorHAnsi"/>
                <w:color w:val="2A2A2A"/>
              </w:rPr>
            </w:pPr>
          </w:p>
        </w:tc>
        <w:tc>
          <w:tcPr>
            <w:tcW w:w="6390" w:type="dxa"/>
          </w:tcPr>
          <w:p w14:paraId="1B5BB8C6" w14:textId="77777777" w:rsidR="004F6016" w:rsidRPr="008144F7" w:rsidRDefault="004F6016" w:rsidP="00D0292B">
            <w:pPr>
              <w:keepNext/>
              <w:spacing w:before="60" w:after="60" w:line="259" w:lineRule="auto"/>
              <w:ind w:left="346" w:firstLine="13"/>
              <w:rPr>
                <w:rFonts w:cstheme="minorHAnsi"/>
                <w:bCs/>
                <w:i/>
                <w:iCs/>
              </w:rPr>
            </w:pPr>
            <w:r w:rsidRPr="008144F7">
              <w:rPr>
                <w:rFonts w:cstheme="minorHAnsi"/>
                <w:bCs/>
                <w:i/>
                <w:iCs/>
              </w:rPr>
              <w:t xml:space="preserve">High Ranking </w:t>
            </w:r>
          </w:p>
          <w:p w14:paraId="28CC456B" w14:textId="06D72622" w:rsidR="004F6016" w:rsidRPr="008144F7" w:rsidRDefault="004F6016" w:rsidP="00D0292B">
            <w:pPr>
              <w:spacing w:before="60" w:after="60" w:line="259" w:lineRule="auto"/>
              <w:ind w:left="346" w:hanging="346"/>
              <w:rPr>
                <w:rFonts w:cstheme="minorHAnsi"/>
              </w:rPr>
            </w:pPr>
            <w:r w:rsidRPr="006D4255">
              <w:rPr>
                <w:rFonts w:cstheme="minorHAnsi"/>
                <w:b/>
              </w:rPr>
              <w:t xml:space="preserve">8. </w:t>
            </w:r>
            <w:r w:rsidR="00031432">
              <w:rPr>
                <w:rFonts w:cstheme="minorHAnsi"/>
                <w:b/>
              </w:rPr>
              <w:t xml:space="preserve">  </w:t>
            </w:r>
            <w:r w:rsidRPr="008144F7">
              <w:rPr>
                <w:rFonts w:cstheme="minorHAnsi"/>
                <w:b/>
              </w:rPr>
              <w:t>Climate Change Mitigation.</w:t>
            </w:r>
            <w:r w:rsidRPr="008144F7">
              <w:rPr>
                <w:rFonts w:cstheme="minorHAnsi"/>
              </w:rPr>
              <w:t xml:space="preserve"> Identification of forest management and wood utilization opportunities for climate mitigation through emissions reductions, avoided emissions, wood products, afforestation/reforestation, avoided forestland conversion, and/or improved carbon sequestration with consideration for timing of benefits, different global emissions scenarios, and future climate.</w:t>
            </w:r>
            <w:r>
              <w:rPr>
                <w:rFonts w:cstheme="minorHAnsi"/>
              </w:rPr>
              <w:t xml:space="preserve"> (Midscale)</w:t>
            </w:r>
          </w:p>
          <w:p w14:paraId="3F8FEA45" w14:textId="77777777" w:rsidR="004F6016" w:rsidRPr="008144F7" w:rsidRDefault="004F6016" w:rsidP="00D0292B">
            <w:pPr>
              <w:keepNext/>
              <w:spacing w:before="60" w:after="60" w:line="259" w:lineRule="auto"/>
              <w:ind w:left="346" w:firstLine="13"/>
              <w:rPr>
                <w:rFonts w:cstheme="minorHAnsi"/>
                <w:bCs/>
                <w:i/>
                <w:iCs/>
              </w:rPr>
            </w:pPr>
            <w:r w:rsidRPr="008144F7">
              <w:rPr>
                <w:rFonts w:cstheme="minorHAnsi"/>
                <w:bCs/>
                <w:i/>
                <w:iCs/>
              </w:rPr>
              <w:t xml:space="preserve">Moderate Ranking </w:t>
            </w:r>
          </w:p>
          <w:p w14:paraId="0F1B2F16" w14:textId="77777777" w:rsidR="004F6016" w:rsidRPr="008144F7" w:rsidRDefault="004F6016" w:rsidP="00D0292B">
            <w:pPr>
              <w:spacing w:before="60" w:after="60" w:line="259" w:lineRule="auto"/>
              <w:ind w:left="346" w:hanging="346"/>
              <w:rPr>
                <w:rFonts w:cstheme="minorHAnsi"/>
                <w:bCs/>
              </w:rPr>
            </w:pPr>
            <w:r w:rsidRPr="008144F7">
              <w:rPr>
                <w:rFonts w:cstheme="minorHAnsi"/>
                <w:b/>
                <w:bCs/>
              </w:rPr>
              <w:t xml:space="preserve">11. Forest Carbon Inventory and Change. </w:t>
            </w:r>
            <w:r w:rsidRPr="008144F7">
              <w:rPr>
                <w:rFonts w:cstheme="minorHAnsi"/>
                <w:bCs/>
              </w:rPr>
              <w:t>Inventory and quantification of above- and below-ground forest ecosystem and harvested wood product carbon pools and flux, and of impacts to forest carbon from management activities and disturbance (e.g., prescribed and wildfire, site preparation activities, silvicultural systems, etc.).</w:t>
            </w:r>
            <w:r>
              <w:rPr>
                <w:rFonts w:cstheme="minorHAnsi"/>
                <w:bCs/>
              </w:rPr>
              <w:t xml:space="preserve"> (Midscale)</w:t>
            </w:r>
          </w:p>
          <w:p w14:paraId="20EA268D" w14:textId="77777777" w:rsidR="004F6016" w:rsidRPr="008144F7" w:rsidRDefault="004F6016" w:rsidP="00D0292B">
            <w:pPr>
              <w:spacing w:before="60" w:after="60" w:line="259" w:lineRule="auto"/>
              <w:ind w:left="346" w:hanging="346"/>
              <w:rPr>
                <w:rFonts w:cstheme="minorHAnsi"/>
                <w:bCs/>
              </w:rPr>
            </w:pPr>
            <w:r w:rsidRPr="008144F7">
              <w:rPr>
                <w:rFonts w:cstheme="minorHAnsi"/>
                <w:b/>
                <w:bCs/>
              </w:rPr>
              <w:t xml:space="preserve">12. Climate-Induced Range Shifts. </w:t>
            </w:r>
            <w:r w:rsidRPr="008144F7">
              <w:rPr>
                <w:rFonts w:cstheme="minorHAnsi"/>
                <w:bCs/>
              </w:rPr>
              <w:t>Identification of potential climate-induced shifts in the ranges of forest plant and animal species, and identification of potential areas of refugia for protecting forest health, habitat, biodiversity, and carbon storage.</w:t>
            </w:r>
            <w:r>
              <w:rPr>
                <w:rFonts w:cstheme="minorHAnsi"/>
                <w:bCs/>
              </w:rPr>
              <w:t xml:space="preserve"> (Specialized)</w:t>
            </w:r>
          </w:p>
          <w:p w14:paraId="1565510D" w14:textId="51D5B49B" w:rsidR="004F6016" w:rsidRPr="008144F7" w:rsidRDefault="004F6016" w:rsidP="00D0292B">
            <w:pPr>
              <w:spacing w:before="60" w:after="60" w:line="259" w:lineRule="auto"/>
              <w:ind w:left="346" w:hanging="346"/>
              <w:rPr>
                <w:rFonts w:cstheme="minorHAnsi"/>
                <w:bCs/>
                <w:i/>
                <w:iCs/>
              </w:rPr>
            </w:pPr>
            <w:r w:rsidRPr="008144F7">
              <w:rPr>
                <w:rFonts w:cstheme="minorHAnsi"/>
                <w:b/>
                <w:bCs/>
              </w:rPr>
              <w:t>14. Urban Forests.</w:t>
            </w:r>
            <w:r w:rsidRPr="008144F7">
              <w:rPr>
                <w:rFonts w:cstheme="minorHAnsi"/>
                <w:bCs/>
              </w:rPr>
              <w:t xml:space="preserve"> </w:t>
            </w:r>
            <w:r w:rsidRPr="008144F7">
              <w:rPr>
                <w:rFonts w:cstheme="minorHAnsi"/>
                <w:bCs/>
                <w:i/>
              </w:rPr>
              <w:t>See above for detail.</w:t>
            </w:r>
          </w:p>
        </w:tc>
        <w:tc>
          <w:tcPr>
            <w:tcW w:w="3500" w:type="dxa"/>
          </w:tcPr>
          <w:p w14:paraId="74C87A96" w14:textId="49A684D8" w:rsidR="00983A00" w:rsidRPr="008144F7" w:rsidRDefault="00983A00" w:rsidP="00D0292B">
            <w:pPr>
              <w:pageBreakBefore/>
              <w:spacing w:before="60" w:after="60" w:line="259" w:lineRule="auto"/>
              <w:ind w:left="518" w:hanging="259"/>
              <w:rPr>
                <w:rFonts w:cstheme="minorHAnsi"/>
                <w:bCs/>
                <w:i/>
                <w:iCs/>
              </w:rPr>
            </w:pPr>
            <w:r w:rsidRPr="008144F7">
              <w:rPr>
                <w:rFonts w:cstheme="minorHAnsi"/>
                <w:bCs/>
                <w:i/>
                <w:iCs/>
              </w:rPr>
              <w:t xml:space="preserve">High Ranking </w:t>
            </w:r>
          </w:p>
          <w:p w14:paraId="4A13B23F" w14:textId="4A23E1FC" w:rsidR="00983A00" w:rsidRPr="008144F7" w:rsidRDefault="00983A00" w:rsidP="00571B5C">
            <w:pPr>
              <w:spacing w:before="60" w:after="60" w:line="259" w:lineRule="auto"/>
              <w:ind w:left="256" w:hanging="257"/>
              <w:rPr>
                <w:rFonts w:eastAsia="Calibri" w:cstheme="minorHAnsi"/>
              </w:rPr>
            </w:pPr>
            <w:r w:rsidRPr="008144F7">
              <w:rPr>
                <w:rFonts w:eastAsia="Calibri" w:cstheme="minorHAnsi"/>
              </w:rPr>
              <w:t>Climate change mitigation strategies for wildland and urban forests, including carbon storage and emissions after wildfire and other disturbances</w:t>
            </w:r>
            <w:r w:rsidR="007C1463">
              <w:rPr>
                <w:rFonts w:eastAsia="Calibri" w:cstheme="minorHAnsi"/>
              </w:rPr>
              <w:t>,</w:t>
            </w:r>
            <w:r w:rsidRPr="008144F7">
              <w:rPr>
                <w:rFonts w:eastAsia="Calibri" w:cstheme="minorHAnsi"/>
              </w:rPr>
              <w:t xml:space="preserve"> and under varying forest management actions.</w:t>
            </w:r>
          </w:p>
          <w:p w14:paraId="70A9E823" w14:textId="77777777" w:rsidR="00983A00" w:rsidRPr="008144F7" w:rsidRDefault="00983A00" w:rsidP="00571B5C">
            <w:pPr>
              <w:keepNext/>
              <w:spacing w:before="60" w:after="60" w:line="259" w:lineRule="auto"/>
              <w:ind w:left="256" w:hanging="257"/>
              <w:rPr>
                <w:rFonts w:cstheme="minorHAnsi"/>
              </w:rPr>
            </w:pPr>
            <w:r w:rsidRPr="008144F7">
              <w:rPr>
                <w:rFonts w:cstheme="minorHAnsi"/>
              </w:rPr>
              <w:t>Climate-induced floral and faunal range-shifts.</w:t>
            </w:r>
          </w:p>
          <w:p w14:paraId="413B6AF8" w14:textId="49F7FCB5" w:rsidR="00983A00" w:rsidRPr="00D94B1F" w:rsidRDefault="00983A00" w:rsidP="00D0292B">
            <w:pPr>
              <w:spacing w:before="60" w:after="60" w:line="259" w:lineRule="auto"/>
              <w:rPr>
                <w:rFonts w:cstheme="minorHAnsi"/>
              </w:rPr>
            </w:pPr>
          </w:p>
        </w:tc>
      </w:tr>
      <w:tr w:rsidR="00983A00" w:rsidRPr="008144F7" w14:paraId="70945169" w14:textId="77777777" w:rsidTr="004F6016">
        <w:trPr>
          <w:trHeight w:val="240"/>
        </w:trPr>
        <w:tc>
          <w:tcPr>
            <w:tcW w:w="3420" w:type="dxa"/>
          </w:tcPr>
          <w:p w14:paraId="3A38A4B6" w14:textId="4EDD57A5" w:rsidR="004F6016" w:rsidRPr="008144F7" w:rsidRDefault="004F6016" w:rsidP="00D0292B">
            <w:pPr>
              <w:pageBreakBefore/>
              <w:spacing w:before="60" w:after="60" w:line="259" w:lineRule="auto"/>
              <w:ind w:left="-15" w:firstLine="4"/>
              <w:rPr>
                <w:rFonts w:eastAsia="Calibri" w:cstheme="minorHAnsi"/>
                <w:color w:val="2A2A2A"/>
              </w:rPr>
            </w:pPr>
            <w:r w:rsidRPr="008144F7">
              <w:rPr>
                <w:rFonts w:eastAsia="Calibri" w:cstheme="minorHAnsi"/>
                <w:color w:val="2A2A2A"/>
              </w:rPr>
              <w:lastRenderedPageBreak/>
              <w:t>Early detection and control of invasive species.</w:t>
            </w:r>
          </w:p>
        </w:tc>
        <w:tc>
          <w:tcPr>
            <w:tcW w:w="6390" w:type="dxa"/>
          </w:tcPr>
          <w:p w14:paraId="78BF19F9" w14:textId="25F94E4A" w:rsidR="004F6016" w:rsidRPr="008144F7" w:rsidRDefault="004F6016" w:rsidP="00D0292B">
            <w:pPr>
              <w:pageBreakBefore/>
              <w:spacing w:before="60" w:after="60" w:line="259" w:lineRule="auto"/>
              <w:ind w:left="518" w:hanging="259"/>
              <w:rPr>
                <w:rFonts w:cstheme="minorHAnsi"/>
                <w:bCs/>
                <w:i/>
                <w:iCs/>
              </w:rPr>
            </w:pPr>
            <w:r w:rsidRPr="008144F7">
              <w:rPr>
                <w:rFonts w:cstheme="minorHAnsi"/>
                <w:bCs/>
                <w:i/>
                <w:iCs/>
              </w:rPr>
              <w:t xml:space="preserve">[Not explicitly included in survey </w:t>
            </w:r>
            <w:r>
              <w:rPr>
                <w:rFonts w:cstheme="minorHAnsi"/>
                <w:bCs/>
                <w:i/>
                <w:iCs/>
              </w:rPr>
              <w:t xml:space="preserve">list of research </w:t>
            </w:r>
            <w:r w:rsidRPr="008144F7">
              <w:rPr>
                <w:rFonts w:cstheme="minorHAnsi"/>
                <w:bCs/>
                <w:i/>
                <w:iCs/>
              </w:rPr>
              <w:t>topics.]</w:t>
            </w:r>
          </w:p>
        </w:tc>
        <w:tc>
          <w:tcPr>
            <w:tcW w:w="3500" w:type="dxa"/>
          </w:tcPr>
          <w:p w14:paraId="4FD405C6" w14:textId="7A4F4A2B" w:rsidR="00983A00" w:rsidRPr="008144F7" w:rsidRDefault="00983A00" w:rsidP="00D0292B">
            <w:pPr>
              <w:pageBreakBefore/>
              <w:spacing w:before="60" w:after="60" w:line="259" w:lineRule="auto"/>
              <w:ind w:left="518" w:hanging="259"/>
              <w:rPr>
                <w:rFonts w:cstheme="minorHAnsi"/>
                <w:bCs/>
                <w:i/>
                <w:iCs/>
              </w:rPr>
            </w:pPr>
            <w:r>
              <w:rPr>
                <w:rFonts w:cstheme="minorHAnsi"/>
                <w:bCs/>
                <w:i/>
                <w:iCs/>
              </w:rPr>
              <w:t>High</w:t>
            </w:r>
            <w:r w:rsidRPr="008144F7">
              <w:rPr>
                <w:rFonts w:cstheme="minorHAnsi"/>
                <w:bCs/>
                <w:i/>
                <w:iCs/>
              </w:rPr>
              <w:t xml:space="preserve"> Ranking </w:t>
            </w:r>
          </w:p>
          <w:p w14:paraId="13EE5B31" w14:textId="497A77B6" w:rsidR="00983A00" w:rsidRPr="008144F7" w:rsidRDefault="00983A00" w:rsidP="00571B5C">
            <w:pPr>
              <w:spacing w:before="60" w:after="60" w:line="259" w:lineRule="auto"/>
              <w:ind w:left="256" w:hanging="257"/>
              <w:rPr>
                <w:rFonts w:eastAsia="Calibri" w:cstheme="minorHAnsi"/>
                <w:color w:val="2A2A2A"/>
              </w:rPr>
            </w:pPr>
            <w:r w:rsidRPr="008144F7">
              <w:rPr>
                <w:rFonts w:cstheme="minorHAnsi"/>
              </w:rPr>
              <w:t>Early detection and control of invasive species.</w:t>
            </w:r>
          </w:p>
        </w:tc>
      </w:tr>
      <w:tr w:rsidR="00983A00" w:rsidRPr="008144F7" w14:paraId="6E74E21D" w14:textId="77777777" w:rsidTr="004F6016">
        <w:trPr>
          <w:trHeight w:val="240"/>
        </w:trPr>
        <w:tc>
          <w:tcPr>
            <w:tcW w:w="3420" w:type="dxa"/>
          </w:tcPr>
          <w:p w14:paraId="407335F3" w14:textId="3ED02648" w:rsidR="004F6016" w:rsidRPr="008144F7" w:rsidRDefault="004F6016" w:rsidP="00D0292B">
            <w:pPr>
              <w:spacing w:before="60" w:after="60" w:line="259" w:lineRule="auto"/>
              <w:ind w:left="-15" w:firstLine="4"/>
              <w:rPr>
                <w:rFonts w:eastAsia="Calibri" w:cstheme="minorHAnsi"/>
                <w:color w:val="2A2A2A"/>
              </w:rPr>
            </w:pPr>
            <w:r w:rsidRPr="008144F7">
              <w:rPr>
                <w:rFonts w:eastAsia="Calibri" w:cstheme="minorHAnsi"/>
                <w:color w:val="2A2A2A"/>
              </w:rPr>
              <w:t>Development of enhanced methods for and systematic collection of forest monitoring data.</w:t>
            </w:r>
          </w:p>
        </w:tc>
        <w:tc>
          <w:tcPr>
            <w:tcW w:w="6390" w:type="dxa"/>
          </w:tcPr>
          <w:p w14:paraId="683D218E" w14:textId="77777777" w:rsidR="004F6016" w:rsidRPr="008144F7" w:rsidRDefault="004F6016" w:rsidP="00D0292B">
            <w:pPr>
              <w:spacing w:before="60" w:after="60" w:line="259" w:lineRule="auto"/>
              <w:ind w:left="346" w:firstLine="13"/>
              <w:rPr>
                <w:rFonts w:cstheme="minorHAnsi"/>
                <w:bCs/>
                <w:i/>
                <w:iCs/>
              </w:rPr>
            </w:pPr>
            <w:r w:rsidRPr="008144F7">
              <w:rPr>
                <w:rFonts w:cstheme="minorHAnsi"/>
                <w:bCs/>
                <w:i/>
                <w:iCs/>
              </w:rPr>
              <w:t xml:space="preserve">Moderate Ranking </w:t>
            </w:r>
          </w:p>
          <w:p w14:paraId="38762500" w14:textId="24BA6BF3" w:rsidR="004F6016" w:rsidRPr="008144F7" w:rsidRDefault="004F6016" w:rsidP="00D0292B">
            <w:pPr>
              <w:spacing w:before="60" w:after="60" w:line="259" w:lineRule="auto"/>
              <w:ind w:left="346" w:hanging="346"/>
              <w:rPr>
                <w:rFonts w:cstheme="minorHAnsi"/>
                <w:bCs/>
                <w:i/>
                <w:iCs/>
              </w:rPr>
            </w:pPr>
            <w:r w:rsidRPr="008875F7">
              <w:rPr>
                <w:rFonts w:cstheme="minorHAnsi"/>
                <w:b/>
                <w:bCs/>
              </w:rPr>
              <w:t xml:space="preserve">9. </w:t>
            </w:r>
            <w:r w:rsidR="00031432">
              <w:rPr>
                <w:rFonts w:cstheme="minorHAnsi"/>
                <w:b/>
                <w:bCs/>
              </w:rPr>
              <w:t xml:space="preserve">  </w:t>
            </w:r>
            <w:r w:rsidRPr="008875F7">
              <w:rPr>
                <w:rFonts w:cstheme="minorHAnsi"/>
                <w:b/>
                <w:bCs/>
              </w:rPr>
              <w:t xml:space="preserve">Long-Term Forest Monitoring. </w:t>
            </w:r>
            <w:r w:rsidRPr="008144F7">
              <w:rPr>
                <w:rFonts w:cstheme="minorHAnsi"/>
                <w:bCs/>
              </w:rPr>
              <w:t>Long-term monitoring of disturbance regimes, individual pest species, and conditions such as forest extent, structure, composition, productivity, and carbon to better understand how forests are responding to changes in climatic conditions.</w:t>
            </w:r>
            <w:r>
              <w:rPr>
                <w:rFonts w:cstheme="minorHAnsi"/>
                <w:bCs/>
              </w:rPr>
              <w:t xml:space="preserve"> (Midscale)</w:t>
            </w:r>
          </w:p>
        </w:tc>
        <w:tc>
          <w:tcPr>
            <w:tcW w:w="3500" w:type="dxa"/>
          </w:tcPr>
          <w:p w14:paraId="6E10756E" w14:textId="147DF296" w:rsidR="00983A00" w:rsidRPr="008144F7" w:rsidRDefault="00983A00" w:rsidP="00D0292B">
            <w:pPr>
              <w:spacing w:before="60" w:after="60" w:line="259" w:lineRule="auto"/>
              <w:ind w:left="518" w:hanging="257"/>
              <w:rPr>
                <w:rFonts w:cstheme="minorHAnsi"/>
                <w:bCs/>
                <w:i/>
                <w:iCs/>
              </w:rPr>
            </w:pPr>
            <w:r w:rsidRPr="008144F7">
              <w:rPr>
                <w:rFonts w:cstheme="minorHAnsi"/>
                <w:bCs/>
                <w:i/>
                <w:iCs/>
              </w:rPr>
              <w:t xml:space="preserve">Moderate Ranking </w:t>
            </w:r>
          </w:p>
          <w:p w14:paraId="08760230" w14:textId="29B565BC" w:rsidR="00983A00" w:rsidRPr="008144F7" w:rsidRDefault="00983A00" w:rsidP="00571B5C">
            <w:pPr>
              <w:spacing w:before="60" w:after="60" w:line="259" w:lineRule="auto"/>
              <w:ind w:left="256" w:hanging="257"/>
              <w:rPr>
                <w:rFonts w:cstheme="minorHAnsi"/>
              </w:rPr>
            </w:pPr>
            <w:r w:rsidRPr="008144F7">
              <w:rPr>
                <w:rFonts w:cstheme="minorHAnsi"/>
              </w:rPr>
              <w:t>Development of enhanced methods for and systematic collection of forest monitoring data.</w:t>
            </w:r>
          </w:p>
        </w:tc>
      </w:tr>
    </w:tbl>
    <w:p w14:paraId="15135E5C" w14:textId="2FD7D0FB" w:rsidR="00983A00" w:rsidRDefault="00983A00" w:rsidP="00983A00">
      <w:pPr>
        <w:spacing w:after="0"/>
      </w:pPr>
    </w:p>
    <w:p w14:paraId="0579005C" w14:textId="0B423591" w:rsidR="00E40E3B" w:rsidRPr="00B44997" w:rsidDel="00983A00" w:rsidRDefault="00E40E3B" w:rsidP="00983A00">
      <w:pPr>
        <w:spacing w:after="0"/>
      </w:pPr>
    </w:p>
    <w:p w14:paraId="429BB386" w14:textId="77777777" w:rsidR="00730182" w:rsidRDefault="00730182" w:rsidP="00704BE9">
      <w:pPr>
        <w:contextualSpacing/>
        <w:sectPr w:rsidR="00730182" w:rsidSect="00730182">
          <w:pgSz w:w="15840" w:h="12240" w:orient="landscape"/>
          <w:pgMar w:top="1440" w:right="1440" w:bottom="1440" w:left="1440" w:header="432" w:footer="720" w:gutter="0"/>
          <w:cols w:space="720"/>
          <w:docGrid w:linePitch="360"/>
        </w:sectPr>
      </w:pPr>
    </w:p>
    <w:p w14:paraId="6050CBD5" w14:textId="4331ABF7" w:rsidR="00DB41EE" w:rsidRDefault="00DB41EE" w:rsidP="00DB41EE">
      <w:pPr>
        <w:pStyle w:val="Heading2"/>
      </w:pPr>
      <w:bookmarkStart w:id="85" w:name="_Toc70332819"/>
      <w:bookmarkStart w:id="86" w:name="_Toc70425550"/>
      <w:bookmarkStart w:id="87" w:name="_Toc75193902"/>
      <w:r>
        <w:lastRenderedPageBreak/>
        <w:t>Input Received from the Science Advisory Panel</w:t>
      </w:r>
      <w:bookmarkEnd w:id="85"/>
      <w:bookmarkEnd w:id="86"/>
      <w:bookmarkEnd w:id="87"/>
    </w:p>
    <w:p w14:paraId="3AD14FA5" w14:textId="06133B3F" w:rsidR="0022396C" w:rsidRDefault="0022396C" w:rsidP="009F044B">
      <w:r>
        <w:t xml:space="preserve">As described earlier, </w:t>
      </w:r>
      <w:r w:rsidR="15514B37">
        <w:t>in</w:t>
      </w:r>
      <w:r>
        <w:t xml:space="preserve"> response to the direction from the Resilience Action Plan, an initial consultation was held with the Science Panel leadership and staff on March 12, 2021. This was followed by a meeting of CAL FIRE staff with the full </w:t>
      </w:r>
      <w:r w:rsidR="003A4DE6">
        <w:t xml:space="preserve">Science </w:t>
      </w:r>
      <w:r>
        <w:t xml:space="preserve">Panel during its regular meeting on April 6, </w:t>
      </w:r>
      <w:r w:rsidR="00283F26">
        <w:t>2021</w:t>
      </w:r>
      <w:r>
        <w:t xml:space="preserve">, where a draft of Table 9 </w:t>
      </w:r>
      <w:r w:rsidR="00283F26">
        <w:t xml:space="preserve">(above) </w:t>
      </w:r>
      <w:r>
        <w:t xml:space="preserve">was presented for discussion. Some </w:t>
      </w:r>
      <w:r w:rsidR="00DF54F2">
        <w:t xml:space="preserve">initial </w:t>
      </w:r>
      <w:r>
        <w:t xml:space="preserve">comments were provided by individual </w:t>
      </w:r>
      <w:r w:rsidR="00A22332">
        <w:t xml:space="preserve">Science </w:t>
      </w:r>
      <w:r>
        <w:t>Panel members</w:t>
      </w:r>
      <w:r w:rsidR="00EE6483">
        <w:t xml:space="preserve"> on the </w:t>
      </w:r>
      <w:r w:rsidR="00EE6483" w:rsidRPr="003578CE">
        <w:t xml:space="preserve">preliminary </w:t>
      </w:r>
      <w:r w:rsidR="00283F26">
        <w:t xml:space="preserve">list of </w:t>
      </w:r>
      <w:r w:rsidR="00EE6483" w:rsidRPr="003578CE">
        <w:t>recommended priority research topics</w:t>
      </w:r>
      <w:r>
        <w:t>, including</w:t>
      </w:r>
      <w:r w:rsidR="00B6468C">
        <w:t xml:space="preserve"> (</w:t>
      </w:r>
      <w:r w:rsidR="004D1302">
        <w:t>paraphrased from meeting notes and meeting chat log</w:t>
      </w:r>
      <w:r w:rsidR="00B6468C">
        <w:t>)</w:t>
      </w:r>
      <w:r>
        <w:t>:</w:t>
      </w:r>
    </w:p>
    <w:p w14:paraId="1D179CF4" w14:textId="5166478C" w:rsidR="00141A1E" w:rsidRPr="00B5101B" w:rsidRDefault="00B6468C" w:rsidP="007E02FD">
      <w:pPr>
        <w:pStyle w:val="ListParagraph"/>
        <w:numPr>
          <w:ilvl w:val="0"/>
          <w:numId w:val="108"/>
        </w:numPr>
        <w:spacing w:before="60" w:after="60"/>
        <w:ind w:left="1080"/>
        <w:rPr>
          <w:sz w:val="22"/>
          <w:szCs w:val="22"/>
        </w:rPr>
      </w:pPr>
      <w:r>
        <w:t>Include</w:t>
      </w:r>
      <w:r w:rsidR="00141A1E">
        <w:t xml:space="preserve"> climate mitigation </w:t>
      </w:r>
      <w:r>
        <w:t xml:space="preserve">as </w:t>
      </w:r>
      <w:r w:rsidR="00141A1E">
        <w:t xml:space="preserve">an explicit part of the topic </w:t>
      </w:r>
      <w:r>
        <w:t xml:space="preserve">regarding </w:t>
      </w:r>
      <w:r w:rsidR="00B5101B">
        <w:t xml:space="preserve">tradeoffs among different </w:t>
      </w:r>
      <w:r>
        <w:t xml:space="preserve">forest </w:t>
      </w:r>
      <w:r w:rsidR="00B5101B">
        <w:t>management strategies</w:t>
      </w:r>
      <w:r w:rsidR="00141A1E">
        <w:t>.</w:t>
      </w:r>
    </w:p>
    <w:p w14:paraId="2DED0ED7" w14:textId="4E39E505" w:rsidR="00141A1E" w:rsidRDefault="00B6468C" w:rsidP="007E02FD">
      <w:pPr>
        <w:pStyle w:val="ListParagraph"/>
        <w:numPr>
          <w:ilvl w:val="0"/>
          <w:numId w:val="108"/>
        </w:numPr>
        <w:spacing w:before="60" w:after="60"/>
        <w:ind w:left="1080"/>
      </w:pPr>
      <w:r>
        <w:t>Increase the priority of</w:t>
      </w:r>
      <w:r w:rsidR="00141A1E">
        <w:t xml:space="preserve"> long-term forest monitoring.</w:t>
      </w:r>
    </w:p>
    <w:p w14:paraId="7A5F0B8B" w14:textId="7B818C05" w:rsidR="00141A1E" w:rsidRDefault="006F56D4" w:rsidP="007E02FD">
      <w:pPr>
        <w:pStyle w:val="ListParagraph"/>
        <w:numPr>
          <w:ilvl w:val="0"/>
          <w:numId w:val="108"/>
        </w:numPr>
        <w:spacing w:before="60" w:after="60"/>
        <w:ind w:left="1080"/>
      </w:pPr>
      <w:r>
        <w:t xml:space="preserve">Increase specificity </w:t>
      </w:r>
      <w:r w:rsidR="007E02FD">
        <w:t>regarding</w:t>
      </w:r>
      <w:r>
        <w:t xml:space="preserve"> </w:t>
      </w:r>
      <w:r w:rsidR="001B1566">
        <w:t xml:space="preserve">needs and constraints in the </w:t>
      </w:r>
      <w:r w:rsidR="00141A1E">
        <w:t>wood utilization</w:t>
      </w:r>
      <w:r w:rsidR="001B1566">
        <w:t xml:space="preserve"> industry (</w:t>
      </w:r>
      <w:r w:rsidR="00141A1E">
        <w:t>i.e., regulatory constraints on harvest</w:t>
      </w:r>
      <w:r w:rsidR="001B1566">
        <w:t xml:space="preserve"> are less of a constraint than</w:t>
      </w:r>
      <w:r w:rsidR="00141A1E">
        <w:t xml:space="preserve"> wood products innovation, marketing, workforce development, </w:t>
      </w:r>
      <w:r w:rsidR="001B1566">
        <w:t xml:space="preserve">and </w:t>
      </w:r>
      <w:r w:rsidR="00141A1E">
        <w:t xml:space="preserve">capital investment, </w:t>
      </w:r>
      <w:r w:rsidR="001B1566">
        <w:t>for example)</w:t>
      </w:r>
      <w:r w:rsidR="00141A1E">
        <w:t xml:space="preserve">. </w:t>
      </w:r>
    </w:p>
    <w:p w14:paraId="2B4AD19A" w14:textId="4196102E" w:rsidR="00141A1E" w:rsidRDefault="001B1566" w:rsidP="007E02FD">
      <w:pPr>
        <w:pStyle w:val="ListParagraph"/>
        <w:numPr>
          <w:ilvl w:val="0"/>
          <w:numId w:val="108"/>
        </w:numPr>
        <w:spacing w:before="60" w:after="60"/>
        <w:ind w:left="1080"/>
      </w:pPr>
      <w:r>
        <w:t>Increase and build on synthesis of s</w:t>
      </w:r>
      <w:r w:rsidR="00141A1E">
        <w:t>cien</w:t>
      </w:r>
      <w:r>
        <w:t>tific research</w:t>
      </w:r>
      <w:r w:rsidR="00141A1E">
        <w:t>.</w:t>
      </w:r>
      <w:r w:rsidR="00B5101B">
        <w:rPr>
          <w:rStyle w:val="FootnoteReference"/>
        </w:rPr>
        <w:footnoteReference w:id="14"/>
      </w:r>
    </w:p>
    <w:p w14:paraId="7057CF65" w14:textId="041EA07A" w:rsidR="00141A1E" w:rsidRDefault="00053273" w:rsidP="007E02FD">
      <w:pPr>
        <w:pStyle w:val="ListParagraph"/>
        <w:numPr>
          <w:ilvl w:val="0"/>
          <w:numId w:val="108"/>
        </w:numPr>
        <w:spacing w:before="60" w:after="60"/>
        <w:ind w:left="1080"/>
      </w:pPr>
      <w:r>
        <w:t>Emphasize importance of matching</w:t>
      </w:r>
      <w:r w:rsidR="00141A1E">
        <w:t xml:space="preserve"> the siz</w:t>
      </w:r>
      <w:r>
        <w:t>ing of consumer products</w:t>
      </w:r>
      <w:r w:rsidR="00141A1E">
        <w:t xml:space="preserve"> to the </w:t>
      </w:r>
      <w:r w:rsidR="00B5101B">
        <w:t xml:space="preserve">scale of </w:t>
      </w:r>
      <w:r w:rsidR="00141A1E">
        <w:t>sustainable harvest</w:t>
      </w:r>
      <w:r w:rsidR="00B5101B">
        <w:t xml:space="preserve">, </w:t>
      </w:r>
      <w:r w:rsidR="00CE16A5">
        <w:t>such</w:t>
      </w:r>
      <w:r w:rsidR="00B5101B">
        <w:t xml:space="preserve"> that </w:t>
      </w:r>
      <w:r w:rsidR="00CE16A5">
        <w:t xml:space="preserve">industry </w:t>
      </w:r>
      <w:r w:rsidR="00B5101B">
        <w:t xml:space="preserve">raw material demand does not exceed the </w:t>
      </w:r>
      <w:r w:rsidR="00C350ED">
        <w:t xml:space="preserve">regional, </w:t>
      </w:r>
      <w:r w:rsidR="00B5101B">
        <w:t>sustainable supply</w:t>
      </w:r>
      <w:r w:rsidR="00CE16A5">
        <w:t>, particularly</w:t>
      </w:r>
      <w:r w:rsidR="00C350ED">
        <w:t xml:space="preserve"> under evolving fire and climate regimes</w:t>
      </w:r>
      <w:r w:rsidR="00141A1E">
        <w:t xml:space="preserve">. </w:t>
      </w:r>
    </w:p>
    <w:p w14:paraId="73BC3659" w14:textId="355EC401" w:rsidR="00141A1E" w:rsidRDefault="00141A1E" w:rsidP="007E02FD">
      <w:pPr>
        <w:pStyle w:val="ListParagraph"/>
        <w:numPr>
          <w:ilvl w:val="0"/>
          <w:numId w:val="108"/>
        </w:numPr>
        <w:spacing w:before="60" w:after="60"/>
        <w:ind w:left="1080"/>
      </w:pPr>
      <w:r>
        <w:t xml:space="preserve">Human </w:t>
      </w:r>
      <w:r w:rsidR="00F73B4D">
        <w:t>d</w:t>
      </w:r>
      <w:r>
        <w:t>imensions</w:t>
      </w:r>
      <w:r w:rsidR="00CE16A5">
        <w:t xml:space="preserve"> and aspects of s</w:t>
      </w:r>
      <w:r>
        <w:t xml:space="preserve">ocial </w:t>
      </w:r>
      <w:r w:rsidR="00CE16A5">
        <w:t>s</w:t>
      </w:r>
      <w:r>
        <w:t xml:space="preserve">cience </w:t>
      </w:r>
      <w:r w:rsidR="00CE16A5">
        <w:t xml:space="preserve">are </w:t>
      </w:r>
      <w:r>
        <w:t xml:space="preserve">critical </w:t>
      </w:r>
      <w:r w:rsidR="000C51E2">
        <w:t xml:space="preserve">to </w:t>
      </w:r>
      <w:r>
        <w:t xml:space="preserve">success </w:t>
      </w:r>
      <w:r w:rsidR="00CE16A5">
        <w:t xml:space="preserve">in tackling </w:t>
      </w:r>
      <w:r>
        <w:t>forest</w:t>
      </w:r>
      <w:r w:rsidR="002149D6">
        <w:t xml:space="preserve"> management challenge</w:t>
      </w:r>
      <w:r>
        <w:t>s</w:t>
      </w:r>
      <w:r w:rsidR="00CE16A5">
        <w:t>.</w:t>
      </w:r>
    </w:p>
    <w:p w14:paraId="167DDA76" w14:textId="1BE8B9AD" w:rsidR="00141A1E" w:rsidRDefault="00831A9C" w:rsidP="007E02FD">
      <w:pPr>
        <w:pStyle w:val="ListParagraph"/>
        <w:numPr>
          <w:ilvl w:val="0"/>
          <w:numId w:val="108"/>
        </w:numPr>
        <w:spacing w:before="60" w:after="60"/>
        <w:ind w:left="1080"/>
      </w:pPr>
      <w:r>
        <w:t>U</w:t>
      </w:r>
      <w:r w:rsidR="00141A1E">
        <w:t xml:space="preserve">rban forestry </w:t>
      </w:r>
      <w:r>
        <w:t xml:space="preserve">also should be recognized as a </w:t>
      </w:r>
      <w:r w:rsidR="00141A1E">
        <w:t>priority</w:t>
      </w:r>
      <w:r>
        <w:t>.</w:t>
      </w:r>
    </w:p>
    <w:p w14:paraId="7532AA85" w14:textId="0E066DCA" w:rsidR="00141A1E" w:rsidRDefault="00831A9C" w:rsidP="007E02FD">
      <w:pPr>
        <w:pStyle w:val="ListParagraph"/>
        <w:numPr>
          <w:ilvl w:val="0"/>
          <w:numId w:val="108"/>
        </w:numPr>
        <w:spacing w:before="60" w:after="60"/>
        <w:ind w:left="1080"/>
      </w:pPr>
      <w:r>
        <w:t>Important</w:t>
      </w:r>
      <w:r w:rsidR="00141A1E">
        <w:t xml:space="preserve"> to </w:t>
      </w:r>
      <w:r>
        <w:t>incorporate</w:t>
      </w:r>
      <w:r w:rsidR="00141A1E">
        <w:t xml:space="preserve"> traditional ecolo</w:t>
      </w:r>
      <w:r w:rsidR="00B5101B">
        <w:t>gical knowledge.</w:t>
      </w:r>
    </w:p>
    <w:p w14:paraId="33C49F5C" w14:textId="588FE723" w:rsidR="00141A1E" w:rsidRDefault="00831A9C" w:rsidP="007E02FD">
      <w:pPr>
        <w:pStyle w:val="ListParagraph"/>
        <w:numPr>
          <w:ilvl w:val="0"/>
          <w:numId w:val="108"/>
        </w:numPr>
        <w:spacing w:before="60" w:after="60"/>
        <w:ind w:left="1080"/>
      </w:pPr>
      <w:r>
        <w:t>W</w:t>
      </w:r>
      <w:r w:rsidR="00141A1E">
        <w:t xml:space="preserve">atersheds </w:t>
      </w:r>
      <w:r>
        <w:t xml:space="preserve">should be emphasized as </w:t>
      </w:r>
      <w:r w:rsidR="00617224">
        <w:t xml:space="preserve">an important scale for which to consider </w:t>
      </w:r>
      <w:r w:rsidR="00B5101B">
        <w:t>biophysical processes.</w:t>
      </w:r>
    </w:p>
    <w:p w14:paraId="12DA11C9" w14:textId="7416577F" w:rsidR="00C350ED" w:rsidRDefault="003C3DF7" w:rsidP="007E02FD">
      <w:pPr>
        <w:pStyle w:val="ListParagraph"/>
        <w:numPr>
          <w:ilvl w:val="0"/>
          <w:numId w:val="108"/>
        </w:numPr>
        <w:spacing w:before="60" w:after="60"/>
        <w:ind w:left="1080"/>
      </w:pPr>
      <w:r>
        <w:t xml:space="preserve">Identification and clarification of the evolving definition of an </w:t>
      </w:r>
      <w:r w:rsidR="00C350ED" w:rsidRPr="00C350ED">
        <w:t>invasive species</w:t>
      </w:r>
      <w:r>
        <w:t xml:space="preserve"> </w:t>
      </w:r>
      <w:r w:rsidR="00F73B4D">
        <w:t>[</w:t>
      </w:r>
      <w:r>
        <w:t xml:space="preserve">e.g., </w:t>
      </w:r>
      <w:r w:rsidR="00C350ED" w:rsidRPr="00C350ED">
        <w:t>invasive species versus a climate change refuge</w:t>
      </w:r>
      <w:r>
        <w:t>e: e.g.,</w:t>
      </w:r>
      <w:r w:rsidR="00C350ED" w:rsidRPr="00C350ED">
        <w:t xml:space="preserve"> Barred Owls </w:t>
      </w:r>
      <w:r w:rsidR="00F73B4D">
        <w:t>(</w:t>
      </w:r>
      <w:r w:rsidR="00A55098" w:rsidRPr="00A55098">
        <w:rPr>
          <w:i/>
          <w:iCs/>
        </w:rPr>
        <w:t>Strix varia</w:t>
      </w:r>
      <w:r w:rsidR="00F73B4D">
        <w:t>)</w:t>
      </w:r>
      <w:r w:rsidR="00F73B4D" w:rsidRPr="00C350ED">
        <w:t xml:space="preserve"> </w:t>
      </w:r>
      <w:r w:rsidR="00C350ED" w:rsidRPr="00C350ED">
        <w:t>movement with climate cha</w:t>
      </w:r>
      <w:r w:rsidR="00C350ED">
        <w:t xml:space="preserve">nge </w:t>
      </w:r>
      <w:r w:rsidR="00CD1133">
        <w:t>and</w:t>
      </w:r>
      <w:r w:rsidR="00C350ED">
        <w:t xml:space="preserve"> human tree planting in </w:t>
      </w:r>
      <w:r w:rsidR="00C350ED" w:rsidRPr="00C350ED">
        <w:t xml:space="preserve">the </w:t>
      </w:r>
      <w:r w:rsidR="00CD1133">
        <w:t>Plains S</w:t>
      </w:r>
      <w:r w:rsidR="00C350ED" w:rsidRPr="00C350ED">
        <w:t>tates</w:t>
      </w:r>
      <w:r w:rsidR="0093482B">
        <w:t>]</w:t>
      </w:r>
      <w:r w:rsidR="00C350ED" w:rsidRPr="00C350ED">
        <w:t>.</w:t>
      </w:r>
    </w:p>
    <w:p w14:paraId="2CC1BCC3" w14:textId="249323F0" w:rsidR="00CE16A5" w:rsidRDefault="00DA42C5" w:rsidP="007E02FD">
      <w:pPr>
        <w:pStyle w:val="ListParagraph"/>
        <w:numPr>
          <w:ilvl w:val="0"/>
          <w:numId w:val="108"/>
        </w:numPr>
        <w:spacing w:before="60" w:after="160"/>
        <w:ind w:left="1080"/>
      </w:pPr>
      <w:r>
        <w:t xml:space="preserve">Barriers to </w:t>
      </w:r>
      <w:r w:rsidR="00C350ED" w:rsidRPr="00C350ED">
        <w:t>reforestation</w:t>
      </w:r>
      <w:r>
        <w:t xml:space="preserve">, </w:t>
      </w:r>
      <w:r w:rsidR="00C350ED" w:rsidRPr="00C350ED">
        <w:t>includ</w:t>
      </w:r>
      <w:r>
        <w:t>ing</w:t>
      </w:r>
      <w:r w:rsidR="00C350ED" w:rsidRPr="00C350ED">
        <w:t xml:space="preserve"> seed sourcing</w:t>
      </w:r>
      <w:r>
        <w:t xml:space="preserve"> and </w:t>
      </w:r>
      <w:r w:rsidR="00734A49">
        <w:t>distribution</w:t>
      </w:r>
      <w:r w:rsidR="00C350ED" w:rsidRPr="00C350ED">
        <w:t xml:space="preserve">. </w:t>
      </w:r>
    </w:p>
    <w:p w14:paraId="6281D913" w14:textId="145B619D" w:rsidR="00835927" w:rsidRDefault="0022396C" w:rsidP="009F044B">
      <w:r>
        <w:t xml:space="preserve">At this meeting, a decision was made to </w:t>
      </w:r>
      <w:r w:rsidR="00EE6483">
        <w:t xml:space="preserve">use a survey approach to gather input from the </w:t>
      </w:r>
      <w:r w:rsidR="00734A49">
        <w:t xml:space="preserve">Science </w:t>
      </w:r>
      <w:r w:rsidR="00EE6483">
        <w:t xml:space="preserve">Panel on the completeness of the </w:t>
      </w:r>
      <w:r w:rsidR="00EE6483" w:rsidRPr="003578CE">
        <w:t>preliminary recommended priority research topics</w:t>
      </w:r>
      <w:r w:rsidR="00EE6483">
        <w:t xml:space="preserve">, how they should be ranked priority-wise, and what other changes to these topics </w:t>
      </w:r>
      <w:r w:rsidR="10CF6E63">
        <w:t>were</w:t>
      </w:r>
      <w:r w:rsidR="00EE6483">
        <w:t xml:space="preserve"> warranted. It was </w:t>
      </w:r>
      <w:r w:rsidR="00EE6483">
        <w:lastRenderedPageBreak/>
        <w:t xml:space="preserve">decided that </w:t>
      </w:r>
      <w:r w:rsidR="0093482B">
        <w:t xml:space="preserve">Science </w:t>
      </w:r>
      <w:r w:rsidR="00EE6483">
        <w:t xml:space="preserve">Panel staff would compile the responses from </w:t>
      </w:r>
      <w:r w:rsidR="0093482B">
        <w:t xml:space="preserve">Science </w:t>
      </w:r>
      <w:r w:rsidR="00EE6483">
        <w:t xml:space="preserve">Panel members before providing them to </w:t>
      </w:r>
      <w:r w:rsidR="001C2E90">
        <w:t>the Report Team</w:t>
      </w:r>
      <w:r w:rsidR="00EE6483">
        <w:t xml:space="preserve">. The </w:t>
      </w:r>
      <w:r w:rsidR="0032689E">
        <w:t>Science</w:t>
      </w:r>
      <w:r w:rsidR="00EE6483">
        <w:t xml:space="preserve"> Panel’s compiled responses </w:t>
      </w:r>
      <w:r w:rsidR="0032689E">
        <w:t xml:space="preserve">(based on 14 individual member responses) </w:t>
      </w:r>
      <w:r w:rsidR="00EE6483">
        <w:t>were received on April 20</w:t>
      </w:r>
      <w:r w:rsidR="007B1AB2">
        <w:t>, 202</w:t>
      </w:r>
      <w:r w:rsidR="00571B5C">
        <w:t>1</w:t>
      </w:r>
      <w:r w:rsidR="00EE6483">
        <w:t xml:space="preserve">. </w:t>
      </w:r>
      <w:r w:rsidR="00835927">
        <w:t>The comments</w:t>
      </w:r>
      <w:r w:rsidR="00571B5C">
        <w:t>,</w:t>
      </w:r>
      <w:r w:rsidR="00835927">
        <w:t xml:space="preserve"> provided as a part of the survey that add new points to the Panel’s above preliminary comments, are summarized below</w:t>
      </w:r>
      <w:r w:rsidR="00F13479">
        <w:t xml:space="preserve"> in two parts</w:t>
      </w:r>
      <w:r w:rsidR="00835927">
        <w:t>:</w:t>
      </w:r>
    </w:p>
    <w:p w14:paraId="3C1CFAC8" w14:textId="01F0E2A8" w:rsidR="006E32C0" w:rsidRDefault="00CD1133" w:rsidP="009F044B">
      <w:r w:rsidRPr="00CD1133">
        <w:rPr>
          <w:u w:val="single"/>
        </w:rPr>
        <w:t xml:space="preserve">Comments </w:t>
      </w:r>
      <w:r w:rsidR="007503D5">
        <w:rPr>
          <w:u w:val="single"/>
        </w:rPr>
        <w:t xml:space="preserve">from Science Panel </w:t>
      </w:r>
      <w:r w:rsidRPr="00CD1133">
        <w:rPr>
          <w:u w:val="single"/>
        </w:rPr>
        <w:t xml:space="preserve">on </w:t>
      </w:r>
      <w:r w:rsidR="006E32C0">
        <w:rPr>
          <w:u w:val="single"/>
        </w:rPr>
        <w:t>A</w:t>
      </w:r>
      <w:r w:rsidR="006E32C0" w:rsidRPr="00CD1133">
        <w:rPr>
          <w:u w:val="single"/>
        </w:rPr>
        <w:t xml:space="preserve">dditional </w:t>
      </w:r>
      <w:r w:rsidR="006E32C0">
        <w:rPr>
          <w:u w:val="single"/>
        </w:rPr>
        <w:t>R</w:t>
      </w:r>
      <w:r w:rsidR="006E32C0" w:rsidRPr="00CD1133">
        <w:rPr>
          <w:u w:val="single"/>
        </w:rPr>
        <w:t xml:space="preserve">esearch </w:t>
      </w:r>
      <w:r w:rsidR="006E32C0">
        <w:rPr>
          <w:u w:val="single"/>
        </w:rPr>
        <w:t>T</w:t>
      </w:r>
      <w:r w:rsidR="006E32C0" w:rsidRPr="00CD1133">
        <w:rPr>
          <w:u w:val="single"/>
        </w:rPr>
        <w:t xml:space="preserve">opic </w:t>
      </w:r>
      <w:r w:rsidR="006E32C0">
        <w:rPr>
          <w:u w:val="single"/>
        </w:rPr>
        <w:t>Areas</w:t>
      </w:r>
      <w:r w:rsidRPr="00CD1133">
        <w:rPr>
          <w:u w:val="single"/>
        </w:rPr>
        <w:t xml:space="preserve"> to Include</w:t>
      </w:r>
      <w:r w:rsidR="007503D5">
        <w:rPr>
          <w:u w:val="single"/>
        </w:rPr>
        <w:t>:</w:t>
      </w:r>
    </w:p>
    <w:p w14:paraId="16091EC4" w14:textId="79069CB3" w:rsidR="00CD1133" w:rsidRPr="00CD1133" w:rsidRDefault="00CD1133" w:rsidP="00726D5D">
      <w:pPr>
        <w:pStyle w:val="ListParagraph"/>
        <w:numPr>
          <w:ilvl w:val="0"/>
          <w:numId w:val="115"/>
        </w:numPr>
        <w:spacing w:before="60" w:after="60"/>
        <w:ind w:left="1080"/>
      </w:pPr>
      <w:r w:rsidRPr="00CD1133">
        <w:t>Prioritizing where not to treat</w:t>
      </w:r>
      <w:r w:rsidR="009573C6">
        <w:t>; f</w:t>
      </w:r>
      <w:r w:rsidRPr="00CD1133">
        <w:t xml:space="preserve">or example, determining which areas in forested regions were likely chaparral prior to fire suppression and which areas are least likely to persist under climate change. Treating these areas may be a waste of resources. </w:t>
      </w:r>
    </w:p>
    <w:p w14:paraId="76EDF7A0" w14:textId="4A3253A7" w:rsidR="00CD1133" w:rsidRPr="00CD1133" w:rsidRDefault="00CD1133" w:rsidP="00726D5D">
      <w:pPr>
        <w:pStyle w:val="ListParagraph"/>
        <w:numPr>
          <w:ilvl w:val="0"/>
          <w:numId w:val="115"/>
        </w:numPr>
        <w:spacing w:before="60" w:after="60"/>
        <w:ind w:left="1080"/>
      </w:pPr>
      <w:r w:rsidRPr="00CD1133">
        <w:t>Examining the risks and opportunities for expanded use of wildland fire (</w:t>
      </w:r>
      <w:r w:rsidR="00AE77FD">
        <w:t xml:space="preserve">i.e., </w:t>
      </w:r>
      <w:r w:rsidRPr="00CD1133">
        <w:t xml:space="preserve">“let burn” policies). This would require social science on the acceptance of managed wildfire as well as ecological, vegetation, fire, and climate science. </w:t>
      </w:r>
    </w:p>
    <w:p w14:paraId="2241BEB2" w14:textId="2CE8117B" w:rsidR="00CD1133" w:rsidRPr="00CD1133" w:rsidRDefault="00CD1133" w:rsidP="00726D5D">
      <w:pPr>
        <w:pStyle w:val="ListParagraph"/>
        <w:numPr>
          <w:ilvl w:val="0"/>
          <w:numId w:val="115"/>
        </w:numPr>
        <w:spacing w:before="60" w:after="60"/>
        <w:ind w:left="1080"/>
      </w:pPr>
      <w:r w:rsidRPr="00CD1133">
        <w:t>Greater emphasis on environmental justice</w:t>
      </w:r>
      <w:r w:rsidR="007503D5">
        <w:t>; o</w:t>
      </w:r>
      <w:r w:rsidRPr="00CD1133">
        <w:t xml:space="preserve">ne option would be to include environmental justice implications as a component of every research priority. </w:t>
      </w:r>
    </w:p>
    <w:p w14:paraId="4F3D7905" w14:textId="1EF40F50" w:rsidR="00CD1133" w:rsidRPr="00CD1133" w:rsidRDefault="00CD1133" w:rsidP="00726D5D">
      <w:pPr>
        <w:pStyle w:val="ListParagraph"/>
        <w:numPr>
          <w:ilvl w:val="0"/>
          <w:numId w:val="115"/>
        </w:numPr>
        <w:spacing w:before="60" w:after="60"/>
        <w:ind w:left="1080"/>
      </w:pPr>
      <w:r w:rsidRPr="00CD1133">
        <w:t>Research in non-forested ecosystems such as mixed woodland/shrubs near communities</w:t>
      </w:r>
      <w:r w:rsidR="007503D5">
        <w:t>,</w:t>
      </w:r>
      <w:r w:rsidRPr="00CD1133">
        <w:t xml:space="preserve"> e.g., in wine country.</w:t>
      </w:r>
      <w:r w:rsidR="006E32C0">
        <w:rPr>
          <w:rStyle w:val="FootnoteReference"/>
        </w:rPr>
        <w:footnoteReference w:id="15"/>
      </w:r>
    </w:p>
    <w:p w14:paraId="0458A42A" w14:textId="3DAABF00" w:rsidR="00CD1133" w:rsidRPr="00CD1133" w:rsidRDefault="00CD1133" w:rsidP="00726D5D">
      <w:pPr>
        <w:pStyle w:val="ListParagraph"/>
        <w:numPr>
          <w:ilvl w:val="0"/>
          <w:numId w:val="115"/>
        </w:numPr>
        <w:spacing w:before="60" w:after="60"/>
        <w:ind w:left="1080"/>
      </w:pPr>
      <w:r w:rsidRPr="00CD1133">
        <w:t xml:space="preserve">How to increase fire resistance of chaparral near the WUI. This research will require social, ecological, and land use planning expertise. Example topics include partnerships, communication, structure hardening, urban planning, and ecological management. </w:t>
      </w:r>
    </w:p>
    <w:p w14:paraId="579E8F96" w14:textId="7628C2A7" w:rsidR="00CD1133" w:rsidRPr="00CD1133" w:rsidRDefault="00CD1133" w:rsidP="00726D5D">
      <w:pPr>
        <w:pStyle w:val="ListParagraph"/>
        <w:numPr>
          <w:ilvl w:val="0"/>
          <w:numId w:val="115"/>
        </w:numPr>
        <w:spacing w:before="60" w:after="60"/>
        <w:ind w:left="1080"/>
      </w:pPr>
      <w:r w:rsidRPr="00CD1133">
        <w:t xml:space="preserve">Water quality, sediment/erosion losses associated with wildfire, and the potential for forest treatments to reduce these effects. </w:t>
      </w:r>
    </w:p>
    <w:p w14:paraId="66D3733A" w14:textId="0B2C6CAF" w:rsidR="00835927" w:rsidRDefault="00CD1133" w:rsidP="00726D5D">
      <w:pPr>
        <w:pStyle w:val="ListParagraph"/>
        <w:numPr>
          <w:ilvl w:val="0"/>
          <w:numId w:val="115"/>
        </w:numPr>
        <w:spacing w:before="60" w:after="160"/>
        <w:ind w:left="1080"/>
      </w:pPr>
      <w:r w:rsidRPr="00CD1133">
        <w:t xml:space="preserve">Current and future population dynamics for key tree and wildlife species. </w:t>
      </w:r>
    </w:p>
    <w:p w14:paraId="74EF8F24" w14:textId="0D0E2A7B" w:rsidR="006E32C0" w:rsidRPr="00DE3B0E" w:rsidRDefault="00DE3B0E" w:rsidP="009F044B">
      <w:pPr>
        <w:ind w:left="360" w:hanging="360"/>
      </w:pPr>
      <w:r w:rsidRPr="006E32C0">
        <w:rPr>
          <w:u w:val="single"/>
        </w:rPr>
        <w:t>Additiona</w:t>
      </w:r>
      <w:r w:rsidR="006E32C0" w:rsidRPr="006E32C0">
        <w:rPr>
          <w:u w:val="single"/>
        </w:rPr>
        <w:t>l C</w:t>
      </w:r>
      <w:r w:rsidRPr="006E32C0">
        <w:rPr>
          <w:u w:val="single"/>
        </w:rPr>
        <w:t>omments</w:t>
      </w:r>
      <w:r w:rsidR="009F044B">
        <w:rPr>
          <w:u w:val="single"/>
        </w:rPr>
        <w:t xml:space="preserve"> from Science Panel</w:t>
      </w:r>
      <w:r w:rsidR="00CA42A4">
        <w:rPr>
          <w:u w:val="single"/>
        </w:rPr>
        <w:t xml:space="preserve"> and Overarching Trends in Science Panel Comments</w:t>
      </w:r>
      <w:r w:rsidR="007503D5">
        <w:rPr>
          <w:u w:val="single"/>
        </w:rPr>
        <w:t>:</w:t>
      </w:r>
    </w:p>
    <w:p w14:paraId="6DB5D11F" w14:textId="11CC28D0" w:rsidR="00DE3B0E" w:rsidRPr="00DE3B0E" w:rsidRDefault="00DE3B0E" w:rsidP="00EA465C">
      <w:pPr>
        <w:pStyle w:val="ListParagraph"/>
        <w:numPr>
          <w:ilvl w:val="0"/>
          <w:numId w:val="116"/>
        </w:numPr>
        <w:spacing w:before="60" w:after="60"/>
        <w:ind w:left="1080"/>
      </w:pPr>
      <w:r w:rsidRPr="00DE3B0E">
        <w:t xml:space="preserve">A significant investment in social sciences is needed. This sentiment was repeated by several panel members. Social science research may be best led by groups like local governments, the Air Resources Board, Water Board, and others rather than USFS, </w:t>
      </w:r>
      <w:r>
        <w:t>CAL FIRE</w:t>
      </w:r>
      <w:r w:rsidRPr="00DE3B0E">
        <w:t xml:space="preserve">, and timber groups. </w:t>
      </w:r>
    </w:p>
    <w:p w14:paraId="73248280" w14:textId="36365462" w:rsidR="00DE3B0E" w:rsidRPr="00DE3B0E" w:rsidRDefault="00DE3B0E" w:rsidP="00EA465C">
      <w:pPr>
        <w:pStyle w:val="ListParagraph"/>
        <w:numPr>
          <w:ilvl w:val="0"/>
          <w:numId w:val="116"/>
        </w:numPr>
        <w:spacing w:before="60" w:after="60"/>
        <w:ind w:left="1080"/>
      </w:pPr>
      <w:r w:rsidRPr="00DE3B0E">
        <w:t xml:space="preserve">Consider rephrasing the topic, “Determining the optimal mix of wildfire prevention and suppression mechanisms…” to include managed wildfire in addition to </w:t>
      </w:r>
      <w:r w:rsidRPr="00DE3B0E">
        <w:lastRenderedPageBreak/>
        <w:t xml:space="preserve">prevention and suppression. Avoiding and excluding fire is not sustainable in the long term. This was repeated by multiple panel members. </w:t>
      </w:r>
    </w:p>
    <w:p w14:paraId="5AAF6C99" w14:textId="6A5982B7" w:rsidR="00DE3B0E" w:rsidRPr="00DE3B0E" w:rsidRDefault="00DE3B0E" w:rsidP="00EA465C">
      <w:pPr>
        <w:pStyle w:val="ListParagraph"/>
        <w:numPr>
          <w:ilvl w:val="0"/>
          <w:numId w:val="116"/>
        </w:numPr>
        <w:spacing w:before="60" w:after="60"/>
        <w:ind w:left="1080"/>
      </w:pPr>
      <w:r w:rsidRPr="00DE3B0E">
        <w:t>Some of the research priorities</w:t>
      </w:r>
      <w:r>
        <w:t xml:space="preserve"> </w:t>
      </w:r>
      <w:r w:rsidRPr="00DE3B0E">
        <w:t>are so broad that some panel members ranked them lower than more concrete, short-term to</w:t>
      </w:r>
      <w:r>
        <w:t>pics.</w:t>
      </w:r>
      <w:r w:rsidRPr="00DE3B0E">
        <w:t xml:space="preserve"> </w:t>
      </w:r>
    </w:p>
    <w:p w14:paraId="16E60C6A" w14:textId="4FD16D76" w:rsidR="00DE3B0E" w:rsidRPr="00DE3B0E" w:rsidRDefault="00DE3B0E" w:rsidP="00EA465C">
      <w:pPr>
        <w:pStyle w:val="ListParagraph"/>
        <w:numPr>
          <w:ilvl w:val="0"/>
          <w:numId w:val="116"/>
        </w:numPr>
        <w:spacing w:before="60" w:after="60"/>
        <w:ind w:left="1080"/>
      </w:pPr>
      <w:r>
        <w:t>The “early detection and control of invasive species” item</w:t>
      </w:r>
      <w:r w:rsidRPr="00DE3B0E">
        <w:t xml:space="preserve"> may be more of an implementation challenge than a science challenge. </w:t>
      </w:r>
    </w:p>
    <w:p w14:paraId="1F83B29B" w14:textId="77777777" w:rsidR="00DE3B0E" w:rsidRDefault="00DE3B0E" w:rsidP="00EA465C">
      <w:pPr>
        <w:pStyle w:val="ListParagraph"/>
        <w:numPr>
          <w:ilvl w:val="0"/>
          <w:numId w:val="116"/>
        </w:numPr>
        <w:spacing w:before="60" w:after="60"/>
        <w:ind w:left="1080"/>
      </w:pPr>
      <w:r w:rsidRPr="00DE3B0E">
        <w:t xml:space="preserve">Watershed impacts were listed under Forest Practice Rules but warrant a separate topic, which made ranking more difficult. </w:t>
      </w:r>
    </w:p>
    <w:p w14:paraId="1FD9A678" w14:textId="55E18E50" w:rsidR="004965E4" w:rsidRPr="004965E4" w:rsidRDefault="00DE3B0E" w:rsidP="00EA465C">
      <w:pPr>
        <w:pStyle w:val="ListParagraph"/>
        <w:numPr>
          <w:ilvl w:val="0"/>
          <w:numId w:val="116"/>
        </w:numPr>
        <w:spacing w:after="160"/>
        <w:ind w:left="1080"/>
      </w:pPr>
      <w:r w:rsidRPr="00DE3B0E">
        <w:t xml:space="preserve">Separate topics for economics and communication/managing public perceptions may be warranted. </w:t>
      </w:r>
    </w:p>
    <w:p w14:paraId="5E54FCBB" w14:textId="70A5B43B" w:rsidR="00CD5D00" w:rsidRPr="00701819" w:rsidRDefault="00701819" w:rsidP="00226B1B">
      <w:pPr>
        <w:rPr>
          <w:u w:val="single"/>
        </w:rPr>
      </w:pPr>
      <w:bookmarkStart w:id="88" w:name="_Toc70332820"/>
      <w:r w:rsidRPr="00701819">
        <w:rPr>
          <w:u w:val="single"/>
        </w:rPr>
        <w:t xml:space="preserve">Science </w:t>
      </w:r>
      <w:r w:rsidR="00571B5C">
        <w:rPr>
          <w:u w:val="single"/>
        </w:rPr>
        <w:t xml:space="preserve">Advisory </w:t>
      </w:r>
      <w:r w:rsidRPr="00701819">
        <w:rPr>
          <w:u w:val="single"/>
        </w:rPr>
        <w:t>Panel’s Priority</w:t>
      </w:r>
      <w:r w:rsidR="00CD5D00" w:rsidRPr="00701819">
        <w:rPr>
          <w:u w:val="single"/>
        </w:rPr>
        <w:t xml:space="preserve"> Rankings </w:t>
      </w:r>
    </w:p>
    <w:p w14:paraId="03A8EF46" w14:textId="39BDB330" w:rsidR="00701819" w:rsidRDefault="00701819" w:rsidP="00226B1B">
      <w:r>
        <w:t>Table 10 presents the priority rankings from the fourteen responses received from the Science Panel.</w:t>
      </w:r>
    </w:p>
    <w:p w14:paraId="3D900311" w14:textId="1806F8C7" w:rsidR="00701819" w:rsidRPr="00701819" w:rsidRDefault="00701819" w:rsidP="00701819">
      <w:pPr>
        <w:spacing w:after="0"/>
        <w:rPr>
          <w:b/>
        </w:rPr>
      </w:pPr>
      <w:r w:rsidRPr="00701819">
        <w:rPr>
          <w:b/>
        </w:rPr>
        <w:t xml:space="preserve">Table 10. Priority rankings of research topics from the Science </w:t>
      </w:r>
      <w:r w:rsidR="0032689E">
        <w:rPr>
          <w:b/>
        </w:rPr>
        <w:t xml:space="preserve">Advisory </w:t>
      </w:r>
      <w:r w:rsidRPr="00701819">
        <w:rPr>
          <w:b/>
        </w:rPr>
        <w:t>Panel.</w:t>
      </w:r>
    </w:p>
    <w:tbl>
      <w:tblPr>
        <w:tblStyle w:val="TableGrid1"/>
        <w:tblW w:w="9455" w:type="dxa"/>
        <w:tblInd w:w="-5" w:type="dxa"/>
        <w:tblLayout w:type="fixed"/>
        <w:tblLook w:val="04A0" w:firstRow="1" w:lastRow="0" w:firstColumn="1" w:lastColumn="0" w:noHBand="0" w:noVBand="1"/>
        <w:tblCaption w:val="Table 10. Priority rankings of research topics from the Science Advisory Panel."/>
      </w:tblPr>
      <w:tblGrid>
        <w:gridCol w:w="6660"/>
        <w:gridCol w:w="1080"/>
        <w:gridCol w:w="810"/>
        <w:gridCol w:w="905"/>
      </w:tblGrid>
      <w:tr w:rsidR="00205D28" w:rsidRPr="00433062" w14:paraId="19231F10" w14:textId="77777777" w:rsidTr="002306F7">
        <w:trPr>
          <w:trHeight w:val="240"/>
          <w:tblHeader/>
        </w:trPr>
        <w:tc>
          <w:tcPr>
            <w:tcW w:w="6660" w:type="dxa"/>
            <w:vMerge w:val="restart"/>
            <w:shd w:val="clear" w:color="auto" w:fill="D9D9D9" w:themeFill="background1" w:themeFillShade="D9"/>
            <w:vAlign w:val="bottom"/>
          </w:tcPr>
          <w:p w14:paraId="419D46DA" w14:textId="77777777" w:rsidR="00701819" w:rsidRPr="00433062" w:rsidRDefault="00701819" w:rsidP="00433062">
            <w:pPr>
              <w:spacing w:before="60" w:after="60" w:line="259" w:lineRule="auto"/>
              <w:rPr>
                <w:b/>
              </w:rPr>
            </w:pPr>
            <w:r w:rsidRPr="00433062">
              <w:rPr>
                <w:b/>
              </w:rPr>
              <w:t>Preliminary Recommended Priority Forestry Research Topic</w:t>
            </w:r>
          </w:p>
        </w:tc>
        <w:tc>
          <w:tcPr>
            <w:tcW w:w="2795" w:type="dxa"/>
            <w:gridSpan w:val="3"/>
            <w:shd w:val="clear" w:color="auto" w:fill="D9D9D9" w:themeFill="background1" w:themeFillShade="D9"/>
          </w:tcPr>
          <w:p w14:paraId="49B3FDF9" w14:textId="77777777" w:rsidR="00701819" w:rsidRPr="00433062" w:rsidRDefault="00701819" w:rsidP="00433062">
            <w:pPr>
              <w:spacing w:before="60" w:after="60" w:line="259" w:lineRule="auto"/>
              <w:jc w:val="center"/>
              <w:rPr>
                <w:b/>
              </w:rPr>
            </w:pPr>
            <w:r w:rsidRPr="00433062">
              <w:rPr>
                <w:b/>
              </w:rPr>
              <w:t>Number of Responses in Each Rank (</w:t>
            </w:r>
            <w:r w:rsidRPr="00433062">
              <w:rPr>
                <w:b/>
                <w:i/>
              </w:rPr>
              <w:t>n</w:t>
            </w:r>
            <w:r w:rsidRPr="00433062">
              <w:rPr>
                <w:b/>
              </w:rPr>
              <w:t>=14)</w:t>
            </w:r>
          </w:p>
        </w:tc>
      </w:tr>
      <w:tr w:rsidR="00A109BD" w:rsidRPr="00433062" w14:paraId="11EF5E55" w14:textId="77777777" w:rsidTr="00433062">
        <w:trPr>
          <w:trHeight w:val="251"/>
          <w:tblHeader/>
        </w:trPr>
        <w:tc>
          <w:tcPr>
            <w:tcW w:w="6660" w:type="dxa"/>
            <w:vMerge/>
            <w:shd w:val="clear" w:color="auto" w:fill="D9D9D9" w:themeFill="background1" w:themeFillShade="D9"/>
            <w:vAlign w:val="bottom"/>
          </w:tcPr>
          <w:p w14:paraId="736B67F9" w14:textId="77777777" w:rsidR="00701819" w:rsidRPr="00433062" w:rsidRDefault="00701819" w:rsidP="00433062">
            <w:pPr>
              <w:spacing w:before="60" w:after="60" w:line="259" w:lineRule="auto"/>
              <w:jc w:val="center"/>
              <w:rPr>
                <w:b/>
              </w:rPr>
            </w:pPr>
          </w:p>
        </w:tc>
        <w:tc>
          <w:tcPr>
            <w:tcW w:w="1080" w:type="dxa"/>
            <w:shd w:val="clear" w:color="auto" w:fill="D9D9D9" w:themeFill="background1" w:themeFillShade="D9"/>
            <w:vAlign w:val="bottom"/>
          </w:tcPr>
          <w:p w14:paraId="7A80C060" w14:textId="77777777" w:rsidR="00701819" w:rsidRPr="00433062" w:rsidRDefault="00701819" w:rsidP="00433062">
            <w:pPr>
              <w:spacing w:before="60" w:after="60" w:line="259" w:lineRule="auto"/>
              <w:jc w:val="center"/>
              <w:rPr>
                <w:b/>
              </w:rPr>
            </w:pPr>
            <w:r w:rsidRPr="00433062">
              <w:rPr>
                <w:b/>
              </w:rPr>
              <w:t>Medium</w:t>
            </w:r>
          </w:p>
        </w:tc>
        <w:tc>
          <w:tcPr>
            <w:tcW w:w="810" w:type="dxa"/>
            <w:shd w:val="clear" w:color="auto" w:fill="D9D9D9" w:themeFill="background1" w:themeFillShade="D9"/>
            <w:vAlign w:val="bottom"/>
          </w:tcPr>
          <w:p w14:paraId="38612C12" w14:textId="77777777" w:rsidR="00701819" w:rsidRPr="00433062" w:rsidRDefault="00701819" w:rsidP="00433062">
            <w:pPr>
              <w:spacing w:before="60" w:after="60" w:line="259" w:lineRule="auto"/>
              <w:jc w:val="center"/>
              <w:rPr>
                <w:b/>
              </w:rPr>
            </w:pPr>
            <w:r w:rsidRPr="00433062">
              <w:rPr>
                <w:b/>
              </w:rPr>
              <w:t>High</w:t>
            </w:r>
          </w:p>
        </w:tc>
        <w:tc>
          <w:tcPr>
            <w:tcW w:w="905" w:type="dxa"/>
            <w:shd w:val="clear" w:color="auto" w:fill="D9D9D9" w:themeFill="background1" w:themeFillShade="D9"/>
            <w:vAlign w:val="bottom"/>
          </w:tcPr>
          <w:p w14:paraId="02E4787F" w14:textId="77777777" w:rsidR="00701819" w:rsidRPr="00433062" w:rsidRDefault="00701819" w:rsidP="00433062">
            <w:pPr>
              <w:spacing w:before="60" w:after="60" w:line="259" w:lineRule="auto"/>
              <w:jc w:val="center"/>
              <w:rPr>
                <w:b/>
              </w:rPr>
            </w:pPr>
            <w:r w:rsidRPr="00433062">
              <w:rPr>
                <w:b/>
              </w:rPr>
              <w:t>Very High</w:t>
            </w:r>
          </w:p>
        </w:tc>
      </w:tr>
      <w:tr w:rsidR="00701819" w:rsidRPr="00433062" w14:paraId="202C5EF3" w14:textId="77777777" w:rsidTr="00433062">
        <w:trPr>
          <w:trHeight w:val="944"/>
        </w:trPr>
        <w:tc>
          <w:tcPr>
            <w:tcW w:w="6660" w:type="dxa"/>
          </w:tcPr>
          <w:p w14:paraId="27F05983" w14:textId="193671DA" w:rsidR="00701819" w:rsidRPr="00433062" w:rsidRDefault="00701819" w:rsidP="00433062">
            <w:pPr>
              <w:tabs>
                <w:tab w:val="left" w:pos="383"/>
              </w:tabs>
              <w:spacing w:before="60" w:after="60" w:line="259" w:lineRule="auto"/>
            </w:pPr>
            <w:r w:rsidRPr="00433062">
              <w:t>Effects and trade-offs associated with different forest management strategies on private, federal, and state lands, and urban areas, including impacts associated with increased pace, intensity, and location of forest treatments.</w:t>
            </w:r>
          </w:p>
        </w:tc>
        <w:tc>
          <w:tcPr>
            <w:tcW w:w="1080" w:type="dxa"/>
            <w:vAlign w:val="center"/>
          </w:tcPr>
          <w:p w14:paraId="4AA6CAF5" w14:textId="77777777" w:rsidR="00701819" w:rsidRPr="00433062" w:rsidRDefault="00701819" w:rsidP="00433062">
            <w:pPr>
              <w:spacing w:before="60" w:after="60" w:line="259" w:lineRule="auto"/>
              <w:jc w:val="center"/>
              <w:rPr>
                <w:bCs/>
                <w:iCs/>
              </w:rPr>
            </w:pPr>
            <w:r w:rsidRPr="00433062">
              <w:rPr>
                <w:bCs/>
                <w:iCs/>
              </w:rPr>
              <w:t>2</w:t>
            </w:r>
          </w:p>
        </w:tc>
        <w:tc>
          <w:tcPr>
            <w:tcW w:w="810" w:type="dxa"/>
            <w:vAlign w:val="center"/>
          </w:tcPr>
          <w:p w14:paraId="7BC50712" w14:textId="77777777" w:rsidR="00701819" w:rsidRPr="00433062" w:rsidRDefault="00701819" w:rsidP="00433062">
            <w:pPr>
              <w:spacing w:before="60" w:after="60" w:line="259" w:lineRule="auto"/>
              <w:jc w:val="center"/>
              <w:rPr>
                <w:bCs/>
                <w:iCs/>
              </w:rPr>
            </w:pPr>
            <w:r w:rsidRPr="00433062">
              <w:rPr>
                <w:bCs/>
                <w:iCs/>
              </w:rPr>
              <w:t>3</w:t>
            </w:r>
          </w:p>
        </w:tc>
        <w:tc>
          <w:tcPr>
            <w:tcW w:w="905" w:type="dxa"/>
            <w:vAlign w:val="center"/>
          </w:tcPr>
          <w:p w14:paraId="50AD3739" w14:textId="77777777" w:rsidR="00701819" w:rsidRPr="00433062" w:rsidRDefault="00701819" w:rsidP="00433062">
            <w:pPr>
              <w:spacing w:before="60" w:after="60" w:line="259" w:lineRule="auto"/>
              <w:jc w:val="center"/>
              <w:rPr>
                <w:bCs/>
                <w:iCs/>
              </w:rPr>
            </w:pPr>
            <w:r w:rsidRPr="00433062">
              <w:rPr>
                <w:bCs/>
                <w:iCs/>
              </w:rPr>
              <w:t>9</w:t>
            </w:r>
          </w:p>
        </w:tc>
      </w:tr>
      <w:tr w:rsidR="00701819" w:rsidRPr="00433062" w14:paraId="38E01BAF" w14:textId="77777777" w:rsidTr="00433062">
        <w:trPr>
          <w:trHeight w:val="566"/>
        </w:trPr>
        <w:tc>
          <w:tcPr>
            <w:tcW w:w="6660" w:type="dxa"/>
          </w:tcPr>
          <w:p w14:paraId="6E769EAB" w14:textId="48A9946F" w:rsidR="00701819" w:rsidRPr="00433062" w:rsidRDefault="00701819" w:rsidP="00433062">
            <w:pPr>
              <w:tabs>
                <w:tab w:val="left" w:pos="383"/>
              </w:tabs>
              <w:spacing w:before="60" w:after="60" w:line="259" w:lineRule="auto"/>
            </w:pPr>
            <w:r w:rsidRPr="00433062">
              <w:t xml:space="preserve">Methods and barriers to obtain greater production and utilization of timber and wood products. </w:t>
            </w:r>
          </w:p>
        </w:tc>
        <w:tc>
          <w:tcPr>
            <w:tcW w:w="1080" w:type="dxa"/>
            <w:vAlign w:val="center"/>
          </w:tcPr>
          <w:p w14:paraId="57B1F7B6" w14:textId="77777777" w:rsidR="00701819" w:rsidRPr="00433062" w:rsidRDefault="00701819" w:rsidP="00433062">
            <w:pPr>
              <w:spacing w:before="60" w:after="60" w:line="259" w:lineRule="auto"/>
              <w:jc w:val="center"/>
              <w:rPr>
                <w:bCs/>
                <w:iCs/>
              </w:rPr>
            </w:pPr>
            <w:r w:rsidRPr="00433062">
              <w:rPr>
                <w:bCs/>
                <w:iCs/>
              </w:rPr>
              <w:t>5</w:t>
            </w:r>
          </w:p>
        </w:tc>
        <w:tc>
          <w:tcPr>
            <w:tcW w:w="810" w:type="dxa"/>
            <w:vAlign w:val="center"/>
          </w:tcPr>
          <w:p w14:paraId="6178E90A" w14:textId="77777777" w:rsidR="00701819" w:rsidRPr="00433062" w:rsidRDefault="00701819" w:rsidP="00433062">
            <w:pPr>
              <w:spacing w:before="60" w:after="60" w:line="259" w:lineRule="auto"/>
              <w:jc w:val="center"/>
              <w:rPr>
                <w:bCs/>
                <w:iCs/>
              </w:rPr>
            </w:pPr>
            <w:r w:rsidRPr="00433062">
              <w:rPr>
                <w:bCs/>
                <w:iCs/>
              </w:rPr>
              <w:t>4</w:t>
            </w:r>
          </w:p>
        </w:tc>
        <w:tc>
          <w:tcPr>
            <w:tcW w:w="905" w:type="dxa"/>
            <w:vAlign w:val="center"/>
          </w:tcPr>
          <w:p w14:paraId="7691225C" w14:textId="77777777" w:rsidR="00701819" w:rsidRPr="00433062" w:rsidRDefault="00701819" w:rsidP="00433062">
            <w:pPr>
              <w:spacing w:before="60" w:after="60" w:line="259" w:lineRule="auto"/>
              <w:jc w:val="center"/>
              <w:rPr>
                <w:bCs/>
                <w:iCs/>
              </w:rPr>
            </w:pPr>
            <w:r w:rsidRPr="00433062">
              <w:rPr>
                <w:bCs/>
                <w:iCs/>
              </w:rPr>
              <w:t>5</w:t>
            </w:r>
          </w:p>
        </w:tc>
      </w:tr>
      <w:tr w:rsidR="00701819" w:rsidRPr="00433062" w14:paraId="2A9CF526" w14:textId="77777777" w:rsidTr="00433062">
        <w:trPr>
          <w:trHeight w:val="240"/>
        </w:trPr>
        <w:tc>
          <w:tcPr>
            <w:tcW w:w="6660" w:type="dxa"/>
          </w:tcPr>
          <w:p w14:paraId="0358ACF7" w14:textId="716D88F9" w:rsidR="00701819" w:rsidRPr="00433062" w:rsidRDefault="00701819" w:rsidP="00433062">
            <w:pPr>
              <w:tabs>
                <w:tab w:val="left" w:pos="383"/>
              </w:tabs>
              <w:spacing w:before="60" w:after="60" w:line="259" w:lineRule="auto"/>
            </w:pPr>
            <w:r w:rsidRPr="00433062">
              <w:t>Re-establishment of forests and their ecosystem functions after wildfire and other severe disturbances in the context of a changing climate.</w:t>
            </w:r>
          </w:p>
        </w:tc>
        <w:tc>
          <w:tcPr>
            <w:tcW w:w="1080" w:type="dxa"/>
            <w:vAlign w:val="center"/>
          </w:tcPr>
          <w:p w14:paraId="7BF0221F" w14:textId="77777777" w:rsidR="00701819" w:rsidRPr="00433062" w:rsidRDefault="00701819" w:rsidP="00433062">
            <w:pPr>
              <w:spacing w:before="60" w:after="60" w:line="259" w:lineRule="auto"/>
              <w:jc w:val="center"/>
              <w:rPr>
                <w:bCs/>
                <w:iCs/>
              </w:rPr>
            </w:pPr>
            <w:r w:rsidRPr="00433062">
              <w:rPr>
                <w:bCs/>
                <w:iCs/>
              </w:rPr>
              <w:t>1</w:t>
            </w:r>
          </w:p>
        </w:tc>
        <w:tc>
          <w:tcPr>
            <w:tcW w:w="810" w:type="dxa"/>
            <w:vAlign w:val="center"/>
          </w:tcPr>
          <w:p w14:paraId="4659E769" w14:textId="77777777" w:rsidR="00701819" w:rsidRPr="00433062" w:rsidRDefault="00701819" w:rsidP="00433062">
            <w:pPr>
              <w:spacing w:before="60" w:after="60" w:line="259" w:lineRule="auto"/>
              <w:jc w:val="center"/>
              <w:rPr>
                <w:bCs/>
                <w:iCs/>
              </w:rPr>
            </w:pPr>
            <w:r w:rsidRPr="00433062">
              <w:rPr>
                <w:bCs/>
                <w:iCs/>
              </w:rPr>
              <w:t>4</w:t>
            </w:r>
          </w:p>
        </w:tc>
        <w:tc>
          <w:tcPr>
            <w:tcW w:w="905" w:type="dxa"/>
            <w:vAlign w:val="center"/>
          </w:tcPr>
          <w:p w14:paraId="020F9392" w14:textId="77777777" w:rsidR="00701819" w:rsidRPr="00433062" w:rsidRDefault="00701819" w:rsidP="00433062">
            <w:pPr>
              <w:spacing w:before="60" w:after="60" w:line="259" w:lineRule="auto"/>
              <w:jc w:val="center"/>
              <w:rPr>
                <w:bCs/>
                <w:iCs/>
              </w:rPr>
            </w:pPr>
            <w:r w:rsidRPr="00433062">
              <w:rPr>
                <w:bCs/>
                <w:iCs/>
              </w:rPr>
              <w:t>9</w:t>
            </w:r>
          </w:p>
        </w:tc>
      </w:tr>
      <w:tr w:rsidR="00701819" w:rsidRPr="00433062" w14:paraId="5215514A" w14:textId="77777777" w:rsidTr="00433062">
        <w:trPr>
          <w:trHeight w:val="240"/>
        </w:trPr>
        <w:tc>
          <w:tcPr>
            <w:tcW w:w="6660" w:type="dxa"/>
          </w:tcPr>
          <w:p w14:paraId="4EE169CF" w14:textId="5F906E99" w:rsidR="00701819" w:rsidRPr="00433062" w:rsidRDefault="00701819" w:rsidP="00433062">
            <w:pPr>
              <w:tabs>
                <w:tab w:val="left" w:pos="383"/>
              </w:tabs>
              <w:spacing w:before="60" w:after="60" w:line="259" w:lineRule="auto"/>
            </w:pPr>
            <w:r w:rsidRPr="00433062">
              <w:t>Improved wildfire modeling and prediction, including in the WUI.</w:t>
            </w:r>
          </w:p>
        </w:tc>
        <w:tc>
          <w:tcPr>
            <w:tcW w:w="1080" w:type="dxa"/>
            <w:vAlign w:val="center"/>
          </w:tcPr>
          <w:p w14:paraId="38A51C3E" w14:textId="77777777" w:rsidR="00701819" w:rsidRPr="00433062" w:rsidRDefault="00701819" w:rsidP="00433062">
            <w:pPr>
              <w:spacing w:before="60" w:after="60" w:line="259" w:lineRule="auto"/>
              <w:jc w:val="center"/>
              <w:rPr>
                <w:bCs/>
                <w:iCs/>
              </w:rPr>
            </w:pPr>
            <w:r w:rsidRPr="00433062">
              <w:rPr>
                <w:bCs/>
                <w:iCs/>
              </w:rPr>
              <w:t>6</w:t>
            </w:r>
          </w:p>
        </w:tc>
        <w:tc>
          <w:tcPr>
            <w:tcW w:w="810" w:type="dxa"/>
            <w:vAlign w:val="center"/>
          </w:tcPr>
          <w:p w14:paraId="31393B89" w14:textId="77777777" w:rsidR="00701819" w:rsidRPr="00433062" w:rsidRDefault="00701819" w:rsidP="00433062">
            <w:pPr>
              <w:spacing w:before="60" w:after="60" w:line="259" w:lineRule="auto"/>
              <w:jc w:val="center"/>
              <w:rPr>
                <w:bCs/>
                <w:iCs/>
              </w:rPr>
            </w:pPr>
            <w:r w:rsidRPr="00433062">
              <w:rPr>
                <w:bCs/>
                <w:iCs/>
              </w:rPr>
              <w:t>7</w:t>
            </w:r>
          </w:p>
        </w:tc>
        <w:tc>
          <w:tcPr>
            <w:tcW w:w="905" w:type="dxa"/>
            <w:vAlign w:val="center"/>
          </w:tcPr>
          <w:p w14:paraId="7BADB568" w14:textId="77777777" w:rsidR="00701819" w:rsidRPr="00433062" w:rsidRDefault="00701819" w:rsidP="00433062">
            <w:pPr>
              <w:spacing w:before="60" w:after="60" w:line="259" w:lineRule="auto"/>
              <w:jc w:val="center"/>
              <w:rPr>
                <w:bCs/>
                <w:iCs/>
              </w:rPr>
            </w:pPr>
            <w:r w:rsidRPr="00433062">
              <w:rPr>
                <w:bCs/>
                <w:iCs/>
              </w:rPr>
              <w:t>1</w:t>
            </w:r>
          </w:p>
        </w:tc>
      </w:tr>
      <w:tr w:rsidR="00701819" w:rsidRPr="00433062" w14:paraId="45BE7E06" w14:textId="77777777" w:rsidTr="00433062">
        <w:trPr>
          <w:trHeight w:val="240"/>
        </w:trPr>
        <w:tc>
          <w:tcPr>
            <w:tcW w:w="6660" w:type="dxa"/>
          </w:tcPr>
          <w:p w14:paraId="1EED54EA" w14:textId="37E420AB" w:rsidR="00701819" w:rsidRPr="00433062" w:rsidRDefault="00701819" w:rsidP="00433062">
            <w:pPr>
              <w:tabs>
                <w:tab w:val="left" w:pos="383"/>
              </w:tabs>
              <w:spacing w:before="60" w:after="60" w:line="259" w:lineRule="auto"/>
            </w:pPr>
            <w:r w:rsidRPr="00433062">
              <w:t>Forest Practice Rule effectiveness and management impacts on watershed, plant, and wildlife resources and other ecosystem services.</w:t>
            </w:r>
          </w:p>
        </w:tc>
        <w:tc>
          <w:tcPr>
            <w:tcW w:w="1080" w:type="dxa"/>
            <w:vAlign w:val="center"/>
          </w:tcPr>
          <w:p w14:paraId="11DF6901" w14:textId="77777777" w:rsidR="00701819" w:rsidRPr="00433062" w:rsidRDefault="00701819" w:rsidP="00433062">
            <w:pPr>
              <w:spacing w:before="60" w:after="60" w:line="259" w:lineRule="auto"/>
              <w:jc w:val="center"/>
              <w:rPr>
                <w:bCs/>
                <w:iCs/>
              </w:rPr>
            </w:pPr>
            <w:r w:rsidRPr="00433062">
              <w:rPr>
                <w:bCs/>
                <w:iCs/>
              </w:rPr>
              <w:t>4</w:t>
            </w:r>
          </w:p>
        </w:tc>
        <w:tc>
          <w:tcPr>
            <w:tcW w:w="810" w:type="dxa"/>
            <w:vAlign w:val="center"/>
          </w:tcPr>
          <w:p w14:paraId="42CC1697" w14:textId="77777777" w:rsidR="00701819" w:rsidRPr="00433062" w:rsidRDefault="00701819" w:rsidP="00433062">
            <w:pPr>
              <w:spacing w:before="60" w:after="60" w:line="259" w:lineRule="auto"/>
              <w:jc w:val="center"/>
              <w:rPr>
                <w:bCs/>
                <w:iCs/>
              </w:rPr>
            </w:pPr>
            <w:r w:rsidRPr="00433062">
              <w:rPr>
                <w:bCs/>
                <w:iCs/>
              </w:rPr>
              <w:t>7</w:t>
            </w:r>
          </w:p>
        </w:tc>
        <w:tc>
          <w:tcPr>
            <w:tcW w:w="905" w:type="dxa"/>
            <w:vAlign w:val="center"/>
          </w:tcPr>
          <w:p w14:paraId="2A8B86C8" w14:textId="77777777" w:rsidR="00701819" w:rsidRPr="00433062" w:rsidRDefault="00701819" w:rsidP="00433062">
            <w:pPr>
              <w:spacing w:before="60" w:after="60" w:line="259" w:lineRule="auto"/>
              <w:jc w:val="center"/>
              <w:rPr>
                <w:bCs/>
                <w:iCs/>
              </w:rPr>
            </w:pPr>
            <w:r w:rsidRPr="00433062">
              <w:rPr>
                <w:bCs/>
                <w:iCs/>
              </w:rPr>
              <w:t>3</w:t>
            </w:r>
          </w:p>
        </w:tc>
      </w:tr>
      <w:tr w:rsidR="00701819" w:rsidRPr="00433062" w14:paraId="5C28BF4A" w14:textId="77777777" w:rsidTr="00433062">
        <w:trPr>
          <w:trHeight w:val="755"/>
        </w:trPr>
        <w:tc>
          <w:tcPr>
            <w:tcW w:w="6660" w:type="dxa"/>
          </w:tcPr>
          <w:p w14:paraId="5FF28D32" w14:textId="31661500" w:rsidR="00701819" w:rsidRPr="00433062" w:rsidRDefault="00701819" w:rsidP="00433062">
            <w:pPr>
              <w:tabs>
                <w:tab w:val="left" w:pos="383"/>
              </w:tabs>
              <w:spacing w:before="60" w:after="60" w:line="259" w:lineRule="auto"/>
            </w:pPr>
            <w:r w:rsidRPr="00433062">
              <w:t>Determining the optimal mix of wildfire prevention and suppression mechanisms to reduce losses to life, property, and natural resources, while minimizing costs.</w:t>
            </w:r>
          </w:p>
        </w:tc>
        <w:tc>
          <w:tcPr>
            <w:tcW w:w="1080" w:type="dxa"/>
            <w:vAlign w:val="center"/>
          </w:tcPr>
          <w:p w14:paraId="771F9F63" w14:textId="77777777" w:rsidR="00701819" w:rsidRPr="00433062" w:rsidRDefault="00701819" w:rsidP="00433062">
            <w:pPr>
              <w:spacing w:before="60" w:after="60" w:line="259" w:lineRule="auto"/>
              <w:jc w:val="center"/>
              <w:rPr>
                <w:bCs/>
                <w:iCs/>
              </w:rPr>
            </w:pPr>
            <w:r w:rsidRPr="00433062">
              <w:rPr>
                <w:bCs/>
                <w:iCs/>
              </w:rPr>
              <w:t>1</w:t>
            </w:r>
          </w:p>
        </w:tc>
        <w:tc>
          <w:tcPr>
            <w:tcW w:w="810" w:type="dxa"/>
            <w:vAlign w:val="center"/>
          </w:tcPr>
          <w:p w14:paraId="13328C35" w14:textId="77777777" w:rsidR="00701819" w:rsidRPr="00433062" w:rsidRDefault="00701819" w:rsidP="00433062">
            <w:pPr>
              <w:spacing w:before="60" w:after="60" w:line="259" w:lineRule="auto"/>
              <w:jc w:val="center"/>
              <w:rPr>
                <w:bCs/>
                <w:iCs/>
              </w:rPr>
            </w:pPr>
            <w:r w:rsidRPr="00433062">
              <w:rPr>
                <w:bCs/>
                <w:iCs/>
              </w:rPr>
              <w:t>5</w:t>
            </w:r>
          </w:p>
        </w:tc>
        <w:tc>
          <w:tcPr>
            <w:tcW w:w="905" w:type="dxa"/>
            <w:vAlign w:val="center"/>
          </w:tcPr>
          <w:p w14:paraId="15398ED2" w14:textId="77777777" w:rsidR="00701819" w:rsidRPr="00433062" w:rsidRDefault="00701819" w:rsidP="00433062">
            <w:pPr>
              <w:spacing w:before="60" w:after="60" w:line="259" w:lineRule="auto"/>
              <w:jc w:val="center"/>
              <w:rPr>
                <w:bCs/>
                <w:iCs/>
              </w:rPr>
            </w:pPr>
            <w:r w:rsidRPr="00433062">
              <w:rPr>
                <w:bCs/>
                <w:iCs/>
              </w:rPr>
              <w:t>8</w:t>
            </w:r>
          </w:p>
        </w:tc>
      </w:tr>
      <w:tr w:rsidR="00701819" w:rsidRPr="00433062" w14:paraId="34ADB90D" w14:textId="77777777" w:rsidTr="00433062">
        <w:trPr>
          <w:trHeight w:val="240"/>
        </w:trPr>
        <w:tc>
          <w:tcPr>
            <w:tcW w:w="6660" w:type="dxa"/>
          </w:tcPr>
          <w:p w14:paraId="770ABD5F" w14:textId="2EDC866B" w:rsidR="00701819" w:rsidRPr="00433062" w:rsidRDefault="00701819" w:rsidP="00433062">
            <w:pPr>
              <w:tabs>
                <w:tab w:val="left" w:pos="383"/>
              </w:tabs>
              <w:spacing w:before="60" w:after="60" w:line="259" w:lineRule="auto"/>
              <w:rPr>
                <w:bCs/>
                <w:i/>
                <w:iCs/>
              </w:rPr>
            </w:pPr>
            <w:r w:rsidRPr="00433062">
              <w:lastRenderedPageBreak/>
              <w:t>Human health impacts of smoke from prescribed and wildfires.</w:t>
            </w:r>
          </w:p>
        </w:tc>
        <w:tc>
          <w:tcPr>
            <w:tcW w:w="1080" w:type="dxa"/>
            <w:vAlign w:val="center"/>
          </w:tcPr>
          <w:p w14:paraId="720FCDBC" w14:textId="77777777" w:rsidR="00701819" w:rsidRPr="00433062" w:rsidRDefault="00701819" w:rsidP="00433062">
            <w:pPr>
              <w:spacing w:before="60" w:after="60" w:line="259" w:lineRule="auto"/>
              <w:jc w:val="center"/>
              <w:rPr>
                <w:bCs/>
                <w:iCs/>
              </w:rPr>
            </w:pPr>
            <w:r w:rsidRPr="00433062">
              <w:rPr>
                <w:bCs/>
                <w:iCs/>
              </w:rPr>
              <w:t>1</w:t>
            </w:r>
          </w:p>
        </w:tc>
        <w:tc>
          <w:tcPr>
            <w:tcW w:w="810" w:type="dxa"/>
            <w:vAlign w:val="center"/>
          </w:tcPr>
          <w:p w14:paraId="6354989C" w14:textId="77777777" w:rsidR="00701819" w:rsidRPr="00433062" w:rsidRDefault="00701819" w:rsidP="00433062">
            <w:pPr>
              <w:spacing w:before="60" w:after="60" w:line="259" w:lineRule="auto"/>
              <w:jc w:val="center"/>
              <w:rPr>
                <w:bCs/>
                <w:iCs/>
              </w:rPr>
            </w:pPr>
            <w:r w:rsidRPr="00433062">
              <w:rPr>
                <w:bCs/>
                <w:iCs/>
              </w:rPr>
              <w:t>7</w:t>
            </w:r>
          </w:p>
        </w:tc>
        <w:tc>
          <w:tcPr>
            <w:tcW w:w="905" w:type="dxa"/>
            <w:vAlign w:val="center"/>
          </w:tcPr>
          <w:p w14:paraId="3F6F877E" w14:textId="77777777" w:rsidR="00701819" w:rsidRPr="00433062" w:rsidRDefault="00701819" w:rsidP="00433062">
            <w:pPr>
              <w:spacing w:before="60" w:after="60" w:line="259" w:lineRule="auto"/>
              <w:jc w:val="center"/>
              <w:rPr>
                <w:bCs/>
                <w:iCs/>
              </w:rPr>
            </w:pPr>
            <w:r w:rsidRPr="00433062">
              <w:rPr>
                <w:bCs/>
                <w:iCs/>
              </w:rPr>
              <w:t>6</w:t>
            </w:r>
          </w:p>
        </w:tc>
      </w:tr>
      <w:tr w:rsidR="00701819" w:rsidRPr="00433062" w14:paraId="4810219F" w14:textId="77777777" w:rsidTr="00433062">
        <w:trPr>
          <w:trHeight w:val="240"/>
        </w:trPr>
        <w:tc>
          <w:tcPr>
            <w:tcW w:w="6660" w:type="dxa"/>
          </w:tcPr>
          <w:p w14:paraId="464188EF" w14:textId="602AEE93" w:rsidR="00701819" w:rsidRPr="00433062" w:rsidRDefault="00701819" w:rsidP="00433062">
            <w:pPr>
              <w:tabs>
                <w:tab w:val="left" w:pos="383"/>
              </w:tabs>
              <w:spacing w:before="60" w:after="60" w:line="259" w:lineRule="auto"/>
              <w:rPr>
                <w:bCs/>
                <w:i/>
                <w:iCs/>
              </w:rPr>
            </w:pPr>
            <w:r w:rsidRPr="00433062">
              <w:t>Utilization of traditional ecological knowledge in conjunction with Western science.</w:t>
            </w:r>
          </w:p>
        </w:tc>
        <w:tc>
          <w:tcPr>
            <w:tcW w:w="1080" w:type="dxa"/>
            <w:vAlign w:val="center"/>
          </w:tcPr>
          <w:p w14:paraId="5B2F0FF7" w14:textId="77777777" w:rsidR="00701819" w:rsidRPr="00433062" w:rsidRDefault="00701819" w:rsidP="00433062">
            <w:pPr>
              <w:spacing w:before="60" w:after="60" w:line="259" w:lineRule="auto"/>
              <w:jc w:val="center"/>
              <w:rPr>
                <w:bCs/>
                <w:iCs/>
              </w:rPr>
            </w:pPr>
            <w:r w:rsidRPr="00433062">
              <w:rPr>
                <w:bCs/>
                <w:iCs/>
              </w:rPr>
              <w:t>2</w:t>
            </w:r>
          </w:p>
        </w:tc>
        <w:tc>
          <w:tcPr>
            <w:tcW w:w="810" w:type="dxa"/>
            <w:vAlign w:val="center"/>
          </w:tcPr>
          <w:p w14:paraId="37845A16" w14:textId="77777777" w:rsidR="00701819" w:rsidRPr="00433062" w:rsidRDefault="00701819" w:rsidP="00433062">
            <w:pPr>
              <w:spacing w:before="60" w:after="60" w:line="259" w:lineRule="auto"/>
              <w:jc w:val="center"/>
              <w:rPr>
                <w:bCs/>
                <w:iCs/>
              </w:rPr>
            </w:pPr>
            <w:r w:rsidRPr="00433062">
              <w:rPr>
                <w:bCs/>
                <w:iCs/>
              </w:rPr>
              <w:t>6</w:t>
            </w:r>
          </w:p>
        </w:tc>
        <w:tc>
          <w:tcPr>
            <w:tcW w:w="905" w:type="dxa"/>
            <w:vAlign w:val="center"/>
          </w:tcPr>
          <w:p w14:paraId="6B80D249" w14:textId="77777777" w:rsidR="00701819" w:rsidRPr="00433062" w:rsidRDefault="00701819" w:rsidP="00433062">
            <w:pPr>
              <w:spacing w:before="60" w:after="60" w:line="259" w:lineRule="auto"/>
              <w:jc w:val="center"/>
              <w:rPr>
                <w:bCs/>
                <w:iCs/>
              </w:rPr>
            </w:pPr>
            <w:r w:rsidRPr="00433062">
              <w:rPr>
                <w:bCs/>
                <w:iCs/>
              </w:rPr>
              <w:t>6</w:t>
            </w:r>
          </w:p>
        </w:tc>
      </w:tr>
      <w:tr w:rsidR="00701819" w:rsidRPr="00433062" w14:paraId="4314A092" w14:textId="77777777" w:rsidTr="00433062">
        <w:trPr>
          <w:trHeight w:val="240"/>
        </w:trPr>
        <w:tc>
          <w:tcPr>
            <w:tcW w:w="6660" w:type="dxa"/>
          </w:tcPr>
          <w:p w14:paraId="04CFABC2" w14:textId="3BD46DBB" w:rsidR="00701819" w:rsidRPr="00433062" w:rsidRDefault="00701819" w:rsidP="00433062">
            <w:pPr>
              <w:tabs>
                <w:tab w:val="left" w:pos="383"/>
              </w:tabs>
              <w:spacing w:before="60" w:after="60" w:line="259" w:lineRule="auto"/>
            </w:pPr>
            <w:r w:rsidRPr="00433062">
              <w:t>Social sciences related to forest management (including recreational and cultural uses) and wood products.</w:t>
            </w:r>
          </w:p>
        </w:tc>
        <w:tc>
          <w:tcPr>
            <w:tcW w:w="1080" w:type="dxa"/>
            <w:vAlign w:val="center"/>
          </w:tcPr>
          <w:p w14:paraId="2DFCF54A" w14:textId="77777777" w:rsidR="00701819" w:rsidRPr="00433062" w:rsidRDefault="00701819" w:rsidP="00433062">
            <w:pPr>
              <w:spacing w:before="60" w:after="60" w:line="259" w:lineRule="auto"/>
              <w:jc w:val="center"/>
              <w:rPr>
                <w:bCs/>
                <w:iCs/>
              </w:rPr>
            </w:pPr>
            <w:r w:rsidRPr="00433062">
              <w:rPr>
                <w:bCs/>
                <w:iCs/>
              </w:rPr>
              <w:t>2</w:t>
            </w:r>
          </w:p>
        </w:tc>
        <w:tc>
          <w:tcPr>
            <w:tcW w:w="810" w:type="dxa"/>
            <w:vAlign w:val="center"/>
          </w:tcPr>
          <w:p w14:paraId="5C5ADA1E" w14:textId="77777777" w:rsidR="00701819" w:rsidRPr="00433062" w:rsidRDefault="00701819" w:rsidP="00433062">
            <w:pPr>
              <w:spacing w:before="60" w:after="60" w:line="259" w:lineRule="auto"/>
              <w:jc w:val="center"/>
              <w:rPr>
                <w:bCs/>
                <w:iCs/>
              </w:rPr>
            </w:pPr>
            <w:r w:rsidRPr="00433062">
              <w:rPr>
                <w:bCs/>
                <w:iCs/>
              </w:rPr>
              <w:t>5</w:t>
            </w:r>
          </w:p>
        </w:tc>
        <w:tc>
          <w:tcPr>
            <w:tcW w:w="905" w:type="dxa"/>
            <w:vAlign w:val="center"/>
          </w:tcPr>
          <w:p w14:paraId="246EA09E" w14:textId="77777777" w:rsidR="00701819" w:rsidRPr="00433062" w:rsidRDefault="00701819" w:rsidP="00433062">
            <w:pPr>
              <w:spacing w:before="60" w:after="60" w:line="259" w:lineRule="auto"/>
              <w:jc w:val="center"/>
              <w:rPr>
                <w:bCs/>
                <w:iCs/>
              </w:rPr>
            </w:pPr>
            <w:r w:rsidRPr="00433062">
              <w:rPr>
                <w:bCs/>
                <w:iCs/>
              </w:rPr>
              <w:t>7</w:t>
            </w:r>
          </w:p>
        </w:tc>
      </w:tr>
      <w:tr w:rsidR="00701819" w:rsidRPr="00433062" w14:paraId="054A9A42" w14:textId="77777777" w:rsidTr="00433062">
        <w:trPr>
          <w:trHeight w:val="240"/>
        </w:trPr>
        <w:tc>
          <w:tcPr>
            <w:tcW w:w="6660" w:type="dxa"/>
          </w:tcPr>
          <w:p w14:paraId="55FB45BF" w14:textId="7E97C639" w:rsidR="00701819" w:rsidRPr="00433062" w:rsidRDefault="00701819" w:rsidP="00433062">
            <w:pPr>
              <w:tabs>
                <w:tab w:val="left" w:pos="383"/>
              </w:tabs>
              <w:spacing w:before="60" w:after="60" w:line="259" w:lineRule="auto"/>
              <w:rPr>
                <w:bCs/>
                <w:i/>
                <w:iCs/>
              </w:rPr>
            </w:pPr>
            <w:r w:rsidRPr="00433062">
              <w:t>Climate change mitigation strategies for wildland and urban forests, including carbon storage and emissions after wildfire and other disturbances</w:t>
            </w:r>
            <w:r w:rsidR="007C1463" w:rsidRPr="00433062">
              <w:t>,</w:t>
            </w:r>
            <w:r w:rsidRPr="00433062">
              <w:t xml:space="preserve"> and under varying forest management actions.</w:t>
            </w:r>
          </w:p>
        </w:tc>
        <w:tc>
          <w:tcPr>
            <w:tcW w:w="1080" w:type="dxa"/>
            <w:vAlign w:val="center"/>
          </w:tcPr>
          <w:p w14:paraId="23AF82A9" w14:textId="77777777" w:rsidR="00701819" w:rsidRPr="00433062" w:rsidRDefault="00701819" w:rsidP="00433062">
            <w:pPr>
              <w:spacing w:before="60" w:after="60" w:line="259" w:lineRule="auto"/>
              <w:jc w:val="center"/>
              <w:rPr>
                <w:bCs/>
                <w:iCs/>
              </w:rPr>
            </w:pPr>
            <w:r w:rsidRPr="00433062">
              <w:rPr>
                <w:bCs/>
                <w:iCs/>
              </w:rPr>
              <w:t>2</w:t>
            </w:r>
          </w:p>
        </w:tc>
        <w:tc>
          <w:tcPr>
            <w:tcW w:w="810" w:type="dxa"/>
            <w:vAlign w:val="center"/>
          </w:tcPr>
          <w:p w14:paraId="1F3451CE" w14:textId="2CC312AA" w:rsidR="00701819" w:rsidRPr="00433062" w:rsidRDefault="002306F7" w:rsidP="00433062">
            <w:pPr>
              <w:spacing w:before="60" w:after="60" w:line="259" w:lineRule="auto"/>
              <w:jc w:val="center"/>
              <w:rPr>
                <w:bCs/>
                <w:iCs/>
              </w:rPr>
            </w:pPr>
            <w:r w:rsidRPr="00433062">
              <w:rPr>
                <w:bCs/>
                <w:iCs/>
              </w:rPr>
              <w:t>3</w:t>
            </w:r>
          </w:p>
        </w:tc>
        <w:tc>
          <w:tcPr>
            <w:tcW w:w="905" w:type="dxa"/>
            <w:vAlign w:val="center"/>
          </w:tcPr>
          <w:p w14:paraId="35331F75" w14:textId="77777777" w:rsidR="00701819" w:rsidRPr="00433062" w:rsidRDefault="00701819" w:rsidP="00433062">
            <w:pPr>
              <w:spacing w:before="60" w:after="60" w:line="259" w:lineRule="auto"/>
              <w:jc w:val="center"/>
              <w:rPr>
                <w:bCs/>
                <w:iCs/>
              </w:rPr>
            </w:pPr>
            <w:r w:rsidRPr="00433062">
              <w:rPr>
                <w:bCs/>
                <w:iCs/>
              </w:rPr>
              <w:t>9</w:t>
            </w:r>
          </w:p>
        </w:tc>
      </w:tr>
      <w:tr w:rsidR="00701819" w:rsidRPr="00433062" w14:paraId="3105ED15" w14:textId="77777777" w:rsidTr="00433062">
        <w:trPr>
          <w:trHeight w:val="240"/>
        </w:trPr>
        <w:tc>
          <w:tcPr>
            <w:tcW w:w="6660" w:type="dxa"/>
          </w:tcPr>
          <w:p w14:paraId="4138D84F" w14:textId="46D717D9" w:rsidR="00701819" w:rsidRPr="00433062" w:rsidRDefault="00701819" w:rsidP="00433062">
            <w:pPr>
              <w:tabs>
                <w:tab w:val="left" w:pos="383"/>
              </w:tabs>
              <w:spacing w:before="60" w:after="60" w:line="259" w:lineRule="auto"/>
            </w:pPr>
            <w:r w:rsidRPr="00433062">
              <w:t>Climate-induced floral and faunal range-shifts.</w:t>
            </w:r>
          </w:p>
        </w:tc>
        <w:tc>
          <w:tcPr>
            <w:tcW w:w="1080" w:type="dxa"/>
            <w:vAlign w:val="center"/>
          </w:tcPr>
          <w:p w14:paraId="3CCF30EE" w14:textId="77777777" w:rsidR="00701819" w:rsidRPr="00433062" w:rsidRDefault="00701819" w:rsidP="00433062">
            <w:pPr>
              <w:spacing w:before="60" w:after="60" w:line="259" w:lineRule="auto"/>
              <w:jc w:val="center"/>
              <w:rPr>
                <w:bCs/>
                <w:iCs/>
              </w:rPr>
            </w:pPr>
            <w:r w:rsidRPr="00433062">
              <w:rPr>
                <w:bCs/>
                <w:iCs/>
              </w:rPr>
              <w:t>5</w:t>
            </w:r>
          </w:p>
        </w:tc>
        <w:tc>
          <w:tcPr>
            <w:tcW w:w="810" w:type="dxa"/>
            <w:vAlign w:val="center"/>
          </w:tcPr>
          <w:p w14:paraId="7394F951" w14:textId="77777777" w:rsidR="00701819" w:rsidRPr="00433062" w:rsidRDefault="00701819" w:rsidP="00433062">
            <w:pPr>
              <w:spacing w:before="60" w:after="60" w:line="259" w:lineRule="auto"/>
              <w:jc w:val="center"/>
              <w:rPr>
                <w:bCs/>
                <w:iCs/>
              </w:rPr>
            </w:pPr>
            <w:r w:rsidRPr="00433062">
              <w:rPr>
                <w:bCs/>
                <w:iCs/>
              </w:rPr>
              <w:t>7</w:t>
            </w:r>
          </w:p>
        </w:tc>
        <w:tc>
          <w:tcPr>
            <w:tcW w:w="905" w:type="dxa"/>
            <w:vAlign w:val="center"/>
          </w:tcPr>
          <w:p w14:paraId="352D96FB" w14:textId="77777777" w:rsidR="00701819" w:rsidRPr="00433062" w:rsidRDefault="00701819" w:rsidP="00433062">
            <w:pPr>
              <w:spacing w:before="60" w:after="60" w:line="259" w:lineRule="auto"/>
              <w:jc w:val="center"/>
              <w:rPr>
                <w:bCs/>
                <w:iCs/>
              </w:rPr>
            </w:pPr>
            <w:r w:rsidRPr="00433062">
              <w:rPr>
                <w:bCs/>
                <w:iCs/>
              </w:rPr>
              <w:t>2</w:t>
            </w:r>
          </w:p>
        </w:tc>
      </w:tr>
      <w:tr w:rsidR="00701819" w:rsidRPr="00433062" w14:paraId="4690193E" w14:textId="77777777" w:rsidTr="0003017B">
        <w:trPr>
          <w:trHeight w:val="240"/>
        </w:trPr>
        <w:tc>
          <w:tcPr>
            <w:tcW w:w="6660" w:type="dxa"/>
            <w:tcBorders>
              <w:bottom w:val="single" w:sz="4" w:space="0" w:color="auto"/>
            </w:tcBorders>
          </w:tcPr>
          <w:p w14:paraId="7DB9842C" w14:textId="0746775E" w:rsidR="00701819" w:rsidRPr="00433062" w:rsidRDefault="00701819" w:rsidP="00433062">
            <w:pPr>
              <w:tabs>
                <w:tab w:val="left" w:pos="383"/>
              </w:tabs>
              <w:spacing w:before="60" w:after="60" w:line="259" w:lineRule="auto"/>
            </w:pPr>
            <w:r w:rsidRPr="00433062">
              <w:t>Early detection and control of invasive species.</w:t>
            </w:r>
          </w:p>
        </w:tc>
        <w:tc>
          <w:tcPr>
            <w:tcW w:w="1080" w:type="dxa"/>
            <w:tcBorders>
              <w:bottom w:val="single" w:sz="4" w:space="0" w:color="auto"/>
            </w:tcBorders>
            <w:vAlign w:val="center"/>
          </w:tcPr>
          <w:p w14:paraId="51107F39" w14:textId="77777777" w:rsidR="00701819" w:rsidRPr="00433062" w:rsidRDefault="00701819" w:rsidP="00433062">
            <w:pPr>
              <w:spacing w:before="60" w:after="60" w:line="259" w:lineRule="auto"/>
              <w:jc w:val="center"/>
              <w:rPr>
                <w:bCs/>
                <w:iCs/>
              </w:rPr>
            </w:pPr>
            <w:r w:rsidRPr="00433062">
              <w:rPr>
                <w:bCs/>
                <w:iCs/>
              </w:rPr>
              <w:t>8</w:t>
            </w:r>
          </w:p>
        </w:tc>
        <w:tc>
          <w:tcPr>
            <w:tcW w:w="810" w:type="dxa"/>
            <w:tcBorders>
              <w:bottom w:val="single" w:sz="4" w:space="0" w:color="auto"/>
            </w:tcBorders>
            <w:vAlign w:val="center"/>
          </w:tcPr>
          <w:p w14:paraId="00ED95A3" w14:textId="77777777" w:rsidR="00701819" w:rsidRPr="00433062" w:rsidRDefault="00701819" w:rsidP="00433062">
            <w:pPr>
              <w:spacing w:before="60" w:after="60" w:line="259" w:lineRule="auto"/>
              <w:jc w:val="center"/>
              <w:rPr>
                <w:bCs/>
                <w:iCs/>
              </w:rPr>
            </w:pPr>
            <w:r w:rsidRPr="00433062">
              <w:rPr>
                <w:bCs/>
                <w:iCs/>
              </w:rPr>
              <w:t>5</w:t>
            </w:r>
          </w:p>
        </w:tc>
        <w:tc>
          <w:tcPr>
            <w:tcW w:w="905" w:type="dxa"/>
            <w:tcBorders>
              <w:bottom w:val="single" w:sz="4" w:space="0" w:color="auto"/>
            </w:tcBorders>
            <w:vAlign w:val="center"/>
          </w:tcPr>
          <w:p w14:paraId="35923F38" w14:textId="77777777" w:rsidR="00701819" w:rsidRPr="00433062" w:rsidRDefault="00701819" w:rsidP="00433062">
            <w:pPr>
              <w:spacing w:before="60" w:after="60" w:line="259" w:lineRule="auto"/>
              <w:jc w:val="center"/>
              <w:rPr>
                <w:bCs/>
                <w:iCs/>
              </w:rPr>
            </w:pPr>
            <w:r w:rsidRPr="00433062">
              <w:rPr>
                <w:bCs/>
                <w:iCs/>
              </w:rPr>
              <w:t>1</w:t>
            </w:r>
          </w:p>
        </w:tc>
      </w:tr>
      <w:tr w:rsidR="00701819" w:rsidRPr="00433062" w14:paraId="2ACDE226" w14:textId="77777777" w:rsidTr="00433062">
        <w:trPr>
          <w:trHeight w:val="240"/>
        </w:trPr>
        <w:tc>
          <w:tcPr>
            <w:tcW w:w="6660" w:type="dxa"/>
          </w:tcPr>
          <w:p w14:paraId="2B1F4195" w14:textId="6789FA12" w:rsidR="00701819" w:rsidRPr="00433062" w:rsidRDefault="00701819" w:rsidP="00433062">
            <w:pPr>
              <w:tabs>
                <w:tab w:val="left" w:pos="383"/>
              </w:tabs>
              <w:spacing w:before="60" w:after="60" w:line="259" w:lineRule="auto"/>
            </w:pPr>
            <w:r w:rsidRPr="00433062">
              <w:t>Development of enhanced methods for and systematic collection of forest monitoring data.</w:t>
            </w:r>
          </w:p>
        </w:tc>
        <w:tc>
          <w:tcPr>
            <w:tcW w:w="1080" w:type="dxa"/>
            <w:vAlign w:val="center"/>
          </w:tcPr>
          <w:p w14:paraId="6923AD4B" w14:textId="77777777" w:rsidR="00701819" w:rsidRPr="00433062" w:rsidRDefault="00701819" w:rsidP="00433062">
            <w:pPr>
              <w:spacing w:before="60" w:after="60" w:line="259" w:lineRule="auto"/>
              <w:jc w:val="center"/>
              <w:rPr>
                <w:bCs/>
                <w:iCs/>
              </w:rPr>
            </w:pPr>
            <w:r w:rsidRPr="00433062">
              <w:rPr>
                <w:bCs/>
                <w:iCs/>
              </w:rPr>
              <w:t>4</w:t>
            </w:r>
          </w:p>
        </w:tc>
        <w:tc>
          <w:tcPr>
            <w:tcW w:w="810" w:type="dxa"/>
            <w:vAlign w:val="center"/>
          </w:tcPr>
          <w:p w14:paraId="18BC10FB" w14:textId="77777777" w:rsidR="00701819" w:rsidRPr="00433062" w:rsidRDefault="00701819" w:rsidP="00433062">
            <w:pPr>
              <w:spacing w:before="60" w:after="60" w:line="259" w:lineRule="auto"/>
              <w:jc w:val="center"/>
              <w:rPr>
                <w:bCs/>
                <w:iCs/>
              </w:rPr>
            </w:pPr>
            <w:r w:rsidRPr="00433062">
              <w:rPr>
                <w:bCs/>
                <w:iCs/>
              </w:rPr>
              <w:t>7</w:t>
            </w:r>
          </w:p>
        </w:tc>
        <w:tc>
          <w:tcPr>
            <w:tcW w:w="905" w:type="dxa"/>
            <w:vAlign w:val="center"/>
          </w:tcPr>
          <w:p w14:paraId="01E434E5" w14:textId="77777777" w:rsidR="00701819" w:rsidRPr="00433062" w:rsidRDefault="00701819" w:rsidP="00433062">
            <w:pPr>
              <w:spacing w:before="60" w:after="60" w:line="259" w:lineRule="auto"/>
              <w:jc w:val="center"/>
              <w:rPr>
                <w:bCs/>
                <w:iCs/>
              </w:rPr>
            </w:pPr>
            <w:r w:rsidRPr="00433062">
              <w:rPr>
                <w:bCs/>
                <w:iCs/>
              </w:rPr>
              <w:t>3</w:t>
            </w:r>
          </w:p>
        </w:tc>
      </w:tr>
    </w:tbl>
    <w:p w14:paraId="4A334AFC" w14:textId="17B4F4F0" w:rsidR="00433062" w:rsidRDefault="00433062" w:rsidP="003E0A1A">
      <w:bookmarkStart w:id="89" w:name="_Toc70425551"/>
    </w:p>
    <w:p w14:paraId="0B99C90E" w14:textId="469D788D" w:rsidR="00D72E2C" w:rsidRDefault="00D72E2C" w:rsidP="00952C7C">
      <w:pPr>
        <w:pStyle w:val="Heading2"/>
      </w:pPr>
      <w:bookmarkStart w:id="90" w:name="_Toc75193903"/>
      <w:r>
        <w:t>Public Comments</w:t>
      </w:r>
      <w:bookmarkEnd w:id="90"/>
    </w:p>
    <w:p w14:paraId="7DF7AFB9" w14:textId="1B31DDA0" w:rsidR="000E3BD4" w:rsidRDefault="00D72E2C" w:rsidP="00D72E2C">
      <w:r>
        <w:t>The Board received oral public comments on drafts of this report at it</w:t>
      </w:r>
      <w:r w:rsidR="00B53500">
        <w:t>s</w:t>
      </w:r>
      <w:r>
        <w:t xml:space="preserve"> meetings held on May 4</w:t>
      </w:r>
      <w:r w:rsidR="00571B5C">
        <w:t>, 2021</w:t>
      </w:r>
      <w:r>
        <w:t xml:space="preserve"> and June </w:t>
      </w:r>
      <w:r w:rsidR="007D2815">
        <w:t>9</w:t>
      </w:r>
      <w:r>
        <w:t>, 2021</w:t>
      </w:r>
      <w:r w:rsidR="000E3BD4">
        <w:t xml:space="preserve">. </w:t>
      </w:r>
      <w:r w:rsidR="00B77720">
        <w:t xml:space="preserve">During the written public comment period, which </w:t>
      </w:r>
      <w:r>
        <w:t>closed on May 26</w:t>
      </w:r>
      <w:r w:rsidR="00B77720">
        <w:t>,</w:t>
      </w:r>
      <w:r w:rsidR="00571B5C">
        <w:t xml:space="preserve"> 2021,</w:t>
      </w:r>
      <w:r w:rsidR="00B77720">
        <w:t xml:space="preserve"> the Board received </w:t>
      </w:r>
      <w:r w:rsidR="004718D8">
        <w:t xml:space="preserve">four </w:t>
      </w:r>
      <w:r w:rsidR="00C75F62">
        <w:t xml:space="preserve">written </w:t>
      </w:r>
      <w:r w:rsidR="00B77720">
        <w:t xml:space="preserve">comments from members of the public.  </w:t>
      </w:r>
    </w:p>
    <w:p w14:paraId="222694A3" w14:textId="3D630950" w:rsidR="00D72E2C" w:rsidRPr="00D72E2C" w:rsidRDefault="00B77720" w:rsidP="00D72E2C">
      <w:r>
        <w:t xml:space="preserve">Many comments placed emphasis on certain areas of research. Some </w:t>
      </w:r>
      <w:r w:rsidR="000E3BD4">
        <w:t xml:space="preserve">comments </w:t>
      </w:r>
      <w:r>
        <w:t>stated that some of the research topics were too complex</w:t>
      </w:r>
      <w:r w:rsidR="000E3BD4">
        <w:t xml:space="preserve">. </w:t>
      </w:r>
      <w:r>
        <w:t xml:space="preserve">Others sought to </w:t>
      </w:r>
      <w:r w:rsidR="000E3BD4">
        <w:t xml:space="preserve">add further detail </w:t>
      </w:r>
      <w:r w:rsidR="00C75F62">
        <w:t>(e.g., research on prescribed herbivory as a vegetation management tool</w:t>
      </w:r>
      <w:r w:rsidR="006975A2">
        <w:t xml:space="preserve"> or research on forest soil carbon</w:t>
      </w:r>
      <w:r w:rsidR="00C75F62">
        <w:t xml:space="preserve">) </w:t>
      </w:r>
      <w:r w:rsidR="000E3BD4">
        <w:t xml:space="preserve">or to </w:t>
      </w:r>
      <w:r>
        <w:t xml:space="preserve">point </w:t>
      </w:r>
      <w:r w:rsidR="000E3BD4">
        <w:t>out missing topics of concern</w:t>
      </w:r>
      <w:r w:rsidR="00997306">
        <w:t xml:space="preserve"> </w:t>
      </w:r>
      <w:r w:rsidR="00766751">
        <w:t xml:space="preserve">(e.g., cumulative impacts assessment) </w:t>
      </w:r>
      <w:r w:rsidR="00997306">
        <w:t xml:space="preserve">or relevant supporting </w:t>
      </w:r>
      <w:r w:rsidR="00997306" w:rsidRPr="004E1683">
        <w:t>documents</w:t>
      </w:r>
      <w:r w:rsidR="005C14D7" w:rsidRPr="004E1683">
        <w:t xml:space="preserve"> (e</w:t>
      </w:r>
      <w:r w:rsidR="005C14D7" w:rsidRPr="005C14D7">
        <w:t>.g., Executive Order N-82-20 on climate and biodiversity)</w:t>
      </w:r>
      <w:r w:rsidR="000E3BD4">
        <w:t xml:space="preserve">. </w:t>
      </w:r>
      <w:r>
        <w:t>One comment noted that the Demonstration State Forests have the potential to play an impor</w:t>
      </w:r>
      <w:r w:rsidR="005D1AD2">
        <w:t>tant role i</w:t>
      </w:r>
      <w:r>
        <w:t>n long-term, landscape-level</w:t>
      </w:r>
      <w:r w:rsidR="005D1AD2">
        <w:t xml:space="preserve"> forest management</w:t>
      </w:r>
      <w:r>
        <w:t xml:space="preserve"> research, but </w:t>
      </w:r>
      <w:r w:rsidR="00D05587">
        <w:t xml:space="preserve">that this kind of research there and </w:t>
      </w:r>
      <w:r w:rsidR="00455F3E">
        <w:t>elsewhere</w:t>
      </w:r>
      <w:r w:rsidR="00D05587">
        <w:t xml:space="preserve"> is</w:t>
      </w:r>
      <w:r>
        <w:t xml:space="preserve"> hamstrung due to </w:t>
      </w:r>
      <w:r w:rsidR="005D1AD2">
        <w:t xml:space="preserve">existing </w:t>
      </w:r>
      <w:r>
        <w:t>budgetary and institutional arrangements</w:t>
      </w:r>
      <w:r w:rsidR="00455F3E">
        <w:t>, as well as priorities that shift over time</w:t>
      </w:r>
      <w:r w:rsidR="005D1AD2">
        <w:t>.</w:t>
      </w:r>
      <w:r w:rsidR="00997306">
        <w:t xml:space="preserve"> The Report’s length and high level of detail in some areas </w:t>
      </w:r>
      <w:r w:rsidR="00CA438F">
        <w:t>were</w:t>
      </w:r>
      <w:r w:rsidR="00997306">
        <w:t xml:space="preserve"> identified as a potential hurdle for some readers.</w:t>
      </w:r>
    </w:p>
    <w:p w14:paraId="66C2A15C" w14:textId="3238E724" w:rsidR="000962D7" w:rsidRDefault="00DB41EE" w:rsidP="00952C7C">
      <w:pPr>
        <w:pStyle w:val="Heading2"/>
      </w:pPr>
      <w:bookmarkStart w:id="91" w:name="_Toc75193904"/>
      <w:r>
        <w:lastRenderedPageBreak/>
        <w:t>Recommended</w:t>
      </w:r>
      <w:r w:rsidDel="00997306">
        <w:t xml:space="preserve"> </w:t>
      </w:r>
      <w:r w:rsidRPr="00952C7C">
        <w:t>Priority</w:t>
      </w:r>
      <w:r>
        <w:t xml:space="preserve"> Research Topics</w:t>
      </w:r>
      <w:bookmarkEnd w:id="88"/>
      <w:bookmarkEnd w:id="89"/>
      <w:bookmarkEnd w:id="91"/>
    </w:p>
    <w:p w14:paraId="510205BC" w14:textId="2C85E7AC" w:rsidR="00DB41EE" w:rsidRPr="005B1D9D" w:rsidRDefault="00DB41EE" w:rsidP="00815F28">
      <w:r>
        <w:t xml:space="preserve">Utilizing </w:t>
      </w:r>
      <w:r w:rsidR="00D72E2C">
        <w:t xml:space="preserve">input from </w:t>
      </w:r>
      <w:r>
        <w:t>the Science Panel</w:t>
      </w:r>
      <w:r w:rsidR="00D72E2C">
        <w:t>, Board members, and the public</w:t>
      </w:r>
      <w:r>
        <w:t xml:space="preserve"> </w:t>
      </w:r>
      <w:r w:rsidR="00D46B81">
        <w:t xml:space="preserve">on the </w:t>
      </w:r>
      <w:r w:rsidR="00EA1B2E">
        <w:t>previously</w:t>
      </w:r>
      <w:r w:rsidR="00467EDA">
        <w:t>-described</w:t>
      </w:r>
      <w:r w:rsidR="00D46B81">
        <w:t xml:space="preserve"> </w:t>
      </w:r>
      <w:r w:rsidR="00EA1B2E">
        <w:t>1</w:t>
      </w:r>
      <w:r w:rsidR="00417A8A">
        <w:t>3</w:t>
      </w:r>
      <w:r w:rsidR="00EA1B2E">
        <w:t xml:space="preserve"> </w:t>
      </w:r>
      <w:r w:rsidR="00D46B81" w:rsidRPr="00D46B81">
        <w:t>preliminary recommended priority research topics</w:t>
      </w:r>
      <w:r w:rsidR="00D46B81">
        <w:t xml:space="preserve">, </w:t>
      </w:r>
      <w:r w:rsidR="0032689E">
        <w:t>the Report Team</w:t>
      </w:r>
      <w:r>
        <w:t xml:space="preserve"> developed the following </w:t>
      </w:r>
      <w:r w:rsidR="00417A8A">
        <w:t xml:space="preserve">13 </w:t>
      </w:r>
      <w:r w:rsidR="00571B5C">
        <w:t xml:space="preserve">final </w:t>
      </w:r>
      <w:r>
        <w:t>recommended priority research topics for the Board’s consideration</w:t>
      </w:r>
      <w:r w:rsidR="00186286">
        <w:t xml:space="preserve"> (Table </w:t>
      </w:r>
      <w:r w:rsidR="002306F7">
        <w:t>11</w:t>
      </w:r>
      <w:r w:rsidR="00186286">
        <w:t>)</w:t>
      </w:r>
      <w:r>
        <w:t>.</w:t>
      </w:r>
      <w:r w:rsidR="003B7226">
        <w:t xml:space="preserve"> </w:t>
      </w:r>
      <w:r w:rsidR="003B7226" w:rsidRPr="00044CD7">
        <w:t xml:space="preserve">The </w:t>
      </w:r>
      <w:r w:rsidR="00D72E2C" w:rsidRPr="00044CD7">
        <w:rPr>
          <w:u w:val="single"/>
        </w:rPr>
        <w:t xml:space="preserve">single </w:t>
      </w:r>
      <w:r w:rsidR="003B7226" w:rsidRPr="00044CD7">
        <w:rPr>
          <w:u w:val="single"/>
        </w:rPr>
        <w:t>underlined</w:t>
      </w:r>
      <w:r w:rsidR="003B7226" w:rsidRPr="00044CD7">
        <w:t xml:space="preserve"> text represents additions made in response to the Science Panel’s </w:t>
      </w:r>
      <w:r w:rsidR="003B7226" w:rsidRPr="005B1D9D">
        <w:t xml:space="preserve">comments. </w:t>
      </w:r>
      <w:r w:rsidR="00D72E2C" w:rsidRPr="005B1D9D">
        <w:t xml:space="preserve">The </w:t>
      </w:r>
      <w:r w:rsidR="00D72E2C" w:rsidRPr="005B1D9D">
        <w:rPr>
          <w:u w:val="double"/>
        </w:rPr>
        <w:t>double underlined</w:t>
      </w:r>
      <w:r w:rsidR="00D72E2C" w:rsidRPr="005B1D9D">
        <w:t xml:space="preserve"> text represents additions made in response to public comments.</w:t>
      </w:r>
    </w:p>
    <w:p w14:paraId="45A52BC1" w14:textId="619EDA87" w:rsidR="00186286" w:rsidRPr="003E0A1A" w:rsidRDefault="00186286" w:rsidP="00D72E2C">
      <w:pPr>
        <w:keepNext/>
        <w:spacing w:before="60" w:after="60"/>
        <w:rPr>
          <w:b/>
        </w:rPr>
      </w:pPr>
      <w:r w:rsidRPr="003E0A1A">
        <w:rPr>
          <w:b/>
        </w:rPr>
        <w:t xml:space="preserve">Table </w:t>
      </w:r>
      <w:r w:rsidR="002306F7" w:rsidRPr="003E0A1A">
        <w:rPr>
          <w:b/>
        </w:rPr>
        <w:t>11</w:t>
      </w:r>
      <w:r w:rsidRPr="003E0A1A">
        <w:rPr>
          <w:b/>
        </w:rPr>
        <w:t xml:space="preserve">. </w:t>
      </w:r>
      <w:r w:rsidR="00237333" w:rsidRPr="003E0A1A">
        <w:rPr>
          <w:b/>
        </w:rPr>
        <w:t>R</w:t>
      </w:r>
      <w:r w:rsidRPr="003E0A1A">
        <w:rPr>
          <w:b/>
        </w:rPr>
        <w:t>ecommended priority research topics.</w:t>
      </w:r>
    </w:p>
    <w:tbl>
      <w:tblPr>
        <w:tblStyle w:val="TableGrid"/>
        <w:tblW w:w="9450" w:type="dxa"/>
        <w:tblInd w:w="-5" w:type="dxa"/>
        <w:tblLook w:val="04A0" w:firstRow="1" w:lastRow="0" w:firstColumn="1" w:lastColumn="0" w:noHBand="0" w:noVBand="1"/>
        <w:tblCaption w:val="Table 11. Recommended priority research topics."/>
      </w:tblPr>
      <w:tblGrid>
        <w:gridCol w:w="9450"/>
      </w:tblGrid>
      <w:tr w:rsidR="00FD49D5" w:rsidRPr="00470E25" w14:paraId="3CC2D47D" w14:textId="77777777" w:rsidTr="00186286">
        <w:trPr>
          <w:trHeight w:val="240"/>
          <w:tblHeader/>
        </w:trPr>
        <w:tc>
          <w:tcPr>
            <w:tcW w:w="9450" w:type="dxa"/>
            <w:shd w:val="clear" w:color="auto" w:fill="D9D9D9" w:themeFill="background1" w:themeFillShade="D9"/>
            <w:vAlign w:val="bottom"/>
          </w:tcPr>
          <w:p w14:paraId="734BC49E" w14:textId="2F1031B3" w:rsidR="007F308E" w:rsidRPr="00470E25" w:rsidRDefault="007F308E" w:rsidP="00433062">
            <w:pPr>
              <w:spacing w:before="60" w:after="60" w:line="259" w:lineRule="auto"/>
              <w:rPr>
                <w:rFonts w:cstheme="minorHAnsi"/>
                <w:b/>
              </w:rPr>
            </w:pPr>
            <w:r>
              <w:rPr>
                <w:rFonts w:cstheme="minorHAnsi"/>
                <w:b/>
              </w:rPr>
              <w:t>Recommended</w:t>
            </w:r>
            <w:r w:rsidRPr="00470E25">
              <w:rPr>
                <w:rFonts w:cstheme="minorHAnsi"/>
                <w:b/>
              </w:rPr>
              <w:t xml:space="preserve"> </w:t>
            </w:r>
            <w:r>
              <w:rPr>
                <w:rFonts w:cstheme="minorHAnsi"/>
                <w:b/>
              </w:rPr>
              <w:t xml:space="preserve">Priority </w:t>
            </w:r>
            <w:r w:rsidRPr="00470E25">
              <w:rPr>
                <w:rFonts w:cstheme="minorHAnsi"/>
                <w:b/>
              </w:rPr>
              <w:t xml:space="preserve">Research </w:t>
            </w:r>
            <w:r>
              <w:rPr>
                <w:rFonts w:cstheme="minorHAnsi"/>
                <w:b/>
              </w:rPr>
              <w:t>Topics</w:t>
            </w:r>
          </w:p>
        </w:tc>
      </w:tr>
      <w:tr w:rsidR="005B1D9D" w:rsidRPr="005B1D9D" w14:paraId="2EFF2020" w14:textId="77777777" w:rsidTr="00532502">
        <w:trPr>
          <w:trHeight w:val="620"/>
        </w:trPr>
        <w:tc>
          <w:tcPr>
            <w:tcW w:w="9450" w:type="dxa"/>
          </w:tcPr>
          <w:p w14:paraId="195E9940" w14:textId="0E61B25B" w:rsidR="007F308E" w:rsidRPr="005B1D9D" w:rsidRDefault="007F308E" w:rsidP="00D6568D">
            <w:pPr>
              <w:spacing w:before="60" w:after="60" w:line="259" w:lineRule="auto"/>
              <w:ind w:left="518" w:hanging="257"/>
              <w:rPr>
                <w:rFonts w:cstheme="minorHAnsi"/>
                <w:bCs/>
                <w:i/>
                <w:iCs/>
              </w:rPr>
            </w:pPr>
            <w:r w:rsidRPr="005B1D9D">
              <w:rPr>
                <w:rFonts w:cstheme="minorHAnsi"/>
                <w:i/>
              </w:rPr>
              <w:t xml:space="preserve">Very High </w:t>
            </w:r>
            <w:r w:rsidR="00362A30" w:rsidRPr="005B1D9D">
              <w:rPr>
                <w:rFonts w:cstheme="minorHAnsi"/>
                <w:i/>
              </w:rPr>
              <w:t>Ranking</w:t>
            </w:r>
          </w:p>
          <w:p w14:paraId="5D29FDEC" w14:textId="72CCC5CB" w:rsidR="007F308E" w:rsidRPr="005B1D9D" w:rsidRDefault="006E32C0" w:rsidP="00D6568D">
            <w:pPr>
              <w:spacing w:before="60" w:after="60" w:line="259" w:lineRule="auto"/>
              <w:ind w:firstLine="13"/>
              <w:rPr>
                <w:rFonts w:cstheme="minorHAnsi"/>
              </w:rPr>
            </w:pPr>
            <w:r w:rsidRPr="005B1D9D">
              <w:rPr>
                <w:rFonts w:eastAsia="Calibri" w:cstheme="minorHAnsi"/>
                <w:u w:val="single"/>
              </w:rPr>
              <w:t>Biophysical, ecological, social, and economic</w:t>
            </w:r>
            <w:r w:rsidRPr="005B1D9D">
              <w:rPr>
                <w:rFonts w:eastAsia="Calibri" w:cstheme="minorHAnsi"/>
              </w:rPr>
              <w:t xml:space="preserve"> e</w:t>
            </w:r>
            <w:r w:rsidR="007F308E" w:rsidRPr="005B1D9D">
              <w:rPr>
                <w:rFonts w:eastAsia="Calibri" w:cstheme="minorHAnsi"/>
              </w:rPr>
              <w:t>ffects and trade-offs associated with different forest management strategies on private, federal, and state lands, and urban areas</w:t>
            </w:r>
            <w:r w:rsidR="00B70872" w:rsidRPr="005B1D9D">
              <w:rPr>
                <w:rFonts w:eastAsia="Calibri" w:cstheme="minorHAnsi"/>
              </w:rPr>
              <w:t xml:space="preserve"> </w:t>
            </w:r>
            <w:r w:rsidR="00B70872" w:rsidRPr="005B1D9D">
              <w:rPr>
                <w:rFonts w:eastAsia="Calibri" w:cstheme="minorHAnsi"/>
                <w:u w:val="single"/>
              </w:rPr>
              <w:t>under climate change</w:t>
            </w:r>
            <w:r w:rsidR="007F308E" w:rsidRPr="005B1D9D">
              <w:rPr>
                <w:rFonts w:eastAsia="Calibri" w:cstheme="minorHAnsi"/>
              </w:rPr>
              <w:t>, including impacts associated with increased pace, intensity, and location of forest treatments.</w:t>
            </w:r>
            <w:r w:rsidR="002A302D" w:rsidRPr="005B1D9D">
              <w:rPr>
                <w:rFonts w:eastAsia="Calibri" w:cstheme="minorHAnsi"/>
              </w:rPr>
              <w:t xml:space="preserve"> </w:t>
            </w:r>
            <w:r w:rsidR="002A302D" w:rsidRPr="005B1D9D">
              <w:rPr>
                <w:rFonts w:eastAsia="Calibri" w:cstheme="minorHAnsi"/>
                <w:u w:val="single"/>
              </w:rPr>
              <w:t>Includes identifying areas that should not be treated for ecological, social, or economic reasons</w:t>
            </w:r>
            <w:r w:rsidR="002A302D" w:rsidRPr="005B1D9D">
              <w:rPr>
                <w:rFonts w:eastAsia="Calibri" w:cstheme="minorHAnsi"/>
              </w:rPr>
              <w:t>.</w:t>
            </w:r>
          </w:p>
        </w:tc>
      </w:tr>
      <w:tr w:rsidR="007F308E" w:rsidRPr="008144F7" w14:paraId="3BFAD541" w14:textId="77777777" w:rsidTr="00186286">
        <w:trPr>
          <w:trHeight w:val="710"/>
        </w:trPr>
        <w:tc>
          <w:tcPr>
            <w:tcW w:w="9450" w:type="dxa"/>
          </w:tcPr>
          <w:p w14:paraId="0C8039DB" w14:textId="21EDD015" w:rsidR="007F308E" w:rsidRPr="005B1D9D" w:rsidRDefault="007F308E" w:rsidP="00186286">
            <w:pPr>
              <w:spacing w:before="60" w:after="60" w:line="259" w:lineRule="auto"/>
              <w:ind w:left="518" w:hanging="259"/>
              <w:rPr>
                <w:rFonts w:cstheme="minorHAnsi"/>
                <w:bCs/>
                <w:i/>
                <w:iCs/>
              </w:rPr>
            </w:pPr>
            <w:r w:rsidRPr="005B1D9D">
              <w:rPr>
                <w:rFonts w:cstheme="minorHAnsi"/>
                <w:i/>
              </w:rPr>
              <w:t xml:space="preserve">Very High </w:t>
            </w:r>
            <w:r w:rsidR="00362A30" w:rsidRPr="005B1D9D">
              <w:rPr>
                <w:rFonts w:cstheme="minorHAnsi"/>
                <w:i/>
              </w:rPr>
              <w:t>Ranking</w:t>
            </w:r>
          </w:p>
          <w:p w14:paraId="2E382BF3" w14:textId="6826F54C" w:rsidR="007F308E" w:rsidRPr="005B1D9D" w:rsidRDefault="007F308E" w:rsidP="00D6568D">
            <w:pPr>
              <w:pageBreakBefore/>
              <w:spacing w:before="60" w:after="60" w:line="259" w:lineRule="auto"/>
              <w:ind w:left="-14"/>
              <w:rPr>
                <w:rFonts w:eastAsia="Calibri" w:cstheme="minorHAnsi"/>
              </w:rPr>
            </w:pPr>
            <w:r w:rsidRPr="005B1D9D">
              <w:rPr>
                <w:rFonts w:eastAsia="Calibri" w:cstheme="minorHAnsi"/>
              </w:rPr>
              <w:t xml:space="preserve">Methods and barriers </w:t>
            </w:r>
            <w:r w:rsidR="0032689E" w:rsidRPr="005B1D9D">
              <w:rPr>
                <w:rFonts w:eastAsia="Calibri" w:cstheme="minorHAnsi"/>
                <w:u w:val="single"/>
              </w:rPr>
              <w:t>(including workforce limitations)</w:t>
            </w:r>
            <w:r w:rsidR="0032689E" w:rsidRPr="005B1D9D">
              <w:rPr>
                <w:rFonts w:eastAsia="Calibri" w:cstheme="minorHAnsi"/>
              </w:rPr>
              <w:t xml:space="preserve"> </w:t>
            </w:r>
            <w:r w:rsidRPr="005B1D9D">
              <w:rPr>
                <w:rFonts w:eastAsia="Calibri" w:cstheme="minorHAnsi"/>
              </w:rPr>
              <w:t>to obtain greater production and utilization of timber and wood products</w:t>
            </w:r>
            <w:r w:rsidR="00E27BE1" w:rsidRPr="005B1D9D">
              <w:rPr>
                <w:rFonts w:eastAsia="Calibri" w:cstheme="minorHAnsi"/>
              </w:rPr>
              <w:t xml:space="preserve">, </w:t>
            </w:r>
            <w:r w:rsidR="00E27BE1" w:rsidRPr="005B1D9D">
              <w:rPr>
                <w:rFonts w:eastAsia="Calibri" w:cstheme="minorHAnsi"/>
                <w:u w:val="single"/>
              </w:rPr>
              <w:t>while not exceeding sustainable harvest levels</w:t>
            </w:r>
            <w:r w:rsidRPr="005B1D9D">
              <w:rPr>
                <w:rFonts w:eastAsia="Calibri" w:cstheme="minorHAnsi"/>
              </w:rPr>
              <w:t xml:space="preserve">. </w:t>
            </w:r>
          </w:p>
        </w:tc>
      </w:tr>
      <w:tr w:rsidR="007F308E" w:rsidRPr="008144F7" w14:paraId="020D2901" w14:textId="77777777" w:rsidTr="00186286">
        <w:trPr>
          <w:trHeight w:val="240"/>
        </w:trPr>
        <w:tc>
          <w:tcPr>
            <w:tcW w:w="9450" w:type="dxa"/>
          </w:tcPr>
          <w:p w14:paraId="20D3FF7F" w14:textId="6B9EA92E" w:rsidR="007F308E" w:rsidRPr="005B1D9D" w:rsidRDefault="007F308E" w:rsidP="00D6568D">
            <w:pPr>
              <w:spacing w:before="60" w:after="60" w:line="259" w:lineRule="auto"/>
              <w:ind w:left="518" w:hanging="257"/>
              <w:rPr>
                <w:rFonts w:cstheme="minorHAnsi"/>
                <w:bCs/>
                <w:i/>
                <w:iCs/>
              </w:rPr>
            </w:pPr>
            <w:r w:rsidRPr="005B1D9D">
              <w:rPr>
                <w:rFonts w:cstheme="minorHAnsi"/>
                <w:i/>
              </w:rPr>
              <w:t xml:space="preserve">Very High </w:t>
            </w:r>
            <w:r w:rsidR="00362A30" w:rsidRPr="005B1D9D">
              <w:rPr>
                <w:rFonts w:cstheme="minorHAnsi"/>
                <w:i/>
              </w:rPr>
              <w:t>Ranking</w:t>
            </w:r>
          </w:p>
          <w:p w14:paraId="3B1725AD" w14:textId="45B6686B" w:rsidR="007F308E" w:rsidRPr="005B1D9D" w:rsidRDefault="00EA6C72" w:rsidP="00D6568D">
            <w:pPr>
              <w:spacing w:before="60" w:after="60" w:line="259" w:lineRule="auto"/>
              <w:ind w:left="-19"/>
              <w:rPr>
                <w:rFonts w:cstheme="minorHAnsi"/>
              </w:rPr>
            </w:pPr>
            <w:r w:rsidRPr="005B1D9D">
              <w:rPr>
                <w:rFonts w:eastAsia="Calibri" w:cstheme="minorHAnsi"/>
                <w:u w:val="double"/>
              </w:rPr>
              <w:t>Regeneration/</w:t>
            </w:r>
            <w:r w:rsidRPr="005B1D9D">
              <w:rPr>
                <w:rFonts w:eastAsia="Calibri" w:cstheme="minorHAnsi"/>
              </w:rPr>
              <w:t>r</w:t>
            </w:r>
            <w:r w:rsidR="007F308E" w:rsidRPr="005B1D9D">
              <w:rPr>
                <w:rFonts w:eastAsia="Calibri" w:cstheme="minorHAnsi"/>
              </w:rPr>
              <w:t>e-establishment of forests</w:t>
            </w:r>
            <w:r w:rsidR="00D72E2C" w:rsidRPr="005B1D9D">
              <w:rPr>
                <w:rFonts w:eastAsia="Calibri" w:cstheme="minorHAnsi"/>
              </w:rPr>
              <w:t xml:space="preserve">, </w:t>
            </w:r>
            <w:r w:rsidR="00D72E2C" w:rsidRPr="005B1D9D">
              <w:rPr>
                <w:rFonts w:eastAsia="Calibri" w:cstheme="minorHAnsi"/>
                <w:u w:val="double"/>
              </w:rPr>
              <w:t>including trees and other appropriate native vegetation</w:t>
            </w:r>
            <w:r w:rsidR="00D72E2C" w:rsidRPr="005B1D9D">
              <w:rPr>
                <w:rFonts w:eastAsia="Calibri" w:cstheme="minorHAnsi"/>
              </w:rPr>
              <w:t>,</w:t>
            </w:r>
            <w:r w:rsidR="007F308E" w:rsidRPr="005B1D9D">
              <w:rPr>
                <w:rFonts w:eastAsia="Calibri" w:cstheme="minorHAnsi"/>
              </w:rPr>
              <w:t xml:space="preserve"> and their ecosystem functions after</w:t>
            </w:r>
            <w:r w:rsidRPr="005B1D9D">
              <w:rPr>
                <w:rFonts w:eastAsia="Calibri" w:cstheme="minorHAnsi"/>
              </w:rPr>
              <w:t xml:space="preserve"> </w:t>
            </w:r>
            <w:r w:rsidRPr="005B1D9D">
              <w:rPr>
                <w:rFonts w:eastAsia="Calibri" w:cstheme="minorHAnsi"/>
                <w:u w:val="double"/>
              </w:rPr>
              <w:t>harvest</w:t>
            </w:r>
            <w:r w:rsidRPr="00181DD4">
              <w:rPr>
                <w:rFonts w:eastAsia="Calibri" w:cstheme="minorHAnsi"/>
              </w:rPr>
              <w:t>,</w:t>
            </w:r>
            <w:r w:rsidR="007F308E" w:rsidRPr="00181DD4">
              <w:rPr>
                <w:rFonts w:eastAsia="Calibri" w:cstheme="minorHAnsi"/>
              </w:rPr>
              <w:t xml:space="preserve"> </w:t>
            </w:r>
            <w:r w:rsidR="007F308E" w:rsidRPr="005B1D9D">
              <w:rPr>
                <w:rFonts w:eastAsia="Calibri" w:cstheme="minorHAnsi"/>
              </w:rPr>
              <w:t>wildfire</w:t>
            </w:r>
            <w:r w:rsidRPr="005B1D9D">
              <w:rPr>
                <w:rFonts w:eastAsia="Calibri" w:cstheme="minorHAnsi"/>
              </w:rPr>
              <w:t>,</w:t>
            </w:r>
            <w:r w:rsidR="007F308E" w:rsidRPr="005B1D9D">
              <w:rPr>
                <w:rFonts w:eastAsia="Calibri" w:cstheme="minorHAnsi"/>
              </w:rPr>
              <w:t xml:space="preserve"> and other </w:t>
            </w:r>
            <w:r w:rsidRPr="005B1D9D">
              <w:rPr>
                <w:rFonts w:eastAsia="Calibri" w:cstheme="minorHAnsi"/>
              </w:rPr>
              <w:t xml:space="preserve">significant </w:t>
            </w:r>
            <w:r w:rsidR="007F308E" w:rsidRPr="005B1D9D">
              <w:rPr>
                <w:rFonts w:eastAsia="Calibri" w:cstheme="minorHAnsi"/>
              </w:rPr>
              <w:t>disturbances in the context of a changing climate.</w:t>
            </w:r>
          </w:p>
        </w:tc>
      </w:tr>
      <w:tr w:rsidR="007F308E" w:rsidRPr="008144F7" w14:paraId="5CD4295C" w14:textId="77777777" w:rsidTr="00186286">
        <w:trPr>
          <w:trHeight w:val="240"/>
        </w:trPr>
        <w:tc>
          <w:tcPr>
            <w:tcW w:w="9450" w:type="dxa"/>
          </w:tcPr>
          <w:p w14:paraId="4DEAC5F5" w14:textId="631EC2A0" w:rsidR="007F308E" w:rsidRPr="008144F7" w:rsidRDefault="007F308E" w:rsidP="00D6568D">
            <w:pPr>
              <w:spacing w:before="60" w:after="60" w:line="259" w:lineRule="auto"/>
              <w:ind w:left="518" w:hanging="257"/>
              <w:rPr>
                <w:rFonts w:cstheme="minorHAnsi"/>
                <w:bCs/>
                <w:i/>
                <w:iCs/>
              </w:rPr>
            </w:pPr>
            <w:r w:rsidRPr="003B7226">
              <w:rPr>
                <w:rFonts w:cstheme="minorHAnsi"/>
                <w:i/>
              </w:rPr>
              <w:t xml:space="preserve">Very High </w:t>
            </w:r>
            <w:r w:rsidR="00362A30" w:rsidRPr="003B7226">
              <w:rPr>
                <w:rFonts w:cstheme="minorHAnsi"/>
                <w:i/>
              </w:rPr>
              <w:t>Ranking</w:t>
            </w:r>
          </w:p>
          <w:p w14:paraId="5393814C" w14:textId="0B2F85BE" w:rsidR="007F308E" w:rsidRPr="008144F7" w:rsidRDefault="007F308E" w:rsidP="00D6568D">
            <w:pPr>
              <w:spacing w:before="60" w:after="60" w:line="259" w:lineRule="auto"/>
              <w:ind w:left="-19"/>
              <w:rPr>
                <w:rFonts w:cstheme="minorHAnsi"/>
              </w:rPr>
            </w:pPr>
            <w:r>
              <w:rPr>
                <w:rFonts w:eastAsia="Calibri" w:cstheme="minorHAnsi"/>
              </w:rPr>
              <w:t>I</w:t>
            </w:r>
            <w:r w:rsidRPr="008144F7">
              <w:rPr>
                <w:rFonts w:eastAsia="Calibri" w:cstheme="minorHAnsi"/>
              </w:rPr>
              <w:t>mproved wildfire modeling and prediction, including in the WUI.</w:t>
            </w:r>
          </w:p>
        </w:tc>
      </w:tr>
      <w:tr w:rsidR="007F308E" w:rsidRPr="005B1D9D" w14:paraId="37099604" w14:textId="77777777" w:rsidTr="00186286">
        <w:trPr>
          <w:trHeight w:val="240"/>
        </w:trPr>
        <w:tc>
          <w:tcPr>
            <w:tcW w:w="9450" w:type="dxa"/>
          </w:tcPr>
          <w:p w14:paraId="524385B6" w14:textId="2A751EFB" w:rsidR="007F308E" w:rsidRPr="005B1D9D" w:rsidRDefault="007F308E" w:rsidP="00186286">
            <w:pPr>
              <w:spacing w:before="60" w:after="60" w:line="259" w:lineRule="auto"/>
              <w:ind w:left="518" w:hanging="259"/>
              <w:rPr>
                <w:rFonts w:cstheme="minorHAnsi"/>
                <w:bCs/>
                <w:i/>
                <w:iCs/>
              </w:rPr>
            </w:pPr>
            <w:r w:rsidRPr="005B1D9D">
              <w:rPr>
                <w:rFonts w:cstheme="minorHAnsi"/>
                <w:i/>
              </w:rPr>
              <w:t xml:space="preserve">Very High </w:t>
            </w:r>
            <w:r w:rsidR="00362A30" w:rsidRPr="005B1D9D">
              <w:rPr>
                <w:rFonts w:cstheme="minorHAnsi"/>
                <w:i/>
              </w:rPr>
              <w:t>Ranking</w:t>
            </w:r>
          </w:p>
          <w:p w14:paraId="1C16F033" w14:textId="2F59D2DE" w:rsidR="007F308E" w:rsidRPr="005B1D9D" w:rsidRDefault="007F308E" w:rsidP="002A302D">
            <w:pPr>
              <w:spacing w:before="60" w:after="60" w:line="259" w:lineRule="auto"/>
              <w:ind w:firstLine="13"/>
              <w:rPr>
                <w:rFonts w:cstheme="minorHAnsi"/>
              </w:rPr>
            </w:pPr>
            <w:r w:rsidRPr="005B1D9D">
              <w:rPr>
                <w:rFonts w:cstheme="minorHAnsi"/>
              </w:rPr>
              <w:t xml:space="preserve">Forest Practice Rule effectiveness and management impacts </w:t>
            </w:r>
            <w:r w:rsidR="00EA6C72" w:rsidRPr="005B1D9D">
              <w:rPr>
                <w:rFonts w:cstheme="minorHAnsi"/>
                <w:u w:val="double"/>
              </w:rPr>
              <w:t>(individual and cumulative)</w:t>
            </w:r>
            <w:r w:rsidR="00EA6C72" w:rsidRPr="005B1D9D">
              <w:rPr>
                <w:rFonts w:cstheme="minorHAnsi"/>
              </w:rPr>
              <w:t xml:space="preserve"> </w:t>
            </w:r>
            <w:r w:rsidRPr="005B1D9D">
              <w:rPr>
                <w:rFonts w:cstheme="minorHAnsi"/>
              </w:rPr>
              <w:t>on watershed, plant, and wildlife resources</w:t>
            </w:r>
            <w:r w:rsidRPr="005B1D9D">
              <w:t xml:space="preserve"> </w:t>
            </w:r>
            <w:r w:rsidRPr="005B1D9D">
              <w:rPr>
                <w:rFonts w:cstheme="minorHAnsi"/>
              </w:rPr>
              <w:t>and other ecosystem services.</w:t>
            </w:r>
          </w:p>
        </w:tc>
      </w:tr>
      <w:tr w:rsidR="005B1D9D" w:rsidRPr="005B1D9D" w14:paraId="692F4189" w14:textId="77777777" w:rsidTr="00186286">
        <w:trPr>
          <w:trHeight w:val="755"/>
        </w:trPr>
        <w:tc>
          <w:tcPr>
            <w:tcW w:w="9450" w:type="dxa"/>
          </w:tcPr>
          <w:p w14:paraId="05CCE7DB" w14:textId="7F654A9B" w:rsidR="007F308E" w:rsidRPr="005B1D9D" w:rsidRDefault="007F308E" w:rsidP="00D05587">
            <w:pPr>
              <w:keepNext/>
              <w:spacing w:before="60" w:after="60" w:line="259" w:lineRule="auto"/>
              <w:ind w:left="518" w:hanging="259"/>
              <w:rPr>
                <w:rFonts w:cstheme="minorHAnsi"/>
                <w:bCs/>
                <w:i/>
                <w:iCs/>
              </w:rPr>
            </w:pPr>
            <w:r w:rsidRPr="005B1D9D">
              <w:rPr>
                <w:rFonts w:cstheme="minorHAnsi"/>
                <w:i/>
              </w:rPr>
              <w:t xml:space="preserve">Very High </w:t>
            </w:r>
            <w:r w:rsidR="00362A30" w:rsidRPr="005B1D9D">
              <w:rPr>
                <w:rFonts w:cstheme="minorHAnsi"/>
                <w:i/>
              </w:rPr>
              <w:t>Ranking</w:t>
            </w:r>
          </w:p>
          <w:p w14:paraId="20E76C37" w14:textId="23EBC059" w:rsidR="007F308E" w:rsidRPr="005B1D9D" w:rsidRDefault="007F308E" w:rsidP="00D6568D">
            <w:pPr>
              <w:spacing w:before="60" w:after="60" w:line="259" w:lineRule="auto"/>
              <w:rPr>
                <w:rFonts w:cstheme="minorHAnsi"/>
              </w:rPr>
            </w:pPr>
            <w:r w:rsidRPr="005B1D9D">
              <w:rPr>
                <w:rFonts w:cstheme="minorHAnsi"/>
              </w:rPr>
              <w:t xml:space="preserve">Determining the optimal mix of </w:t>
            </w:r>
            <w:r w:rsidR="00EA6C72" w:rsidRPr="005B1D9D">
              <w:rPr>
                <w:rFonts w:cstheme="minorHAnsi"/>
                <w:u w:val="double"/>
              </w:rPr>
              <w:t>the full range of</w:t>
            </w:r>
            <w:r w:rsidR="00EA6C72" w:rsidRPr="005B1D9D">
              <w:rPr>
                <w:rFonts w:cstheme="minorHAnsi"/>
              </w:rPr>
              <w:t xml:space="preserve"> </w:t>
            </w:r>
            <w:r w:rsidRPr="005B1D9D">
              <w:rPr>
                <w:rFonts w:cstheme="minorHAnsi"/>
              </w:rPr>
              <w:t>wildfire prevention and suppression mechanisms</w:t>
            </w:r>
            <w:r w:rsidR="00DE3B0E" w:rsidRPr="005B1D9D">
              <w:rPr>
                <w:rFonts w:cstheme="minorHAnsi"/>
              </w:rPr>
              <w:t xml:space="preserve">, </w:t>
            </w:r>
            <w:r w:rsidR="00DE3B0E" w:rsidRPr="005B1D9D">
              <w:rPr>
                <w:rFonts w:cstheme="minorHAnsi"/>
                <w:u w:val="single"/>
              </w:rPr>
              <w:t>including use of managed fire, where feasible</w:t>
            </w:r>
            <w:r w:rsidR="00DE3B0E" w:rsidRPr="005B1D9D">
              <w:rPr>
                <w:rFonts w:cstheme="minorHAnsi"/>
              </w:rPr>
              <w:t>,</w:t>
            </w:r>
            <w:r w:rsidRPr="005B1D9D">
              <w:rPr>
                <w:rFonts w:cstheme="minorHAnsi"/>
              </w:rPr>
              <w:t xml:space="preserve"> to reduce losses to life, property, and natural resources, while minimizing costs.</w:t>
            </w:r>
          </w:p>
        </w:tc>
      </w:tr>
      <w:tr w:rsidR="007F308E" w:rsidRPr="008144F7" w14:paraId="48FF013F" w14:textId="77777777" w:rsidTr="00186286">
        <w:trPr>
          <w:trHeight w:val="240"/>
        </w:trPr>
        <w:tc>
          <w:tcPr>
            <w:tcW w:w="9450" w:type="dxa"/>
          </w:tcPr>
          <w:p w14:paraId="54F21084" w14:textId="1A6FF093" w:rsidR="007F308E" w:rsidRPr="008144F7" w:rsidRDefault="007F308E" w:rsidP="003E0A1A">
            <w:pPr>
              <w:spacing w:before="60" w:after="60" w:line="259" w:lineRule="auto"/>
              <w:ind w:left="518" w:hanging="259"/>
              <w:rPr>
                <w:rFonts w:cstheme="minorHAnsi"/>
                <w:bCs/>
                <w:i/>
                <w:iCs/>
              </w:rPr>
            </w:pPr>
            <w:r w:rsidRPr="00362A30">
              <w:rPr>
                <w:rFonts w:cstheme="minorHAnsi"/>
                <w:i/>
              </w:rPr>
              <w:t xml:space="preserve">Very High </w:t>
            </w:r>
            <w:r w:rsidR="00362A30" w:rsidRPr="00362A30">
              <w:rPr>
                <w:rFonts w:cstheme="minorHAnsi"/>
                <w:i/>
              </w:rPr>
              <w:t>Ranking</w:t>
            </w:r>
          </w:p>
          <w:p w14:paraId="4CA3F51C" w14:textId="0BEAD9E0" w:rsidR="007F308E" w:rsidRPr="008144F7" w:rsidRDefault="007F308E" w:rsidP="003E0A1A">
            <w:pPr>
              <w:spacing w:before="60" w:after="60" w:line="259" w:lineRule="auto"/>
              <w:ind w:hanging="21"/>
              <w:rPr>
                <w:rFonts w:cstheme="minorHAnsi"/>
              </w:rPr>
            </w:pPr>
            <w:r w:rsidRPr="008144F7">
              <w:rPr>
                <w:rFonts w:eastAsia="Calibri" w:cstheme="minorHAnsi"/>
                <w:color w:val="2A2A2A"/>
              </w:rPr>
              <w:t>Human health impacts of smoke from prescribed and wildfires.</w:t>
            </w:r>
          </w:p>
        </w:tc>
      </w:tr>
    </w:tbl>
    <w:p w14:paraId="392FB903" w14:textId="77777777" w:rsidR="00884CFC" w:rsidRDefault="00884CFC">
      <w:r>
        <w:br w:type="page"/>
      </w:r>
    </w:p>
    <w:tbl>
      <w:tblPr>
        <w:tblStyle w:val="TableGrid"/>
        <w:tblW w:w="9450" w:type="dxa"/>
        <w:tblInd w:w="-5" w:type="dxa"/>
        <w:tblLook w:val="04A0" w:firstRow="1" w:lastRow="0" w:firstColumn="1" w:lastColumn="0" w:noHBand="0" w:noVBand="1"/>
        <w:tblCaption w:val="Table 11. Recommended priority research topics."/>
      </w:tblPr>
      <w:tblGrid>
        <w:gridCol w:w="9450"/>
      </w:tblGrid>
      <w:tr w:rsidR="003E23C0" w:rsidRPr="00D94B1F" w14:paraId="2B5A331A" w14:textId="77777777" w:rsidTr="00F46184">
        <w:trPr>
          <w:trHeight w:val="240"/>
          <w:tblHeader/>
        </w:trPr>
        <w:tc>
          <w:tcPr>
            <w:tcW w:w="9450" w:type="dxa"/>
          </w:tcPr>
          <w:p w14:paraId="3645AEE6" w14:textId="28CF7106" w:rsidR="003E23C0" w:rsidRPr="005B1D9D" w:rsidRDefault="003E23C0" w:rsidP="003E23C0">
            <w:pPr>
              <w:spacing w:before="60" w:after="60" w:line="259" w:lineRule="auto"/>
              <w:ind w:left="518" w:hanging="259"/>
              <w:rPr>
                <w:rFonts w:cstheme="minorHAnsi"/>
                <w:bCs/>
                <w:i/>
                <w:iCs/>
              </w:rPr>
            </w:pPr>
            <w:r w:rsidRPr="005B1D9D">
              <w:rPr>
                <w:rFonts w:cstheme="minorHAnsi"/>
                <w:i/>
              </w:rPr>
              <w:lastRenderedPageBreak/>
              <w:t>Very High Ranking</w:t>
            </w:r>
          </w:p>
          <w:p w14:paraId="427C0860" w14:textId="46FB8559" w:rsidR="003E23C0" w:rsidRPr="005B1D9D" w:rsidRDefault="003E23C0" w:rsidP="00362A30">
            <w:pPr>
              <w:spacing w:before="60" w:after="60" w:line="259" w:lineRule="auto"/>
              <w:ind w:left="-14" w:firstLine="3"/>
              <w:rPr>
                <w:rFonts w:cstheme="minorHAnsi"/>
                <w:bCs/>
                <w:i/>
                <w:iCs/>
              </w:rPr>
            </w:pPr>
            <w:r w:rsidRPr="005B1D9D">
              <w:rPr>
                <w:rFonts w:cstheme="minorHAnsi"/>
              </w:rPr>
              <w:t xml:space="preserve">Social sciences related to forest management (including recreational and cultural uses) and wood products, </w:t>
            </w:r>
            <w:r w:rsidRPr="005B1D9D">
              <w:rPr>
                <w:rFonts w:cstheme="minorHAnsi"/>
                <w:u w:val="single"/>
              </w:rPr>
              <w:t>including environmental justice</w:t>
            </w:r>
            <w:r w:rsidRPr="005B1D9D">
              <w:rPr>
                <w:rFonts w:cstheme="minorHAnsi"/>
              </w:rPr>
              <w:t>.</w:t>
            </w:r>
          </w:p>
        </w:tc>
      </w:tr>
      <w:tr w:rsidR="003E23C0" w:rsidRPr="00D94B1F" w14:paraId="190EE691" w14:textId="77777777" w:rsidTr="00186286">
        <w:trPr>
          <w:trHeight w:val="240"/>
        </w:trPr>
        <w:tc>
          <w:tcPr>
            <w:tcW w:w="9450" w:type="dxa"/>
          </w:tcPr>
          <w:p w14:paraId="4C752C22" w14:textId="6CC0E5E2" w:rsidR="00B22038" w:rsidRPr="005B1D9D" w:rsidRDefault="00B70872" w:rsidP="00C75F62">
            <w:pPr>
              <w:keepNext/>
              <w:spacing w:before="60" w:after="60" w:line="259" w:lineRule="auto"/>
              <w:ind w:left="259"/>
              <w:rPr>
                <w:rFonts w:cstheme="minorHAnsi"/>
                <w:bCs/>
                <w:i/>
                <w:iCs/>
              </w:rPr>
            </w:pPr>
            <w:r w:rsidRPr="005B1D9D">
              <w:rPr>
                <w:rFonts w:cstheme="minorHAnsi"/>
                <w:bCs/>
                <w:i/>
                <w:iCs/>
              </w:rPr>
              <w:t xml:space="preserve">Very </w:t>
            </w:r>
            <w:r w:rsidR="00C42FBF" w:rsidRPr="005B1D9D">
              <w:rPr>
                <w:rFonts w:cstheme="minorHAnsi"/>
                <w:bCs/>
                <w:i/>
                <w:iCs/>
              </w:rPr>
              <w:t>H</w:t>
            </w:r>
            <w:r w:rsidRPr="005B1D9D">
              <w:rPr>
                <w:rFonts w:cstheme="minorHAnsi"/>
                <w:bCs/>
                <w:i/>
                <w:iCs/>
              </w:rPr>
              <w:t>igh</w:t>
            </w:r>
            <w:r w:rsidR="00B22038" w:rsidRPr="005B1D9D">
              <w:rPr>
                <w:rFonts w:cstheme="minorHAnsi"/>
                <w:bCs/>
                <w:i/>
                <w:iCs/>
              </w:rPr>
              <w:t xml:space="preserve"> </w:t>
            </w:r>
            <w:r w:rsidR="00362A30" w:rsidRPr="005B1D9D">
              <w:rPr>
                <w:rFonts w:cstheme="minorHAnsi"/>
                <w:bCs/>
                <w:i/>
                <w:iCs/>
              </w:rPr>
              <w:t>Ranking</w:t>
            </w:r>
          </w:p>
          <w:p w14:paraId="3E673952" w14:textId="20D6EE8B" w:rsidR="003E23C0" w:rsidRPr="005B1D9D" w:rsidRDefault="00B22038" w:rsidP="00362A30">
            <w:pPr>
              <w:spacing w:before="60" w:after="60" w:line="259" w:lineRule="auto"/>
              <w:ind w:left="-14" w:firstLine="3"/>
              <w:rPr>
                <w:rFonts w:cstheme="minorHAnsi"/>
                <w:bCs/>
                <w:i/>
                <w:iCs/>
              </w:rPr>
            </w:pPr>
            <w:r w:rsidRPr="005B1D9D">
              <w:rPr>
                <w:rFonts w:eastAsia="Calibri" w:cstheme="minorHAnsi"/>
              </w:rPr>
              <w:t xml:space="preserve">Climate change mitigation strategies for wildland and urban forests, including carbon storage and emissions </w:t>
            </w:r>
            <w:r w:rsidR="00EA6C72" w:rsidRPr="005B1D9D">
              <w:rPr>
                <w:rFonts w:eastAsia="Calibri" w:cstheme="minorHAnsi"/>
                <w:u w:val="double"/>
              </w:rPr>
              <w:t>across all carbon pools</w:t>
            </w:r>
            <w:r w:rsidR="00EA6C72" w:rsidRPr="005B1D9D">
              <w:rPr>
                <w:rFonts w:eastAsia="Calibri" w:cstheme="minorHAnsi"/>
              </w:rPr>
              <w:t xml:space="preserve"> </w:t>
            </w:r>
            <w:r w:rsidRPr="005B1D9D">
              <w:rPr>
                <w:rFonts w:eastAsia="Calibri" w:cstheme="minorHAnsi"/>
              </w:rPr>
              <w:t>after wildfire and other disturbances</w:t>
            </w:r>
            <w:r w:rsidR="007C1463" w:rsidRPr="005B1D9D">
              <w:rPr>
                <w:rFonts w:eastAsia="Calibri" w:cstheme="minorHAnsi"/>
              </w:rPr>
              <w:t>,</w:t>
            </w:r>
            <w:r w:rsidRPr="005B1D9D">
              <w:rPr>
                <w:rFonts w:eastAsia="Calibri" w:cstheme="minorHAnsi"/>
              </w:rPr>
              <w:t xml:space="preserve"> and under varying forest management actions.</w:t>
            </w:r>
          </w:p>
        </w:tc>
      </w:tr>
      <w:tr w:rsidR="00E27BE1" w:rsidRPr="00D94B1F" w14:paraId="7B4C9B04" w14:textId="77777777" w:rsidTr="00E27BE1">
        <w:trPr>
          <w:trHeight w:val="240"/>
        </w:trPr>
        <w:tc>
          <w:tcPr>
            <w:tcW w:w="9450" w:type="dxa"/>
          </w:tcPr>
          <w:p w14:paraId="697D17A9" w14:textId="5B554628" w:rsidR="00E27BE1" w:rsidRPr="00362A30" w:rsidRDefault="00E27BE1" w:rsidP="00E27BE1">
            <w:pPr>
              <w:spacing w:before="60" w:after="60" w:line="259" w:lineRule="auto"/>
              <w:ind w:left="518" w:hanging="259"/>
              <w:rPr>
                <w:rFonts w:cstheme="minorHAnsi"/>
                <w:bCs/>
                <w:i/>
                <w:iCs/>
              </w:rPr>
            </w:pPr>
            <w:r w:rsidRPr="00362A30">
              <w:rPr>
                <w:rFonts w:cstheme="minorHAnsi"/>
                <w:i/>
              </w:rPr>
              <w:t>High Ranking</w:t>
            </w:r>
          </w:p>
          <w:p w14:paraId="7F0198B7" w14:textId="77777777" w:rsidR="00E27BE1" w:rsidRPr="00362A30" w:rsidRDefault="00E27BE1" w:rsidP="00362A30">
            <w:pPr>
              <w:spacing w:before="60" w:after="60" w:line="259" w:lineRule="auto"/>
              <w:ind w:hanging="14"/>
              <w:rPr>
                <w:rFonts w:cstheme="minorHAnsi"/>
                <w:bCs/>
                <w:i/>
                <w:iCs/>
              </w:rPr>
            </w:pPr>
            <w:r w:rsidRPr="00362A30">
              <w:rPr>
                <w:rFonts w:eastAsia="Calibri" w:cstheme="minorHAnsi"/>
                <w:color w:val="2A2A2A"/>
              </w:rPr>
              <w:t>Utilization of traditional ecological knowledge in conjunction with Western science.</w:t>
            </w:r>
          </w:p>
        </w:tc>
      </w:tr>
      <w:tr w:rsidR="007F308E" w:rsidRPr="00D94B1F" w14:paraId="735C2C78" w14:textId="77777777" w:rsidTr="00186286">
        <w:trPr>
          <w:trHeight w:val="240"/>
        </w:trPr>
        <w:tc>
          <w:tcPr>
            <w:tcW w:w="9450" w:type="dxa"/>
          </w:tcPr>
          <w:p w14:paraId="79DFB210" w14:textId="67E1E8BC" w:rsidR="007F308E" w:rsidRPr="00362A30" w:rsidRDefault="007F308E" w:rsidP="00186286">
            <w:pPr>
              <w:spacing w:before="60" w:after="60" w:line="259" w:lineRule="auto"/>
              <w:ind w:left="518" w:hanging="259"/>
              <w:rPr>
                <w:rFonts w:cstheme="minorHAnsi"/>
                <w:bCs/>
                <w:i/>
                <w:iCs/>
              </w:rPr>
            </w:pPr>
            <w:r w:rsidRPr="00362A30">
              <w:rPr>
                <w:rFonts w:cstheme="minorHAnsi"/>
                <w:i/>
              </w:rPr>
              <w:t>High Ranking</w:t>
            </w:r>
            <w:r w:rsidRPr="00362A30">
              <w:rPr>
                <w:rFonts w:cstheme="minorHAnsi"/>
                <w:bCs/>
                <w:i/>
                <w:iCs/>
              </w:rPr>
              <w:t xml:space="preserve"> </w:t>
            </w:r>
          </w:p>
          <w:p w14:paraId="30060E37" w14:textId="2F3C1197" w:rsidR="007F308E" w:rsidRPr="00362A30" w:rsidRDefault="007F308E" w:rsidP="00362A30">
            <w:pPr>
              <w:spacing w:before="60" w:after="60" w:line="259" w:lineRule="auto"/>
              <w:rPr>
                <w:rFonts w:cstheme="minorHAnsi"/>
              </w:rPr>
            </w:pPr>
            <w:r w:rsidRPr="00362A30">
              <w:rPr>
                <w:rFonts w:cstheme="minorHAnsi"/>
              </w:rPr>
              <w:t>Climate-induced floral and faunal range-shifts.</w:t>
            </w:r>
          </w:p>
        </w:tc>
      </w:tr>
      <w:tr w:rsidR="007F308E" w:rsidRPr="008144F7" w14:paraId="7B7E8D0C" w14:textId="77777777" w:rsidTr="00362A30">
        <w:trPr>
          <w:trHeight w:val="240"/>
        </w:trPr>
        <w:tc>
          <w:tcPr>
            <w:tcW w:w="9450" w:type="dxa"/>
            <w:tcBorders>
              <w:bottom w:val="single" w:sz="4" w:space="0" w:color="auto"/>
            </w:tcBorders>
          </w:tcPr>
          <w:p w14:paraId="3222E54A" w14:textId="5FF6E538" w:rsidR="007F308E" w:rsidRPr="00362A30" w:rsidRDefault="007F308E" w:rsidP="00186286">
            <w:pPr>
              <w:spacing w:before="60" w:after="60" w:line="259" w:lineRule="auto"/>
              <w:ind w:left="518" w:hanging="259"/>
              <w:rPr>
                <w:rFonts w:cstheme="minorHAnsi"/>
                <w:bCs/>
                <w:i/>
                <w:iCs/>
              </w:rPr>
            </w:pPr>
            <w:r w:rsidRPr="00362A30">
              <w:rPr>
                <w:rFonts w:cstheme="minorHAnsi"/>
                <w:i/>
              </w:rPr>
              <w:t>High Ranking</w:t>
            </w:r>
          </w:p>
          <w:p w14:paraId="7FC31EB9" w14:textId="77777777" w:rsidR="007F308E" w:rsidRPr="00362A30" w:rsidRDefault="007F308E" w:rsidP="00362A30">
            <w:pPr>
              <w:spacing w:before="60" w:after="60" w:line="259" w:lineRule="auto"/>
              <w:ind w:hanging="19"/>
              <w:rPr>
                <w:rFonts w:eastAsia="Calibri" w:cstheme="minorHAnsi"/>
                <w:color w:val="2A2A2A"/>
              </w:rPr>
            </w:pPr>
            <w:r w:rsidRPr="00362A30">
              <w:rPr>
                <w:rFonts w:cstheme="minorHAnsi"/>
              </w:rPr>
              <w:t>Early detection and control of invasive species.</w:t>
            </w:r>
          </w:p>
        </w:tc>
      </w:tr>
      <w:tr w:rsidR="007F308E" w:rsidRPr="008144F7" w14:paraId="304252A0" w14:textId="77777777" w:rsidTr="00186286">
        <w:trPr>
          <w:trHeight w:val="240"/>
        </w:trPr>
        <w:tc>
          <w:tcPr>
            <w:tcW w:w="9450" w:type="dxa"/>
          </w:tcPr>
          <w:p w14:paraId="40F610A7" w14:textId="4A5D3FA5" w:rsidR="007F308E" w:rsidRPr="00362A30" w:rsidRDefault="00362A30" w:rsidP="00D6568D">
            <w:pPr>
              <w:spacing w:before="60" w:after="60" w:line="259" w:lineRule="auto"/>
              <w:ind w:left="518" w:hanging="257"/>
              <w:rPr>
                <w:rFonts w:cstheme="minorHAnsi"/>
                <w:bCs/>
                <w:i/>
                <w:iCs/>
              </w:rPr>
            </w:pPr>
            <w:r w:rsidRPr="00362A30">
              <w:rPr>
                <w:rFonts w:cstheme="minorHAnsi"/>
                <w:i/>
              </w:rPr>
              <w:t xml:space="preserve">High </w:t>
            </w:r>
            <w:r w:rsidR="007F308E" w:rsidRPr="00362A30">
              <w:rPr>
                <w:rFonts w:cstheme="minorHAnsi"/>
                <w:i/>
              </w:rPr>
              <w:t>Ranking</w:t>
            </w:r>
          </w:p>
          <w:p w14:paraId="3AE9A3EB" w14:textId="1CBB91FE" w:rsidR="007F308E" w:rsidRPr="00362A30" w:rsidRDefault="007F308E" w:rsidP="00362A30">
            <w:pPr>
              <w:spacing w:before="60" w:after="60" w:line="259" w:lineRule="auto"/>
              <w:ind w:hanging="21"/>
              <w:rPr>
                <w:rFonts w:cstheme="minorHAnsi"/>
              </w:rPr>
            </w:pPr>
            <w:r w:rsidRPr="00362A30">
              <w:rPr>
                <w:rFonts w:cstheme="minorHAnsi"/>
              </w:rPr>
              <w:t>Development of enhanced methods for and systematic collection of forest monitoring data.</w:t>
            </w:r>
          </w:p>
        </w:tc>
      </w:tr>
    </w:tbl>
    <w:p w14:paraId="52E3094F" w14:textId="2D419404" w:rsidR="00443192" w:rsidRDefault="00683AEA" w:rsidP="00884CFC">
      <w:pPr>
        <w:pStyle w:val="Heading1"/>
        <w:tabs>
          <w:tab w:val="left" w:pos="7740"/>
        </w:tabs>
      </w:pPr>
      <w:r>
        <w:br w:type="page"/>
      </w:r>
      <w:bookmarkStart w:id="92" w:name="_Toc70332821"/>
      <w:bookmarkStart w:id="93" w:name="_Toc70425552"/>
      <w:bookmarkStart w:id="94" w:name="_Toc75193905"/>
      <w:r w:rsidR="00602D27">
        <w:lastRenderedPageBreak/>
        <w:t>5. Summary and Recommendations</w:t>
      </w:r>
      <w:bookmarkEnd w:id="92"/>
      <w:bookmarkEnd w:id="93"/>
      <w:bookmarkEnd w:id="94"/>
    </w:p>
    <w:p w14:paraId="088A039B" w14:textId="12B03A28" w:rsidR="002D6989" w:rsidRDefault="002D6989" w:rsidP="00660C4D">
      <w:r>
        <w:t>This Report was developed to be responsive to the directives of the Public Resources Code and the Wildfire and Forest Resilience Action Plan</w:t>
      </w:r>
      <w:r w:rsidR="003925E0">
        <w:t xml:space="preserve"> regarding the preparation of </w:t>
      </w:r>
      <w:r w:rsidR="00C13930">
        <w:t xml:space="preserve">a coordinated list of </w:t>
      </w:r>
      <w:r w:rsidR="00F162BA">
        <w:t xml:space="preserve">forest management </w:t>
      </w:r>
      <w:r w:rsidR="00C13930">
        <w:t>research priorities</w:t>
      </w:r>
      <w:r w:rsidR="003925E0">
        <w:t xml:space="preserve"> by the Board</w:t>
      </w:r>
      <w:r>
        <w:t xml:space="preserve">. </w:t>
      </w:r>
      <w:r w:rsidR="00443192">
        <w:t xml:space="preserve">Its main findings </w:t>
      </w:r>
      <w:r w:rsidR="008B250B">
        <w:t xml:space="preserve">include </w:t>
      </w:r>
      <w:r w:rsidR="00F162BA">
        <w:t xml:space="preserve">the </w:t>
      </w:r>
      <w:r w:rsidR="008B250B">
        <w:t xml:space="preserve">list of </w:t>
      </w:r>
      <w:r w:rsidR="00571B5C">
        <w:t xml:space="preserve">13 final </w:t>
      </w:r>
      <w:r w:rsidR="00443192">
        <w:t xml:space="preserve">recommended priority research topics </w:t>
      </w:r>
      <w:r w:rsidR="003925E0">
        <w:t xml:space="preserve">to address gaps </w:t>
      </w:r>
      <w:r w:rsidR="00230422">
        <w:t xml:space="preserve">and </w:t>
      </w:r>
      <w:r w:rsidR="00EC46E7">
        <w:t xml:space="preserve">support more intensive research </w:t>
      </w:r>
      <w:r w:rsidR="0032689E">
        <w:t>o</w:t>
      </w:r>
      <w:r w:rsidR="003925E0">
        <w:t xml:space="preserve">n </w:t>
      </w:r>
      <w:r w:rsidR="0032689E">
        <w:t>the</w:t>
      </w:r>
      <w:r w:rsidR="003925E0">
        <w:t xml:space="preserve"> forest management</w:t>
      </w:r>
      <w:r w:rsidR="008B250B">
        <w:t xml:space="preserve"> </w:t>
      </w:r>
      <w:r w:rsidR="0032689E">
        <w:t>topics</w:t>
      </w:r>
      <w:r w:rsidR="008B250B">
        <w:t xml:space="preserve"> </w:t>
      </w:r>
      <w:r w:rsidR="00F162BA">
        <w:t>detailed</w:t>
      </w:r>
      <w:r w:rsidR="008B250B">
        <w:t xml:space="preserve"> in Table 1</w:t>
      </w:r>
      <w:r w:rsidR="00B24B2B">
        <w:t>1</w:t>
      </w:r>
      <w:r w:rsidR="00811F9E">
        <w:t xml:space="preserve"> of the previous chapter</w:t>
      </w:r>
      <w:r w:rsidR="00443192">
        <w:t>.</w:t>
      </w:r>
    </w:p>
    <w:p w14:paraId="14C499AC" w14:textId="77777777" w:rsidR="00434986" w:rsidRDefault="008B250B" w:rsidP="00F162BA">
      <w:r>
        <w:t>T</w:t>
      </w:r>
      <w:r w:rsidR="003925E0">
        <w:t xml:space="preserve">his Report </w:t>
      </w:r>
      <w:r w:rsidR="00FA227B">
        <w:t xml:space="preserve">also </w:t>
      </w:r>
      <w:r w:rsidR="003925E0">
        <w:t>emphasize</w:t>
      </w:r>
      <w:r w:rsidR="00463478">
        <w:t>d</w:t>
      </w:r>
      <w:r w:rsidR="003925E0">
        <w:t xml:space="preserve"> the value of high</w:t>
      </w:r>
      <w:r w:rsidR="00463478">
        <w:t>-</w:t>
      </w:r>
      <w:r w:rsidR="003925E0">
        <w:t xml:space="preserve">quality science synthesis reports for summarizing scientific findings and research-based forest management recommendations in a fashion that is understandable for a wide range of audiences. </w:t>
      </w:r>
      <w:r w:rsidR="00FA227B">
        <w:t xml:space="preserve">Moreover, this </w:t>
      </w:r>
      <w:r w:rsidR="003925E0">
        <w:t xml:space="preserve">Report recognized the </w:t>
      </w:r>
      <w:r w:rsidR="006B59AE">
        <w:t xml:space="preserve">critical </w:t>
      </w:r>
      <w:r w:rsidR="003925E0">
        <w:t xml:space="preserve">importance of the collection of long-term, high-quality forest monitoring data for its multiple roles in informing forest management decisions, allowing the evaluation of the outcomes of management actions such as projects to enhance forest resilience, and providing data streams for research projects. </w:t>
      </w:r>
    </w:p>
    <w:p w14:paraId="2781AF9E" w14:textId="51069372" w:rsidR="00212406" w:rsidRDefault="0021250E" w:rsidP="00660C4D">
      <w:pPr>
        <w:rPr>
          <w:rStyle w:val="CommentReference"/>
        </w:rPr>
      </w:pPr>
      <w:r>
        <w:t xml:space="preserve">While the Research and Science Committee </w:t>
      </w:r>
      <w:r w:rsidR="00F162BA">
        <w:t xml:space="preserve">established per the Board’s 2008 Research Report </w:t>
      </w:r>
      <w:r>
        <w:t>was not fully successful in meeting</w:t>
      </w:r>
      <w:r w:rsidR="00275B49">
        <w:t xml:space="preserve"> all</w:t>
      </w:r>
      <w:r>
        <w:t xml:space="preserve"> the goals assigned to it by the Board, the Board now has </w:t>
      </w:r>
      <w:r w:rsidR="00566D00">
        <w:t xml:space="preserve">additional </w:t>
      </w:r>
      <w:r>
        <w:t xml:space="preserve">staff and resources to support the recommendations in this </w:t>
      </w:r>
      <w:r w:rsidR="00F162BA">
        <w:t xml:space="preserve">2021 </w:t>
      </w:r>
      <w:r>
        <w:t xml:space="preserve">Report. </w:t>
      </w:r>
      <w:r w:rsidR="00A22FE5">
        <w:t xml:space="preserve">Additional recommendations to </w:t>
      </w:r>
      <w:r w:rsidR="003F6707">
        <w:t xml:space="preserve">facilitate and support </w:t>
      </w:r>
      <w:r w:rsidR="00B162B3">
        <w:t xml:space="preserve">forestry </w:t>
      </w:r>
      <w:r w:rsidR="003F6707">
        <w:t xml:space="preserve">research </w:t>
      </w:r>
      <w:r w:rsidR="00B162B3">
        <w:t xml:space="preserve">in the State include the following: </w:t>
      </w:r>
      <w:r w:rsidR="00200C99">
        <w:t xml:space="preserve"> </w:t>
      </w:r>
    </w:p>
    <w:p w14:paraId="6037FBD3" w14:textId="0DB3C8BB" w:rsidR="00155944" w:rsidRDefault="00155944" w:rsidP="00E86AD6">
      <w:pPr>
        <w:pStyle w:val="ListParagraph"/>
        <w:numPr>
          <w:ilvl w:val="0"/>
          <w:numId w:val="114"/>
        </w:numPr>
        <w:spacing w:before="60" w:after="60"/>
        <w:ind w:left="1080"/>
      </w:pPr>
      <w:bookmarkStart w:id="95" w:name="_Toc67999141"/>
      <w:r>
        <w:t xml:space="preserve">Develop an outreach effort to encourage the distribution and promotion of this Report to better ensure that </w:t>
      </w:r>
      <w:r w:rsidR="00D35822">
        <w:t>its findings on research knowledge gaps</w:t>
      </w:r>
      <w:r w:rsidR="00F162BA">
        <w:t>,</w:t>
      </w:r>
      <w:r w:rsidR="00D35822">
        <w:t xml:space="preserve"> prioritized research topics</w:t>
      </w:r>
      <w:r w:rsidR="00F162BA">
        <w:t>,</w:t>
      </w:r>
      <w:r w:rsidR="00434986">
        <w:t xml:space="preserve"> </w:t>
      </w:r>
      <w:r w:rsidR="00F162BA">
        <w:t>and other findings</w:t>
      </w:r>
      <w:r>
        <w:t xml:space="preserve"> </w:t>
      </w:r>
      <w:r w:rsidR="00D35822">
        <w:t xml:space="preserve">will be given due consideration by the forest management and research community in California. </w:t>
      </w:r>
    </w:p>
    <w:p w14:paraId="7A9765A2" w14:textId="2A223CFE" w:rsidR="00562B06" w:rsidRDefault="00D35822" w:rsidP="00E86AD6">
      <w:pPr>
        <w:pStyle w:val="ListParagraph"/>
        <w:numPr>
          <w:ilvl w:val="0"/>
          <w:numId w:val="114"/>
        </w:numPr>
        <w:spacing w:before="60" w:after="60"/>
        <w:ind w:left="1080"/>
      </w:pPr>
      <w:r>
        <w:t xml:space="preserve">CAL FIRE </w:t>
      </w:r>
      <w:r w:rsidR="00155944">
        <w:t xml:space="preserve">should </w:t>
      </w:r>
      <w:r>
        <w:t xml:space="preserve">consider </w:t>
      </w:r>
      <w:r w:rsidR="003D0DDA">
        <w:t xml:space="preserve">the Report </w:t>
      </w:r>
      <w:r>
        <w:t>findings in the administration of its related programs, including the Fire and Resource Assessment Program, Forest Health Research Program, Forest Practice Program, Climate and Energy Program, Resource Protection and Improvement Program</w:t>
      </w:r>
      <w:r w:rsidR="00F162BA">
        <w:t xml:space="preserve">, </w:t>
      </w:r>
      <w:r w:rsidR="007C1463">
        <w:t>and Fire Protection Operations and Intelligence</w:t>
      </w:r>
      <w:r>
        <w:t xml:space="preserve">. </w:t>
      </w:r>
    </w:p>
    <w:p w14:paraId="3390B1F4" w14:textId="7D19C5FB" w:rsidR="008A59A1" w:rsidRDefault="00A81FE1" w:rsidP="00E86AD6">
      <w:pPr>
        <w:pStyle w:val="ListParagraph"/>
        <w:numPr>
          <w:ilvl w:val="0"/>
          <w:numId w:val="114"/>
        </w:numPr>
        <w:spacing w:before="60" w:after="60"/>
        <w:ind w:left="1080"/>
      </w:pPr>
      <w:r>
        <w:t xml:space="preserve">The </w:t>
      </w:r>
      <w:r w:rsidR="00562B06">
        <w:t>Forest Health Research Program</w:t>
      </w:r>
      <w:r w:rsidR="00562B06" w:rsidDel="00562B06">
        <w:t xml:space="preserve"> </w:t>
      </w:r>
      <w:r w:rsidR="00562B06">
        <w:t xml:space="preserve">should </w:t>
      </w:r>
      <w:r>
        <w:t>report annually to the Board on funded projects, outcomes</w:t>
      </w:r>
      <w:r w:rsidR="00562B06">
        <w:t>,</w:t>
      </w:r>
      <w:r>
        <w:t xml:space="preserve"> and findings. </w:t>
      </w:r>
      <w:r w:rsidR="00562B06">
        <w:t xml:space="preserve">These reports will be </w:t>
      </w:r>
      <w:r>
        <w:t xml:space="preserve">considered in development of future Board research reports. The FHRP should </w:t>
      </w:r>
      <w:r w:rsidR="00562B06">
        <w:t xml:space="preserve">also </w:t>
      </w:r>
      <w:r>
        <w:t xml:space="preserve">consult with the Board annually when revising priority topics for funding.   </w:t>
      </w:r>
    </w:p>
    <w:p w14:paraId="76CB6BBD" w14:textId="2CC8AC9E" w:rsidR="000E3AE6" w:rsidRDefault="00AC5DDA" w:rsidP="00E86AD6">
      <w:pPr>
        <w:pStyle w:val="ListParagraph"/>
        <w:numPr>
          <w:ilvl w:val="0"/>
          <w:numId w:val="114"/>
        </w:numPr>
        <w:spacing w:before="60" w:after="60"/>
        <w:ind w:left="1080"/>
      </w:pPr>
      <w:r>
        <w:t xml:space="preserve">Standing </w:t>
      </w:r>
      <w:r w:rsidR="00D35822">
        <w:t xml:space="preserve">Board Committees, including the Effectiveness Monitoring Committee and the Joint Institute for Wood Products Innovation, </w:t>
      </w:r>
      <w:r>
        <w:t xml:space="preserve">should </w:t>
      </w:r>
      <w:r w:rsidR="00D35822">
        <w:t>make use of the findings in this Report.</w:t>
      </w:r>
      <w:r w:rsidR="000E3AE6">
        <w:t xml:space="preserve"> </w:t>
      </w:r>
      <w:r w:rsidR="000E3AE6" w:rsidRPr="00AC5DDA">
        <w:rPr>
          <w:shd w:val="clear" w:color="auto" w:fill="FFFFFF" w:themeFill="background1"/>
        </w:rPr>
        <w:t xml:space="preserve">  </w:t>
      </w:r>
    </w:p>
    <w:p w14:paraId="18720081" w14:textId="3C958670" w:rsidR="00355728" w:rsidRDefault="00F077D2" w:rsidP="007D2815">
      <w:pPr>
        <w:pStyle w:val="ListParagraph"/>
        <w:numPr>
          <w:ilvl w:val="0"/>
          <w:numId w:val="114"/>
        </w:numPr>
        <w:spacing w:before="60" w:after="60"/>
        <w:ind w:left="1080"/>
      </w:pPr>
      <w:r>
        <w:t xml:space="preserve">To </w:t>
      </w:r>
      <w:r w:rsidRPr="00C87380">
        <w:t xml:space="preserve">more directly coordinate preparation of the </w:t>
      </w:r>
      <w:r w:rsidR="00392D7F">
        <w:t xml:space="preserve">Board’s </w:t>
      </w:r>
      <w:r w:rsidR="00392D7F" w:rsidRPr="00D96234">
        <w:t>Report on Forest Management Research</w:t>
      </w:r>
      <w:r w:rsidR="00392D7F">
        <w:t xml:space="preserve"> </w:t>
      </w:r>
      <w:r w:rsidRPr="00C87380">
        <w:t xml:space="preserve">with other Board and Department </w:t>
      </w:r>
      <w:r w:rsidR="00E82FB6">
        <w:t>r</w:t>
      </w:r>
      <w:r w:rsidRPr="00C87380">
        <w:t>esponsibilities</w:t>
      </w:r>
      <w:r>
        <w:t>, f</w:t>
      </w:r>
      <w:r w:rsidR="00140383">
        <w:t xml:space="preserve">uture </w:t>
      </w:r>
      <w:r w:rsidR="00275B49">
        <w:t xml:space="preserve">iterations </w:t>
      </w:r>
      <w:r w:rsidR="00140383">
        <w:t xml:space="preserve">should link the preparation of the </w:t>
      </w:r>
      <w:r w:rsidR="00D0292B">
        <w:t>r</w:t>
      </w:r>
      <w:r>
        <w:t xml:space="preserve">eport </w:t>
      </w:r>
      <w:r w:rsidR="00140383">
        <w:t xml:space="preserve">with the process and timing of </w:t>
      </w:r>
      <w:r w:rsidR="00140383">
        <w:lastRenderedPageBreak/>
        <w:t xml:space="preserve">the semi-decadal preparation of the Forest and Rangeland Resources Assessment by CAL FIRE </w:t>
      </w:r>
      <w:r w:rsidR="00275B49">
        <w:t>(</w:t>
      </w:r>
      <w:r w:rsidR="00140383">
        <w:t xml:space="preserve">required by PRC </w:t>
      </w:r>
      <w:r w:rsidR="00140383">
        <w:rPr>
          <w:rFonts w:cstheme="minorHAnsi"/>
        </w:rPr>
        <w:t>§</w:t>
      </w:r>
      <w:r w:rsidR="00140383">
        <w:t xml:space="preserve"> 4789.3</w:t>
      </w:r>
      <w:r w:rsidR="00275B49">
        <w:t>)</w:t>
      </w:r>
      <w:r w:rsidR="00140383">
        <w:t xml:space="preserve">. </w:t>
      </w:r>
      <w:r w:rsidR="00F43F56">
        <w:t xml:space="preserve">Immediately following </w:t>
      </w:r>
      <w:r w:rsidR="00140383">
        <w:t xml:space="preserve">completion of </w:t>
      </w:r>
      <w:r w:rsidR="00893FB7">
        <w:t xml:space="preserve">that </w:t>
      </w:r>
      <w:r w:rsidR="00140383">
        <w:t xml:space="preserve">Assessment, </w:t>
      </w:r>
      <w:r w:rsidR="00893FB7">
        <w:t xml:space="preserve">and </w:t>
      </w:r>
      <w:r w:rsidR="00140383">
        <w:t>the Board</w:t>
      </w:r>
      <w:r w:rsidR="00893FB7">
        <w:t>’s</w:t>
      </w:r>
      <w:r w:rsidR="00140383">
        <w:t xml:space="preserve"> </w:t>
      </w:r>
      <w:r w:rsidR="00893FB7">
        <w:t xml:space="preserve">subsequent preparation of a </w:t>
      </w:r>
      <w:r w:rsidR="00140383" w:rsidRPr="002A6D72">
        <w:t>forest resource policy statement</w:t>
      </w:r>
      <w:r w:rsidR="00140383">
        <w:t xml:space="preserve"> (PRC </w:t>
      </w:r>
      <w:r w:rsidR="00140383">
        <w:rPr>
          <w:rFonts w:cstheme="minorHAnsi"/>
        </w:rPr>
        <w:t xml:space="preserve">§ </w:t>
      </w:r>
      <w:r w:rsidR="00140383">
        <w:t>4789.4)</w:t>
      </w:r>
      <w:r w:rsidR="00893FB7">
        <w:t>,</w:t>
      </w:r>
      <w:r w:rsidR="00140383">
        <w:t xml:space="preserve"> preparation of </w:t>
      </w:r>
      <w:r w:rsidR="00057B41">
        <w:t xml:space="preserve">this </w:t>
      </w:r>
      <w:r w:rsidR="00140383" w:rsidRPr="002A6D72">
        <w:t xml:space="preserve">Report </w:t>
      </w:r>
      <w:r w:rsidR="00140383">
        <w:t xml:space="preserve">could be completed. </w:t>
      </w:r>
      <w:r w:rsidR="00057B41">
        <w:t xml:space="preserve">A </w:t>
      </w:r>
      <w:r w:rsidR="00140383">
        <w:t xml:space="preserve">five-year </w:t>
      </w:r>
      <w:r w:rsidR="00E82FB6">
        <w:t xml:space="preserve">refreshment cycle (versus the current two-year cycle) for the Research Report </w:t>
      </w:r>
      <w:r w:rsidR="00F43F56">
        <w:t xml:space="preserve">would adequately </w:t>
      </w:r>
      <w:r w:rsidR="00E82FB6">
        <w:t xml:space="preserve">address the need for Board input on research priorities, and linking the Research Report with other reporting responsibilities will allow for </w:t>
      </w:r>
      <w:r w:rsidR="00F43F56">
        <w:t xml:space="preserve">improved </w:t>
      </w:r>
      <w:r w:rsidR="00E82FB6">
        <w:t xml:space="preserve">work efficiencies. </w:t>
      </w:r>
      <w:r w:rsidR="007D2815" w:rsidRPr="007D2815">
        <w:t>Hence, the Board will utilize the Administration’s legislation development processes to investigate the potential for a change to the current requirement to a five-year cycle.</w:t>
      </w:r>
    </w:p>
    <w:p w14:paraId="49344CE7" w14:textId="20831377" w:rsidR="008A0D8A" w:rsidRDefault="00CB36B0" w:rsidP="00E86AD6">
      <w:pPr>
        <w:pStyle w:val="ListParagraph"/>
        <w:numPr>
          <w:ilvl w:val="0"/>
          <w:numId w:val="114"/>
        </w:numPr>
        <w:spacing w:before="60" w:after="60"/>
        <w:ind w:left="1080"/>
      </w:pPr>
      <w:r>
        <w:t>Cross-sector collaboration on</w:t>
      </w:r>
      <w:r w:rsidRPr="00CB36B0">
        <w:t xml:space="preserve"> </w:t>
      </w:r>
      <w:r>
        <w:t xml:space="preserve">forest management research, including private sector, </w:t>
      </w:r>
      <w:r w:rsidRPr="00CB36B0">
        <w:t>academic, State, and federal entities</w:t>
      </w:r>
      <w:r>
        <w:t xml:space="preserve">, as well as the interested public, </w:t>
      </w:r>
      <w:r w:rsidRPr="00842681">
        <w:t>is essential to the development and maintenance of a rigorous forestry research program</w:t>
      </w:r>
      <w:r>
        <w:t>.</w:t>
      </w:r>
      <w:r w:rsidR="008A0D8A">
        <w:t xml:space="preserve"> </w:t>
      </w:r>
      <w:r w:rsidR="008A0D8A" w:rsidRPr="005E3762">
        <w:t xml:space="preserve">The Board </w:t>
      </w:r>
      <w:r w:rsidR="00BC03D8">
        <w:t>has chosen to not</w:t>
      </w:r>
      <w:r w:rsidR="008A0D8A" w:rsidRPr="005E3762">
        <w:t xml:space="preserve"> take a</w:t>
      </w:r>
      <w:r w:rsidR="008A0D8A">
        <w:t>n expanded</w:t>
      </w:r>
      <w:r w:rsidR="008A0D8A" w:rsidRPr="005E3762">
        <w:t xml:space="preserve"> role to improve coordination and cooperation </w:t>
      </w:r>
      <w:r w:rsidR="008A0D8A">
        <w:t>among these parties</w:t>
      </w:r>
      <w:r w:rsidR="008A0D8A" w:rsidRPr="004813DF">
        <w:t>.</w:t>
      </w:r>
      <w:r w:rsidR="008A0D8A">
        <w:t xml:space="preserve"> To do so, the Board would </w:t>
      </w:r>
      <w:r w:rsidR="00BC03D8">
        <w:t xml:space="preserve">have </w:t>
      </w:r>
      <w:r w:rsidR="008A0D8A">
        <w:t>need</w:t>
      </w:r>
      <w:r w:rsidR="00BC03D8">
        <w:t>ed</w:t>
      </w:r>
      <w:r w:rsidR="008A0D8A">
        <w:t xml:space="preserve"> to clearly define this role and identify and secure the additional staff and funding needed. </w:t>
      </w:r>
      <w:r w:rsidR="00997306">
        <w:t xml:space="preserve">Alternatively, the Board could seek a home for </w:t>
      </w:r>
      <w:r w:rsidR="00411D76">
        <w:t xml:space="preserve">this </w:t>
      </w:r>
      <w:r w:rsidR="00997306">
        <w:t>function elsewhere, such as the University of California Division of Agriculture and Natural Resources</w:t>
      </w:r>
      <w:r w:rsidR="00101703">
        <w:t xml:space="preserve"> </w:t>
      </w:r>
      <w:r w:rsidR="00101703" w:rsidRPr="006975A2">
        <w:t>(ANR)</w:t>
      </w:r>
      <w:r w:rsidR="00BC03D8">
        <w:t xml:space="preserve"> or the California State University System</w:t>
      </w:r>
      <w:r w:rsidR="00997306">
        <w:t>.</w:t>
      </w:r>
    </w:p>
    <w:p w14:paraId="071162F6" w14:textId="26FCBEE6" w:rsidR="00355728" w:rsidRDefault="00402C20" w:rsidP="00E86AD6">
      <w:pPr>
        <w:pStyle w:val="ListParagraph"/>
        <w:numPr>
          <w:ilvl w:val="0"/>
          <w:numId w:val="114"/>
        </w:numPr>
        <w:spacing w:before="60" w:after="120"/>
        <w:ind w:left="1080"/>
      </w:pPr>
      <w:r>
        <w:t xml:space="preserve">The Board should revisit the </w:t>
      </w:r>
      <w:r w:rsidR="004E5BC5">
        <w:t>current Board Polices regarding forestry research</w:t>
      </w:r>
      <w:r w:rsidR="002E1E13">
        <w:t xml:space="preserve"> </w:t>
      </w:r>
      <w:r w:rsidR="00930741">
        <w:t xml:space="preserve">and </w:t>
      </w:r>
      <w:r w:rsidR="004E5BC5">
        <w:t xml:space="preserve">examine the need to </w:t>
      </w:r>
      <w:r w:rsidR="00CB36B0">
        <w:t xml:space="preserve">update or </w:t>
      </w:r>
      <w:r w:rsidR="004E5BC5">
        <w:t>maintain policies in these areas</w:t>
      </w:r>
      <w:r w:rsidR="00930741">
        <w:t>. I</w:t>
      </w:r>
      <w:r w:rsidR="004E5BC5">
        <w:t xml:space="preserve">f needed, </w:t>
      </w:r>
      <w:r w:rsidR="00930741">
        <w:t xml:space="preserve">Board staff should </w:t>
      </w:r>
      <w:r w:rsidR="004E5BC5">
        <w:t xml:space="preserve">draft revisions for the Board’s consideration </w:t>
      </w:r>
      <w:r w:rsidR="005D0C6D">
        <w:t>by the end of 2021</w:t>
      </w:r>
      <w:r w:rsidR="004E5BC5">
        <w:t>.</w:t>
      </w:r>
    </w:p>
    <w:p w14:paraId="552D9312" w14:textId="1DBF4C37" w:rsidR="008A0D8A" w:rsidRPr="008A0D8A" w:rsidRDefault="008A0D8A" w:rsidP="00CF041A">
      <w:pPr>
        <w:spacing w:before="60"/>
      </w:pPr>
      <w:r w:rsidRPr="008A0D8A">
        <w:t xml:space="preserve">The Board </w:t>
      </w:r>
      <w:r w:rsidR="00E82FB6">
        <w:t xml:space="preserve">greatly </w:t>
      </w:r>
      <w:r>
        <w:t xml:space="preserve">appreciates the </w:t>
      </w:r>
      <w:r w:rsidR="00E82FB6">
        <w:t xml:space="preserve">diligent </w:t>
      </w:r>
      <w:r>
        <w:t xml:space="preserve">work of Board and CAL FIRE staff to prepare this </w:t>
      </w:r>
      <w:r w:rsidR="006B73E1">
        <w:t>R</w:t>
      </w:r>
      <w:r>
        <w:t>eport. The Board also appreciates the willing engagement of the Forest Management Task Force</w:t>
      </w:r>
      <w:r w:rsidR="00D76B39">
        <w:t>’s</w:t>
      </w:r>
      <w:r>
        <w:t xml:space="preserve"> Science Advisory Panel to provide valuable input on this </w:t>
      </w:r>
      <w:r w:rsidR="006B73E1">
        <w:t>R</w:t>
      </w:r>
      <w:r>
        <w:t>eport.</w:t>
      </w:r>
    </w:p>
    <w:p w14:paraId="1F1207A2" w14:textId="3B303873" w:rsidR="00DA38CF" w:rsidRDefault="00DA38CF" w:rsidP="00DA38CF">
      <w:pPr>
        <w:rPr>
          <w:rFonts w:ascii="Bahnschrift SemiBold SemiConden" w:eastAsiaTheme="majorEastAsia" w:hAnsi="Bahnschrift SemiBold SemiConden" w:cstheme="majorBidi"/>
          <w:b/>
          <w:sz w:val="56"/>
          <w:szCs w:val="56"/>
        </w:rPr>
      </w:pPr>
      <w:bookmarkStart w:id="96" w:name="_Toc67999143"/>
      <w:bookmarkEnd w:id="95"/>
      <w:r>
        <w:br w:type="page"/>
      </w:r>
    </w:p>
    <w:p w14:paraId="5D6DAB5E" w14:textId="38DBB9E1" w:rsidR="00FF6E65" w:rsidRPr="00AF6E88" w:rsidRDefault="00FF6E65">
      <w:pPr>
        <w:pStyle w:val="Heading1"/>
      </w:pPr>
      <w:bookmarkStart w:id="97" w:name="_Toc70332825"/>
      <w:bookmarkStart w:id="98" w:name="_Toc70425553"/>
      <w:bookmarkStart w:id="99" w:name="_Toc75193906"/>
      <w:r w:rsidRPr="00AF6E88">
        <w:lastRenderedPageBreak/>
        <w:t>References</w:t>
      </w:r>
      <w:bookmarkEnd w:id="96"/>
      <w:bookmarkEnd w:id="97"/>
      <w:bookmarkEnd w:id="98"/>
      <w:bookmarkEnd w:id="99"/>
    </w:p>
    <w:p w14:paraId="361824FB" w14:textId="7DF68928" w:rsidR="00810F8E" w:rsidRPr="000567D0" w:rsidRDefault="00810F8E" w:rsidP="007149FF">
      <w:pPr>
        <w:pStyle w:val="CitationList"/>
      </w:pPr>
      <w:r w:rsidRPr="000567D0">
        <w:t xml:space="preserve">ACWA (Association of California Water Agencies). 2015. </w:t>
      </w:r>
      <w:r w:rsidRPr="000567D0">
        <w:rPr>
          <w:b/>
        </w:rPr>
        <w:t>Improving the resiliency of California’s headwaters—a framework</w:t>
      </w:r>
      <w:r w:rsidRPr="000567D0">
        <w:t xml:space="preserve">. Sacramento, CA. 24 p. </w:t>
      </w:r>
      <w:hyperlink r:id="rId31" w:history="1">
        <w:r w:rsidRPr="000567D0">
          <w:rPr>
            <w:rStyle w:val="Hyperlink"/>
            <w:rFonts w:ascii="Calibri" w:hAnsi="Calibri" w:cs="Calibri"/>
          </w:rPr>
          <w:t>https://www.acwa.com/wp-content/uploads/2017/03/ACWA-Headwaters-Framework-Feb-2015.pdf</w:t>
        </w:r>
      </w:hyperlink>
    </w:p>
    <w:p w14:paraId="3BFBF14E" w14:textId="701B664D" w:rsidR="00810F8E" w:rsidRPr="000567D0" w:rsidRDefault="00810F8E" w:rsidP="007149FF">
      <w:pPr>
        <w:spacing w:after="200"/>
        <w:ind w:left="720" w:hanging="720"/>
      </w:pPr>
      <w:r w:rsidRPr="000567D0">
        <w:t xml:space="preserve">Ager, A.A., R.M. Houtman, M.A. Day, C. Ringo, and P. Palaiologou. 2019. </w:t>
      </w:r>
      <w:r w:rsidRPr="00104B70">
        <w:rPr>
          <w:b/>
          <w:bCs/>
        </w:rPr>
        <w:t>Tradeoffs between US national forest harvest targets and fuel management to reduce wildfire transmission to the wildland urban interface.</w:t>
      </w:r>
      <w:r w:rsidRPr="000567D0">
        <w:t xml:space="preserve"> </w:t>
      </w:r>
      <w:r w:rsidRPr="000567D0">
        <w:rPr>
          <w:i/>
        </w:rPr>
        <w:t>Forest Ecology and Management</w:t>
      </w:r>
      <w:r w:rsidRPr="000567D0">
        <w:t xml:space="preserve"> 434</w:t>
      </w:r>
      <w:r w:rsidR="000F6CB7" w:rsidRPr="000567D0">
        <w:t>:</w:t>
      </w:r>
      <w:r w:rsidRPr="000567D0">
        <w:t>99</w:t>
      </w:r>
      <w:r w:rsidR="00BC01F6" w:rsidRPr="000567D0">
        <w:t>–</w:t>
      </w:r>
      <w:r w:rsidRPr="000567D0">
        <w:t xml:space="preserve">109. </w:t>
      </w:r>
      <w:hyperlink r:id="rId32" w:history="1">
        <w:r w:rsidRPr="000567D0">
          <w:rPr>
            <w:rStyle w:val="Hyperlink"/>
            <w:rFonts w:ascii="Calibri" w:hAnsi="Calibri" w:cs="Calibri"/>
          </w:rPr>
          <w:t>https://www.fs.fed.us/rm/pubs_journals/2019/rmrs_2019_ager_a001.pdf</w:t>
        </w:r>
      </w:hyperlink>
    </w:p>
    <w:p w14:paraId="3C4D3AC4" w14:textId="6EBBD5A4" w:rsidR="00810F8E" w:rsidRPr="000567D0" w:rsidRDefault="00810F8E" w:rsidP="007149FF">
      <w:pPr>
        <w:spacing w:after="200"/>
        <w:ind w:left="720" w:hanging="720"/>
      </w:pPr>
      <w:r w:rsidRPr="000567D0">
        <w:t>Baker, S.E.</w:t>
      </w:r>
      <w:r w:rsidR="0005039B">
        <w:t>,</w:t>
      </w:r>
      <w:r w:rsidRPr="000567D0">
        <w:t xml:space="preserve"> J.K. Stolaroff, G. Peridas, S.H. Pang, H.M. Goldstein, F.R. Lucci, W. Li, E. W. Slessarev, J. Pett-Ridge, F.J. Ryerson, J.L. Wagoner, W. Kirkendall, R.D. Aines, D.L. Sanchez, B. Cabiyo, J. Baker, S. McCoy, S. Uden, R. Runnebaum, J. Wilcox, P.C. Psarras, H. Pilorgé, N. McQueen, D. Maynard, and C. McCormick. 2020. </w:t>
      </w:r>
      <w:r w:rsidRPr="000567D0">
        <w:rPr>
          <w:b/>
        </w:rPr>
        <w:t xml:space="preserve">Getting to </w:t>
      </w:r>
      <w:r w:rsidR="005C5B38" w:rsidRPr="000567D0">
        <w:rPr>
          <w:b/>
        </w:rPr>
        <w:t>neutral</w:t>
      </w:r>
      <w:r w:rsidRPr="000567D0">
        <w:rPr>
          <w:b/>
        </w:rPr>
        <w:t xml:space="preserve">: </w:t>
      </w:r>
      <w:r w:rsidR="005C5B38" w:rsidRPr="000567D0">
        <w:rPr>
          <w:b/>
        </w:rPr>
        <w:t xml:space="preserve">options </w:t>
      </w:r>
      <w:r w:rsidRPr="000567D0">
        <w:rPr>
          <w:b/>
        </w:rPr>
        <w:t xml:space="preserve">for </w:t>
      </w:r>
      <w:r w:rsidR="005C5B38" w:rsidRPr="000567D0">
        <w:rPr>
          <w:b/>
        </w:rPr>
        <w:t xml:space="preserve">negative carbon emissions </w:t>
      </w:r>
      <w:r w:rsidRPr="000567D0">
        <w:rPr>
          <w:b/>
        </w:rPr>
        <w:t>in California</w:t>
      </w:r>
      <w:r w:rsidRPr="000567D0">
        <w:t>. Lawrence Livermore National Laboratory, LLNL-TR-796100. 173 p.</w:t>
      </w:r>
      <w:r w:rsidRPr="000567D0" w:rsidDel="00482349">
        <w:t xml:space="preserve"> </w:t>
      </w:r>
      <w:hyperlink r:id="rId33" w:history="1">
        <w:r w:rsidRPr="000567D0">
          <w:rPr>
            <w:rStyle w:val="Hyperlink"/>
            <w:rFonts w:ascii="Calibri" w:hAnsi="Calibri" w:cs="Calibri"/>
          </w:rPr>
          <w:t>https://www-gs.llnl.gov/content/assets/docs/energy/Getting_to_Neutral.pdf</w:t>
        </w:r>
      </w:hyperlink>
    </w:p>
    <w:p w14:paraId="17FD8939" w14:textId="55510C05" w:rsidR="001A4542" w:rsidRPr="000567D0" w:rsidRDefault="001A4542" w:rsidP="007149FF">
      <w:pPr>
        <w:pStyle w:val="CitationList"/>
      </w:pPr>
      <w:r w:rsidRPr="000567D0">
        <w:t>Beatty, C.</w:t>
      </w:r>
      <w:r w:rsidR="00BC01F6" w:rsidRPr="000567D0">
        <w:t>,</w:t>
      </w:r>
      <w:r w:rsidRPr="000567D0">
        <w:t xml:space="preserve"> and A. Leighton. 201</w:t>
      </w:r>
      <w:r w:rsidR="007B3FD2">
        <w:t>2</w:t>
      </w:r>
      <w:r w:rsidRPr="000567D0">
        <w:t xml:space="preserve">. </w:t>
      </w:r>
      <w:r w:rsidRPr="000567D0">
        <w:rPr>
          <w:b/>
        </w:rPr>
        <w:t>Intertribal Timber Council survey of tribal research needs.</w:t>
      </w:r>
      <w:r w:rsidRPr="000567D0">
        <w:t xml:space="preserve">  </w:t>
      </w:r>
      <w:r w:rsidRPr="00104B70">
        <w:rPr>
          <w:i/>
          <w:iCs/>
        </w:rPr>
        <w:t>The Forestry Chronicle</w:t>
      </w:r>
      <w:r w:rsidRPr="00104B70" w:rsidDel="00482349">
        <w:rPr>
          <w:i/>
          <w:iCs/>
        </w:rPr>
        <w:t xml:space="preserve"> </w:t>
      </w:r>
      <w:r w:rsidRPr="000567D0">
        <w:t>88(5):</w:t>
      </w:r>
      <w:r w:rsidR="00A84DFE" w:rsidRPr="000567D0">
        <w:t>565</w:t>
      </w:r>
      <w:r w:rsidR="00BC01F6" w:rsidRPr="000567D0">
        <w:t>–</w:t>
      </w:r>
      <w:r w:rsidR="00A84DFE" w:rsidRPr="000567D0">
        <w:t>570.</w:t>
      </w:r>
      <w:r w:rsidR="005C685F">
        <w:t xml:space="preserve"> </w:t>
      </w:r>
      <w:hyperlink r:id="rId34" w:history="1">
        <w:r w:rsidR="005C685F" w:rsidRPr="00901091">
          <w:rPr>
            <w:rStyle w:val="Hyperlink"/>
          </w:rPr>
          <w:t>https://pubs.cif-ifc.org/doi/abs/10.5558/tfc2012-107</w:t>
        </w:r>
      </w:hyperlink>
      <w:r w:rsidR="005C685F">
        <w:t xml:space="preserve"> </w:t>
      </w:r>
    </w:p>
    <w:p w14:paraId="4F79640F" w14:textId="26DB6C29" w:rsidR="00810F8E" w:rsidRPr="000567D0" w:rsidRDefault="005C788A" w:rsidP="000567D0">
      <w:pPr>
        <w:spacing w:after="200"/>
        <w:ind w:left="720" w:hanging="720"/>
      </w:pPr>
      <w:r>
        <w:t xml:space="preserve">BOF. </w:t>
      </w:r>
      <w:r w:rsidR="00810F8E" w:rsidRPr="000567D0">
        <w:t xml:space="preserve">2008. </w:t>
      </w:r>
      <w:r w:rsidR="00810F8E" w:rsidRPr="000567D0">
        <w:rPr>
          <w:b/>
        </w:rPr>
        <w:t>The 2008 report of the Board of Forestry and Fire Protection on forest management research.</w:t>
      </w:r>
      <w:r w:rsidR="00810F8E" w:rsidRPr="000567D0">
        <w:t xml:space="preserve"> Sacramento, CA. 25 p.   </w:t>
      </w:r>
    </w:p>
    <w:p w14:paraId="19E691D8" w14:textId="4F91A181" w:rsidR="00810F8E" w:rsidRPr="000567D0" w:rsidRDefault="00810F8E" w:rsidP="000567D0">
      <w:pPr>
        <w:spacing w:after="200"/>
        <w:ind w:left="720" w:hanging="720"/>
      </w:pPr>
      <w:r w:rsidRPr="000567D0">
        <w:t>BOF. 2018.</w:t>
      </w:r>
      <w:r w:rsidRPr="000567D0">
        <w:rPr>
          <w:b/>
        </w:rPr>
        <w:t xml:space="preserve"> Effectiveness Monitoring Committee Strategic Plan</w:t>
      </w:r>
      <w:r w:rsidRPr="000567D0">
        <w:t xml:space="preserve">. Sacramento, CA. 52 p.  </w:t>
      </w:r>
      <w:hyperlink r:id="rId35" w:history="1">
        <w:r w:rsidRPr="000567D0">
          <w:rPr>
            <w:rStyle w:val="Hyperlink"/>
            <w:rFonts w:ascii="Calibri" w:hAnsi="Calibri" w:cs="Calibri"/>
          </w:rPr>
          <w:t>https://bof.fire.ca.gov/media/9122/2018-emc-strategic-plan-ada.pdf</w:t>
        </w:r>
      </w:hyperlink>
    </w:p>
    <w:p w14:paraId="688742F5" w14:textId="4F15D472" w:rsidR="00810F8E" w:rsidRPr="000567D0" w:rsidRDefault="00810F8E" w:rsidP="000567D0">
      <w:pPr>
        <w:spacing w:after="200"/>
        <w:ind w:left="720" w:hanging="720"/>
      </w:pPr>
      <w:r w:rsidRPr="000567D0">
        <w:t>BOF. 2019.</w:t>
      </w:r>
      <w:r w:rsidRPr="000567D0" w:rsidDel="00482349">
        <w:t xml:space="preserve"> </w:t>
      </w:r>
      <w:r w:rsidRPr="000567D0">
        <w:rPr>
          <w:b/>
        </w:rPr>
        <w:t>2019</w:t>
      </w:r>
      <w:r w:rsidRPr="000567D0">
        <w:t xml:space="preserve"> </w:t>
      </w:r>
      <w:r w:rsidRPr="000567D0">
        <w:rPr>
          <w:b/>
        </w:rPr>
        <w:t>Effectiveness Monitoring Committee annual report and workplan</w:t>
      </w:r>
      <w:r w:rsidRPr="000567D0">
        <w:t xml:space="preserve">. Sacramento, CA. 10 p. </w:t>
      </w:r>
      <w:hyperlink r:id="rId36" w:history="1">
        <w:r w:rsidRPr="000567D0">
          <w:rPr>
            <w:rStyle w:val="Hyperlink"/>
            <w:rFonts w:ascii="Calibri" w:hAnsi="Calibri" w:cs="Calibri"/>
          </w:rPr>
          <w:t>https://bof.fire.ca.gov/media/9645/final-2019-emc-annual-report-and-workplan_ada.pdf</w:t>
        </w:r>
      </w:hyperlink>
    </w:p>
    <w:p w14:paraId="041F2AC6" w14:textId="73CF5D84" w:rsidR="00810F8E" w:rsidRPr="000567D0" w:rsidRDefault="00810F8E" w:rsidP="000567D0">
      <w:pPr>
        <w:spacing w:after="200"/>
        <w:ind w:left="720" w:hanging="720"/>
      </w:pPr>
      <w:r w:rsidRPr="000567D0">
        <w:t xml:space="preserve">Butsic, V., H. McCann, J. Axelson, B. Gray, Y. Jin, J. Mount, S. Stephens, and W. Stewart. 2017.  </w:t>
      </w:r>
      <w:r w:rsidRPr="000567D0">
        <w:rPr>
          <w:b/>
        </w:rPr>
        <w:t>Improving the health of California’s headwater forests</w:t>
      </w:r>
      <w:r w:rsidRPr="000567D0">
        <w:t>. Public Policy Institute of California. San Francisco, CA. 33 p.</w:t>
      </w:r>
      <w:r w:rsidRPr="000567D0" w:rsidDel="00482349">
        <w:t xml:space="preserve"> </w:t>
      </w:r>
      <w:hyperlink r:id="rId37" w:history="1">
        <w:r w:rsidRPr="000567D0">
          <w:rPr>
            <w:rStyle w:val="Hyperlink"/>
            <w:rFonts w:ascii="Calibri" w:hAnsi="Calibri" w:cs="Calibri"/>
          </w:rPr>
          <w:t>https://www.ppic.org/wp-content/uploads/r_0917vbr.pdf</w:t>
        </w:r>
      </w:hyperlink>
    </w:p>
    <w:p w14:paraId="0F04540B" w14:textId="123EC0BC" w:rsidR="000567D0" w:rsidRPr="000567D0" w:rsidRDefault="00CD37C0" w:rsidP="000567D0">
      <w:pPr>
        <w:pStyle w:val="CitationList"/>
      </w:pPr>
      <w:r w:rsidRPr="000567D0">
        <w:t xml:space="preserve">CAL FIRE </w:t>
      </w:r>
      <w:r w:rsidR="00810F8E" w:rsidRPr="000567D0">
        <w:t>(</w:t>
      </w:r>
      <w:r w:rsidRPr="000567D0">
        <w:t>California Department of Forestry and Fire Protection</w:t>
      </w:r>
      <w:r w:rsidR="00810F8E" w:rsidRPr="000567D0">
        <w:t xml:space="preserve">). 2016. </w:t>
      </w:r>
      <w:r w:rsidR="00810F8E" w:rsidRPr="000567D0">
        <w:rPr>
          <w:b/>
        </w:rPr>
        <w:t>Jackson Demonstration State Forest research plan</w:t>
      </w:r>
      <w:r w:rsidR="00810F8E" w:rsidRPr="000567D0">
        <w:t xml:space="preserve">. </w:t>
      </w:r>
      <w:r w:rsidR="00932AA8" w:rsidRPr="000567D0">
        <w:t xml:space="preserve">Appendix X of the JDSF Management Plan. </w:t>
      </w:r>
      <w:r w:rsidR="00810F8E" w:rsidRPr="000567D0">
        <w:t xml:space="preserve">JDSF Research Committee. Fort Bragg, CA. 58 p. </w:t>
      </w:r>
    </w:p>
    <w:p w14:paraId="31A6E038" w14:textId="5649AD34" w:rsidR="00810F8E" w:rsidRPr="000567D0" w:rsidRDefault="00810F8E" w:rsidP="000567D0">
      <w:pPr>
        <w:pStyle w:val="CitationList"/>
      </w:pPr>
      <w:r w:rsidRPr="000567D0">
        <w:lastRenderedPageBreak/>
        <w:t xml:space="preserve">CAL FIRE. 2019. Strategic Plan 2019. Sacramento, CA. 25 p. </w:t>
      </w:r>
      <w:hyperlink r:id="rId38" w:history="1">
        <w:r w:rsidRPr="000567D0">
          <w:rPr>
            <w:rStyle w:val="Hyperlink"/>
            <w:rFonts w:ascii="Calibri" w:hAnsi="Calibri" w:cs="Calibri"/>
          </w:rPr>
          <w:t>https://www.fire.ca.gov/media/5504/strategicplan2019-final.pdf</w:t>
        </w:r>
      </w:hyperlink>
    </w:p>
    <w:p w14:paraId="67B5EAA2" w14:textId="7825411C" w:rsidR="00810F8E" w:rsidRPr="000567D0" w:rsidRDefault="00810F8E" w:rsidP="000567D0">
      <w:pPr>
        <w:pStyle w:val="CitationList"/>
      </w:pPr>
      <w:r w:rsidRPr="000567D0">
        <w:t xml:space="preserve">CAL FIRE. 2003. </w:t>
      </w:r>
      <w:r w:rsidRPr="000567D0">
        <w:rPr>
          <w:b/>
        </w:rPr>
        <w:t xml:space="preserve">California </w:t>
      </w:r>
      <w:r w:rsidR="00F702E9" w:rsidRPr="000567D0">
        <w:rPr>
          <w:b/>
        </w:rPr>
        <w:t>demonstration state forests</w:t>
      </w:r>
      <w:r w:rsidRPr="000567D0">
        <w:rPr>
          <w:b/>
        </w:rPr>
        <w:t>: a strategic plan for research and outreach</w:t>
      </w:r>
      <w:r w:rsidRPr="000567D0">
        <w:t xml:space="preserve">. Sacramento, CA. 22 p. plus appendices.  </w:t>
      </w:r>
    </w:p>
    <w:p w14:paraId="4F83415C" w14:textId="78A809DA" w:rsidR="0016686B" w:rsidRPr="000567D0" w:rsidRDefault="00810F8E" w:rsidP="000567D0">
      <w:pPr>
        <w:pStyle w:val="CitationList"/>
      </w:pPr>
      <w:r w:rsidRPr="000567D0">
        <w:t xml:space="preserve">CAL FIRE and University of California, Davis. </w:t>
      </w:r>
      <w:r w:rsidR="009B3AE9">
        <w:t>In development</w:t>
      </w:r>
      <w:r w:rsidRPr="000567D0">
        <w:t xml:space="preserve">. </w:t>
      </w:r>
      <w:r w:rsidRPr="000567D0">
        <w:rPr>
          <w:b/>
        </w:rPr>
        <w:t>2019</w:t>
      </w:r>
      <w:r w:rsidR="0016686B" w:rsidRPr="000567D0">
        <w:rPr>
          <w:b/>
        </w:rPr>
        <w:t xml:space="preserve">–2020 </w:t>
      </w:r>
      <w:r w:rsidRPr="000567D0">
        <w:rPr>
          <w:b/>
        </w:rPr>
        <w:t>Prescribed fire monitoring report</w:t>
      </w:r>
      <w:r w:rsidRPr="000567D0">
        <w:t xml:space="preserve">. </w:t>
      </w:r>
      <w:r w:rsidR="00057036" w:rsidRPr="000567D0">
        <w:t xml:space="preserve">Sacramento, CA (CAL FIRE) and </w:t>
      </w:r>
      <w:r w:rsidR="00936162" w:rsidRPr="000567D0">
        <w:t>Davis</w:t>
      </w:r>
      <w:r w:rsidR="00057036" w:rsidRPr="000567D0">
        <w:t xml:space="preserve">, CA (U.C. Davis). </w:t>
      </w:r>
    </w:p>
    <w:p w14:paraId="3DBB0A90" w14:textId="623FE44B" w:rsidR="00810F8E" w:rsidRPr="000567D0" w:rsidRDefault="00810F8E" w:rsidP="000567D0">
      <w:pPr>
        <w:pStyle w:val="CitationList"/>
      </w:pPr>
      <w:r w:rsidRPr="000567D0">
        <w:t xml:space="preserve">California Economic Summit. </w:t>
      </w:r>
      <w:r w:rsidRPr="000567D0">
        <w:rPr>
          <w:b/>
        </w:rPr>
        <w:t>California’s wildfire crisis: a call to action</w:t>
      </w:r>
      <w:r w:rsidRPr="000567D0">
        <w:t xml:space="preserve">. Sacramento, CA. 28 p. </w:t>
      </w:r>
      <w:hyperlink r:id="rId39" w:history="1">
        <w:r w:rsidRPr="000567D0">
          <w:rPr>
            <w:rStyle w:val="Hyperlink"/>
            <w:rFonts w:ascii="Calibri" w:hAnsi="Calibri" w:cs="Calibri"/>
          </w:rPr>
          <w:t>https://cafwd.org/resources/californias-wildfire-crisis-a-call-to-action/</w:t>
        </w:r>
      </w:hyperlink>
      <w:r w:rsidRPr="000567D0">
        <w:t xml:space="preserve"> </w:t>
      </w:r>
    </w:p>
    <w:p w14:paraId="62D24C44" w14:textId="0BD13FED" w:rsidR="00B50B79" w:rsidRPr="000567D0" w:rsidRDefault="00B50B79" w:rsidP="000567D0">
      <w:pPr>
        <w:pStyle w:val="CitationList"/>
      </w:pPr>
      <w:r w:rsidRPr="000567D0">
        <w:t>CARB</w:t>
      </w:r>
      <w:r w:rsidR="00E86CFA">
        <w:t xml:space="preserve"> </w:t>
      </w:r>
      <w:r w:rsidR="00E86CFA" w:rsidRPr="000567D0">
        <w:t xml:space="preserve">(California Air Resources Board). </w:t>
      </w:r>
      <w:r w:rsidRPr="000567D0">
        <w:t>2015.</w:t>
      </w:r>
      <w:r w:rsidRPr="000567D0">
        <w:rPr>
          <w:b/>
        </w:rPr>
        <w:t xml:space="preserve"> Climate change research plan for California</w:t>
      </w:r>
      <w:r w:rsidRPr="000567D0">
        <w:t xml:space="preserve">. </w:t>
      </w:r>
      <w:r w:rsidRPr="000567D0">
        <w:rPr>
          <w:rFonts w:ascii="Calibri" w:hAnsi="Calibri" w:cs="Calibri"/>
        </w:rPr>
        <w:t xml:space="preserve">California Environmental Protection Agency. Sacramento, CA. 62 p. Report Brief posted at:  </w:t>
      </w:r>
      <w:hyperlink r:id="rId40" w:history="1">
        <w:r w:rsidRPr="000567D0">
          <w:rPr>
            <w:rStyle w:val="Hyperlink"/>
            <w:rFonts w:ascii="Calibri" w:hAnsi="Calibri" w:cs="Calibri"/>
          </w:rPr>
          <w:t>https://research.fit.edu/media/site-specific/researchfitedu/coast-climate-adaptation-library/united-states/west-coast-amp-hawaix27i/california---statewide/Brown--Rodriquez.--May-2015.--CAT-Research-Plan.pdf</w:t>
        </w:r>
      </w:hyperlink>
    </w:p>
    <w:p w14:paraId="13B5E16B" w14:textId="0F55E877" w:rsidR="00810F8E" w:rsidRPr="000567D0" w:rsidRDefault="00810F8E" w:rsidP="000567D0">
      <w:pPr>
        <w:pStyle w:val="CitationList"/>
      </w:pPr>
      <w:r w:rsidRPr="000567D0">
        <w:t xml:space="preserve">CARB. </w:t>
      </w:r>
      <w:r w:rsidR="00B50B79" w:rsidRPr="00104B70">
        <w:t>2017</w:t>
      </w:r>
      <w:r w:rsidR="00022B08" w:rsidRPr="00104B70">
        <w:t>.</w:t>
      </w:r>
      <w:r w:rsidR="00022B08" w:rsidRPr="000567D0">
        <w:t xml:space="preserve"> </w:t>
      </w:r>
      <w:r w:rsidRPr="000567D0">
        <w:rPr>
          <w:b/>
        </w:rPr>
        <w:t>California’s 2017 climate change scoping plan</w:t>
      </w:r>
      <w:r w:rsidRPr="000567D0">
        <w:t xml:space="preserve">.  Sacramento, CA. 110 p. </w:t>
      </w:r>
      <w:r w:rsidR="0016686B" w:rsidRPr="000567D0">
        <w:t xml:space="preserve"> </w:t>
      </w:r>
      <w:hyperlink r:id="rId41" w:history="1">
        <w:r w:rsidR="0016686B" w:rsidRPr="000567D0">
          <w:rPr>
            <w:rStyle w:val="Hyperlink"/>
            <w:rFonts w:ascii="Calibri" w:hAnsi="Calibri" w:cs="Calibri"/>
          </w:rPr>
          <w:t>https://ww2.arb.ca.gov/sites/default/files/classic//cc/scopingplan/scoping_plan_2017.pdf</w:t>
        </w:r>
      </w:hyperlink>
    </w:p>
    <w:p w14:paraId="54579E28" w14:textId="6697CEA1" w:rsidR="00E65EE7" w:rsidRPr="000567D0" w:rsidRDefault="00810F8E" w:rsidP="000567D0">
      <w:pPr>
        <w:pStyle w:val="CitationList"/>
        <w:rPr>
          <w:rStyle w:val="Hyperlink"/>
          <w:b/>
          <w:color w:val="auto"/>
          <w:u w:val="none"/>
        </w:rPr>
      </w:pPr>
      <w:r w:rsidRPr="000567D0">
        <w:t xml:space="preserve">CARB. 2018. </w:t>
      </w:r>
      <w:r w:rsidRPr="000567D0">
        <w:rPr>
          <w:b/>
        </w:rPr>
        <w:t>Triennial strategic research plan-</w:t>
      </w:r>
      <w:r w:rsidR="000567D0" w:rsidRPr="000567D0">
        <w:rPr>
          <w:b/>
        </w:rPr>
        <w:t xml:space="preserve"> </w:t>
      </w:r>
      <w:r w:rsidRPr="000567D0">
        <w:rPr>
          <w:b/>
        </w:rPr>
        <w:t>fiscal years 2018</w:t>
      </w:r>
      <w:r w:rsidR="006F2C36" w:rsidRPr="006F2C36">
        <w:rPr>
          <w:b/>
        </w:rPr>
        <w:t>—</w:t>
      </w:r>
      <w:r w:rsidRPr="000567D0">
        <w:rPr>
          <w:b/>
        </w:rPr>
        <w:t>2021</w:t>
      </w:r>
      <w:r w:rsidRPr="000567D0">
        <w:t xml:space="preserve">. California Environmental Protection Agency. Sacramento, CA. 89 p. </w:t>
      </w:r>
      <w:hyperlink r:id="rId42" w:history="1">
        <w:r w:rsidRPr="000567D0">
          <w:rPr>
            <w:rStyle w:val="Hyperlink"/>
            <w:rFonts w:ascii="Calibri" w:hAnsi="Calibri" w:cs="Calibri"/>
          </w:rPr>
          <w:t>https://ww2.arb.ca.gov/sites/default/files/2019-03/research_plan_2018-2021_FINALweb.pdf</w:t>
        </w:r>
      </w:hyperlink>
    </w:p>
    <w:p w14:paraId="116B26D2" w14:textId="5EE8499A" w:rsidR="00810F8E" w:rsidRPr="000567D0" w:rsidRDefault="00810F8E" w:rsidP="000567D0">
      <w:pPr>
        <w:pStyle w:val="CitationList"/>
      </w:pPr>
      <w:r w:rsidRPr="000567D0">
        <w:t xml:space="preserve">CDFW (California Department of Fish and Wildlife). 2015. </w:t>
      </w:r>
      <w:r w:rsidRPr="000567D0">
        <w:rPr>
          <w:b/>
          <w:bCs/>
        </w:rPr>
        <w:t>California State wildlife action plan 2015 update: a conservation legacy for Californians.</w:t>
      </w:r>
      <w:r w:rsidRPr="000567D0">
        <w:t xml:space="preserve"> Edited by A.G. Gonzales and J. Hoshi, PhD. Prepared with assistance from Ascent Environmental, Inc., Sacramento, CA. Volume I: Plan Update; Volume II: Appendices. </w:t>
      </w:r>
      <w:hyperlink r:id="rId43" w:history="1">
        <w:r w:rsidR="00FC6E89" w:rsidRPr="000567D0">
          <w:rPr>
            <w:rStyle w:val="Hyperlink"/>
            <w:rFonts w:ascii="Calibri" w:hAnsi="Calibri" w:cs="Calibri"/>
          </w:rPr>
          <w:t>https://wildlife.ca.gov/SWAP/Final</w:t>
        </w:r>
      </w:hyperlink>
    </w:p>
    <w:p w14:paraId="209C642D" w14:textId="3F2105B8" w:rsidR="002B1F28" w:rsidRPr="000567D0" w:rsidRDefault="00810F8E" w:rsidP="00172ACB">
      <w:pPr>
        <w:pStyle w:val="CitationList"/>
        <w:rPr>
          <w:rFonts w:ascii="Calibri" w:hAnsi="Calibri" w:cs="Calibri"/>
        </w:rPr>
      </w:pPr>
      <w:r w:rsidRPr="000567D0">
        <w:t xml:space="preserve">CEC (California Energy Commission). 2020.  </w:t>
      </w:r>
      <w:r w:rsidRPr="000567D0">
        <w:rPr>
          <w:b/>
        </w:rPr>
        <w:t>Climate scenarios and analytics to support electricity sector vulnerability assessment and resilient planning</w:t>
      </w:r>
      <w:r w:rsidRPr="000567D0">
        <w:t xml:space="preserve">. Electric Program Investment Charge (EPIC) Program. Grant funding opportunity--solicitation manual for </w:t>
      </w:r>
      <w:r w:rsidRPr="000567D0">
        <w:rPr>
          <w:rFonts w:ascii="Calibri" w:hAnsi="Calibri" w:cs="Calibri"/>
        </w:rPr>
        <w:t xml:space="preserve">GFO-19-311. Sacramento, CA. 43 p.  </w:t>
      </w:r>
      <w:hyperlink r:id="rId44" w:history="1">
        <w:r w:rsidRPr="000567D0">
          <w:rPr>
            <w:rStyle w:val="Hyperlink"/>
            <w:rFonts w:ascii="Calibri" w:hAnsi="Calibri" w:cs="Calibri"/>
          </w:rPr>
          <w:t>https://www.energy.ca.gov/solicitations/2020-06/gfo-19-311-climate-scenarios-and-analytics-support-electricity-sector</w:t>
        </w:r>
      </w:hyperlink>
    </w:p>
    <w:p w14:paraId="3C12895F" w14:textId="24178BD6" w:rsidR="00810F8E" w:rsidRPr="000567D0" w:rsidRDefault="00810F8E" w:rsidP="008A3592">
      <w:pPr>
        <w:pStyle w:val="CitationList"/>
      </w:pPr>
      <w:r w:rsidRPr="000567D0">
        <w:t xml:space="preserve">Christensen, G.A., A.N. Gray, O. Kuegler, N.A. Tase, M. Rosenberg, D. Loeffler, N. Anderson, K. Stockmann, and T.A. Morgan. 2018. </w:t>
      </w:r>
      <w:r w:rsidRPr="000567D0">
        <w:rPr>
          <w:b/>
        </w:rPr>
        <w:t xml:space="preserve">AB 1504 California Forest Ecosystem and Harvested Wood Product Carbon Inventory: 2017 Reporting Period. </w:t>
      </w:r>
      <w:r w:rsidRPr="000567D0">
        <w:t xml:space="preserve">Final Report. U.S. Forest Service agreement no. 18-CO-11052021-214, 17-CO-11261979-086, California Department of Forestry and Fire Protection Agreement No. 8CA04056 and 8CA03714 and the University of Montana. California Department of Forestry and Fire Protection </w:t>
      </w:r>
      <w:r w:rsidRPr="000567D0">
        <w:lastRenderedPageBreak/>
        <w:t xml:space="preserve">and California Board of Forestry and Fire Protection. Sacramento, CA. 539 p. </w:t>
      </w:r>
      <w:hyperlink r:id="rId45" w:history="1">
        <w:r w:rsidRPr="000567D0">
          <w:rPr>
            <w:rStyle w:val="Hyperlink"/>
            <w:rFonts w:ascii="Calibri" w:hAnsi="Calibri" w:cs="Calibri"/>
          </w:rPr>
          <w:t>https://www.researchgate.net/publication/332183181_AB_1504_California_Forest_Ecosystem_and_Harvested_Wood_Product_Carbon_Inventory_2017_Reporting_Period_FINAL_REPORT</w:t>
        </w:r>
      </w:hyperlink>
    </w:p>
    <w:p w14:paraId="0DD4F1E6" w14:textId="2AF5A585" w:rsidR="4114F484" w:rsidRPr="000567D0" w:rsidRDefault="06BE3FA7" w:rsidP="008A3592">
      <w:pPr>
        <w:pStyle w:val="CitationList"/>
      </w:pPr>
      <w:r w:rsidRPr="000567D0">
        <w:t>Christensen, G.A.</w:t>
      </w:r>
      <w:r w:rsidR="002B1F28" w:rsidRPr="000567D0">
        <w:t>,</w:t>
      </w:r>
      <w:r w:rsidRPr="000567D0">
        <w:t xml:space="preserve"> </w:t>
      </w:r>
      <w:r w:rsidR="006229FF" w:rsidRPr="000567D0">
        <w:t xml:space="preserve">A.N. </w:t>
      </w:r>
      <w:r w:rsidRPr="000567D0">
        <w:t xml:space="preserve">Gray, </w:t>
      </w:r>
      <w:r w:rsidR="006229FF" w:rsidRPr="000567D0">
        <w:t xml:space="preserve">O. </w:t>
      </w:r>
      <w:r w:rsidRPr="000567D0">
        <w:t xml:space="preserve">Kuegler, </w:t>
      </w:r>
      <w:r w:rsidR="006229FF" w:rsidRPr="000567D0">
        <w:t xml:space="preserve">N.A. </w:t>
      </w:r>
      <w:r w:rsidRPr="000567D0">
        <w:t xml:space="preserve">Tase, </w:t>
      </w:r>
      <w:r w:rsidR="00075E10" w:rsidRPr="000567D0">
        <w:t xml:space="preserve">and M. </w:t>
      </w:r>
      <w:r w:rsidRPr="000567D0">
        <w:t xml:space="preserve">Rosenberg. 2021. </w:t>
      </w:r>
      <w:r w:rsidRPr="000567D0">
        <w:rPr>
          <w:b/>
        </w:rPr>
        <w:t xml:space="preserve">AB 1504 California Forest Ecosystem and Harvested Wood Product Carbon Inventory: 2019 Reporting Period Data update. </w:t>
      </w:r>
      <w:r w:rsidRPr="000567D0">
        <w:t>U.S. Forest Service agreement no. 18-CO-11052021-214, California Department of Forestry and Fire Protection agreement no. 8CA04056. Sacramento, CA: California Department of Forestry and Fire Protection and California Board of Forestry and Fire Protection. 447 p.</w:t>
      </w:r>
      <w:r w:rsidR="00550052">
        <w:t xml:space="preserve"> </w:t>
      </w:r>
      <w:hyperlink r:id="rId46" w:history="1">
        <w:r w:rsidR="00550052" w:rsidRPr="00901091">
          <w:rPr>
            <w:rStyle w:val="Hyperlink"/>
          </w:rPr>
          <w:t>https://www.researchgate.net/publication/349992248_AB_1504_California_Forest_Ecosystem_and_Harvested_Wood_Product_Carbon_Inventory_2019_Reporting_Period_DATA_UPDATE</w:t>
        </w:r>
      </w:hyperlink>
      <w:r w:rsidR="00550052">
        <w:t xml:space="preserve"> </w:t>
      </w:r>
    </w:p>
    <w:p w14:paraId="46A36719" w14:textId="2CC5008B" w:rsidR="00810F8E" w:rsidRPr="000567D0" w:rsidRDefault="00810F8E" w:rsidP="008A3592">
      <w:pPr>
        <w:pStyle w:val="CitationList"/>
      </w:pPr>
      <w:r w:rsidRPr="000567D0">
        <w:t xml:space="preserve">CNRA (California Natural Resources Agency), WDNR (Washington State Department of Natural Resources), and British Columbia Ministry of Forests, Lands, Natural Resource Operations and Rural Development. 2020. </w:t>
      </w:r>
      <w:r w:rsidRPr="000567D0">
        <w:rPr>
          <w:b/>
        </w:rPr>
        <w:t>Memorandum of Understanding -- Pacific Coast Temperate Forests</w:t>
      </w:r>
      <w:r w:rsidRPr="000567D0">
        <w:t xml:space="preserve">. 2 p. </w:t>
      </w:r>
      <w:hyperlink r:id="rId47" w:history="1">
        <w:r w:rsidRPr="000567D0">
          <w:rPr>
            <w:rStyle w:val="Hyperlink"/>
            <w:rFonts w:ascii="Calibri" w:hAnsi="Calibri" w:cs="Calibri"/>
          </w:rPr>
          <w:t>https://resources.ca.gov/CNRALegacyFiles/wp-content/uploads/2018/12/CA-WA-BC-Forest-MOU.pdf</w:t>
        </w:r>
      </w:hyperlink>
    </w:p>
    <w:p w14:paraId="59C21F09" w14:textId="2764DE43" w:rsidR="00810F8E" w:rsidRPr="000567D0" w:rsidRDefault="00810F8E" w:rsidP="008A3592">
      <w:pPr>
        <w:pStyle w:val="CitationList"/>
      </w:pPr>
      <w:r w:rsidRPr="000567D0">
        <w:t xml:space="preserve">CNRA and CDOC (California Department of Conservation). 2019. </w:t>
      </w:r>
      <w:r w:rsidRPr="000567D0">
        <w:rPr>
          <w:b/>
        </w:rPr>
        <w:t xml:space="preserve">Regional forest and fire capacity program grant guidelines: </w:t>
      </w:r>
      <w:r w:rsidR="00CC684E">
        <w:rPr>
          <w:b/>
        </w:rPr>
        <w:t>p</w:t>
      </w:r>
      <w:r w:rsidR="00CC684E" w:rsidRPr="000567D0">
        <w:rPr>
          <w:b/>
        </w:rPr>
        <w:t xml:space="preserve">art </w:t>
      </w:r>
      <w:r w:rsidRPr="000567D0">
        <w:rPr>
          <w:b/>
        </w:rPr>
        <w:t>of California Climate Investments.</w:t>
      </w:r>
      <w:r w:rsidRPr="000567D0">
        <w:t xml:space="preserve"> Final Report dated February 20, 2019. Sacramento, CA. 23 p. </w:t>
      </w:r>
      <w:hyperlink r:id="rId48" w:history="1">
        <w:r w:rsidRPr="000567D0">
          <w:rPr>
            <w:rStyle w:val="Hyperlink"/>
            <w:rFonts w:ascii="Calibri" w:hAnsi="Calibri" w:cs="Calibri"/>
          </w:rPr>
          <w:t>https://www.conservation.ca.gov/dlrp/grant-programs/Documents/RFFCP%20Final%20Guidelines%202.20.20019.pdf</w:t>
        </w:r>
      </w:hyperlink>
    </w:p>
    <w:p w14:paraId="75528AC4" w14:textId="322A8E83" w:rsidR="00810F8E" w:rsidRPr="000567D0" w:rsidRDefault="00810F8E" w:rsidP="008A3592">
      <w:pPr>
        <w:pStyle w:val="CitationList"/>
      </w:pPr>
      <w:r w:rsidRPr="000567D0">
        <w:t xml:space="preserve">FCAT (Forest Climate Action Team). 2018. </w:t>
      </w:r>
      <w:r w:rsidRPr="000567D0">
        <w:rPr>
          <w:b/>
        </w:rPr>
        <w:t>California forest carbon plan: managing our forest landscapes in a changing climate</w:t>
      </w:r>
      <w:r w:rsidRPr="000567D0">
        <w:t xml:space="preserve">. State of California. Sacramento, CA. 178 p.  </w:t>
      </w:r>
      <w:hyperlink r:id="rId49" w:history="1">
        <w:r w:rsidRPr="000567D0">
          <w:rPr>
            <w:rStyle w:val="Hyperlink"/>
            <w:rFonts w:ascii="Calibri" w:hAnsi="Calibri" w:cs="Calibri"/>
          </w:rPr>
          <w:t>https://resources.ca.gov/CNRALegacyFiles/wp-content/uploads/2018/05/California-Forest-Carbon-Plan-Final-Draft-for-Public-Release-May-2018.pdf</w:t>
        </w:r>
      </w:hyperlink>
    </w:p>
    <w:p w14:paraId="43D8CC28" w14:textId="1E0D4789" w:rsidR="00810F8E" w:rsidRPr="000567D0" w:rsidRDefault="00810F8E" w:rsidP="008A3592">
      <w:pPr>
        <w:pStyle w:val="CitationList"/>
      </w:pPr>
      <w:r w:rsidRPr="000567D0">
        <w:t xml:space="preserve">FMTF (Forest Management Task Force). 2020. </w:t>
      </w:r>
      <w:r w:rsidRPr="000567D0">
        <w:rPr>
          <w:b/>
        </w:rPr>
        <w:t xml:space="preserve">Draft summary of </w:t>
      </w:r>
      <w:r w:rsidR="005A692C" w:rsidRPr="000567D0">
        <w:rPr>
          <w:b/>
        </w:rPr>
        <w:t>f</w:t>
      </w:r>
      <w:r w:rsidRPr="000567D0">
        <w:rPr>
          <w:b/>
        </w:rPr>
        <w:t xml:space="preserve">orest </w:t>
      </w:r>
      <w:r w:rsidR="005A692C" w:rsidRPr="000567D0">
        <w:rPr>
          <w:b/>
        </w:rPr>
        <w:t>m</w:t>
      </w:r>
      <w:r w:rsidRPr="000567D0">
        <w:rPr>
          <w:b/>
        </w:rPr>
        <w:t xml:space="preserve">anagement </w:t>
      </w:r>
      <w:r w:rsidR="005A692C" w:rsidRPr="000567D0">
        <w:rPr>
          <w:b/>
        </w:rPr>
        <w:t>t</w:t>
      </w:r>
      <w:r w:rsidRPr="000567D0">
        <w:rPr>
          <w:b/>
        </w:rPr>
        <w:t xml:space="preserve">ask </w:t>
      </w:r>
      <w:r w:rsidR="005A692C" w:rsidRPr="000567D0">
        <w:rPr>
          <w:b/>
        </w:rPr>
        <w:t>f</w:t>
      </w:r>
      <w:r w:rsidRPr="000567D0">
        <w:rPr>
          <w:b/>
        </w:rPr>
        <w:t>orce recommendations</w:t>
      </w:r>
      <w:r w:rsidRPr="000567D0">
        <w:t xml:space="preserve">. Sacramento, CA. 5 p. </w:t>
      </w:r>
      <w:hyperlink r:id="rId50" w:history="1">
        <w:r w:rsidRPr="000567D0">
          <w:rPr>
            <w:rStyle w:val="Hyperlink"/>
            <w:rFonts w:ascii="Calibri" w:hAnsi="Calibri" w:cs="Calibri"/>
          </w:rPr>
          <w:t>https://fmtf.fire.ca.gov/media/2444/fmtf-recommendations-summary.pdf</w:t>
        </w:r>
      </w:hyperlink>
    </w:p>
    <w:p w14:paraId="7BF480AD" w14:textId="6849EB35" w:rsidR="00810F8E" w:rsidRPr="000567D0" w:rsidRDefault="00810F8E" w:rsidP="008A3592">
      <w:pPr>
        <w:pStyle w:val="CitationList"/>
      </w:pPr>
      <w:r w:rsidRPr="000567D0">
        <w:t xml:space="preserve">FMTF. 2021. </w:t>
      </w:r>
      <w:r w:rsidRPr="000567D0">
        <w:rPr>
          <w:b/>
          <w:bCs/>
        </w:rPr>
        <w:t>California’s wildland and forest resilience action plan.</w:t>
      </w:r>
      <w:r w:rsidRPr="000567D0">
        <w:t xml:space="preserve"> Sacramento, CA. 45 p.  </w:t>
      </w:r>
      <w:hyperlink r:id="rId51" w:history="1">
        <w:r w:rsidRPr="000567D0">
          <w:rPr>
            <w:rStyle w:val="Hyperlink"/>
            <w:rFonts w:ascii="Calibri" w:hAnsi="Calibri" w:cs="Calibri"/>
          </w:rPr>
          <w:t>https://fmtf.fire.ca.gov/media/cjwfpckz/californiawildfireandforestresilienceactionplan.pdf</w:t>
        </w:r>
      </w:hyperlink>
    </w:p>
    <w:p w14:paraId="5C27CEAD" w14:textId="0537CFA9" w:rsidR="00B13DEC" w:rsidRPr="000567D0" w:rsidRDefault="00B13DEC" w:rsidP="008A3592">
      <w:pPr>
        <w:pStyle w:val="CitationList"/>
      </w:pPr>
      <w:r w:rsidRPr="000567D0">
        <w:t>FRAP (Fire and Resource Assessment Program). 2003.</w:t>
      </w:r>
      <w:r w:rsidR="005A692C" w:rsidRPr="000567D0">
        <w:t xml:space="preserve"> </w:t>
      </w:r>
      <w:r w:rsidRPr="000567D0">
        <w:rPr>
          <w:b/>
          <w:bCs/>
        </w:rPr>
        <w:t xml:space="preserve">The changing California </w:t>
      </w:r>
      <w:r w:rsidR="005A692C" w:rsidRPr="000567D0">
        <w:rPr>
          <w:b/>
          <w:bCs/>
        </w:rPr>
        <w:t>f</w:t>
      </w:r>
      <w:r w:rsidRPr="000567D0">
        <w:rPr>
          <w:b/>
          <w:bCs/>
        </w:rPr>
        <w:t xml:space="preserve">orest: </w:t>
      </w:r>
      <w:r w:rsidR="005A692C" w:rsidRPr="000567D0">
        <w:rPr>
          <w:b/>
          <w:bCs/>
        </w:rPr>
        <w:t>f</w:t>
      </w:r>
      <w:r w:rsidRPr="000567D0">
        <w:rPr>
          <w:b/>
          <w:bCs/>
        </w:rPr>
        <w:t xml:space="preserve">orest and </w:t>
      </w:r>
      <w:r w:rsidR="005A692C" w:rsidRPr="000567D0">
        <w:rPr>
          <w:b/>
          <w:bCs/>
        </w:rPr>
        <w:t>r</w:t>
      </w:r>
      <w:r w:rsidRPr="000567D0">
        <w:rPr>
          <w:b/>
          <w:bCs/>
        </w:rPr>
        <w:t>ange 2003</w:t>
      </w:r>
      <w:r w:rsidR="005A692C" w:rsidRPr="000567D0">
        <w:rPr>
          <w:b/>
          <w:bCs/>
        </w:rPr>
        <w:t xml:space="preserve"> a</w:t>
      </w:r>
      <w:r w:rsidRPr="000567D0">
        <w:rPr>
          <w:b/>
          <w:bCs/>
        </w:rPr>
        <w:t>ssessment.</w:t>
      </w:r>
      <w:r w:rsidRPr="000567D0">
        <w:t xml:space="preserve"> </w:t>
      </w:r>
      <w:r w:rsidR="00312674" w:rsidRPr="000567D0">
        <w:t>Sacramento, CA</w:t>
      </w:r>
      <w:r w:rsidR="00312674">
        <w:t xml:space="preserve">: </w:t>
      </w:r>
      <w:r w:rsidRPr="000567D0">
        <w:t>California Department of Forestry and Fire Protection</w:t>
      </w:r>
      <w:r w:rsidR="006859F7" w:rsidRPr="000567D0">
        <w:t xml:space="preserve">. </w:t>
      </w:r>
      <w:r w:rsidRPr="000567D0">
        <w:t>235</w:t>
      </w:r>
      <w:r w:rsidR="00167A20" w:rsidRPr="000567D0">
        <w:t xml:space="preserve"> </w:t>
      </w:r>
      <w:r w:rsidRPr="000567D0">
        <w:t xml:space="preserve">p. </w:t>
      </w:r>
      <w:hyperlink r:id="rId52" w:history="1">
        <w:r w:rsidRPr="000567D0">
          <w:rPr>
            <w:rStyle w:val="Hyperlink"/>
          </w:rPr>
          <w:t>https://frap.fire.ca.gov/media/3175/assessment2003.pdf</w:t>
        </w:r>
      </w:hyperlink>
    </w:p>
    <w:p w14:paraId="3D74F05D" w14:textId="4F200DC3" w:rsidR="00810F8E" w:rsidRPr="000567D0" w:rsidRDefault="00810F8E" w:rsidP="008A3592">
      <w:pPr>
        <w:pStyle w:val="CitationList"/>
      </w:pPr>
      <w:r w:rsidRPr="000567D0">
        <w:lastRenderedPageBreak/>
        <w:t>FRAP</w:t>
      </w:r>
      <w:r w:rsidRPr="000567D0">
        <w:rPr>
          <w:b/>
        </w:rPr>
        <w:t>. California’s forests and rangelands: 2017 assessment</w:t>
      </w:r>
      <w:r w:rsidRPr="000567D0">
        <w:t>. California Department of Forestry and Fire Protection. Sacramento, CA. 304 p.</w:t>
      </w:r>
      <w:r w:rsidR="00167A20" w:rsidRPr="000567D0">
        <w:t xml:space="preserve"> </w:t>
      </w:r>
      <w:hyperlink r:id="rId53" w:history="1">
        <w:r w:rsidR="003F2F86" w:rsidRPr="000567D0">
          <w:rPr>
            <w:rStyle w:val="Hyperlink"/>
            <w:rFonts w:ascii="Calibri" w:hAnsi="Calibri" w:cs="Calibri"/>
          </w:rPr>
          <w:t>https://frap.fire.ca.gov/media/3180/assessment2017.pdf</w:t>
        </w:r>
      </w:hyperlink>
    </w:p>
    <w:p w14:paraId="13296723" w14:textId="76AC206D" w:rsidR="00810F8E" w:rsidRPr="000567D0" w:rsidRDefault="00810F8E" w:rsidP="008A3592">
      <w:pPr>
        <w:pStyle w:val="CitationList"/>
      </w:pPr>
      <w:r w:rsidRPr="000567D0">
        <w:t xml:space="preserve">FRAP. 2020. </w:t>
      </w:r>
      <w:r w:rsidRPr="00B915D7">
        <w:rPr>
          <w:b/>
          <w:bCs/>
        </w:rPr>
        <w:t xml:space="preserve">Forest </w:t>
      </w:r>
      <w:r w:rsidR="00E45C7F" w:rsidRPr="00B915D7">
        <w:rPr>
          <w:b/>
          <w:bCs/>
        </w:rPr>
        <w:t>h</w:t>
      </w:r>
      <w:r w:rsidRPr="00B915D7">
        <w:rPr>
          <w:b/>
          <w:bCs/>
        </w:rPr>
        <w:t xml:space="preserve">ealth </w:t>
      </w:r>
      <w:r w:rsidR="00E45C7F" w:rsidRPr="00B915D7">
        <w:rPr>
          <w:b/>
          <w:bCs/>
        </w:rPr>
        <w:t>r</w:t>
      </w:r>
      <w:r w:rsidRPr="00B915D7">
        <w:rPr>
          <w:b/>
          <w:bCs/>
        </w:rPr>
        <w:t xml:space="preserve">esearch </w:t>
      </w:r>
      <w:r w:rsidR="00E45C7F" w:rsidRPr="00B915D7">
        <w:rPr>
          <w:b/>
          <w:bCs/>
        </w:rPr>
        <w:t>p</w:t>
      </w:r>
      <w:r w:rsidRPr="00B915D7">
        <w:rPr>
          <w:b/>
          <w:bCs/>
        </w:rPr>
        <w:t>rogram–</w:t>
      </w:r>
      <w:r w:rsidR="00E45C7F" w:rsidRPr="00B915D7">
        <w:rPr>
          <w:b/>
          <w:bCs/>
        </w:rPr>
        <w:t>r</w:t>
      </w:r>
      <w:r w:rsidRPr="00B915D7">
        <w:rPr>
          <w:b/>
          <w:bCs/>
        </w:rPr>
        <w:t xml:space="preserve">esearch </w:t>
      </w:r>
      <w:r w:rsidR="00E45C7F" w:rsidRPr="00B915D7">
        <w:rPr>
          <w:b/>
          <w:bCs/>
        </w:rPr>
        <w:t>g</w:t>
      </w:r>
      <w:r w:rsidRPr="00B915D7">
        <w:rPr>
          <w:b/>
          <w:bCs/>
        </w:rPr>
        <w:t xml:space="preserve">rants </w:t>
      </w:r>
      <w:r w:rsidR="00E45C7F" w:rsidRPr="00B915D7">
        <w:rPr>
          <w:b/>
          <w:bCs/>
        </w:rPr>
        <w:t>a</w:t>
      </w:r>
      <w:r w:rsidRPr="00B915D7">
        <w:rPr>
          <w:b/>
          <w:bCs/>
        </w:rPr>
        <w:t>warded 2018</w:t>
      </w:r>
      <w:r w:rsidR="00E45C7F" w:rsidRPr="00B915D7">
        <w:rPr>
          <w:b/>
          <w:bCs/>
        </w:rPr>
        <w:t>–</w:t>
      </w:r>
      <w:r w:rsidRPr="00B915D7">
        <w:rPr>
          <w:b/>
          <w:bCs/>
        </w:rPr>
        <w:t>2020.</w:t>
      </w:r>
      <w:r w:rsidRPr="000567D0">
        <w:t xml:space="preserve">  Sacramento, CA. 2 p.  </w:t>
      </w:r>
    </w:p>
    <w:p w14:paraId="1184C1CB" w14:textId="546CE49A" w:rsidR="00810F8E" w:rsidRPr="000567D0" w:rsidRDefault="00810F8E" w:rsidP="008A3592">
      <w:pPr>
        <w:pStyle w:val="CitationList"/>
      </w:pPr>
      <w:r w:rsidRPr="000567D0">
        <w:t xml:space="preserve">FRAP. 2020. </w:t>
      </w:r>
      <w:r w:rsidRPr="000567D0">
        <w:rPr>
          <w:b/>
        </w:rPr>
        <w:t>Forest health research—priority topics survey results</w:t>
      </w:r>
      <w:r w:rsidRPr="000567D0">
        <w:t xml:space="preserve">. Sacramento, CA. 3 p.  </w:t>
      </w:r>
      <w:hyperlink r:id="rId54" w:history="1">
        <w:r w:rsidRPr="000567D0">
          <w:rPr>
            <w:rStyle w:val="Hyperlink"/>
            <w:rFonts w:ascii="Calibri" w:hAnsi="Calibri" w:cs="Calibri"/>
          </w:rPr>
          <w:t>https://forms.office.com/Pages/AnalysisPage.aspx?id=oEx6RAVUTUWtaMmKUgJh-HeJr7kfXyNEvALUWwHjs_NUN09COEtBREo1STEzWEpZMTBXVjg0TDdUTS4u&amp;AnalyzerToken=TVqFM5dbcLjoY9lJs3410fM1Vj2Obxp7</w:t>
        </w:r>
      </w:hyperlink>
    </w:p>
    <w:p w14:paraId="44E04CF9" w14:textId="5EACFDEF" w:rsidR="00C76227" w:rsidRPr="000567D0" w:rsidRDefault="00C76227" w:rsidP="00C76227">
      <w:pPr>
        <w:pStyle w:val="CitationList"/>
      </w:pPr>
      <w:r w:rsidRPr="000567D0">
        <w:t>Governor’s Office of Planning and Research</w:t>
      </w:r>
      <w:r w:rsidR="00603747">
        <w:t xml:space="preserve"> (OPR)</w:t>
      </w:r>
      <w:r w:rsidRPr="000567D0">
        <w:t xml:space="preserve">. 2018. </w:t>
      </w:r>
      <w:r w:rsidRPr="000567D0">
        <w:rPr>
          <w:b/>
        </w:rPr>
        <w:t>Defining vulnerable communities in the context of climate adaptation</w:t>
      </w:r>
      <w:r w:rsidRPr="000567D0">
        <w:t xml:space="preserve">. Sacramento, CA. 13 p.  </w:t>
      </w:r>
      <w:hyperlink r:id="rId55" w:history="1">
        <w:r w:rsidRPr="000567D0">
          <w:rPr>
            <w:rStyle w:val="Hyperlink"/>
            <w:rFonts w:ascii="Calibri" w:hAnsi="Calibri" w:cs="Calibri"/>
          </w:rPr>
          <w:t>https://www.opr.ca.gov/docs/20180723-Vulnerable_Communities.pdf</w:t>
        </w:r>
      </w:hyperlink>
    </w:p>
    <w:p w14:paraId="16364FD4" w14:textId="4CC64D66" w:rsidR="00A339C6" w:rsidRPr="000567D0" w:rsidRDefault="00A339C6" w:rsidP="008A3592">
      <w:pPr>
        <w:pStyle w:val="CitationList"/>
      </w:pPr>
      <w:r w:rsidRPr="000567D0">
        <w:t xml:space="preserve">Guldin, R.W. 2019. </w:t>
      </w:r>
      <w:r w:rsidRPr="00B915D7">
        <w:rPr>
          <w:b/>
          <w:bCs/>
        </w:rPr>
        <w:t>Tough problems, science gaps, and investment priorities for forest-sector research: conversations at seven dialogues.</w:t>
      </w:r>
      <w:r w:rsidRPr="000567D0">
        <w:t xml:space="preserve"> </w:t>
      </w:r>
      <w:r w:rsidRPr="000567D0">
        <w:rPr>
          <w:i/>
          <w:iCs/>
        </w:rPr>
        <w:t>Journal of Forestry</w:t>
      </w:r>
      <w:r w:rsidRPr="000567D0">
        <w:t xml:space="preserve"> 117(5):462</w:t>
      </w:r>
      <w:r w:rsidR="00E45C7F" w:rsidRPr="000567D0">
        <w:t>–</w:t>
      </w:r>
      <w:r w:rsidRPr="000567D0">
        <w:t>491.</w:t>
      </w:r>
      <w:r w:rsidR="003039AD">
        <w:t xml:space="preserve"> </w:t>
      </w:r>
      <w:hyperlink r:id="rId56" w:history="1">
        <w:r w:rsidR="003039AD" w:rsidRPr="00901091">
          <w:rPr>
            <w:rStyle w:val="Hyperlink"/>
          </w:rPr>
          <w:t>https://www.researchgate.net/publication/335787330_Tough_Problems_Science_Gaps_and_Investment_Priorities_for_Forest-Sector_Research_Conversations_at_Seven_Dialogues</w:t>
        </w:r>
      </w:hyperlink>
      <w:r w:rsidR="003039AD">
        <w:t xml:space="preserve"> </w:t>
      </w:r>
    </w:p>
    <w:p w14:paraId="7B5F5B09" w14:textId="37F7EE88" w:rsidR="00E371E4" w:rsidRPr="000567D0" w:rsidRDefault="00E371E4" w:rsidP="00E371E4">
      <w:pPr>
        <w:pStyle w:val="CitationList"/>
      </w:pPr>
      <w:r w:rsidRPr="000567D0">
        <w:t>Joint Institute for Wood Products Innovation. 2020</w:t>
      </w:r>
      <w:r>
        <w:t>a</w:t>
      </w:r>
      <w:r w:rsidRPr="000567D0">
        <w:t xml:space="preserve">. </w:t>
      </w:r>
      <w:r w:rsidRPr="00E021A0">
        <w:rPr>
          <w:b/>
        </w:rPr>
        <w:t>Joint Institute Recommendations to Expand Wood and</w:t>
      </w:r>
      <w:r>
        <w:rPr>
          <w:b/>
        </w:rPr>
        <w:t xml:space="preserve"> </w:t>
      </w:r>
      <w:r w:rsidRPr="00E021A0">
        <w:rPr>
          <w:b/>
        </w:rPr>
        <w:t>Biomass Utilization in California</w:t>
      </w:r>
      <w:r w:rsidRPr="000567D0">
        <w:t xml:space="preserve">. Sacramento, CA. </w:t>
      </w:r>
      <w:r>
        <w:t xml:space="preserve">21 </w:t>
      </w:r>
      <w:r w:rsidRPr="000567D0">
        <w:t xml:space="preserve">p. </w:t>
      </w:r>
      <w:hyperlink r:id="rId57" w:history="1">
        <w:r w:rsidRPr="00901091">
          <w:rPr>
            <w:rStyle w:val="Hyperlink"/>
          </w:rPr>
          <w:t>https://bof.fire.ca.gov/media/qjha01sc/final-board-approved_joint-institute-wood-and-biomass-utilitization-recommendations-_11-4-20_ada.pdf</w:t>
        </w:r>
      </w:hyperlink>
      <w:r>
        <w:t xml:space="preserve"> </w:t>
      </w:r>
    </w:p>
    <w:p w14:paraId="45A5301B" w14:textId="3D86AE79" w:rsidR="00E45C7F" w:rsidRDefault="00810F8E" w:rsidP="008A3592">
      <w:pPr>
        <w:pStyle w:val="CitationList"/>
        <w:rPr>
          <w:rStyle w:val="Hyperlink"/>
          <w:rFonts w:ascii="Calibri" w:hAnsi="Calibri" w:cs="Calibri"/>
        </w:rPr>
      </w:pPr>
      <w:r w:rsidRPr="000567D0">
        <w:t>Joint Institute for Wood Products Innovation. 2020</w:t>
      </w:r>
      <w:r w:rsidR="00E371E4">
        <w:t>b</w:t>
      </w:r>
      <w:r w:rsidRPr="000567D0">
        <w:t xml:space="preserve">. </w:t>
      </w:r>
      <w:r w:rsidRPr="000567D0">
        <w:rPr>
          <w:b/>
        </w:rPr>
        <w:t>Literature review and evaluation of research gaps to support wood products innovation</w:t>
      </w:r>
      <w:r w:rsidRPr="000567D0">
        <w:t xml:space="preserve">. Final report submitted to the California Board of Forestry and Fire Protection under Agreement #9CA04450. Sacramento, CA. 115 p. </w:t>
      </w:r>
      <w:hyperlink r:id="rId58" w:history="1">
        <w:r w:rsidRPr="000567D0">
          <w:rPr>
            <w:rStyle w:val="Hyperlink"/>
            <w:rFonts w:ascii="Calibri" w:hAnsi="Calibri" w:cs="Calibri"/>
          </w:rPr>
          <w:t>https://bof.fire.ca.gov/media/9688/full-12-a-jiwpi_formattedv12_3_05_2020.pdf</w:t>
        </w:r>
      </w:hyperlink>
    </w:p>
    <w:p w14:paraId="2373C5F5" w14:textId="59A38127" w:rsidR="00810F8E" w:rsidRPr="000567D0" w:rsidRDefault="00810F8E" w:rsidP="008A3592">
      <w:pPr>
        <w:pStyle w:val="CitationList"/>
      </w:pPr>
      <w:r w:rsidRPr="000567D0">
        <w:t xml:space="preserve">LAO (Legislative Analyst’s Office). 2019. </w:t>
      </w:r>
      <w:r w:rsidRPr="000567D0">
        <w:rPr>
          <w:b/>
        </w:rPr>
        <w:t>Improving California’s forest and watershed management</w:t>
      </w:r>
      <w:r w:rsidRPr="000567D0">
        <w:t xml:space="preserve">. Sacramento, CA. 7 p. </w:t>
      </w:r>
      <w:hyperlink r:id="rId59" w:history="1">
        <w:r w:rsidR="00E45C7F" w:rsidRPr="000567D0">
          <w:rPr>
            <w:rStyle w:val="Hyperlink"/>
            <w:rFonts w:ascii="Calibri" w:hAnsi="Calibri" w:cs="Calibri"/>
          </w:rPr>
          <w:t>https://lao.ca.gov/handouts/resources/2019/Forest-Watershed-Management-021219.pdf</w:t>
        </w:r>
      </w:hyperlink>
    </w:p>
    <w:p w14:paraId="0C98F832" w14:textId="752FA85F" w:rsidR="00810F8E" w:rsidRPr="000567D0" w:rsidRDefault="00810F8E" w:rsidP="008A3592">
      <w:pPr>
        <w:pStyle w:val="CitationList"/>
      </w:pPr>
      <w:r w:rsidRPr="000567D0">
        <w:t xml:space="preserve">Little Hoover Commission. 2018. </w:t>
      </w:r>
      <w:r w:rsidRPr="000567D0">
        <w:rPr>
          <w:b/>
        </w:rPr>
        <w:t>Fire on the mountain: rethinking forest management in the Sierra Nevada</w:t>
      </w:r>
      <w:r w:rsidRPr="000567D0">
        <w:t xml:space="preserve">. Report #242. Sacramento, CA. 81 p.  </w:t>
      </w:r>
      <w:hyperlink r:id="rId60" w:history="1">
        <w:r w:rsidRPr="000567D0">
          <w:rPr>
            <w:rStyle w:val="Hyperlink"/>
            <w:rFonts w:ascii="Calibri" w:hAnsi="Calibri" w:cs="Calibri"/>
          </w:rPr>
          <w:t>https://lhc.ca.gov/sites/lhc.ca.gov/files/Reports/242/Report242.pdf</w:t>
        </w:r>
      </w:hyperlink>
    </w:p>
    <w:p w14:paraId="38577A55" w14:textId="2D8DD037" w:rsidR="00D522E3" w:rsidRPr="000567D0" w:rsidRDefault="00D522E3" w:rsidP="007149FF">
      <w:pPr>
        <w:pStyle w:val="CitationList"/>
      </w:pPr>
      <w:r w:rsidRPr="000567D0">
        <w:t>Long, J</w:t>
      </w:r>
      <w:r w:rsidR="006229FF" w:rsidRPr="000567D0">
        <w:t>.</w:t>
      </w:r>
      <w:r w:rsidRPr="000567D0">
        <w:t>W.</w:t>
      </w:r>
      <w:r w:rsidR="00E45C7F" w:rsidRPr="000567D0">
        <w:t>,</w:t>
      </w:r>
      <w:r w:rsidRPr="000567D0">
        <w:t xml:space="preserve"> </w:t>
      </w:r>
      <w:r w:rsidR="006229FF" w:rsidRPr="000567D0">
        <w:t xml:space="preserve">L. </w:t>
      </w:r>
      <w:r w:rsidRPr="000567D0">
        <w:t xml:space="preserve">Quinn-Davidson, </w:t>
      </w:r>
      <w:r w:rsidR="006229FF" w:rsidRPr="000567D0">
        <w:t xml:space="preserve">and C.N. </w:t>
      </w:r>
      <w:r w:rsidRPr="000567D0">
        <w:t>Skinner</w:t>
      </w:r>
      <w:r w:rsidR="006229FF" w:rsidRPr="000567D0">
        <w:t xml:space="preserve"> (</w:t>
      </w:r>
      <w:r w:rsidRPr="000567D0">
        <w:t>eds</w:t>
      </w:r>
      <w:r w:rsidR="006229FF" w:rsidRPr="000567D0">
        <w:t>)</w:t>
      </w:r>
      <w:r w:rsidRPr="000567D0">
        <w:t xml:space="preserve">. 2014. </w:t>
      </w:r>
      <w:r w:rsidRPr="000567D0">
        <w:rPr>
          <w:b/>
        </w:rPr>
        <w:t>Science synthesis to support socioecological resilience in the Sierra Nevada and southern Cascade Range.</w:t>
      </w:r>
      <w:r w:rsidRPr="000567D0">
        <w:t xml:space="preserve"> Gen. </w:t>
      </w:r>
      <w:r w:rsidRPr="000567D0">
        <w:lastRenderedPageBreak/>
        <w:t>Tech. Rep. PSW-GTR-247. Albany, CA: U.S. Department of Agriculture, Forest Service, Pacific Southwest Research Station. 723 p.</w:t>
      </w:r>
      <w:r w:rsidR="00FC3700">
        <w:t xml:space="preserve"> </w:t>
      </w:r>
      <w:hyperlink r:id="rId61" w:history="1">
        <w:r w:rsidR="00FC3700" w:rsidRPr="00901091">
          <w:rPr>
            <w:rStyle w:val="Hyperlink"/>
          </w:rPr>
          <w:t>https://www.fs.fed.us/psw/publications/documents/psw_gtr247/</w:t>
        </w:r>
      </w:hyperlink>
      <w:r w:rsidR="00FC3700">
        <w:t xml:space="preserve"> </w:t>
      </w:r>
    </w:p>
    <w:p w14:paraId="62CE693C" w14:textId="413AC183" w:rsidR="00D522E3" w:rsidRPr="000567D0" w:rsidRDefault="00960DE0" w:rsidP="00960B7B">
      <w:pPr>
        <w:pStyle w:val="CitationList"/>
      </w:pPr>
      <w:hyperlink r:id="rId62" w:history="1">
        <w:r w:rsidR="00D522E3" w:rsidRPr="000567D0">
          <w:rPr>
            <w:rStyle w:val="Hyperlink"/>
            <w:rFonts w:ascii="Calibri" w:hAnsi="Calibri" w:cs="Calibri"/>
          </w:rPr>
          <w:t>https://www.fs.fed.us/psw/publications/documents/psw_gtr247/psw_gtr247.pdf</w:t>
        </w:r>
      </w:hyperlink>
    </w:p>
    <w:p w14:paraId="3DB9673C" w14:textId="41FD507B" w:rsidR="002841EA" w:rsidRPr="000567D0" w:rsidRDefault="002841EA" w:rsidP="00960B7B">
      <w:pPr>
        <w:pStyle w:val="CitationList"/>
        <w:rPr>
          <w:b/>
        </w:rPr>
      </w:pPr>
      <w:r w:rsidRPr="000567D0">
        <w:t>Meyer, M.D.</w:t>
      </w:r>
      <w:r w:rsidR="00E949C4" w:rsidRPr="000567D0">
        <w:t xml:space="preserve">, J.W. </w:t>
      </w:r>
      <w:r w:rsidRPr="000567D0">
        <w:t xml:space="preserve">Long, </w:t>
      </w:r>
      <w:r w:rsidR="00E949C4" w:rsidRPr="000567D0">
        <w:t xml:space="preserve">H.D. </w:t>
      </w:r>
      <w:r w:rsidRPr="000567D0">
        <w:t xml:space="preserve">Safford, </w:t>
      </w:r>
      <w:r w:rsidR="00E949C4" w:rsidRPr="000567D0">
        <w:t>(</w:t>
      </w:r>
      <w:r w:rsidRPr="000567D0">
        <w:t>eds</w:t>
      </w:r>
      <w:r w:rsidR="00E949C4" w:rsidRPr="000567D0">
        <w:t>)</w:t>
      </w:r>
      <w:r w:rsidRPr="000567D0">
        <w:t xml:space="preserve">. 2021. </w:t>
      </w:r>
      <w:r w:rsidRPr="000567D0">
        <w:rPr>
          <w:b/>
        </w:rPr>
        <w:t>Postfire restoration framework</w:t>
      </w:r>
      <w:r w:rsidR="00960B7B" w:rsidRPr="000567D0">
        <w:rPr>
          <w:b/>
        </w:rPr>
        <w:t xml:space="preserve"> </w:t>
      </w:r>
      <w:r w:rsidRPr="000567D0">
        <w:rPr>
          <w:b/>
        </w:rPr>
        <w:t>for national forests in California.</w:t>
      </w:r>
      <w:r w:rsidRPr="000567D0">
        <w:t xml:space="preserve"> Gen. Tech. Rep. PSW-GTR-270. Albany,</w:t>
      </w:r>
      <w:r w:rsidR="00960B7B" w:rsidRPr="000567D0">
        <w:rPr>
          <w:b/>
        </w:rPr>
        <w:t xml:space="preserve"> </w:t>
      </w:r>
      <w:r w:rsidRPr="000567D0">
        <w:t>CA</w:t>
      </w:r>
      <w:r w:rsidR="008A3592" w:rsidRPr="000567D0">
        <w:t>.</w:t>
      </w:r>
      <w:r w:rsidRPr="000567D0">
        <w:t xml:space="preserve"> U</w:t>
      </w:r>
      <w:r w:rsidR="008A3592" w:rsidRPr="000567D0">
        <w:t>SDA</w:t>
      </w:r>
      <w:r w:rsidRPr="000567D0">
        <w:t>, Forest Service, Pacific Southwest Research</w:t>
      </w:r>
      <w:r w:rsidR="00960B7B" w:rsidRPr="000567D0">
        <w:t xml:space="preserve"> </w:t>
      </w:r>
      <w:r w:rsidRPr="000567D0">
        <w:t>Station. 204 p.</w:t>
      </w:r>
      <w:r w:rsidR="00BF2060" w:rsidRPr="000567D0">
        <w:t xml:space="preserve"> </w:t>
      </w:r>
      <w:hyperlink r:id="rId63" w:history="1">
        <w:r w:rsidR="00BF2060" w:rsidRPr="000567D0">
          <w:rPr>
            <w:rStyle w:val="Hyperlink"/>
          </w:rPr>
          <w:t>https://www.fs.fed.us/psw/publications/documents/psw_gtr270/psw_gtr270.pdf</w:t>
        </w:r>
      </w:hyperlink>
      <w:r w:rsidR="00BF2060" w:rsidRPr="000567D0">
        <w:t xml:space="preserve"> </w:t>
      </w:r>
    </w:p>
    <w:p w14:paraId="3321C068" w14:textId="56616FA6" w:rsidR="002841EA" w:rsidRPr="000567D0" w:rsidRDefault="0026478B" w:rsidP="00960B7B">
      <w:pPr>
        <w:pStyle w:val="CitationList"/>
      </w:pPr>
      <w:r w:rsidRPr="000567D0">
        <w:t>[The] Nature Conservancy. 2019.</w:t>
      </w:r>
      <w:r w:rsidRPr="000567D0">
        <w:rPr>
          <w:b/>
        </w:rPr>
        <w:t xml:space="preserve"> Wildfires and forest resilience: the case for ecological forestry in the Sierra Nevada</w:t>
      </w:r>
      <w:r w:rsidRPr="000567D0">
        <w:t xml:space="preserve">. Unpublished report. The Nature Conservancy. Sacramento, CA. 12 p. </w:t>
      </w:r>
      <w:hyperlink r:id="rId64" w:history="1">
        <w:r w:rsidRPr="000567D0">
          <w:rPr>
            <w:rStyle w:val="Hyperlink"/>
            <w:rFonts w:ascii="Calibri" w:hAnsi="Calibri" w:cs="Calibri"/>
          </w:rPr>
          <w:t>https://www.scienceforconservation.org/assets/downloads/WildfireForestResilience_2019_Kelsey_2.pdf</w:t>
        </w:r>
      </w:hyperlink>
    </w:p>
    <w:p w14:paraId="2C03ADC0" w14:textId="1207EF72" w:rsidR="00D522E3" w:rsidRPr="000567D0" w:rsidRDefault="00810F8E" w:rsidP="00960B7B">
      <w:pPr>
        <w:pStyle w:val="CitationList"/>
      </w:pPr>
      <w:r w:rsidRPr="000567D0">
        <w:t>North, M.</w:t>
      </w:r>
      <w:r w:rsidR="00BF2060" w:rsidRPr="000567D0">
        <w:t xml:space="preserve"> (</w:t>
      </w:r>
      <w:r w:rsidRPr="000567D0">
        <w:t>ed</w:t>
      </w:r>
      <w:r w:rsidR="00BF2060" w:rsidRPr="000567D0">
        <w:t>)</w:t>
      </w:r>
      <w:r w:rsidRPr="000567D0">
        <w:t xml:space="preserve">. 2012. </w:t>
      </w:r>
      <w:r w:rsidRPr="000567D0">
        <w:rPr>
          <w:b/>
        </w:rPr>
        <w:t>Managing Sierra Nevada forests</w:t>
      </w:r>
      <w:r w:rsidRPr="000567D0">
        <w:t xml:space="preserve">. Gen. Tech. Rep. PSW-GTR-237. Albany, CA: US Department of Agriculture, Forest Service, Pacific Southwest Research Station. 184 p. </w:t>
      </w:r>
      <w:hyperlink r:id="rId65" w:history="1">
        <w:r w:rsidRPr="000567D0">
          <w:rPr>
            <w:rStyle w:val="Hyperlink"/>
            <w:rFonts w:ascii="Calibri" w:hAnsi="Calibri" w:cs="Calibri"/>
          </w:rPr>
          <w:t>https://www.fs.fed.us/psw/publications/documents/psw_gtr237/psw_gtr237.pdf</w:t>
        </w:r>
      </w:hyperlink>
    </w:p>
    <w:p w14:paraId="07224427" w14:textId="152665CD" w:rsidR="00810F8E" w:rsidRPr="000567D0" w:rsidRDefault="00D522E3" w:rsidP="00960B7B">
      <w:pPr>
        <w:pStyle w:val="CitationList"/>
      </w:pPr>
      <w:r w:rsidRPr="000567D0">
        <w:t>North, M</w:t>
      </w:r>
      <w:r w:rsidR="00BF2060" w:rsidRPr="000567D0">
        <w:t xml:space="preserve">., P. </w:t>
      </w:r>
      <w:r w:rsidRPr="000567D0">
        <w:t xml:space="preserve">Stine, </w:t>
      </w:r>
      <w:r w:rsidR="00BF2060" w:rsidRPr="000567D0">
        <w:t xml:space="preserve">K. </w:t>
      </w:r>
      <w:r w:rsidRPr="000567D0">
        <w:t xml:space="preserve">O'Hara, </w:t>
      </w:r>
      <w:r w:rsidR="00BF2060" w:rsidRPr="000567D0">
        <w:t xml:space="preserve">W. </w:t>
      </w:r>
      <w:r w:rsidRPr="000567D0">
        <w:t xml:space="preserve">Zielinski, </w:t>
      </w:r>
      <w:r w:rsidR="00BF2060" w:rsidRPr="000567D0">
        <w:t xml:space="preserve">and S. </w:t>
      </w:r>
      <w:r w:rsidRPr="000567D0">
        <w:t xml:space="preserve">Stephens. 2009. </w:t>
      </w:r>
      <w:r w:rsidRPr="000567D0">
        <w:rPr>
          <w:b/>
        </w:rPr>
        <w:t>An ecosystem management strategy for Sierran mixed-conifer forests.</w:t>
      </w:r>
      <w:r w:rsidRPr="000567D0">
        <w:t xml:space="preserve"> Gen. Tech. Rep. PSW-GTR-220. Albany, CA: U.S. Department of Agriculture, Forest Service, Pacific Southwest Research Station. 49 p.</w:t>
      </w:r>
      <w:r w:rsidR="00960B7B" w:rsidRPr="000567D0">
        <w:t xml:space="preserve"> </w:t>
      </w:r>
      <w:hyperlink r:id="rId66" w:history="1">
        <w:r w:rsidR="00960B7B" w:rsidRPr="000567D0">
          <w:rPr>
            <w:rStyle w:val="Hyperlink"/>
            <w:rFonts w:ascii="Calibri" w:hAnsi="Calibri" w:cs="Calibri"/>
          </w:rPr>
          <w:t>https://www.fs.fed.us/psw/publications/documents/psw_gtr220/psw_gtr220.pdf</w:t>
        </w:r>
      </w:hyperlink>
    </w:p>
    <w:p w14:paraId="28F5DD09" w14:textId="060A477B" w:rsidR="007056CC" w:rsidRPr="000567D0" w:rsidRDefault="007056CC" w:rsidP="007149FF">
      <w:pPr>
        <w:pStyle w:val="CitationList"/>
      </w:pPr>
      <w:r w:rsidRPr="000567D0">
        <w:t xml:space="preserve">North, M., P. Stine, K. O'Hara, W. Zielinski, and S. Stephens. 2009. </w:t>
      </w:r>
      <w:r w:rsidRPr="000567D0">
        <w:rPr>
          <w:b/>
        </w:rPr>
        <w:t xml:space="preserve">An ecosystem management strategy for Sierran mixed-conifer forests. </w:t>
      </w:r>
      <w:r w:rsidRPr="000567D0">
        <w:t xml:space="preserve">Gen. Tech. Rep. PSW-GTR-220 (Second printing, with addendum). Albany, CA: US Department of Agriculture, Forest Service, Pacific Southwest Research Station. 49 p.  </w:t>
      </w:r>
      <w:hyperlink r:id="rId67" w:history="1">
        <w:r w:rsidRPr="000567D0">
          <w:rPr>
            <w:rStyle w:val="Hyperlink"/>
            <w:rFonts w:ascii="Calibri" w:hAnsi="Calibri" w:cs="Calibri"/>
          </w:rPr>
          <w:t>https://www.fs.fed.us/psw/publications/documents/psw_gtr220/psw_gtr220.pdf</w:t>
        </w:r>
      </w:hyperlink>
    </w:p>
    <w:p w14:paraId="3BFA1A6E" w14:textId="63947C6D" w:rsidR="00810F8E" w:rsidRPr="000567D0" w:rsidRDefault="00810F8E" w:rsidP="007149FF">
      <w:pPr>
        <w:pStyle w:val="CitationList"/>
      </w:pPr>
      <w:r w:rsidRPr="000567D0">
        <w:t>North, M.P.</w:t>
      </w:r>
      <w:r w:rsidR="007149FF" w:rsidRPr="000567D0">
        <w:t>,</w:t>
      </w:r>
      <w:r w:rsidRPr="000567D0">
        <w:t xml:space="preserve"> J.T. Stevens, D.F. Greene, M. Coppoletta, E.E. Knapp, A.M. Latimer, C.M. Restaino, R.E. Tompkins, K.R. Welch, R.A. York, D.J.N. Young, J.N. Axelson, T.N. Buckley, B.L. Estes, R.N. Hager, J.W. Long, M.D. Meyer, S.M. Ostoja, H.D. Safford, K.L. Shive, C.L. Tubbesing, H. Vice, D. Walsh, C.M. Werner, and P. Wyrsch. 2019. </w:t>
      </w:r>
      <w:r w:rsidRPr="000567D0">
        <w:rPr>
          <w:b/>
        </w:rPr>
        <w:t xml:space="preserve">Tamm Review: </w:t>
      </w:r>
      <w:r w:rsidR="00BB1939" w:rsidRPr="000567D0">
        <w:rPr>
          <w:b/>
        </w:rPr>
        <w:t>r</w:t>
      </w:r>
      <w:r w:rsidRPr="000567D0">
        <w:rPr>
          <w:b/>
        </w:rPr>
        <w:t>eforestation for resilience in dry western U.S. forests</w:t>
      </w:r>
      <w:r w:rsidRPr="000567D0">
        <w:t xml:space="preserve">. </w:t>
      </w:r>
      <w:r w:rsidRPr="000567D0">
        <w:rPr>
          <w:i/>
          <w:iCs/>
        </w:rPr>
        <w:t>Forest Ecology and Management</w:t>
      </w:r>
      <w:r w:rsidRPr="000567D0">
        <w:t xml:space="preserve"> 432:209</w:t>
      </w:r>
      <w:r w:rsidR="00BB1939" w:rsidRPr="000567D0">
        <w:t>–</w:t>
      </w:r>
      <w:r w:rsidRPr="000567D0">
        <w:t xml:space="preserve">224. </w:t>
      </w:r>
      <w:hyperlink r:id="rId68" w:history="1">
        <w:r w:rsidRPr="000567D0">
          <w:rPr>
            <w:rStyle w:val="Hyperlink"/>
            <w:rFonts w:ascii="Calibri" w:hAnsi="Calibri" w:cs="Calibri"/>
          </w:rPr>
          <w:t>https://doi.org/10.1016/j.foreco.2018.09.007</w:t>
        </w:r>
      </w:hyperlink>
      <w:r w:rsidRPr="000567D0">
        <w:t xml:space="preserve">. </w:t>
      </w:r>
      <w:hyperlink r:id="rId69" w:history="1">
        <w:r w:rsidRPr="000567D0">
          <w:rPr>
            <w:rStyle w:val="Hyperlink"/>
            <w:rFonts w:ascii="Calibri" w:hAnsi="Calibri" w:cs="Calibri"/>
          </w:rPr>
          <w:t>https://www.fs.fed.us/psw/publications/north/psw_2019_north002.pdf</w:t>
        </w:r>
      </w:hyperlink>
    </w:p>
    <w:p w14:paraId="25576357" w14:textId="34798FC5" w:rsidR="00810F8E" w:rsidRPr="000567D0" w:rsidRDefault="00810F8E" w:rsidP="007149FF">
      <w:pPr>
        <w:pStyle w:val="CitationList"/>
        <w:rPr>
          <w:b/>
        </w:rPr>
      </w:pPr>
      <w:r w:rsidRPr="000567D0">
        <w:t xml:space="preserve">Robards, T. 2010. </w:t>
      </w:r>
      <w:r w:rsidRPr="000567D0">
        <w:rPr>
          <w:b/>
        </w:rPr>
        <w:t>Discussion paper on forestry--state of research on forestry mitigation and adaptation to climate change in California</w:t>
      </w:r>
      <w:r w:rsidRPr="000567D0">
        <w:t>. Fire and Resource Assessment Program (FRAP). California Department of Forestry and Fire Protection. Sacramento, CA. 12 p.</w:t>
      </w:r>
    </w:p>
    <w:p w14:paraId="191AC9B5" w14:textId="32CB3264" w:rsidR="00810F8E" w:rsidRPr="000567D0" w:rsidRDefault="00810F8E" w:rsidP="007149FF">
      <w:pPr>
        <w:pStyle w:val="CitationList"/>
      </w:pPr>
      <w:r w:rsidRPr="000567D0">
        <w:lastRenderedPageBreak/>
        <w:t xml:space="preserve">State of California and Department of Agriculture-United States Forest Service. 2020.  </w:t>
      </w:r>
      <w:r w:rsidR="007056CC" w:rsidRPr="00B915D7">
        <w:rPr>
          <w:b/>
          <w:bCs/>
        </w:rPr>
        <w:t>Memorandum of understanding (MOU)—agreement for shared stewardship of California’s forest and rangelands between the state of California and the USDA Forest Service Pacific Southwest Region.</w:t>
      </w:r>
      <w:r w:rsidR="007056CC" w:rsidRPr="000567D0">
        <w:t xml:space="preserve"> </w:t>
      </w:r>
      <w:r w:rsidRPr="000567D0">
        <w:t xml:space="preserve">2 p. </w:t>
      </w:r>
      <w:hyperlink r:id="rId70" w:history="1">
        <w:r w:rsidRPr="000567D0">
          <w:rPr>
            <w:rStyle w:val="Hyperlink"/>
            <w:rFonts w:ascii="Calibri" w:hAnsi="Calibri" w:cs="Calibri"/>
          </w:rPr>
          <w:t>http://cert1.mail-west.com/dTyjqG/myuzjanmc7rm/dTgt/f0a6ueb71/1dTqvnqdTmskc4b/yfeav1aoqgb7/q0nwc?_c=d%7Cze7pzanwmhlzgt%7C17otdbn1inrsl0d&amp;_ce=1597355087.7f8116b5ec4ccd8d6ab174f7fbec6b22</w:t>
        </w:r>
      </w:hyperlink>
    </w:p>
    <w:p w14:paraId="54E1C5E4" w14:textId="4DD72E84" w:rsidR="00810F8E" w:rsidRPr="000567D0" w:rsidRDefault="00810F8E" w:rsidP="007149FF">
      <w:pPr>
        <w:pStyle w:val="CitationList"/>
      </w:pPr>
      <w:r w:rsidRPr="000567D0">
        <w:t xml:space="preserve">Taylor, M. 2018 </w:t>
      </w:r>
      <w:r w:rsidRPr="000567D0">
        <w:rPr>
          <w:b/>
        </w:rPr>
        <w:t>Improving California’s forest and watershed management</w:t>
      </w:r>
      <w:r w:rsidRPr="000567D0">
        <w:t xml:space="preserve">. Legislative Analyst’s Office. Sacramento, CA. 42 p. </w:t>
      </w:r>
      <w:hyperlink r:id="rId71" w:history="1">
        <w:r w:rsidRPr="000567D0">
          <w:rPr>
            <w:rStyle w:val="Hyperlink"/>
            <w:rFonts w:ascii="Calibri" w:hAnsi="Calibri" w:cs="Calibri"/>
          </w:rPr>
          <w:t>https://lao.ca.gov/reports/2018/3798/forest-watershed-management-040418.pdf</w:t>
        </w:r>
      </w:hyperlink>
    </w:p>
    <w:p w14:paraId="4450F540" w14:textId="74E5F9A8" w:rsidR="00810F8E" w:rsidRPr="000567D0" w:rsidRDefault="00810F8E" w:rsidP="007149FF">
      <w:pPr>
        <w:pStyle w:val="CitationList"/>
      </w:pPr>
      <w:r w:rsidRPr="000567D0">
        <w:t>U</w:t>
      </w:r>
      <w:r w:rsidR="007056CC" w:rsidRPr="000567D0">
        <w:t xml:space="preserve">niversity of </w:t>
      </w:r>
      <w:r w:rsidRPr="000567D0">
        <w:t>C</w:t>
      </w:r>
      <w:r w:rsidR="007056CC" w:rsidRPr="000567D0">
        <w:t>alifornia,</w:t>
      </w:r>
      <w:r w:rsidRPr="000567D0">
        <w:t xml:space="preserve"> Berkeley and CAL FIRE. 2020. </w:t>
      </w:r>
      <w:r w:rsidRPr="000567D0">
        <w:rPr>
          <w:b/>
          <w:bCs/>
        </w:rPr>
        <w:t xml:space="preserve">Memorandum of </w:t>
      </w:r>
      <w:r w:rsidR="007056CC" w:rsidRPr="000567D0">
        <w:rPr>
          <w:b/>
          <w:bCs/>
        </w:rPr>
        <w:t>u</w:t>
      </w:r>
      <w:r w:rsidRPr="000567D0">
        <w:rPr>
          <w:b/>
          <w:bCs/>
        </w:rPr>
        <w:t xml:space="preserve">nderstanding </w:t>
      </w:r>
      <w:r w:rsidR="007056CC" w:rsidRPr="000567D0">
        <w:rPr>
          <w:b/>
          <w:bCs/>
        </w:rPr>
        <w:t xml:space="preserve">(MOU) </w:t>
      </w:r>
      <w:r w:rsidRPr="000567D0">
        <w:rPr>
          <w:b/>
          <w:bCs/>
        </w:rPr>
        <w:t>between the University of California, Berkeley, Center for Fire Research and Outreach, and the California Department of Forestry and Fire Protection.</w:t>
      </w:r>
      <w:r w:rsidRPr="000567D0">
        <w:t xml:space="preserve"> November 10, 2020. 4 p. </w:t>
      </w:r>
      <w:hyperlink r:id="rId72" w:history="1">
        <w:r w:rsidR="0059066B" w:rsidRPr="00901091">
          <w:rPr>
            <w:rStyle w:val="Hyperlink"/>
          </w:rPr>
          <w:t>https://drive.google.com/file/d/107LxKXHAj_paXpjqeHfGC4m23A14iuNx/view</w:t>
        </w:r>
      </w:hyperlink>
      <w:r w:rsidR="0059066B">
        <w:t xml:space="preserve"> </w:t>
      </w:r>
    </w:p>
    <w:p w14:paraId="32C2632B" w14:textId="377C8CF5" w:rsidR="00CF041A" w:rsidRDefault="00947144" w:rsidP="007149FF">
      <w:pPr>
        <w:pStyle w:val="CitationList"/>
      </w:pPr>
      <w:r w:rsidRPr="000567D0">
        <w:t xml:space="preserve">USDA Forest Service. 2021. </w:t>
      </w:r>
      <w:r w:rsidRPr="000567D0">
        <w:rPr>
          <w:b/>
          <w:bCs/>
        </w:rPr>
        <w:t>Draft charter: Science to enhance sustainable ecosystem stewardship—Pacific Southwest Research Station’s dynamic approach for the coming</w:t>
      </w:r>
      <w:r w:rsidRPr="007149FF">
        <w:rPr>
          <w:b/>
          <w:bCs/>
        </w:rPr>
        <w:t xml:space="preserve"> decade. </w:t>
      </w:r>
      <w:r w:rsidR="00CF041A">
        <w:rPr>
          <w:b/>
          <w:bCs/>
        </w:rPr>
        <w:t xml:space="preserve">April 19, 2021. </w:t>
      </w:r>
      <w:r w:rsidRPr="00947144">
        <w:t>Pacific Southwest Research Station, Albany, CA. 8p.</w:t>
      </w:r>
    </w:p>
    <w:p w14:paraId="53541D39" w14:textId="2E7146E2" w:rsidR="00FF6E65" w:rsidRPr="00C1149B" w:rsidRDefault="00FF6E65" w:rsidP="00CF041A">
      <w:pPr>
        <w:pStyle w:val="CitationList"/>
      </w:pPr>
      <w:r w:rsidRPr="00F64955">
        <w:br w:type="page"/>
      </w:r>
    </w:p>
    <w:p w14:paraId="5CF1F902" w14:textId="0817B341" w:rsidR="00FF6E65" w:rsidRPr="00AF6E88" w:rsidRDefault="00FF6E65">
      <w:pPr>
        <w:pStyle w:val="Heading1"/>
      </w:pPr>
      <w:bookmarkStart w:id="100" w:name="_Toc67999144"/>
      <w:bookmarkStart w:id="101" w:name="_Toc70332826"/>
      <w:bookmarkStart w:id="102" w:name="_Toc70425554"/>
      <w:bookmarkStart w:id="103" w:name="_Toc75193907"/>
      <w:r w:rsidRPr="00AF6E88">
        <w:lastRenderedPageBreak/>
        <w:t>Appendices</w:t>
      </w:r>
      <w:bookmarkEnd w:id="100"/>
      <w:bookmarkEnd w:id="101"/>
      <w:bookmarkEnd w:id="102"/>
      <w:bookmarkEnd w:id="103"/>
    </w:p>
    <w:p w14:paraId="27E266A9" w14:textId="6F5CD343" w:rsidR="008E3BE5" w:rsidRPr="003C28CB" w:rsidRDefault="00835ACD" w:rsidP="00952C7C">
      <w:pPr>
        <w:pStyle w:val="Heading2"/>
      </w:pPr>
      <w:bookmarkStart w:id="104" w:name="_Toc67999146"/>
      <w:bookmarkStart w:id="105" w:name="_Toc70332827"/>
      <w:bookmarkStart w:id="106" w:name="_Toc70425555"/>
      <w:bookmarkStart w:id="107" w:name="_Toc75193908"/>
      <w:r>
        <w:t xml:space="preserve">Appendix </w:t>
      </w:r>
      <w:r w:rsidR="001336CD">
        <w:t>A</w:t>
      </w:r>
      <w:r w:rsidR="008E3BE5" w:rsidRPr="003C28CB">
        <w:t>. Research or Monitoring Entities for California Forest Management.</w:t>
      </w:r>
      <w:bookmarkEnd w:id="104"/>
      <w:bookmarkEnd w:id="105"/>
      <w:bookmarkEnd w:id="106"/>
      <w:bookmarkEnd w:id="107"/>
    </w:p>
    <w:tbl>
      <w:tblPr>
        <w:tblStyle w:val="TableGrid"/>
        <w:tblW w:w="0" w:type="auto"/>
        <w:tblLook w:val="04A0" w:firstRow="1" w:lastRow="0" w:firstColumn="1" w:lastColumn="0" w:noHBand="0" w:noVBand="1"/>
        <w:tblCaption w:val="Appendix A. Research or Monitoring Entities for California Forest Management."/>
      </w:tblPr>
      <w:tblGrid>
        <w:gridCol w:w="2785"/>
        <w:gridCol w:w="2790"/>
        <w:gridCol w:w="3775"/>
      </w:tblGrid>
      <w:tr w:rsidR="008E3BE5" w:rsidRPr="006745E7" w14:paraId="1C576350" w14:textId="77777777" w:rsidTr="00B410B8">
        <w:trPr>
          <w:trHeight w:val="312"/>
          <w:tblHeader/>
        </w:trPr>
        <w:tc>
          <w:tcPr>
            <w:tcW w:w="2785" w:type="dxa"/>
            <w:shd w:val="clear" w:color="auto" w:fill="auto"/>
            <w:noWrap/>
            <w:vAlign w:val="bottom"/>
            <w:hideMark/>
          </w:tcPr>
          <w:p w14:paraId="33892954" w14:textId="77777777" w:rsidR="008E3BE5" w:rsidRPr="003C28CB" w:rsidRDefault="008E3BE5" w:rsidP="00D0292B">
            <w:pPr>
              <w:widowControl w:val="0"/>
              <w:spacing w:before="60" w:after="60" w:line="259" w:lineRule="auto"/>
              <w:rPr>
                <w:b/>
                <w:bCs/>
              </w:rPr>
            </w:pPr>
            <w:r w:rsidRPr="003C28CB">
              <w:rPr>
                <w:b/>
                <w:bCs/>
              </w:rPr>
              <w:t>Research/Monitoring Entity or Agreement</w:t>
            </w:r>
          </w:p>
        </w:tc>
        <w:tc>
          <w:tcPr>
            <w:tcW w:w="2790" w:type="dxa"/>
            <w:shd w:val="clear" w:color="auto" w:fill="auto"/>
            <w:noWrap/>
            <w:vAlign w:val="bottom"/>
            <w:hideMark/>
          </w:tcPr>
          <w:p w14:paraId="30033D61" w14:textId="77777777" w:rsidR="008E3BE5" w:rsidRPr="003C28CB" w:rsidRDefault="008E3BE5" w:rsidP="00D0292B">
            <w:pPr>
              <w:widowControl w:val="0"/>
              <w:spacing w:before="60" w:after="60" w:line="259" w:lineRule="auto"/>
              <w:rPr>
                <w:b/>
                <w:bCs/>
              </w:rPr>
            </w:pPr>
            <w:r w:rsidRPr="003C28CB">
              <w:rPr>
                <w:b/>
                <w:bCs/>
              </w:rPr>
              <w:t>Forestry/Wildland Topic Areas</w:t>
            </w:r>
          </w:p>
        </w:tc>
        <w:tc>
          <w:tcPr>
            <w:tcW w:w="3775" w:type="dxa"/>
            <w:shd w:val="clear" w:color="auto" w:fill="auto"/>
            <w:noWrap/>
            <w:vAlign w:val="bottom"/>
            <w:hideMark/>
          </w:tcPr>
          <w:p w14:paraId="07567F1E" w14:textId="77777777" w:rsidR="008E3BE5" w:rsidRPr="003C28CB" w:rsidRDefault="008E3BE5" w:rsidP="00D0292B">
            <w:pPr>
              <w:widowControl w:val="0"/>
              <w:spacing w:before="60" w:after="60" w:line="259" w:lineRule="auto"/>
              <w:rPr>
                <w:b/>
                <w:bCs/>
              </w:rPr>
            </w:pPr>
            <w:r w:rsidRPr="003C28CB">
              <w:rPr>
                <w:b/>
                <w:bCs/>
              </w:rPr>
              <w:t>Examples of Major Projects/Goals</w:t>
            </w:r>
          </w:p>
        </w:tc>
      </w:tr>
      <w:tr w:rsidR="008E3BE5" w:rsidRPr="00FC73DA" w14:paraId="423764EA" w14:textId="77777777" w:rsidTr="00B410B8">
        <w:trPr>
          <w:trHeight w:val="251"/>
        </w:trPr>
        <w:tc>
          <w:tcPr>
            <w:tcW w:w="9350" w:type="dxa"/>
            <w:gridSpan w:val="3"/>
            <w:shd w:val="clear" w:color="auto" w:fill="D9D9D9" w:themeFill="background1" w:themeFillShade="D9"/>
          </w:tcPr>
          <w:p w14:paraId="5F89BD7E" w14:textId="77777777" w:rsidR="008E3BE5" w:rsidRPr="00B410B8" w:rsidRDefault="008E3BE5" w:rsidP="00D0292B">
            <w:pPr>
              <w:widowControl w:val="0"/>
              <w:spacing w:before="60" w:after="60" w:line="259" w:lineRule="auto"/>
              <w:rPr>
                <w:b/>
                <w:i/>
              </w:rPr>
            </w:pPr>
            <w:r w:rsidRPr="00B410B8">
              <w:rPr>
                <w:b/>
                <w:i/>
              </w:rPr>
              <w:t>Interagency/Intergovernmental Agreements</w:t>
            </w:r>
          </w:p>
        </w:tc>
      </w:tr>
      <w:tr w:rsidR="008E3BE5" w:rsidRPr="006745E7" w14:paraId="2DABFB5A" w14:textId="77777777" w:rsidTr="00B410B8">
        <w:trPr>
          <w:trHeight w:val="600"/>
        </w:trPr>
        <w:tc>
          <w:tcPr>
            <w:tcW w:w="2785" w:type="dxa"/>
            <w:hideMark/>
          </w:tcPr>
          <w:p w14:paraId="62272C30" w14:textId="4478417D" w:rsidR="008E3BE5" w:rsidRPr="006745E7" w:rsidRDefault="008E3BE5" w:rsidP="00D0292B">
            <w:pPr>
              <w:widowControl w:val="0"/>
              <w:spacing w:before="60" w:after="60" w:line="259" w:lineRule="auto"/>
            </w:pPr>
            <w:r w:rsidRPr="006745E7">
              <w:t xml:space="preserve">Agreement for Shared Stewardship of California’s Forest and Rangelands </w:t>
            </w:r>
            <w:r w:rsidR="00C93AB8">
              <w:t>[</w:t>
            </w:r>
            <w:r w:rsidRPr="006745E7">
              <w:t>State of C</w:t>
            </w:r>
            <w:r w:rsidR="00BE2A93">
              <w:t>alifornia (C</w:t>
            </w:r>
            <w:r w:rsidRPr="006745E7">
              <w:t>A</w:t>
            </w:r>
            <w:r w:rsidR="00BE2A93">
              <w:t>)</w:t>
            </w:r>
            <w:r w:rsidRPr="006745E7">
              <w:t xml:space="preserve"> and U</w:t>
            </w:r>
            <w:r w:rsidR="00BE2A93">
              <w:t xml:space="preserve">nited States Department of Agriculture (USDA) </w:t>
            </w:r>
            <w:r w:rsidRPr="006745E7">
              <w:t xml:space="preserve">Forest Service </w:t>
            </w:r>
            <w:r w:rsidR="00BE2A93">
              <w:t>(</w:t>
            </w:r>
            <w:r w:rsidR="009B3AE9">
              <w:t>US</w:t>
            </w:r>
            <w:r w:rsidR="00C93AB8">
              <w:t xml:space="preserve">FS) </w:t>
            </w:r>
            <w:r w:rsidRPr="006745E7">
              <w:t>P</w:t>
            </w:r>
            <w:r w:rsidR="00655392">
              <w:t xml:space="preserve">acific Southwest </w:t>
            </w:r>
            <w:r w:rsidR="00723E9B">
              <w:t>Research Station</w:t>
            </w:r>
            <w:r w:rsidR="00C93AB8">
              <w:t>]</w:t>
            </w:r>
          </w:p>
        </w:tc>
        <w:tc>
          <w:tcPr>
            <w:tcW w:w="2790" w:type="dxa"/>
            <w:hideMark/>
          </w:tcPr>
          <w:p w14:paraId="13D71CB6" w14:textId="77777777" w:rsidR="008E3BE5" w:rsidRPr="006745E7" w:rsidRDefault="008E3BE5" w:rsidP="00D0292B">
            <w:pPr>
              <w:widowControl w:val="0"/>
              <w:spacing w:before="60" w:after="60" w:line="259" w:lineRule="auto"/>
            </w:pPr>
            <w:r w:rsidRPr="006745E7">
              <w:t>Forest health, wildfire, climate change, forest restoration, collaboration on research and data sharing</w:t>
            </w:r>
          </w:p>
        </w:tc>
        <w:tc>
          <w:tcPr>
            <w:tcW w:w="3775" w:type="dxa"/>
            <w:hideMark/>
          </w:tcPr>
          <w:p w14:paraId="3E751B7A" w14:textId="77777777" w:rsidR="008E3BE5" w:rsidRPr="006745E7" w:rsidRDefault="008E3BE5" w:rsidP="00D0292B">
            <w:pPr>
              <w:widowControl w:val="0"/>
              <w:spacing w:before="60" w:after="60" w:line="259" w:lineRule="auto"/>
            </w:pPr>
            <w:r w:rsidRPr="006745E7">
              <w:t>Goal is to support long-term research and monitoring efforts (signed in August 2020)</w:t>
            </w:r>
          </w:p>
        </w:tc>
      </w:tr>
      <w:tr w:rsidR="008E3BE5" w:rsidRPr="006745E7" w14:paraId="2ECE1A5B" w14:textId="77777777" w:rsidTr="00B410B8">
        <w:trPr>
          <w:trHeight w:val="300"/>
        </w:trPr>
        <w:tc>
          <w:tcPr>
            <w:tcW w:w="2785" w:type="dxa"/>
            <w:hideMark/>
          </w:tcPr>
          <w:p w14:paraId="39D671FB" w14:textId="03E2DBAA" w:rsidR="008E3BE5" w:rsidRPr="006745E7" w:rsidRDefault="00C14380" w:rsidP="00D0292B">
            <w:pPr>
              <w:widowControl w:val="0"/>
              <w:spacing w:before="60" w:after="60" w:line="259" w:lineRule="auto"/>
            </w:pPr>
            <w:r>
              <w:t>Memorandum of Understanding (</w:t>
            </w:r>
            <w:r w:rsidR="008E3BE5" w:rsidRPr="006745E7">
              <w:t>MOU</w:t>
            </w:r>
            <w:r>
              <w:t>)</w:t>
            </w:r>
            <w:r w:rsidR="008E3BE5" w:rsidRPr="006745E7">
              <w:t>-</w:t>
            </w:r>
            <w:r w:rsidRPr="006745E7" w:rsidDel="00C14380">
              <w:t xml:space="preserve"> </w:t>
            </w:r>
            <w:r w:rsidR="008E3BE5" w:rsidRPr="006745E7">
              <w:t>Pacific Coast Temperate Forests (</w:t>
            </w:r>
            <w:r w:rsidR="008E3BE5" w:rsidRPr="006745E7" w:rsidDel="00C14380">
              <w:t>CA</w:t>
            </w:r>
            <w:r w:rsidR="008E3BE5" w:rsidRPr="006745E7">
              <w:t xml:space="preserve">, </w:t>
            </w:r>
            <w:r>
              <w:t>Oregon</w:t>
            </w:r>
            <w:r w:rsidR="008E3BE5" w:rsidRPr="006745E7">
              <w:t xml:space="preserve">, </w:t>
            </w:r>
            <w:r w:rsidRPr="006745E7">
              <w:t>W</w:t>
            </w:r>
            <w:r>
              <w:t>ashington</w:t>
            </w:r>
            <w:r w:rsidR="008E3BE5" w:rsidRPr="006745E7">
              <w:t>, and B</w:t>
            </w:r>
            <w:r>
              <w:t xml:space="preserve">ritish </w:t>
            </w:r>
            <w:r w:rsidR="008E3BE5" w:rsidRPr="006745E7">
              <w:t>C</w:t>
            </w:r>
            <w:r>
              <w:t>olumbia</w:t>
            </w:r>
            <w:r w:rsidR="008E3BE5" w:rsidRPr="006745E7">
              <w:t>)</w:t>
            </w:r>
          </w:p>
        </w:tc>
        <w:tc>
          <w:tcPr>
            <w:tcW w:w="2790" w:type="dxa"/>
            <w:hideMark/>
          </w:tcPr>
          <w:p w14:paraId="72DF6C31" w14:textId="77777777" w:rsidR="008E3BE5" w:rsidRPr="006745E7" w:rsidRDefault="008E3BE5" w:rsidP="00D0292B">
            <w:pPr>
              <w:widowControl w:val="0"/>
              <w:spacing w:before="60" w:after="60" w:line="259" w:lineRule="auto"/>
            </w:pPr>
            <w:r>
              <w:t>F</w:t>
            </w:r>
            <w:r w:rsidRPr="006745E7">
              <w:t>uel management, reforestation, forest carbon, climate change, innovative wood products</w:t>
            </w:r>
          </w:p>
        </w:tc>
        <w:tc>
          <w:tcPr>
            <w:tcW w:w="3775" w:type="dxa"/>
            <w:noWrap/>
            <w:hideMark/>
          </w:tcPr>
          <w:p w14:paraId="004694FB" w14:textId="61F3CEC5" w:rsidR="008E3BE5" w:rsidRPr="006745E7" w:rsidRDefault="008E3BE5" w:rsidP="00D0292B">
            <w:pPr>
              <w:widowControl w:val="0"/>
              <w:spacing w:before="60" w:after="60" w:line="259" w:lineRule="auto"/>
            </w:pPr>
            <w:r w:rsidRPr="006745E7">
              <w:t>Pacific Coast Temperate Forest Regional Carbon report, Pacific Coast Carbon Initiative</w:t>
            </w:r>
          </w:p>
        </w:tc>
      </w:tr>
      <w:tr w:rsidR="008E3BE5" w:rsidRPr="006745E7" w14:paraId="2F1286B9" w14:textId="77777777" w:rsidTr="00B410B8">
        <w:trPr>
          <w:trHeight w:val="600"/>
        </w:trPr>
        <w:tc>
          <w:tcPr>
            <w:tcW w:w="2785" w:type="dxa"/>
            <w:hideMark/>
          </w:tcPr>
          <w:p w14:paraId="33D5DF3D" w14:textId="77777777" w:rsidR="008E3BE5" w:rsidRPr="006745E7" w:rsidRDefault="008E3BE5" w:rsidP="00D0292B">
            <w:pPr>
              <w:widowControl w:val="0"/>
              <w:spacing w:before="60" w:after="60" w:line="259" w:lineRule="auto"/>
            </w:pPr>
            <w:r w:rsidRPr="006745E7">
              <w:t>CAL FIRE-UC Berkeley Center for Fire Research and Outreach MOU for CA Initiative for Research on Fires and Forests (CIRFF)</w:t>
            </w:r>
          </w:p>
        </w:tc>
        <w:tc>
          <w:tcPr>
            <w:tcW w:w="2790" w:type="dxa"/>
            <w:hideMark/>
          </w:tcPr>
          <w:p w14:paraId="2EE208A5" w14:textId="204A1EC1" w:rsidR="008E3BE5" w:rsidRPr="006745E7" w:rsidRDefault="008E3BE5" w:rsidP="00D0292B">
            <w:pPr>
              <w:widowControl w:val="0"/>
              <w:spacing w:before="60" w:after="60" w:line="259" w:lineRule="auto"/>
            </w:pPr>
            <w:r w:rsidRPr="006745E7">
              <w:t>Forest health and resiliency, wildfire impacts to ecological communities, and improving land management practices that benefit the people of California</w:t>
            </w:r>
          </w:p>
        </w:tc>
        <w:tc>
          <w:tcPr>
            <w:tcW w:w="3775" w:type="dxa"/>
            <w:hideMark/>
          </w:tcPr>
          <w:p w14:paraId="3072617B" w14:textId="77777777" w:rsidR="008E3BE5" w:rsidRPr="006745E7" w:rsidRDefault="008E3BE5" w:rsidP="00D0292B">
            <w:pPr>
              <w:spacing w:before="60" w:after="60" w:line="259" w:lineRule="auto"/>
              <w:rPr>
                <w:highlight w:val="yellow"/>
              </w:rPr>
            </w:pPr>
            <w:r w:rsidRPr="00576590">
              <w:t>Five-year Statement of Work covering four research focus areas:  Drivers of Emergent Large Fires in North Coastal California; Fire Effects on Old Growth Giant Sequoia; Mitigating Adverse Climate Impacts on Mixed Conifer Forests through innovation Management; Active Management Strategies for Young Forest Resiliency</w:t>
            </w:r>
          </w:p>
        </w:tc>
      </w:tr>
      <w:tr w:rsidR="008E3BE5" w:rsidRPr="006745E7" w14:paraId="6FFC90DE" w14:textId="77777777" w:rsidTr="00B410B8">
        <w:trPr>
          <w:trHeight w:val="359"/>
        </w:trPr>
        <w:tc>
          <w:tcPr>
            <w:tcW w:w="2785" w:type="dxa"/>
          </w:tcPr>
          <w:p w14:paraId="74C73548" w14:textId="3111B351" w:rsidR="008E3BE5" w:rsidRPr="006745E7" w:rsidRDefault="00960DE0" w:rsidP="00D0292B">
            <w:pPr>
              <w:pageBreakBefore/>
              <w:widowControl w:val="0"/>
              <w:spacing w:before="60" w:after="60" w:line="259" w:lineRule="auto"/>
            </w:pPr>
            <w:hyperlink r:id="rId73" w:history="1">
              <w:r w:rsidR="008E3BE5" w:rsidRPr="00501831">
                <w:rPr>
                  <w:rStyle w:val="Hyperlink"/>
                  <w:rFonts w:cstheme="minorHAnsi"/>
                </w:rPr>
                <w:t>Tahoe Science Advisory Council</w:t>
              </w:r>
            </w:hyperlink>
            <w:r w:rsidR="008E3BE5">
              <w:t xml:space="preserve"> (</w:t>
            </w:r>
            <w:r w:rsidR="00796A80">
              <w:t xml:space="preserve">CA </w:t>
            </w:r>
            <w:r w:rsidR="008E3BE5">
              <w:t>and Nevada)</w:t>
            </w:r>
          </w:p>
        </w:tc>
        <w:tc>
          <w:tcPr>
            <w:tcW w:w="2790" w:type="dxa"/>
          </w:tcPr>
          <w:p w14:paraId="1953EF57" w14:textId="77777777" w:rsidR="008E3BE5" w:rsidRPr="006745E7" w:rsidRDefault="008E3BE5" w:rsidP="00D0292B">
            <w:pPr>
              <w:widowControl w:val="0"/>
              <w:spacing w:before="60" w:after="60" w:line="259" w:lineRule="auto"/>
            </w:pPr>
            <w:r>
              <w:t>Upland ecosystems</w:t>
            </w:r>
          </w:p>
        </w:tc>
        <w:tc>
          <w:tcPr>
            <w:tcW w:w="3775" w:type="dxa"/>
          </w:tcPr>
          <w:p w14:paraId="44118A89" w14:textId="77777777" w:rsidR="008E3BE5" w:rsidRPr="00576590" w:rsidRDefault="008E3BE5" w:rsidP="00D0292B">
            <w:pPr>
              <w:widowControl w:val="0"/>
              <w:spacing w:before="60" w:after="60" w:line="259" w:lineRule="auto"/>
            </w:pPr>
            <w:r w:rsidRPr="00C46083">
              <w:t xml:space="preserve">The </w:t>
            </w:r>
            <w:hyperlink r:id="rId74" w:history="1">
              <w:r w:rsidRPr="00C46083">
                <w:rPr>
                  <w:rStyle w:val="Hyperlink"/>
                </w:rPr>
                <w:t>Upland Ecosystem Science to Action Plan</w:t>
              </w:r>
            </w:hyperlink>
            <w:r>
              <w:t xml:space="preserve"> </w:t>
            </w:r>
            <w:r w:rsidRPr="00C46083">
              <w:t xml:space="preserve">establishes a vision for near- and long-term research that improves future outcomes, promotes resilience, protects resources, adapts to change, and enhances ecological and community sustainability. </w:t>
            </w:r>
          </w:p>
        </w:tc>
      </w:tr>
      <w:tr w:rsidR="008E3BE5" w:rsidRPr="00FC73DA" w14:paraId="2C554515" w14:textId="77777777" w:rsidTr="00B410B8">
        <w:trPr>
          <w:trHeight w:val="300"/>
        </w:trPr>
        <w:tc>
          <w:tcPr>
            <w:tcW w:w="9350" w:type="dxa"/>
            <w:gridSpan w:val="3"/>
            <w:shd w:val="clear" w:color="auto" w:fill="D9D9D9" w:themeFill="background1" w:themeFillShade="D9"/>
          </w:tcPr>
          <w:p w14:paraId="474E9274" w14:textId="77777777" w:rsidR="008E3BE5" w:rsidRPr="00B410B8" w:rsidRDefault="008E3BE5" w:rsidP="00D0292B">
            <w:pPr>
              <w:widowControl w:val="0"/>
              <w:spacing w:before="60" w:after="60" w:line="259" w:lineRule="auto"/>
              <w:rPr>
                <w:b/>
                <w:i/>
              </w:rPr>
            </w:pPr>
            <w:r w:rsidRPr="00B410B8">
              <w:rPr>
                <w:b/>
                <w:i/>
              </w:rPr>
              <w:t>Governmental Programs</w:t>
            </w:r>
          </w:p>
        </w:tc>
      </w:tr>
      <w:tr w:rsidR="008E3BE5" w:rsidRPr="006745E7" w14:paraId="16705531" w14:textId="77777777" w:rsidTr="00B410B8">
        <w:trPr>
          <w:trHeight w:val="300"/>
        </w:trPr>
        <w:tc>
          <w:tcPr>
            <w:tcW w:w="2785" w:type="dxa"/>
            <w:noWrap/>
            <w:hideMark/>
          </w:tcPr>
          <w:p w14:paraId="5E480168" w14:textId="13A98E7D" w:rsidR="008E3BE5" w:rsidRPr="006745E7" w:rsidRDefault="008E3BE5" w:rsidP="00D0292B">
            <w:pPr>
              <w:widowControl w:val="0"/>
              <w:spacing w:before="60" w:after="60" w:line="259" w:lineRule="auto"/>
            </w:pPr>
            <w:r w:rsidRPr="006745E7">
              <w:t>Board of Forestry and Fire Protection Effectiveness Monitoring Committee</w:t>
            </w:r>
            <w:r w:rsidR="0082738D">
              <w:t xml:space="preserve"> (EMC)</w:t>
            </w:r>
          </w:p>
        </w:tc>
        <w:tc>
          <w:tcPr>
            <w:tcW w:w="2790" w:type="dxa"/>
            <w:noWrap/>
            <w:hideMark/>
          </w:tcPr>
          <w:p w14:paraId="0B6AD743" w14:textId="246F5E5C" w:rsidR="008E3BE5" w:rsidRPr="006745E7" w:rsidRDefault="008E3BE5" w:rsidP="00D0292B">
            <w:pPr>
              <w:widowControl w:val="0"/>
              <w:spacing w:before="60" w:after="60" w:line="259" w:lineRule="auto"/>
            </w:pPr>
            <w:r w:rsidRPr="006745E7">
              <w:t xml:space="preserve">Effectiveness of CA </w:t>
            </w:r>
            <w:r w:rsidR="007D5814" w:rsidRPr="007D5814">
              <w:t>Forest Practice Rule</w:t>
            </w:r>
            <w:r w:rsidR="007D5814">
              <w:t>s</w:t>
            </w:r>
            <w:r w:rsidR="00A52080">
              <w:t xml:space="preserve"> (FPR)</w:t>
            </w:r>
            <w:r w:rsidRPr="006745E7">
              <w:t xml:space="preserve"> (</w:t>
            </w:r>
            <w:r w:rsidR="00315EE7">
              <w:t xml:space="preserve">e.g., related to </w:t>
            </w:r>
            <w:r w:rsidRPr="006745E7">
              <w:t>watershed</w:t>
            </w:r>
            <w:r w:rsidR="00315EE7">
              <w:t>s</w:t>
            </w:r>
            <w:r w:rsidRPr="006745E7">
              <w:t>, wildlife, wildfire hazard</w:t>
            </w:r>
            <w:r w:rsidR="00315EE7">
              <w:t>s</w:t>
            </w:r>
            <w:r w:rsidRPr="006745E7">
              <w:t>)</w:t>
            </w:r>
          </w:p>
        </w:tc>
        <w:tc>
          <w:tcPr>
            <w:tcW w:w="3775" w:type="dxa"/>
            <w:noWrap/>
            <w:hideMark/>
          </w:tcPr>
          <w:p w14:paraId="1CD0EF12" w14:textId="6E0658BF" w:rsidR="008E3BE5" w:rsidRPr="006745E7" w:rsidRDefault="008E3BE5" w:rsidP="00D0292B">
            <w:pPr>
              <w:widowControl w:val="0"/>
              <w:spacing w:before="60" w:after="60" w:line="259" w:lineRule="auto"/>
            </w:pPr>
            <w:r w:rsidRPr="006745E7">
              <w:t xml:space="preserve">Class II Large </w:t>
            </w:r>
            <w:r>
              <w:t xml:space="preserve">watercourse </w:t>
            </w:r>
            <w:r w:rsidR="007D5814">
              <w:t>Forest Practice Rule</w:t>
            </w:r>
            <w:r w:rsidRPr="006745E7">
              <w:t xml:space="preserve"> effectiveness, </w:t>
            </w:r>
            <w:r w:rsidR="007D5814">
              <w:t>Boggs Mountain Demonstration State Forest</w:t>
            </w:r>
            <w:r w:rsidRPr="006745E7">
              <w:t xml:space="preserve"> post-fire studies</w:t>
            </w:r>
          </w:p>
        </w:tc>
      </w:tr>
      <w:tr w:rsidR="008E3BE5" w:rsidRPr="006745E7" w14:paraId="57A2A993" w14:textId="77777777" w:rsidTr="00B410B8">
        <w:trPr>
          <w:trHeight w:val="300"/>
        </w:trPr>
        <w:tc>
          <w:tcPr>
            <w:tcW w:w="2785" w:type="dxa"/>
            <w:noWrap/>
            <w:hideMark/>
          </w:tcPr>
          <w:p w14:paraId="6E80EF7F" w14:textId="77777777" w:rsidR="008E3BE5" w:rsidRPr="006745E7" w:rsidRDefault="008E3BE5" w:rsidP="00D0292B">
            <w:pPr>
              <w:widowControl w:val="0"/>
              <w:spacing w:before="60" w:after="60" w:line="259" w:lineRule="auto"/>
            </w:pPr>
            <w:r w:rsidRPr="006745E7">
              <w:t>Board of Forestry and Fire Protection Joint Institute for Wood Products Innovation</w:t>
            </w:r>
          </w:p>
        </w:tc>
        <w:tc>
          <w:tcPr>
            <w:tcW w:w="2790" w:type="dxa"/>
            <w:noWrap/>
            <w:hideMark/>
          </w:tcPr>
          <w:p w14:paraId="6370CBE7" w14:textId="77777777" w:rsidR="008E3BE5" w:rsidRPr="006745E7" w:rsidRDefault="008E3BE5" w:rsidP="00D0292B">
            <w:pPr>
              <w:widowControl w:val="0"/>
              <w:spacing w:before="60" w:after="60" w:line="259" w:lineRule="auto"/>
            </w:pPr>
            <w:r w:rsidRPr="006745E7">
              <w:t>Wood products utilization</w:t>
            </w:r>
          </w:p>
        </w:tc>
        <w:tc>
          <w:tcPr>
            <w:tcW w:w="3775" w:type="dxa"/>
            <w:noWrap/>
            <w:hideMark/>
          </w:tcPr>
          <w:p w14:paraId="794B44FD" w14:textId="77777777" w:rsidR="008E3BE5" w:rsidRPr="006745E7" w:rsidRDefault="008E3BE5" w:rsidP="00D0292B">
            <w:pPr>
              <w:widowControl w:val="0"/>
              <w:spacing w:before="60" w:after="60" w:line="259" w:lineRule="auto"/>
            </w:pPr>
            <w:r w:rsidRPr="006745E7">
              <w:t>Biomass utilization studies</w:t>
            </w:r>
          </w:p>
        </w:tc>
      </w:tr>
      <w:tr w:rsidR="008E3BE5" w:rsidRPr="006745E7" w14:paraId="19F5C6D5" w14:textId="77777777" w:rsidTr="00B410B8">
        <w:trPr>
          <w:trHeight w:val="300"/>
        </w:trPr>
        <w:tc>
          <w:tcPr>
            <w:tcW w:w="2785" w:type="dxa"/>
            <w:noWrap/>
            <w:hideMark/>
          </w:tcPr>
          <w:p w14:paraId="16505C6C" w14:textId="47AE1138" w:rsidR="008E3BE5" w:rsidRPr="006745E7" w:rsidRDefault="008E3BE5" w:rsidP="00D0292B">
            <w:pPr>
              <w:widowControl w:val="0"/>
              <w:spacing w:before="60" w:after="60" w:line="259" w:lineRule="auto"/>
            </w:pPr>
            <w:r w:rsidRPr="006745E7">
              <w:t>Board of Forestry and Fire Protection-</w:t>
            </w:r>
            <w:r w:rsidR="0082738D">
              <w:t>Department of Forestry and Fire Protection (</w:t>
            </w:r>
            <w:r w:rsidRPr="006745E7">
              <w:t>CAL FIRE</w:t>
            </w:r>
            <w:r w:rsidR="0082738D">
              <w:t>)</w:t>
            </w:r>
            <w:r w:rsidRPr="006745E7">
              <w:t xml:space="preserve"> Forest Carbon Accounting Program</w:t>
            </w:r>
          </w:p>
        </w:tc>
        <w:tc>
          <w:tcPr>
            <w:tcW w:w="2790" w:type="dxa"/>
            <w:noWrap/>
            <w:hideMark/>
          </w:tcPr>
          <w:p w14:paraId="23F663EB" w14:textId="3FE1231C" w:rsidR="008E3BE5" w:rsidRPr="006745E7" w:rsidRDefault="008E3BE5" w:rsidP="00D0292B">
            <w:pPr>
              <w:widowControl w:val="0"/>
              <w:spacing w:before="60" w:after="60" w:line="259" w:lineRule="auto"/>
              <w:rPr>
                <w:rFonts w:cstheme="minorHAnsi"/>
              </w:rPr>
            </w:pPr>
            <w:r w:rsidRPr="006745E7">
              <w:rPr>
                <w:rFonts w:cstheme="minorHAnsi"/>
              </w:rPr>
              <w:t>Forest and wood products carbon accounting</w:t>
            </w:r>
            <w:r>
              <w:rPr>
                <w:rFonts w:cstheme="minorHAnsi"/>
              </w:rPr>
              <w:t xml:space="preserve">, per </w:t>
            </w:r>
            <w:hyperlink r:id="rId75" w:history="1">
              <w:r w:rsidRPr="002123B4">
                <w:rPr>
                  <w:rStyle w:val="Hyperlink"/>
                  <w:rFonts w:cstheme="minorHAnsi"/>
                </w:rPr>
                <w:t>AB 1504</w:t>
              </w:r>
            </w:hyperlink>
            <w:r w:rsidR="005C3147">
              <w:rPr>
                <w:rFonts w:cstheme="minorHAnsi"/>
              </w:rPr>
              <w:t xml:space="preserve"> [</w:t>
            </w:r>
            <w:r>
              <w:rPr>
                <w:rFonts w:cstheme="minorHAnsi"/>
              </w:rPr>
              <w:t>Skinner, 2010</w:t>
            </w:r>
            <w:r w:rsidR="005C3147">
              <w:rPr>
                <w:rFonts w:cstheme="minorHAnsi"/>
              </w:rPr>
              <w:t xml:space="preserve"> (PRC </w:t>
            </w:r>
            <w:r w:rsidR="005C3147" w:rsidRPr="005C3147">
              <w:rPr>
                <w:rFonts w:cstheme="minorHAnsi"/>
              </w:rPr>
              <w:t>§</w:t>
            </w:r>
            <w:r w:rsidR="005C3147">
              <w:rPr>
                <w:rFonts w:cstheme="minorHAnsi"/>
              </w:rPr>
              <w:t xml:space="preserve"> 4512 et seq.</w:t>
            </w:r>
            <w:r>
              <w:rPr>
                <w:rFonts w:cstheme="minorHAnsi"/>
              </w:rPr>
              <w:t>)</w:t>
            </w:r>
            <w:r w:rsidR="005C3147">
              <w:rPr>
                <w:rFonts w:cstheme="minorHAnsi"/>
              </w:rPr>
              <w:t>]</w:t>
            </w:r>
            <w:r>
              <w:rPr>
                <w:rFonts w:cstheme="minorHAnsi"/>
              </w:rPr>
              <w:t xml:space="preserve"> requirements.</w:t>
            </w:r>
          </w:p>
        </w:tc>
        <w:tc>
          <w:tcPr>
            <w:tcW w:w="3775" w:type="dxa"/>
            <w:noWrap/>
            <w:hideMark/>
          </w:tcPr>
          <w:p w14:paraId="3E63E931" w14:textId="77777777" w:rsidR="008E3BE5" w:rsidRPr="006745E7" w:rsidRDefault="008E3BE5" w:rsidP="00D0292B">
            <w:pPr>
              <w:widowControl w:val="0"/>
              <w:spacing w:before="60" w:after="60" w:line="259" w:lineRule="auto"/>
            </w:pPr>
            <w:r w:rsidRPr="006745E7">
              <w:t>Annual forest ecosystem and harvested wood product carbon inventory</w:t>
            </w:r>
          </w:p>
        </w:tc>
      </w:tr>
      <w:tr w:rsidR="008E3BE5" w:rsidRPr="006745E7" w14:paraId="4B5303BB" w14:textId="77777777" w:rsidTr="00B410B8">
        <w:trPr>
          <w:trHeight w:val="300"/>
        </w:trPr>
        <w:tc>
          <w:tcPr>
            <w:tcW w:w="2785" w:type="dxa"/>
            <w:noWrap/>
            <w:hideMark/>
          </w:tcPr>
          <w:p w14:paraId="04D99E8B" w14:textId="77777777" w:rsidR="008E3BE5" w:rsidRPr="006745E7" w:rsidRDefault="008E3BE5" w:rsidP="00D0292B">
            <w:pPr>
              <w:widowControl w:val="0"/>
              <w:spacing w:before="60" w:after="60" w:line="259" w:lineRule="auto"/>
            </w:pPr>
            <w:r w:rsidRPr="006745E7">
              <w:t xml:space="preserve">CAL FIRE Forest Practice Watershed Protection Program </w:t>
            </w:r>
          </w:p>
        </w:tc>
        <w:tc>
          <w:tcPr>
            <w:tcW w:w="2790" w:type="dxa"/>
            <w:noWrap/>
            <w:hideMark/>
          </w:tcPr>
          <w:p w14:paraId="2BA3E0B6" w14:textId="77777777" w:rsidR="008E3BE5" w:rsidRPr="006745E7" w:rsidRDefault="008E3BE5" w:rsidP="00D0292B">
            <w:pPr>
              <w:widowControl w:val="0"/>
              <w:spacing w:before="60" w:after="60" w:line="259" w:lineRule="auto"/>
            </w:pPr>
            <w:r w:rsidRPr="006745E7">
              <w:t>Effectiveness of CA FPRs for watershed resources</w:t>
            </w:r>
          </w:p>
        </w:tc>
        <w:tc>
          <w:tcPr>
            <w:tcW w:w="3775" w:type="dxa"/>
            <w:noWrap/>
            <w:hideMark/>
          </w:tcPr>
          <w:p w14:paraId="48F07205" w14:textId="77777777" w:rsidR="008E3BE5" w:rsidRPr="006745E7" w:rsidRDefault="008E3BE5" w:rsidP="00D0292B">
            <w:pPr>
              <w:widowControl w:val="0"/>
              <w:spacing w:before="60" w:after="60" w:line="259" w:lineRule="auto"/>
            </w:pPr>
            <w:r w:rsidRPr="68342436">
              <w:t xml:space="preserve">Caspar Creek Watershed Study, Railroad Gulch </w:t>
            </w:r>
            <w:r>
              <w:t>Best Management Practice</w:t>
            </w:r>
            <w:r w:rsidRPr="68342436">
              <w:t xml:space="preserve"> Effectiveness S</w:t>
            </w:r>
            <w:r>
              <w:t>t</w:t>
            </w:r>
            <w:r w:rsidRPr="68342436">
              <w:t>udy</w:t>
            </w:r>
          </w:p>
        </w:tc>
      </w:tr>
      <w:tr w:rsidR="008E3BE5" w:rsidRPr="006745E7" w14:paraId="1533BA3A" w14:textId="77777777" w:rsidTr="00B410B8">
        <w:trPr>
          <w:trHeight w:val="300"/>
        </w:trPr>
        <w:tc>
          <w:tcPr>
            <w:tcW w:w="2785" w:type="dxa"/>
            <w:noWrap/>
            <w:hideMark/>
          </w:tcPr>
          <w:p w14:paraId="4AC2F593" w14:textId="7CD4CECD" w:rsidR="008E3BE5" w:rsidRPr="006745E7" w:rsidRDefault="008E3BE5" w:rsidP="00D0292B">
            <w:pPr>
              <w:widowControl w:val="0"/>
              <w:spacing w:before="60" w:after="60" w:line="259" w:lineRule="auto"/>
            </w:pPr>
            <w:r w:rsidRPr="006745E7">
              <w:t xml:space="preserve">CAL FIRE </w:t>
            </w:r>
            <w:r w:rsidR="00240F18">
              <w:t>Forest Resource Assessment Program (</w:t>
            </w:r>
            <w:r w:rsidRPr="006745E7">
              <w:t>FRAP</w:t>
            </w:r>
            <w:r w:rsidR="00240F18">
              <w:t>)</w:t>
            </w:r>
            <w:r w:rsidRPr="006745E7">
              <w:t xml:space="preserve"> Fire Hazard Mapping Program</w:t>
            </w:r>
          </w:p>
        </w:tc>
        <w:tc>
          <w:tcPr>
            <w:tcW w:w="2790" w:type="dxa"/>
            <w:noWrap/>
            <w:hideMark/>
          </w:tcPr>
          <w:p w14:paraId="3453DDAC" w14:textId="77777777" w:rsidR="008E3BE5" w:rsidRPr="006745E7" w:rsidRDefault="008E3BE5" w:rsidP="00D0292B">
            <w:pPr>
              <w:widowControl w:val="0"/>
              <w:spacing w:before="60" w:after="60" w:line="259" w:lineRule="auto"/>
            </w:pPr>
            <w:r w:rsidRPr="006745E7">
              <w:t xml:space="preserve">High hazard fire zones </w:t>
            </w:r>
          </w:p>
        </w:tc>
        <w:tc>
          <w:tcPr>
            <w:tcW w:w="3775" w:type="dxa"/>
            <w:noWrap/>
            <w:hideMark/>
          </w:tcPr>
          <w:p w14:paraId="106BDE16" w14:textId="77777777" w:rsidR="008E3BE5" w:rsidRPr="006745E7" w:rsidRDefault="008E3BE5" w:rsidP="00D0292B">
            <w:pPr>
              <w:widowControl w:val="0"/>
              <w:spacing w:before="60" w:after="60" w:line="259" w:lineRule="auto"/>
            </w:pPr>
            <w:r w:rsidRPr="006745E7">
              <w:t>Updated CA fire hazard maps</w:t>
            </w:r>
          </w:p>
        </w:tc>
      </w:tr>
      <w:tr w:rsidR="008E3BE5" w:rsidRPr="006745E7" w14:paraId="0E2076A0" w14:textId="77777777" w:rsidTr="00B410B8">
        <w:trPr>
          <w:trHeight w:val="300"/>
        </w:trPr>
        <w:tc>
          <w:tcPr>
            <w:tcW w:w="2785" w:type="dxa"/>
            <w:noWrap/>
            <w:hideMark/>
          </w:tcPr>
          <w:p w14:paraId="7C7BFA70" w14:textId="541E2876" w:rsidR="008E3BE5" w:rsidRPr="006745E7" w:rsidRDefault="008E3BE5" w:rsidP="00D0292B">
            <w:pPr>
              <w:widowControl w:val="0"/>
              <w:spacing w:before="60" w:after="60" w:line="259" w:lineRule="auto"/>
            </w:pPr>
            <w:r w:rsidRPr="006745E7">
              <w:t xml:space="preserve">CAL FIRE California Climate Investments </w:t>
            </w:r>
            <w:r w:rsidR="00847DE5">
              <w:t xml:space="preserve">(CCI) </w:t>
            </w:r>
            <w:r w:rsidRPr="006745E7">
              <w:t>Forest Health Research Grant Program</w:t>
            </w:r>
          </w:p>
        </w:tc>
        <w:tc>
          <w:tcPr>
            <w:tcW w:w="2790" w:type="dxa"/>
            <w:noWrap/>
            <w:hideMark/>
          </w:tcPr>
          <w:p w14:paraId="3B43A3CF" w14:textId="77777777" w:rsidR="008E3BE5" w:rsidRPr="006745E7" w:rsidRDefault="008E3BE5" w:rsidP="00D0292B">
            <w:pPr>
              <w:widowControl w:val="0"/>
              <w:spacing w:before="60" w:after="60" w:line="259" w:lineRule="auto"/>
            </w:pPr>
            <w:r w:rsidRPr="006745E7">
              <w:t>Forest health</w:t>
            </w:r>
            <w:r>
              <w:t xml:space="preserve"> and wildfire science</w:t>
            </w:r>
          </w:p>
        </w:tc>
        <w:tc>
          <w:tcPr>
            <w:tcW w:w="3775" w:type="dxa"/>
            <w:noWrap/>
            <w:hideMark/>
          </w:tcPr>
          <w:p w14:paraId="2CEFFF43" w14:textId="1C1A1763" w:rsidR="008E3BE5" w:rsidRPr="006745E7" w:rsidRDefault="008E3BE5" w:rsidP="00D0292B">
            <w:pPr>
              <w:widowControl w:val="0"/>
              <w:spacing w:before="60" w:after="60" w:line="259" w:lineRule="auto"/>
            </w:pPr>
            <w:r>
              <w:t xml:space="preserve">Grant-funded studies on prescribed fire and </w:t>
            </w:r>
            <w:r w:rsidRPr="006745E7">
              <w:t xml:space="preserve">fuel </w:t>
            </w:r>
            <w:r>
              <w:t>treatment effects on</w:t>
            </w:r>
            <w:r w:rsidR="003E7771">
              <w:t>:</w:t>
            </w:r>
            <w:r>
              <w:t xml:space="preserve"> carbon, biodiversity, public health; post-fire forest recovery and management including salvage and </w:t>
            </w:r>
            <w:r w:rsidRPr="006745E7">
              <w:lastRenderedPageBreak/>
              <w:t>reforestation</w:t>
            </w:r>
            <w:r>
              <w:t>;</w:t>
            </w:r>
            <w:r w:rsidRPr="006745E7">
              <w:t xml:space="preserve"> biomass utilization</w:t>
            </w:r>
            <w:r>
              <w:t xml:space="preserve"> approaches; fire modeling and prediction; </w:t>
            </w:r>
            <w:r w:rsidR="003E7771">
              <w:t xml:space="preserve">and </w:t>
            </w:r>
            <w:r>
              <w:t xml:space="preserve">others.  </w:t>
            </w:r>
          </w:p>
        </w:tc>
      </w:tr>
      <w:tr w:rsidR="008E3BE5" w:rsidRPr="006745E7" w14:paraId="532C40C7" w14:textId="77777777" w:rsidTr="00B410B8">
        <w:trPr>
          <w:trHeight w:val="300"/>
        </w:trPr>
        <w:tc>
          <w:tcPr>
            <w:tcW w:w="2785" w:type="dxa"/>
            <w:noWrap/>
            <w:hideMark/>
          </w:tcPr>
          <w:p w14:paraId="0E737DF8" w14:textId="77777777" w:rsidR="008E3BE5" w:rsidRPr="006745E7" w:rsidRDefault="008E3BE5" w:rsidP="00D0292B">
            <w:pPr>
              <w:widowControl w:val="0"/>
              <w:spacing w:before="60" w:after="60" w:line="259" w:lineRule="auto"/>
            </w:pPr>
            <w:r w:rsidRPr="006745E7">
              <w:lastRenderedPageBreak/>
              <w:t>CAL FIRE FRAP Prescribed Fire Monitoring Program</w:t>
            </w:r>
          </w:p>
        </w:tc>
        <w:tc>
          <w:tcPr>
            <w:tcW w:w="2790" w:type="dxa"/>
            <w:noWrap/>
            <w:hideMark/>
          </w:tcPr>
          <w:p w14:paraId="7FB43C27" w14:textId="77777777" w:rsidR="008E3BE5" w:rsidRPr="006745E7" w:rsidRDefault="008E3BE5" w:rsidP="00D0292B">
            <w:pPr>
              <w:widowControl w:val="0"/>
              <w:spacing w:before="60" w:after="60" w:line="259" w:lineRule="auto"/>
            </w:pPr>
            <w:r w:rsidRPr="006745E7">
              <w:t>Prescribed fire</w:t>
            </w:r>
          </w:p>
        </w:tc>
        <w:tc>
          <w:tcPr>
            <w:tcW w:w="3775" w:type="dxa"/>
            <w:noWrap/>
            <w:hideMark/>
          </w:tcPr>
          <w:p w14:paraId="407492B0" w14:textId="77777777" w:rsidR="008E3BE5" w:rsidRPr="006745E7" w:rsidRDefault="008E3BE5" w:rsidP="00D0292B">
            <w:pPr>
              <w:widowControl w:val="0"/>
              <w:spacing w:before="60" w:after="60" w:line="259" w:lineRule="auto"/>
            </w:pPr>
            <w:r w:rsidRPr="006745E7">
              <w:t>Prescribed fire monitoring and research studies</w:t>
            </w:r>
          </w:p>
        </w:tc>
      </w:tr>
      <w:tr w:rsidR="008E3BE5" w:rsidRPr="006745E7" w14:paraId="51FB0E67" w14:textId="77777777" w:rsidTr="00B410B8">
        <w:trPr>
          <w:trHeight w:val="300"/>
        </w:trPr>
        <w:tc>
          <w:tcPr>
            <w:tcW w:w="2785" w:type="dxa"/>
            <w:noWrap/>
            <w:hideMark/>
          </w:tcPr>
          <w:p w14:paraId="63BE0023" w14:textId="77777777" w:rsidR="008E3BE5" w:rsidRPr="006745E7" w:rsidRDefault="008E3BE5" w:rsidP="00D0292B">
            <w:pPr>
              <w:widowControl w:val="0"/>
              <w:spacing w:before="60" w:after="60" w:line="259" w:lineRule="auto"/>
            </w:pPr>
            <w:r w:rsidRPr="006745E7">
              <w:t>CAL FIRE Demonstration State Forest Research Program</w:t>
            </w:r>
          </w:p>
        </w:tc>
        <w:tc>
          <w:tcPr>
            <w:tcW w:w="2790" w:type="dxa"/>
            <w:noWrap/>
            <w:hideMark/>
          </w:tcPr>
          <w:p w14:paraId="0B18237F" w14:textId="77777777" w:rsidR="008E3BE5" w:rsidRPr="006745E7" w:rsidRDefault="008E3BE5" w:rsidP="00D0292B">
            <w:pPr>
              <w:widowControl w:val="0"/>
              <w:spacing w:before="60" w:after="60" w:line="259" w:lineRule="auto"/>
            </w:pPr>
            <w:r w:rsidRPr="006745E7">
              <w:t>Silviculture, watershed, wildlife</w:t>
            </w:r>
          </w:p>
        </w:tc>
        <w:tc>
          <w:tcPr>
            <w:tcW w:w="3775" w:type="dxa"/>
            <w:noWrap/>
            <w:hideMark/>
          </w:tcPr>
          <w:p w14:paraId="38167E61" w14:textId="5433D723" w:rsidR="008E3BE5" w:rsidRPr="006745E7" w:rsidRDefault="008E3BE5" w:rsidP="00D0292B">
            <w:pPr>
              <w:widowControl w:val="0"/>
              <w:spacing w:before="60" w:after="60" w:line="259" w:lineRule="auto"/>
            </w:pPr>
            <w:r w:rsidRPr="006745E7">
              <w:t>Caspar Creek Watershed Studies, Whiskey Springs Thinning Studies</w:t>
            </w:r>
            <w:r>
              <w:t xml:space="preserve">, </w:t>
            </w:r>
            <w:r w:rsidR="007D5814" w:rsidRPr="007D5814">
              <w:t xml:space="preserve">Boggs Mountain Demonstration State Forest </w:t>
            </w:r>
            <w:r>
              <w:t xml:space="preserve">post-fire reforestation study, </w:t>
            </w:r>
            <w:r w:rsidR="00A52080" w:rsidRPr="00A52080">
              <w:t xml:space="preserve">Land Degradation Surveillance Framework (LDSF) </w:t>
            </w:r>
            <w:r>
              <w:t xml:space="preserve">plantation restoration study, Climate-adaptive silviculture study </w:t>
            </w:r>
          </w:p>
        </w:tc>
      </w:tr>
      <w:tr w:rsidR="008E3BE5" w:rsidRPr="006745E7" w14:paraId="70BC64A9" w14:textId="77777777" w:rsidTr="00B410B8">
        <w:trPr>
          <w:trHeight w:val="300"/>
        </w:trPr>
        <w:tc>
          <w:tcPr>
            <w:tcW w:w="2785" w:type="dxa"/>
            <w:noWrap/>
            <w:hideMark/>
          </w:tcPr>
          <w:p w14:paraId="276463FB" w14:textId="77777777" w:rsidR="008E3BE5" w:rsidRPr="006745E7" w:rsidRDefault="008E3BE5" w:rsidP="00D0292B">
            <w:pPr>
              <w:widowControl w:val="0"/>
              <w:spacing w:before="60" w:after="60" w:line="259" w:lineRule="auto"/>
            </w:pPr>
            <w:r w:rsidRPr="006745E7">
              <w:t xml:space="preserve">CAL FIRE Pest Management </w:t>
            </w:r>
          </w:p>
        </w:tc>
        <w:tc>
          <w:tcPr>
            <w:tcW w:w="2790" w:type="dxa"/>
            <w:noWrap/>
            <w:hideMark/>
          </w:tcPr>
          <w:p w14:paraId="515C5080" w14:textId="77777777" w:rsidR="008E3BE5" w:rsidRPr="006745E7" w:rsidRDefault="008E3BE5" w:rsidP="00D0292B">
            <w:pPr>
              <w:widowControl w:val="0"/>
              <w:spacing w:before="60" w:after="60" w:line="259" w:lineRule="auto"/>
            </w:pPr>
            <w:r w:rsidRPr="006745E7">
              <w:t>Forest entomology and pathology</w:t>
            </w:r>
          </w:p>
        </w:tc>
        <w:tc>
          <w:tcPr>
            <w:tcW w:w="3775" w:type="dxa"/>
            <w:noWrap/>
            <w:hideMark/>
          </w:tcPr>
          <w:p w14:paraId="5D8920CE" w14:textId="77777777" w:rsidR="008E3BE5" w:rsidRPr="006745E7" w:rsidRDefault="008E3BE5" w:rsidP="00D0292B">
            <w:pPr>
              <w:widowControl w:val="0"/>
              <w:spacing w:before="60" w:after="60" w:line="259" w:lineRule="auto"/>
            </w:pPr>
            <w:r w:rsidRPr="006745E7">
              <w:t>Forest entomology and pathology studies</w:t>
            </w:r>
          </w:p>
        </w:tc>
      </w:tr>
      <w:tr w:rsidR="008E3BE5" w:rsidRPr="006745E7" w14:paraId="16F9BDC2" w14:textId="77777777" w:rsidTr="00B410B8">
        <w:trPr>
          <w:trHeight w:val="300"/>
        </w:trPr>
        <w:tc>
          <w:tcPr>
            <w:tcW w:w="2785" w:type="dxa"/>
            <w:noWrap/>
            <w:hideMark/>
          </w:tcPr>
          <w:p w14:paraId="066EA1D5" w14:textId="77777777" w:rsidR="008E3BE5" w:rsidRPr="006745E7" w:rsidRDefault="008E3BE5" w:rsidP="00D0292B">
            <w:pPr>
              <w:widowControl w:val="0"/>
              <w:spacing w:before="60" w:after="60" w:line="259" w:lineRule="auto"/>
            </w:pPr>
            <w:r w:rsidRPr="006745E7">
              <w:t>CAL FIRE Urban and Community Forestry Grant Program</w:t>
            </w:r>
          </w:p>
        </w:tc>
        <w:tc>
          <w:tcPr>
            <w:tcW w:w="2790" w:type="dxa"/>
            <w:noWrap/>
            <w:hideMark/>
          </w:tcPr>
          <w:p w14:paraId="5D43145C" w14:textId="77777777" w:rsidR="008E3BE5" w:rsidRPr="006745E7" w:rsidRDefault="008E3BE5" w:rsidP="00D0292B">
            <w:pPr>
              <w:widowControl w:val="0"/>
              <w:spacing w:before="60" w:after="60" w:line="259" w:lineRule="auto"/>
            </w:pPr>
            <w:r w:rsidRPr="006745E7">
              <w:t>Urban forestry</w:t>
            </w:r>
          </w:p>
        </w:tc>
        <w:tc>
          <w:tcPr>
            <w:tcW w:w="3775" w:type="dxa"/>
            <w:noWrap/>
            <w:hideMark/>
          </w:tcPr>
          <w:p w14:paraId="7170FF29" w14:textId="77777777" w:rsidR="008E3BE5" w:rsidRPr="006745E7" w:rsidRDefault="008E3BE5" w:rsidP="00D0292B">
            <w:pPr>
              <w:widowControl w:val="0"/>
              <w:spacing w:before="60" w:after="60" w:line="259" w:lineRule="auto"/>
            </w:pPr>
            <w:r w:rsidRPr="006745E7">
              <w:t>Urban forestry-related research studies</w:t>
            </w:r>
          </w:p>
        </w:tc>
      </w:tr>
      <w:tr w:rsidR="008E3BE5" w:rsidRPr="006745E7" w14:paraId="39FAF164" w14:textId="77777777" w:rsidTr="00B410B8">
        <w:trPr>
          <w:trHeight w:val="300"/>
        </w:trPr>
        <w:tc>
          <w:tcPr>
            <w:tcW w:w="2785" w:type="dxa"/>
            <w:noWrap/>
            <w:hideMark/>
          </w:tcPr>
          <w:p w14:paraId="05F18AAE" w14:textId="62EA4784" w:rsidR="008E3BE5" w:rsidRPr="006745E7" w:rsidRDefault="0082738D" w:rsidP="00D0292B">
            <w:pPr>
              <w:widowControl w:val="0"/>
              <w:spacing w:before="60" w:after="60" w:line="259" w:lineRule="auto"/>
            </w:pPr>
            <w:r>
              <w:t xml:space="preserve">CA </w:t>
            </w:r>
            <w:r w:rsidR="008E3BE5" w:rsidRPr="006745E7">
              <w:t>Department of Fish and Wildlife Habitat Conservation Planning Branch</w:t>
            </w:r>
          </w:p>
        </w:tc>
        <w:tc>
          <w:tcPr>
            <w:tcW w:w="2790" w:type="dxa"/>
            <w:noWrap/>
            <w:hideMark/>
          </w:tcPr>
          <w:p w14:paraId="1E61E877" w14:textId="6ACC07A8" w:rsidR="008E3BE5" w:rsidRPr="006745E7" w:rsidRDefault="008E3BE5" w:rsidP="00D0292B">
            <w:pPr>
              <w:widowControl w:val="0"/>
              <w:spacing w:before="60" w:after="60" w:line="259" w:lineRule="auto"/>
            </w:pPr>
            <w:r w:rsidRPr="006745E7">
              <w:t>Terrestrial vegetation, wildlife</w:t>
            </w:r>
            <w:r w:rsidR="0082738D">
              <w:t>,</w:t>
            </w:r>
            <w:r w:rsidRPr="006745E7">
              <w:t xml:space="preserve"> and fisheries</w:t>
            </w:r>
          </w:p>
        </w:tc>
        <w:tc>
          <w:tcPr>
            <w:tcW w:w="3775" w:type="dxa"/>
            <w:noWrap/>
            <w:hideMark/>
          </w:tcPr>
          <w:p w14:paraId="2D1FDA00" w14:textId="304EA55A" w:rsidR="008E3BE5" w:rsidRPr="006745E7" w:rsidRDefault="008E3BE5" w:rsidP="00D0292B">
            <w:pPr>
              <w:widowControl w:val="0"/>
              <w:spacing w:before="60" w:after="60" w:line="259" w:lineRule="auto"/>
            </w:pPr>
            <w:r w:rsidRPr="006745E7">
              <w:t>Terrestrial vegetation, wildlife</w:t>
            </w:r>
            <w:r w:rsidR="0082738D">
              <w:t>,</w:t>
            </w:r>
            <w:r w:rsidRPr="006745E7">
              <w:t xml:space="preserve"> and fisheries studies</w:t>
            </w:r>
          </w:p>
        </w:tc>
      </w:tr>
      <w:tr w:rsidR="008E3BE5" w:rsidRPr="006745E7" w14:paraId="62A380F8" w14:textId="77777777" w:rsidTr="00B410B8">
        <w:trPr>
          <w:trHeight w:val="600"/>
        </w:trPr>
        <w:tc>
          <w:tcPr>
            <w:tcW w:w="2785" w:type="dxa"/>
            <w:hideMark/>
          </w:tcPr>
          <w:p w14:paraId="6B0B566D" w14:textId="0D994019" w:rsidR="008E3BE5" w:rsidRPr="006745E7" w:rsidRDefault="008E3BE5" w:rsidP="00D0292B">
            <w:pPr>
              <w:widowControl w:val="0"/>
              <w:spacing w:before="60" w:after="60" w:line="259" w:lineRule="auto"/>
            </w:pPr>
            <w:r w:rsidRPr="006745E7">
              <w:t>California Natural Resources Agency/</w:t>
            </w:r>
            <w:r w:rsidR="007D5D9E">
              <w:t>California Environmental Protection Agency (</w:t>
            </w:r>
            <w:r w:rsidRPr="006745E7">
              <w:t>CalEPA</w:t>
            </w:r>
            <w:r w:rsidR="00A52080">
              <w:t>)</w:t>
            </w:r>
            <w:r w:rsidRPr="006745E7">
              <w:t xml:space="preserve"> Timber Regulation and Forest Restoration Program Ecological Performance Measures</w:t>
            </w:r>
          </w:p>
        </w:tc>
        <w:tc>
          <w:tcPr>
            <w:tcW w:w="2790" w:type="dxa"/>
            <w:hideMark/>
          </w:tcPr>
          <w:p w14:paraId="2CFF9048" w14:textId="5E2BF134" w:rsidR="008E3BE5" w:rsidRPr="006745E7" w:rsidRDefault="008E3BE5" w:rsidP="00D0292B">
            <w:pPr>
              <w:widowControl w:val="0"/>
              <w:spacing w:before="60" w:after="60" w:line="259" w:lineRule="auto"/>
            </w:pPr>
            <w:r w:rsidRPr="006745E7">
              <w:t xml:space="preserve">Effectiveness of CA </w:t>
            </w:r>
            <w:r w:rsidR="00A52080">
              <w:t xml:space="preserve">FPRs </w:t>
            </w:r>
            <w:r w:rsidRPr="006745E7">
              <w:t>in protecting or enhancing forest resources on nonfederal timberlands</w:t>
            </w:r>
          </w:p>
        </w:tc>
        <w:tc>
          <w:tcPr>
            <w:tcW w:w="3775" w:type="dxa"/>
            <w:noWrap/>
            <w:hideMark/>
          </w:tcPr>
          <w:p w14:paraId="634ED739" w14:textId="77777777" w:rsidR="008E3BE5" w:rsidRPr="006745E7" w:rsidRDefault="008E3BE5" w:rsidP="00D0292B">
            <w:pPr>
              <w:widowControl w:val="0"/>
              <w:spacing w:before="60" w:after="60" w:line="259" w:lineRule="auto"/>
            </w:pPr>
            <w:r w:rsidRPr="006745E7">
              <w:t>Climate-informed spatial analysis and restoration priority project</w:t>
            </w:r>
          </w:p>
        </w:tc>
      </w:tr>
      <w:tr w:rsidR="008E3BE5" w:rsidRPr="006745E7" w14:paraId="4590C001" w14:textId="77777777" w:rsidTr="00B410B8">
        <w:trPr>
          <w:trHeight w:val="70"/>
        </w:trPr>
        <w:tc>
          <w:tcPr>
            <w:tcW w:w="2785" w:type="dxa"/>
          </w:tcPr>
          <w:p w14:paraId="35978D13" w14:textId="77777777" w:rsidR="008E3BE5" w:rsidRPr="006745E7" w:rsidRDefault="008E3BE5" w:rsidP="00D0292B">
            <w:pPr>
              <w:pageBreakBefore/>
              <w:widowControl w:val="0"/>
              <w:spacing w:before="60" w:after="60" w:line="259" w:lineRule="auto"/>
              <w:rPr>
                <w:rFonts w:cstheme="minorHAnsi"/>
              </w:rPr>
            </w:pPr>
            <w:r w:rsidRPr="00AD749C">
              <w:lastRenderedPageBreak/>
              <w:t>Sierra Nevada Conservancy, working in collaboration with CAL FIRE, CA Dept of Conservation, University of Washington, Forest Service, and others.</w:t>
            </w:r>
          </w:p>
        </w:tc>
        <w:tc>
          <w:tcPr>
            <w:tcW w:w="2790" w:type="dxa"/>
          </w:tcPr>
          <w:p w14:paraId="120BE9B9" w14:textId="0EAF4DB7" w:rsidR="008E3BE5" w:rsidRPr="006745E7" w:rsidRDefault="008E3BE5" w:rsidP="00D0292B">
            <w:pPr>
              <w:widowControl w:val="0"/>
              <w:spacing w:before="60" w:after="60" w:line="259" w:lineRule="auto"/>
              <w:rPr>
                <w:rFonts w:cstheme="minorHAnsi"/>
              </w:rPr>
            </w:pPr>
            <w:r w:rsidRPr="00AD749C">
              <w:t xml:space="preserve">Use of </w:t>
            </w:r>
            <w:r w:rsidR="00A52080" w:rsidRPr="00A84371">
              <w:t>Light Detection and Ranging</w:t>
            </w:r>
            <w:r w:rsidR="00A52080">
              <w:t xml:space="preserve"> (</w:t>
            </w:r>
            <w:r w:rsidRPr="00AD749C">
              <w:t>LiDAR</w:t>
            </w:r>
            <w:r w:rsidR="00A52080">
              <w:t>)</w:t>
            </w:r>
            <w:r w:rsidRPr="00AD749C">
              <w:t xml:space="preserve">, other remotely-sensed data, and ground-based data to characterize forest conditions at stand and landscape scales; develop data-driven decision tools for collaborative prioritization of forest resilience projects; </w:t>
            </w:r>
            <w:r>
              <w:t xml:space="preserve">foster </w:t>
            </w:r>
            <w:r w:rsidRPr="00AD749C">
              <w:t xml:space="preserve">biomass utilization; and </w:t>
            </w:r>
            <w:r>
              <w:t xml:space="preserve">assess </w:t>
            </w:r>
            <w:r w:rsidRPr="00AD749C">
              <w:t>wildfire impacts on economics, society, and ecosystem services.</w:t>
            </w:r>
          </w:p>
        </w:tc>
        <w:tc>
          <w:tcPr>
            <w:tcW w:w="3775" w:type="dxa"/>
            <w:noWrap/>
          </w:tcPr>
          <w:p w14:paraId="6E120D2F" w14:textId="0D8C8FB7" w:rsidR="008E3BE5" w:rsidRPr="006745E7" w:rsidRDefault="008E3BE5" w:rsidP="00D0292B">
            <w:pPr>
              <w:widowControl w:val="0"/>
              <w:spacing w:before="60" w:after="60" w:line="259" w:lineRule="auto"/>
              <w:rPr>
                <w:rFonts w:cstheme="minorHAnsi"/>
              </w:rPr>
            </w:pPr>
            <w:r w:rsidRPr="00AD749C">
              <w:t>Tahoe-Central Sierra Initiative; trends of high severity fire events; characterizing trajectory of forest stands experiencing “healthy” fire events over time; identification of CA Spotted Owl nesting habitat across an entire National Forest via LiDAR</w:t>
            </w:r>
            <w:r w:rsidR="00A84371">
              <w:t xml:space="preserve"> methods</w:t>
            </w:r>
          </w:p>
        </w:tc>
      </w:tr>
      <w:tr w:rsidR="008E3BE5" w:rsidRPr="006745E7" w14:paraId="724497CE" w14:textId="77777777" w:rsidTr="00B410B8">
        <w:trPr>
          <w:trHeight w:val="600"/>
        </w:trPr>
        <w:tc>
          <w:tcPr>
            <w:tcW w:w="2785" w:type="dxa"/>
          </w:tcPr>
          <w:p w14:paraId="5D22D0FC" w14:textId="77777777" w:rsidR="008E3BE5" w:rsidRPr="006745E7" w:rsidRDefault="008E3BE5" w:rsidP="00D0292B">
            <w:pPr>
              <w:widowControl w:val="0"/>
              <w:spacing w:before="60" w:after="60" w:line="259" w:lineRule="auto"/>
            </w:pPr>
            <w:r>
              <w:t>Strategic Growth Council Climate Change Research Grant Program</w:t>
            </w:r>
          </w:p>
        </w:tc>
        <w:tc>
          <w:tcPr>
            <w:tcW w:w="2790" w:type="dxa"/>
          </w:tcPr>
          <w:p w14:paraId="1BB83F99" w14:textId="77777777" w:rsidR="008E3BE5" w:rsidRPr="006745E7" w:rsidRDefault="008E3BE5" w:rsidP="00D0292B">
            <w:pPr>
              <w:widowControl w:val="0"/>
              <w:spacing w:before="60" w:after="60" w:line="259" w:lineRule="auto"/>
            </w:pPr>
            <w:r w:rsidRPr="009A6E7D">
              <w:t>The Climate Change Research Program supports science to action, engaging both researchers and community partners in all stages of the research process to advance California’s climate change goals.</w:t>
            </w:r>
          </w:p>
        </w:tc>
        <w:tc>
          <w:tcPr>
            <w:tcW w:w="3775" w:type="dxa"/>
            <w:noWrap/>
          </w:tcPr>
          <w:p w14:paraId="0BA5CA0A" w14:textId="52BD88D0" w:rsidR="008E3BE5" w:rsidRPr="006745E7" w:rsidRDefault="008E3BE5" w:rsidP="00D0292B">
            <w:pPr>
              <w:widowControl w:val="0"/>
              <w:spacing w:before="60" w:after="60" w:line="259" w:lineRule="auto"/>
            </w:pPr>
            <w:r w:rsidRPr="009A6E7D">
              <w:t>CO</w:t>
            </w:r>
            <w:r w:rsidRPr="00B410B8">
              <w:rPr>
                <w:vertAlign w:val="subscript"/>
              </w:rPr>
              <w:t>2</w:t>
            </w:r>
            <w:r w:rsidRPr="009A6E7D">
              <w:t xml:space="preserve"> capture and </w:t>
            </w:r>
            <w:r w:rsidR="00D30FA7">
              <w:t>greenhouse gas (</w:t>
            </w:r>
            <w:r w:rsidRPr="009A6E7D">
              <w:t>GHG</w:t>
            </w:r>
            <w:r w:rsidR="00D30FA7">
              <w:t>)</w:t>
            </w:r>
            <w:r w:rsidRPr="009A6E7D">
              <w:t xml:space="preserve"> emissions reductions </w:t>
            </w:r>
            <w:r>
              <w:t>via</w:t>
            </w:r>
            <w:r w:rsidRPr="009A6E7D">
              <w:t xml:space="preserve"> soil amendme</w:t>
            </w:r>
            <w:r>
              <w:t xml:space="preserve">nt; </w:t>
            </w:r>
            <w:r w:rsidRPr="009A6E7D">
              <w:t xml:space="preserve">integrated land use planning to support climate resilient ecosystems and local </w:t>
            </w:r>
            <w:r>
              <w:t>c</w:t>
            </w:r>
            <w:r w:rsidRPr="009A6E7D">
              <w:t>ommunities: fire risk, water sustainability, and biodiversity</w:t>
            </w:r>
          </w:p>
        </w:tc>
      </w:tr>
      <w:tr w:rsidR="008E3BE5" w:rsidRPr="006745E7" w14:paraId="1EFB6BC6" w14:textId="77777777" w:rsidTr="00B410B8">
        <w:trPr>
          <w:trHeight w:val="300"/>
        </w:trPr>
        <w:tc>
          <w:tcPr>
            <w:tcW w:w="2785" w:type="dxa"/>
            <w:hideMark/>
          </w:tcPr>
          <w:p w14:paraId="4C80A030" w14:textId="77777777" w:rsidR="008E3BE5" w:rsidRPr="006745E7" w:rsidRDefault="008E3BE5" w:rsidP="00D0292B">
            <w:pPr>
              <w:widowControl w:val="0"/>
              <w:spacing w:before="60" w:after="60" w:line="259" w:lineRule="auto"/>
            </w:pPr>
            <w:r w:rsidRPr="006745E7">
              <w:t>California Multi-Agency Information and Analysis Network (CalMAIN)</w:t>
            </w:r>
          </w:p>
        </w:tc>
        <w:tc>
          <w:tcPr>
            <w:tcW w:w="2790" w:type="dxa"/>
            <w:hideMark/>
          </w:tcPr>
          <w:p w14:paraId="7D8E3012" w14:textId="77777777" w:rsidR="008E3BE5" w:rsidRPr="006745E7" w:rsidRDefault="008E3BE5" w:rsidP="00D0292B">
            <w:pPr>
              <w:widowControl w:val="0"/>
              <w:spacing w:before="60" w:after="60" w:line="259" w:lineRule="auto"/>
            </w:pPr>
            <w:r w:rsidRPr="006745E7">
              <w:t xml:space="preserve">Shared natural resources-related data </w:t>
            </w:r>
          </w:p>
        </w:tc>
        <w:tc>
          <w:tcPr>
            <w:tcW w:w="3775" w:type="dxa"/>
            <w:hideMark/>
          </w:tcPr>
          <w:p w14:paraId="52D70C30" w14:textId="77777777" w:rsidR="008E3BE5" w:rsidRPr="006745E7" w:rsidRDefault="008E3BE5" w:rsidP="00D0292B">
            <w:pPr>
              <w:widowControl w:val="0"/>
              <w:spacing w:before="60" w:after="60" w:line="259" w:lineRule="auto"/>
            </w:pPr>
            <w:r w:rsidRPr="006745E7">
              <w:t>Still in development</w:t>
            </w:r>
          </w:p>
        </w:tc>
      </w:tr>
      <w:tr w:rsidR="008E3BE5" w:rsidRPr="006745E7" w14:paraId="5433AACD" w14:textId="77777777" w:rsidTr="00B410B8">
        <w:trPr>
          <w:trHeight w:val="300"/>
        </w:trPr>
        <w:tc>
          <w:tcPr>
            <w:tcW w:w="2785" w:type="dxa"/>
            <w:noWrap/>
            <w:hideMark/>
          </w:tcPr>
          <w:p w14:paraId="2E6258B5" w14:textId="4674B544" w:rsidR="008E3BE5" w:rsidRPr="006745E7" w:rsidRDefault="007D5814" w:rsidP="00D0292B">
            <w:pPr>
              <w:widowControl w:val="0"/>
              <w:spacing w:before="60" w:after="60" w:line="259" w:lineRule="auto"/>
            </w:pPr>
            <w:r>
              <w:t xml:space="preserve">CA Air Resources Board </w:t>
            </w:r>
            <w:r w:rsidR="008E3BE5" w:rsidRPr="006745E7">
              <w:t>Research Screening Committee</w:t>
            </w:r>
          </w:p>
        </w:tc>
        <w:tc>
          <w:tcPr>
            <w:tcW w:w="2790" w:type="dxa"/>
            <w:noWrap/>
            <w:hideMark/>
          </w:tcPr>
          <w:p w14:paraId="0DF1E010" w14:textId="32AA3F37" w:rsidR="008E3BE5" w:rsidRPr="006745E7" w:rsidRDefault="008E3BE5" w:rsidP="00D0292B">
            <w:pPr>
              <w:widowControl w:val="0"/>
              <w:spacing w:before="60" w:after="60" w:line="259" w:lineRule="auto"/>
            </w:pPr>
            <w:r w:rsidRPr="006745E7">
              <w:t xml:space="preserve">Air pollution, forest carbon, </w:t>
            </w:r>
            <w:r w:rsidR="007D5814">
              <w:t>greenhouse gas</w:t>
            </w:r>
            <w:r w:rsidRPr="006745E7">
              <w:t xml:space="preserve"> emissions</w:t>
            </w:r>
          </w:p>
        </w:tc>
        <w:tc>
          <w:tcPr>
            <w:tcW w:w="3775" w:type="dxa"/>
            <w:noWrap/>
            <w:hideMark/>
          </w:tcPr>
          <w:p w14:paraId="132D8428" w14:textId="77777777" w:rsidR="008E3BE5" w:rsidRPr="006745E7" w:rsidRDefault="008E3BE5" w:rsidP="00D0292B">
            <w:pPr>
              <w:widowControl w:val="0"/>
              <w:spacing w:before="60" w:after="60" w:line="259" w:lineRule="auto"/>
            </w:pPr>
            <w:r w:rsidRPr="006745E7">
              <w:t>Air pollution studies</w:t>
            </w:r>
          </w:p>
        </w:tc>
      </w:tr>
      <w:tr w:rsidR="008E3BE5" w:rsidRPr="006745E7" w14:paraId="3FBF7BF2" w14:textId="77777777" w:rsidTr="00B410B8">
        <w:trPr>
          <w:trHeight w:val="300"/>
        </w:trPr>
        <w:tc>
          <w:tcPr>
            <w:tcW w:w="2785" w:type="dxa"/>
            <w:noWrap/>
            <w:hideMark/>
          </w:tcPr>
          <w:p w14:paraId="5D2C641F" w14:textId="77777777" w:rsidR="008E3BE5" w:rsidRPr="006745E7" w:rsidRDefault="008E3BE5" w:rsidP="00D0292B">
            <w:pPr>
              <w:widowControl w:val="0"/>
              <w:spacing w:before="60" w:after="60" w:line="259" w:lineRule="auto"/>
            </w:pPr>
            <w:r w:rsidRPr="006745E7">
              <w:t>California Geological Survey Post-Fire Monitoring and Research</w:t>
            </w:r>
          </w:p>
        </w:tc>
        <w:tc>
          <w:tcPr>
            <w:tcW w:w="2790" w:type="dxa"/>
            <w:noWrap/>
            <w:hideMark/>
          </w:tcPr>
          <w:p w14:paraId="0B09D773" w14:textId="77777777" w:rsidR="008E3BE5" w:rsidRPr="006745E7" w:rsidRDefault="008E3BE5" w:rsidP="00D0292B">
            <w:pPr>
              <w:widowControl w:val="0"/>
              <w:spacing w:before="60" w:after="60" w:line="259" w:lineRule="auto"/>
            </w:pPr>
            <w:r w:rsidRPr="006745E7">
              <w:t>Post-fire debris flows and flooding</w:t>
            </w:r>
          </w:p>
        </w:tc>
        <w:tc>
          <w:tcPr>
            <w:tcW w:w="3775" w:type="dxa"/>
            <w:noWrap/>
            <w:hideMark/>
          </w:tcPr>
          <w:p w14:paraId="139B169F" w14:textId="77777777" w:rsidR="008E3BE5" w:rsidRPr="006745E7" w:rsidRDefault="008E3BE5" w:rsidP="00D0292B">
            <w:pPr>
              <w:widowControl w:val="0"/>
              <w:spacing w:before="60" w:after="60" w:line="259" w:lineRule="auto"/>
            </w:pPr>
            <w:r w:rsidRPr="006745E7">
              <w:t>Post-fire debris flow monitoring</w:t>
            </w:r>
          </w:p>
        </w:tc>
      </w:tr>
      <w:tr w:rsidR="008E3BE5" w:rsidRPr="006745E7" w14:paraId="02834EBF" w14:textId="77777777" w:rsidTr="00B410B8">
        <w:trPr>
          <w:trHeight w:val="300"/>
        </w:trPr>
        <w:tc>
          <w:tcPr>
            <w:tcW w:w="2785" w:type="dxa"/>
            <w:noWrap/>
            <w:hideMark/>
          </w:tcPr>
          <w:p w14:paraId="3002D6DF" w14:textId="11E42AFB" w:rsidR="008E3BE5" w:rsidRPr="006745E7" w:rsidRDefault="008E3BE5" w:rsidP="00D0292B">
            <w:pPr>
              <w:widowControl w:val="0"/>
              <w:spacing w:before="60" w:after="60" w:line="259" w:lineRule="auto"/>
            </w:pPr>
            <w:r w:rsidRPr="006745E7">
              <w:t xml:space="preserve">California Department of </w:t>
            </w:r>
            <w:r w:rsidRPr="006745E7">
              <w:lastRenderedPageBreak/>
              <w:t>Fish and Wildlife</w:t>
            </w:r>
            <w:r w:rsidR="001B313C">
              <w:t xml:space="preserve"> (CDFW)</w:t>
            </w:r>
          </w:p>
        </w:tc>
        <w:tc>
          <w:tcPr>
            <w:tcW w:w="2790" w:type="dxa"/>
            <w:noWrap/>
            <w:hideMark/>
          </w:tcPr>
          <w:p w14:paraId="77F9E853" w14:textId="1E3AEFE1" w:rsidR="008E3BE5" w:rsidRPr="006745E7" w:rsidRDefault="008E3BE5" w:rsidP="00D0292B">
            <w:pPr>
              <w:widowControl w:val="0"/>
              <w:spacing w:before="60" w:after="60" w:line="259" w:lineRule="auto"/>
            </w:pPr>
            <w:r w:rsidRPr="006745E7">
              <w:lastRenderedPageBreak/>
              <w:t xml:space="preserve">Terrestrial vegetation, </w:t>
            </w:r>
            <w:r w:rsidRPr="006745E7">
              <w:lastRenderedPageBreak/>
              <w:t>wildlife</w:t>
            </w:r>
            <w:r w:rsidR="00CF7751">
              <w:t>,</w:t>
            </w:r>
            <w:r w:rsidRPr="006745E7">
              <w:t xml:space="preserve"> and fisheries</w:t>
            </w:r>
          </w:p>
        </w:tc>
        <w:tc>
          <w:tcPr>
            <w:tcW w:w="3775" w:type="dxa"/>
            <w:noWrap/>
            <w:hideMark/>
          </w:tcPr>
          <w:p w14:paraId="4952A4A6" w14:textId="00B1AC01" w:rsidR="008E3BE5" w:rsidRPr="006745E7" w:rsidRDefault="00F7282D" w:rsidP="00D0292B">
            <w:pPr>
              <w:widowControl w:val="0"/>
              <w:spacing w:before="60" w:after="60" w:line="259" w:lineRule="auto"/>
            </w:pPr>
            <w:r w:rsidRPr="00F7282D">
              <w:lastRenderedPageBreak/>
              <w:t xml:space="preserve">Biogeographic Information and </w:t>
            </w:r>
            <w:r w:rsidRPr="00F7282D">
              <w:lastRenderedPageBreak/>
              <w:t>Observation System (BIOS)</w:t>
            </w:r>
            <w:r w:rsidR="008E3BE5" w:rsidRPr="006745E7">
              <w:t xml:space="preserve">, </w:t>
            </w:r>
            <w:r w:rsidR="00E70787">
              <w:t xml:space="preserve">California </w:t>
            </w:r>
            <w:r w:rsidR="007D5814">
              <w:t>Wildlife Habitat Relationship System</w:t>
            </w:r>
            <w:r>
              <w:t xml:space="preserve"> (CWHR)</w:t>
            </w:r>
            <w:r w:rsidR="00E70787">
              <w:t>,</w:t>
            </w:r>
            <w:r w:rsidR="008E3BE5" w:rsidRPr="006745E7">
              <w:t xml:space="preserve"> </w:t>
            </w:r>
            <w:r w:rsidR="00E70787">
              <w:t xml:space="preserve">California </w:t>
            </w:r>
            <w:r w:rsidR="007D5814">
              <w:t>Natural Diversity Database</w:t>
            </w:r>
            <w:r w:rsidR="008E3BE5" w:rsidRPr="006745E7">
              <w:t xml:space="preserve"> </w:t>
            </w:r>
            <w:r>
              <w:t xml:space="preserve">(CNDDB) </w:t>
            </w:r>
          </w:p>
        </w:tc>
      </w:tr>
      <w:tr w:rsidR="008E3BE5" w:rsidRPr="006745E7" w14:paraId="09910327" w14:textId="77777777" w:rsidTr="00B410B8">
        <w:trPr>
          <w:trHeight w:val="300"/>
        </w:trPr>
        <w:tc>
          <w:tcPr>
            <w:tcW w:w="2785" w:type="dxa"/>
            <w:noWrap/>
            <w:hideMark/>
          </w:tcPr>
          <w:p w14:paraId="0270B215" w14:textId="77777777" w:rsidR="008E3BE5" w:rsidRPr="006745E7" w:rsidRDefault="008E3BE5" w:rsidP="00D0292B">
            <w:pPr>
              <w:widowControl w:val="0"/>
              <w:spacing w:before="60" w:after="60" w:line="259" w:lineRule="auto"/>
            </w:pPr>
            <w:r w:rsidRPr="006745E7">
              <w:lastRenderedPageBreak/>
              <w:t>California Energy Commission Electric Program Investment Charge (EPIC)</w:t>
            </w:r>
          </w:p>
        </w:tc>
        <w:tc>
          <w:tcPr>
            <w:tcW w:w="2790" w:type="dxa"/>
            <w:noWrap/>
            <w:hideMark/>
          </w:tcPr>
          <w:p w14:paraId="386C880E" w14:textId="77777777" w:rsidR="008E3BE5" w:rsidRPr="006745E7" w:rsidRDefault="008E3BE5" w:rsidP="00D0292B">
            <w:pPr>
              <w:widowControl w:val="0"/>
              <w:spacing w:before="60" w:after="60" w:line="259" w:lineRule="auto"/>
            </w:pPr>
            <w:r w:rsidRPr="006745E7">
              <w:t>Renewable energy research</w:t>
            </w:r>
          </w:p>
        </w:tc>
        <w:tc>
          <w:tcPr>
            <w:tcW w:w="3775" w:type="dxa"/>
            <w:noWrap/>
            <w:hideMark/>
          </w:tcPr>
          <w:p w14:paraId="36AC42F2" w14:textId="77777777" w:rsidR="008E3BE5" w:rsidRPr="006745E7" w:rsidRDefault="008E3BE5" w:rsidP="00D0292B">
            <w:pPr>
              <w:widowControl w:val="0"/>
              <w:spacing w:before="60" w:after="60" w:line="259" w:lineRule="auto"/>
            </w:pPr>
            <w:r w:rsidRPr="006745E7">
              <w:t>Biomass-to-energy conversion systems</w:t>
            </w:r>
          </w:p>
        </w:tc>
      </w:tr>
      <w:tr w:rsidR="008E3BE5" w:rsidRPr="006745E7" w14:paraId="588F0961" w14:textId="77777777" w:rsidTr="00B410B8">
        <w:trPr>
          <w:trHeight w:val="312"/>
        </w:trPr>
        <w:tc>
          <w:tcPr>
            <w:tcW w:w="2785" w:type="dxa"/>
            <w:noWrap/>
            <w:hideMark/>
          </w:tcPr>
          <w:p w14:paraId="75AA529B" w14:textId="72685398" w:rsidR="008E3BE5" w:rsidRPr="0076663A" w:rsidRDefault="00D7569F" w:rsidP="00D0292B">
            <w:pPr>
              <w:widowControl w:val="0"/>
              <w:spacing w:before="60" w:after="60" w:line="259" w:lineRule="auto"/>
            </w:pPr>
            <w:r>
              <w:t>Cal</w:t>
            </w:r>
            <w:r w:rsidRPr="00D7569F">
              <w:t>EPA Office of Environmental Health Hazard Assessment</w:t>
            </w:r>
            <w:r>
              <w:t>,</w:t>
            </w:r>
            <w:r w:rsidRPr="00D7569F">
              <w:t xml:space="preserve"> Division of Scientific Programs: </w:t>
            </w:r>
            <w:r w:rsidR="008E3BE5" w:rsidRPr="00E43E7B">
              <w:t>Air and Site Assessment and Climate Indicators</w:t>
            </w:r>
          </w:p>
        </w:tc>
        <w:tc>
          <w:tcPr>
            <w:tcW w:w="2790" w:type="dxa"/>
            <w:noWrap/>
            <w:hideMark/>
          </w:tcPr>
          <w:p w14:paraId="222FFFDE" w14:textId="77777777" w:rsidR="008E3BE5" w:rsidRPr="006745E7" w:rsidRDefault="008E3BE5" w:rsidP="00D0292B">
            <w:pPr>
              <w:widowControl w:val="0"/>
              <w:spacing w:before="60" w:after="60" w:line="259" w:lineRule="auto"/>
            </w:pPr>
            <w:r w:rsidRPr="006745E7">
              <w:t>Air pollution</w:t>
            </w:r>
          </w:p>
        </w:tc>
        <w:tc>
          <w:tcPr>
            <w:tcW w:w="3775" w:type="dxa"/>
            <w:noWrap/>
            <w:hideMark/>
          </w:tcPr>
          <w:p w14:paraId="2677AF5B" w14:textId="77777777" w:rsidR="008E3BE5" w:rsidRPr="006745E7" w:rsidRDefault="008E3BE5" w:rsidP="00D0292B">
            <w:pPr>
              <w:widowControl w:val="0"/>
              <w:spacing w:before="60" w:after="60" w:line="259" w:lineRule="auto"/>
            </w:pPr>
            <w:r w:rsidRPr="006745E7">
              <w:t>Air pollution research studies</w:t>
            </w:r>
          </w:p>
        </w:tc>
      </w:tr>
      <w:tr w:rsidR="008E3BE5" w:rsidRPr="006745E7" w14:paraId="3B9CB95F" w14:textId="77777777" w:rsidTr="00B410B8">
        <w:trPr>
          <w:trHeight w:val="300"/>
        </w:trPr>
        <w:tc>
          <w:tcPr>
            <w:tcW w:w="2785" w:type="dxa"/>
            <w:noWrap/>
            <w:hideMark/>
          </w:tcPr>
          <w:p w14:paraId="0267A77B" w14:textId="77777777" w:rsidR="008E3BE5" w:rsidRPr="006745E7" w:rsidRDefault="008E3BE5" w:rsidP="00D0292B">
            <w:pPr>
              <w:widowControl w:val="0"/>
              <w:spacing w:before="60" w:after="60" w:line="259" w:lineRule="auto"/>
            </w:pPr>
            <w:r w:rsidRPr="006745E7">
              <w:t>California Water Boards</w:t>
            </w:r>
          </w:p>
        </w:tc>
        <w:tc>
          <w:tcPr>
            <w:tcW w:w="2790" w:type="dxa"/>
            <w:noWrap/>
            <w:hideMark/>
          </w:tcPr>
          <w:p w14:paraId="5D90D9F8" w14:textId="77777777" w:rsidR="008E3BE5" w:rsidRPr="006745E7" w:rsidRDefault="008E3BE5" w:rsidP="00D0292B">
            <w:pPr>
              <w:widowControl w:val="0"/>
              <w:spacing w:before="60" w:after="60" w:line="259" w:lineRule="auto"/>
            </w:pPr>
            <w:r w:rsidRPr="006745E7">
              <w:t>Water quality</w:t>
            </w:r>
          </w:p>
        </w:tc>
        <w:tc>
          <w:tcPr>
            <w:tcW w:w="3775" w:type="dxa"/>
            <w:noWrap/>
            <w:hideMark/>
          </w:tcPr>
          <w:p w14:paraId="1906F975" w14:textId="26CAB78B" w:rsidR="008E3BE5" w:rsidRPr="006745E7" w:rsidRDefault="008E3BE5" w:rsidP="00D0292B">
            <w:pPr>
              <w:widowControl w:val="0"/>
              <w:spacing w:before="60" w:after="60" w:line="259" w:lineRule="auto"/>
            </w:pPr>
            <w:r w:rsidRPr="006745E7">
              <w:t>Surface Water Ambient Monitoring Program (SWAMP)</w:t>
            </w:r>
          </w:p>
        </w:tc>
      </w:tr>
      <w:tr w:rsidR="008E3BE5" w:rsidRPr="004B5F72" w14:paraId="039824B5" w14:textId="77777777" w:rsidTr="00B410B8">
        <w:trPr>
          <w:trHeight w:val="300"/>
        </w:trPr>
        <w:tc>
          <w:tcPr>
            <w:tcW w:w="9350" w:type="dxa"/>
            <w:gridSpan w:val="3"/>
            <w:noWrap/>
            <w:hideMark/>
          </w:tcPr>
          <w:p w14:paraId="06805060" w14:textId="77777777" w:rsidR="008E3BE5" w:rsidRPr="00B410B8" w:rsidRDefault="008E3BE5" w:rsidP="00D0292B">
            <w:pPr>
              <w:widowControl w:val="0"/>
              <w:spacing w:before="60" w:after="60" w:line="259" w:lineRule="auto"/>
              <w:rPr>
                <w:b/>
              </w:rPr>
            </w:pPr>
            <w:r w:rsidRPr="00B410B8">
              <w:rPr>
                <w:b/>
              </w:rPr>
              <w:t>National Parks (U.S. Department of Interior): </w:t>
            </w:r>
          </w:p>
        </w:tc>
      </w:tr>
      <w:tr w:rsidR="008E3BE5" w:rsidRPr="006745E7" w14:paraId="1D6A31EE" w14:textId="77777777" w:rsidTr="00B410B8">
        <w:trPr>
          <w:trHeight w:val="312"/>
        </w:trPr>
        <w:tc>
          <w:tcPr>
            <w:tcW w:w="2785" w:type="dxa"/>
            <w:noWrap/>
            <w:hideMark/>
          </w:tcPr>
          <w:p w14:paraId="7EC4DF35" w14:textId="77777777" w:rsidR="008E3BE5" w:rsidRPr="00E43E7B" w:rsidRDefault="008E3BE5" w:rsidP="00A52080">
            <w:pPr>
              <w:widowControl w:val="0"/>
              <w:spacing w:before="60" w:after="60"/>
            </w:pPr>
            <w:r w:rsidRPr="00E43E7B">
              <w:t>Redwood National and State Parks</w:t>
            </w:r>
          </w:p>
        </w:tc>
        <w:tc>
          <w:tcPr>
            <w:tcW w:w="2790" w:type="dxa"/>
            <w:noWrap/>
            <w:hideMark/>
          </w:tcPr>
          <w:p w14:paraId="61B401F1" w14:textId="77777777" w:rsidR="008E3BE5" w:rsidRPr="006745E7" w:rsidRDefault="008E3BE5" w:rsidP="00D0292B">
            <w:pPr>
              <w:widowControl w:val="0"/>
              <w:spacing w:before="60" w:after="60" w:line="259" w:lineRule="auto"/>
            </w:pPr>
            <w:r w:rsidRPr="006745E7">
              <w:t>Watershed, wildlife, silvicultural strategies</w:t>
            </w:r>
          </w:p>
        </w:tc>
        <w:tc>
          <w:tcPr>
            <w:tcW w:w="3775" w:type="dxa"/>
            <w:noWrap/>
            <w:hideMark/>
          </w:tcPr>
          <w:p w14:paraId="51BB66F9" w14:textId="47396D60" w:rsidR="008E3BE5" w:rsidRPr="006745E7" w:rsidRDefault="00CF7751" w:rsidP="00D0292B">
            <w:pPr>
              <w:widowControl w:val="0"/>
              <w:spacing w:before="60" w:after="60" w:line="259" w:lineRule="auto"/>
            </w:pPr>
            <w:r>
              <w:t>S</w:t>
            </w:r>
            <w:r w:rsidR="008E3BE5" w:rsidRPr="68342436">
              <w:t>econd growth thinning studies; road decommission</w:t>
            </w:r>
            <w:r w:rsidR="008E3BE5">
              <w:t>ing</w:t>
            </w:r>
            <w:r w:rsidR="008E3BE5" w:rsidRPr="68342436">
              <w:t xml:space="preserve"> studies</w:t>
            </w:r>
          </w:p>
        </w:tc>
      </w:tr>
      <w:tr w:rsidR="008E3BE5" w:rsidRPr="006745E7" w14:paraId="7CCB5660" w14:textId="77777777" w:rsidTr="00B410B8">
        <w:trPr>
          <w:trHeight w:val="312"/>
        </w:trPr>
        <w:tc>
          <w:tcPr>
            <w:tcW w:w="2785" w:type="dxa"/>
            <w:noWrap/>
            <w:hideMark/>
          </w:tcPr>
          <w:p w14:paraId="0E0A3847" w14:textId="77777777" w:rsidR="008E3BE5" w:rsidRPr="00E43E7B" w:rsidRDefault="008E3BE5" w:rsidP="00A52080">
            <w:pPr>
              <w:widowControl w:val="0"/>
              <w:spacing w:before="60" w:after="60"/>
            </w:pPr>
            <w:r w:rsidRPr="00E43E7B">
              <w:t>Yosemite National Park</w:t>
            </w:r>
          </w:p>
        </w:tc>
        <w:tc>
          <w:tcPr>
            <w:tcW w:w="2790" w:type="dxa"/>
            <w:noWrap/>
            <w:hideMark/>
          </w:tcPr>
          <w:p w14:paraId="391DB3D7" w14:textId="77777777" w:rsidR="008E3BE5" w:rsidRPr="006745E7" w:rsidRDefault="008E3BE5" w:rsidP="00D0292B">
            <w:pPr>
              <w:widowControl w:val="0"/>
              <w:spacing w:before="60" w:after="60" w:line="259" w:lineRule="auto"/>
            </w:pPr>
            <w:r w:rsidRPr="006745E7">
              <w:t>Prescribed fire, managed wildfire</w:t>
            </w:r>
          </w:p>
        </w:tc>
        <w:tc>
          <w:tcPr>
            <w:tcW w:w="3775" w:type="dxa"/>
            <w:noWrap/>
            <w:hideMark/>
          </w:tcPr>
          <w:p w14:paraId="438913D9" w14:textId="77777777" w:rsidR="008E3BE5" w:rsidRPr="006745E7" w:rsidRDefault="008E3BE5" w:rsidP="00D0292B">
            <w:pPr>
              <w:widowControl w:val="0"/>
              <w:spacing w:before="60" w:after="60" w:line="259" w:lineRule="auto"/>
            </w:pPr>
            <w:r w:rsidRPr="006745E7">
              <w:t>Prescribed fire and managed wildfire study-Illilouette Basin</w:t>
            </w:r>
          </w:p>
        </w:tc>
      </w:tr>
      <w:tr w:rsidR="008E3BE5" w:rsidRPr="006745E7" w14:paraId="2B32694C" w14:textId="77777777" w:rsidTr="00B410B8">
        <w:trPr>
          <w:trHeight w:val="312"/>
        </w:trPr>
        <w:tc>
          <w:tcPr>
            <w:tcW w:w="2785" w:type="dxa"/>
            <w:noWrap/>
            <w:hideMark/>
          </w:tcPr>
          <w:p w14:paraId="1FBDAC52" w14:textId="77777777" w:rsidR="008E3BE5" w:rsidRPr="00E43E7B" w:rsidRDefault="008E3BE5" w:rsidP="00A52080">
            <w:pPr>
              <w:widowControl w:val="0"/>
              <w:spacing w:before="60" w:after="60"/>
            </w:pPr>
            <w:r w:rsidRPr="00E43E7B">
              <w:t>Kings Canyon/Sequoia National Park</w:t>
            </w:r>
          </w:p>
        </w:tc>
        <w:tc>
          <w:tcPr>
            <w:tcW w:w="2790" w:type="dxa"/>
            <w:noWrap/>
            <w:hideMark/>
          </w:tcPr>
          <w:p w14:paraId="4A887A9D" w14:textId="77777777" w:rsidR="008E3BE5" w:rsidRPr="006745E7" w:rsidRDefault="008E3BE5" w:rsidP="00D0292B">
            <w:pPr>
              <w:widowControl w:val="0"/>
              <w:spacing w:before="60" w:after="60" w:line="259" w:lineRule="auto"/>
            </w:pPr>
            <w:r w:rsidRPr="006745E7">
              <w:t>Prescribed fire, managed wildfire</w:t>
            </w:r>
          </w:p>
        </w:tc>
        <w:tc>
          <w:tcPr>
            <w:tcW w:w="3775" w:type="dxa"/>
            <w:noWrap/>
            <w:hideMark/>
          </w:tcPr>
          <w:p w14:paraId="70D4B50B" w14:textId="77777777" w:rsidR="008E3BE5" w:rsidRPr="006745E7" w:rsidRDefault="008E3BE5" w:rsidP="00D0292B">
            <w:pPr>
              <w:widowControl w:val="0"/>
              <w:spacing w:before="60" w:after="60" w:line="259" w:lineRule="auto"/>
            </w:pPr>
            <w:r w:rsidRPr="006745E7">
              <w:t>Prescribed fire and managed wildfire studies on fuels, wildlife</w:t>
            </w:r>
          </w:p>
        </w:tc>
      </w:tr>
      <w:tr w:rsidR="008E3BE5" w:rsidRPr="006745E7" w14:paraId="30C3F2DF" w14:textId="77777777" w:rsidTr="00B410B8">
        <w:trPr>
          <w:trHeight w:val="300"/>
        </w:trPr>
        <w:tc>
          <w:tcPr>
            <w:tcW w:w="2785" w:type="dxa"/>
            <w:noWrap/>
            <w:hideMark/>
          </w:tcPr>
          <w:p w14:paraId="47FE5DA7" w14:textId="680C0DCE" w:rsidR="008E3BE5" w:rsidRPr="006745E7" w:rsidRDefault="00AC5F09" w:rsidP="00D0292B">
            <w:pPr>
              <w:widowControl w:val="0"/>
              <w:spacing w:before="60" w:after="60" w:line="259" w:lineRule="auto"/>
            </w:pPr>
            <w:r>
              <w:t>U.S. Geological Survey (</w:t>
            </w:r>
            <w:r w:rsidR="008E3BE5" w:rsidRPr="006745E7">
              <w:t>USGS</w:t>
            </w:r>
            <w:r>
              <w:t>)</w:t>
            </w:r>
            <w:r w:rsidR="008E3BE5" w:rsidRPr="006745E7">
              <w:t xml:space="preserve"> Western Ecological Research Center</w:t>
            </w:r>
          </w:p>
        </w:tc>
        <w:tc>
          <w:tcPr>
            <w:tcW w:w="2790" w:type="dxa"/>
            <w:noWrap/>
            <w:hideMark/>
          </w:tcPr>
          <w:p w14:paraId="045BAFBB" w14:textId="77777777" w:rsidR="008E3BE5" w:rsidRPr="006745E7" w:rsidRDefault="008E3BE5" w:rsidP="00D0292B">
            <w:pPr>
              <w:widowControl w:val="0"/>
              <w:spacing w:before="60" w:after="60" w:line="259" w:lineRule="auto"/>
            </w:pPr>
            <w:r w:rsidRPr="006745E7">
              <w:t>Ecological impacts of wildfire</w:t>
            </w:r>
          </w:p>
        </w:tc>
        <w:tc>
          <w:tcPr>
            <w:tcW w:w="3775" w:type="dxa"/>
            <w:noWrap/>
            <w:hideMark/>
          </w:tcPr>
          <w:p w14:paraId="4C71472A" w14:textId="77777777" w:rsidR="008E3BE5" w:rsidRPr="006745E7" w:rsidRDefault="008E3BE5" w:rsidP="00D0292B">
            <w:pPr>
              <w:widowControl w:val="0"/>
              <w:spacing w:before="60" w:after="60" w:line="259" w:lineRule="auto"/>
            </w:pPr>
            <w:r w:rsidRPr="006745E7">
              <w:t xml:space="preserve">Effects of wildfire on plant ecology </w:t>
            </w:r>
          </w:p>
        </w:tc>
      </w:tr>
      <w:tr w:rsidR="008E3BE5" w:rsidRPr="006745E7" w14:paraId="22C482C3" w14:textId="77777777" w:rsidTr="00B410B8">
        <w:trPr>
          <w:trHeight w:val="300"/>
        </w:trPr>
        <w:tc>
          <w:tcPr>
            <w:tcW w:w="2785" w:type="dxa"/>
            <w:noWrap/>
            <w:hideMark/>
          </w:tcPr>
          <w:p w14:paraId="68491BF7" w14:textId="77777777" w:rsidR="008E3BE5" w:rsidRPr="006745E7" w:rsidRDefault="008E3BE5" w:rsidP="00D0292B">
            <w:pPr>
              <w:widowControl w:val="0"/>
              <w:spacing w:before="60" w:after="60" w:line="259" w:lineRule="auto"/>
            </w:pPr>
            <w:r w:rsidRPr="006745E7">
              <w:t>USGS Landslide Hazards Program Post-Fire Monitoring and Research</w:t>
            </w:r>
          </w:p>
        </w:tc>
        <w:tc>
          <w:tcPr>
            <w:tcW w:w="2790" w:type="dxa"/>
            <w:noWrap/>
            <w:hideMark/>
          </w:tcPr>
          <w:p w14:paraId="57C2D375" w14:textId="77777777" w:rsidR="008E3BE5" w:rsidRPr="006745E7" w:rsidRDefault="008E3BE5" w:rsidP="00D0292B">
            <w:pPr>
              <w:widowControl w:val="0"/>
              <w:spacing w:before="60" w:after="60" w:line="259" w:lineRule="auto"/>
            </w:pPr>
            <w:r w:rsidRPr="006745E7">
              <w:t>Post-fire debris flows and flooding</w:t>
            </w:r>
          </w:p>
        </w:tc>
        <w:tc>
          <w:tcPr>
            <w:tcW w:w="3775" w:type="dxa"/>
            <w:noWrap/>
            <w:hideMark/>
          </w:tcPr>
          <w:p w14:paraId="68370B97" w14:textId="77777777" w:rsidR="008E3BE5" w:rsidRPr="006745E7" w:rsidRDefault="008E3BE5" w:rsidP="00D0292B">
            <w:pPr>
              <w:widowControl w:val="0"/>
              <w:spacing w:before="60" w:after="60" w:line="259" w:lineRule="auto"/>
            </w:pPr>
            <w:r w:rsidRPr="006745E7">
              <w:t>Debris flow prediction models for southern California</w:t>
            </w:r>
          </w:p>
        </w:tc>
      </w:tr>
      <w:tr w:rsidR="008E3BE5" w:rsidRPr="006745E7" w14:paraId="70F812AA" w14:textId="77777777" w:rsidTr="00B410B8">
        <w:trPr>
          <w:trHeight w:val="300"/>
        </w:trPr>
        <w:tc>
          <w:tcPr>
            <w:tcW w:w="2785" w:type="dxa"/>
            <w:noWrap/>
            <w:hideMark/>
          </w:tcPr>
          <w:p w14:paraId="67D943AF" w14:textId="77777777" w:rsidR="008E3BE5" w:rsidRPr="006745E7" w:rsidRDefault="008E3BE5" w:rsidP="00D0292B">
            <w:pPr>
              <w:widowControl w:val="0"/>
              <w:spacing w:before="60" w:after="60" w:line="259" w:lineRule="auto"/>
            </w:pPr>
            <w:r w:rsidRPr="006745E7">
              <w:t>USDA Forest Service Pacific Southwest Region</w:t>
            </w:r>
          </w:p>
        </w:tc>
        <w:tc>
          <w:tcPr>
            <w:tcW w:w="2790" w:type="dxa"/>
            <w:noWrap/>
            <w:hideMark/>
          </w:tcPr>
          <w:p w14:paraId="15069068" w14:textId="77777777" w:rsidR="008E3BE5" w:rsidRPr="006745E7" w:rsidRDefault="008E3BE5" w:rsidP="00D0292B">
            <w:pPr>
              <w:widowControl w:val="0"/>
              <w:spacing w:before="60" w:after="60" w:line="259" w:lineRule="auto"/>
            </w:pPr>
            <w:r w:rsidRPr="006745E7">
              <w:t xml:space="preserve">Watershed, wildlife, forest health, forest </w:t>
            </w:r>
            <w:r w:rsidRPr="006745E7">
              <w:lastRenderedPageBreak/>
              <w:t>ecology, forest mgt strategies, remote sensing</w:t>
            </w:r>
          </w:p>
        </w:tc>
        <w:tc>
          <w:tcPr>
            <w:tcW w:w="3775" w:type="dxa"/>
            <w:noWrap/>
            <w:hideMark/>
          </w:tcPr>
          <w:p w14:paraId="37DE949D" w14:textId="406B92E7" w:rsidR="008E3BE5" w:rsidRPr="006745E7" w:rsidRDefault="008E3BE5" w:rsidP="00D0292B">
            <w:pPr>
              <w:widowControl w:val="0"/>
              <w:spacing w:before="60" w:after="60" w:line="259" w:lineRule="auto"/>
            </w:pPr>
            <w:r w:rsidRPr="006745E7">
              <w:lastRenderedPageBreak/>
              <w:t xml:space="preserve">Sierra Nevada Adaptive Management Project (SNAMP), </w:t>
            </w:r>
            <w:r w:rsidRPr="006745E7">
              <w:lastRenderedPageBreak/>
              <w:t>Tahoe-Central Sierra Initiative</w:t>
            </w:r>
          </w:p>
        </w:tc>
      </w:tr>
      <w:tr w:rsidR="008E3BE5" w:rsidRPr="006745E7" w14:paraId="615D64BE" w14:textId="77777777" w:rsidTr="00B410B8">
        <w:trPr>
          <w:trHeight w:val="300"/>
        </w:trPr>
        <w:tc>
          <w:tcPr>
            <w:tcW w:w="2785" w:type="dxa"/>
            <w:noWrap/>
            <w:hideMark/>
          </w:tcPr>
          <w:p w14:paraId="77F0F678" w14:textId="4F4F20F8" w:rsidR="008E3BE5" w:rsidRPr="006745E7" w:rsidRDefault="008E3BE5" w:rsidP="00D0292B">
            <w:pPr>
              <w:widowControl w:val="0"/>
              <w:spacing w:before="60" w:after="60" w:line="259" w:lineRule="auto"/>
            </w:pPr>
            <w:r w:rsidRPr="006745E7">
              <w:lastRenderedPageBreak/>
              <w:t>USDA Forest Service Pacific Northwest Research Station, Forest Inventory and Analysis (FIA) Program</w:t>
            </w:r>
          </w:p>
        </w:tc>
        <w:tc>
          <w:tcPr>
            <w:tcW w:w="2790" w:type="dxa"/>
            <w:noWrap/>
            <w:hideMark/>
          </w:tcPr>
          <w:p w14:paraId="722C5D64" w14:textId="77777777" w:rsidR="008E3BE5" w:rsidRPr="006745E7" w:rsidRDefault="008E3BE5" w:rsidP="00D0292B">
            <w:pPr>
              <w:widowControl w:val="0"/>
              <w:spacing w:before="60" w:after="60" w:line="259" w:lineRule="auto"/>
            </w:pPr>
            <w:r w:rsidRPr="006745E7">
              <w:t>Forest inventory, carbon storage</w:t>
            </w:r>
            <w:r>
              <w:t>,</w:t>
            </w:r>
            <w:r w:rsidRPr="006745E7">
              <w:t xml:space="preserve"> and modeling</w:t>
            </w:r>
          </w:p>
        </w:tc>
        <w:tc>
          <w:tcPr>
            <w:tcW w:w="3775" w:type="dxa"/>
            <w:noWrap/>
            <w:hideMark/>
          </w:tcPr>
          <w:p w14:paraId="2B07B2A6" w14:textId="77777777" w:rsidR="008E3BE5" w:rsidRPr="006745E7" w:rsidRDefault="008E3BE5" w:rsidP="00D0292B">
            <w:pPr>
              <w:widowControl w:val="0"/>
              <w:spacing w:before="60" w:after="60" w:line="259" w:lineRule="auto"/>
            </w:pPr>
            <w:r w:rsidRPr="62AC9DDA">
              <w:t>FIA Inventory data for California</w:t>
            </w:r>
            <w:r w:rsidRPr="4245A9C2">
              <w:t xml:space="preserve">, annual forest </w:t>
            </w:r>
            <w:r>
              <w:t>c</w:t>
            </w:r>
            <w:r w:rsidRPr="62AC9DDA">
              <w:t>arbon reporting</w:t>
            </w:r>
          </w:p>
        </w:tc>
      </w:tr>
      <w:tr w:rsidR="008E3BE5" w:rsidRPr="004B5F72" w14:paraId="1DE5CE0D" w14:textId="77777777" w:rsidTr="00B410B8">
        <w:trPr>
          <w:trHeight w:val="70"/>
        </w:trPr>
        <w:tc>
          <w:tcPr>
            <w:tcW w:w="9350" w:type="dxa"/>
            <w:gridSpan w:val="3"/>
            <w:noWrap/>
            <w:hideMark/>
          </w:tcPr>
          <w:p w14:paraId="56EEB014" w14:textId="3B6A3E49" w:rsidR="008E3BE5" w:rsidRPr="00B410B8" w:rsidRDefault="008E3BE5" w:rsidP="00D0292B">
            <w:pPr>
              <w:widowControl w:val="0"/>
              <w:spacing w:before="60" w:after="60" w:line="259" w:lineRule="auto"/>
              <w:rPr>
                <w:b/>
              </w:rPr>
            </w:pPr>
            <w:r w:rsidRPr="00B410B8">
              <w:rPr>
                <w:b/>
              </w:rPr>
              <w:t>USDA Forest Service Pacific Southwest Research Station</w:t>
            </w:r>
            <w:r w:rsidR="004B5F72">
              <w:rPr>
                <w:b/>
                <w:bCs/>
              </w:rPr>
              <w:t xml:space="preserve"> programs</w:t>
            </w:r>
            <w:r w:rsidRPr="00B410B8">
              <w:rPr>
                <w:b/>
              </w:rPr>
              <w:t xml:space="preserve">: </w:t>
            </w:r>
          </w:p>
        </w:tc>
      </w:tr>
      <w:tr w:rsidR="008E3BE5" w:rsidRPr="006745E7" w14:paraId="0083F692" w14:textId="77777777" w:rsidTr="00B410B8">
        <w:trPr>
          <w:trHeight w:val="312"/>
        </w:trPr>
        <w:tc>
          <w:tcPr>
            <w:tcW w:w="2785" w:type="dxa"/>
            <w:vMerge w:val="restart"/>
            <w:noWrap/>
            <w:hideMark/>
          </w:tcPr>
          <w:p w14:paraId="141E99F3" w14:textId="77777777" w:rsidR="008E3BE5" w:rsidRPr="00E51968" w:rsidRDefault="008E3BE5" w:rsidP="00A52080">
            <w:pPr>
              <w:widowControl w:val="0"/>
              <w:spacing w:before="60" w:after="60"/>
            </w:pPr>
            <w:r w:rsidRPr="00E51968">
              <w:t>Ecosystem Function and Health Program</w:t>
            </w:r>
          </w:p>
          <w:p w14:paraId="7504AEDB" w14:textId="77777777" w:rsidR="008E3BE5" w:rsidRPr="006745E7" w:rsidRDefault="008E3BE5" w:rsidP="00A52080">
            <w:pPr>
              <w:widowControl w:val="0"/>
              <w:spacing w:before="60" w:after="60" w:line="259" w:lineRule="auto"/>
            </w:pPr>
            <w:r w:rsidRPr="006745E7">
              <w:t> </w:t>
            </w:r>
          </w:p>
        </w:tc>
        <w:tc>
          <w:tcPr>
            <w:tcW w:w="2790" w:type="dxa"/>
            <w:noWrap/>
            <w:hideMark/>
          </w:tcPr>
          <w:p w14:paraId="4FB4EE82" w14:textId="77777777" w:rsidR="008E3BE5" w:rsidRPr="006745E7" w:rsidRDefault="008E3BE5" w:rsidP="00D0292B">
            <w:pPr>
              <w:widowControl w:val="0"/>
              <w:spacing w:before="60" w:after="60" w:line="259" w:lineRule="auto"/>
            </w:pPr>
            <w:r w:rsidRPr="006745E7">
              <w:t>Watershed, wildlife, air pollution, silviculture,</w:t>
            </w:r>
          </w:p>
        </w:tc>
        <w:tc>
          <w:tcPr>
            <w:tcW w:w="3775" w:type="dxa"/>
            <w:noWrap/>
            <w:hideMark/>
          </w:tcPr>
          <w:p w14:paraId="6B2EE13E" w14:textId="77777777" w:rsidR="008E3BE5" w:rsidRPr="006745E7" w:rsidRDefault="008E3BE5" w:rsidP="00D0292B">
            <w:pPr>
              <w:widowControl w:val="0"/>
              <w:spacing w:before="60" w:after="60" w:line="259" w:lineRule="auto"/>
            </w:pPr>
            <w:r w:rsidRPr="006745E7">
              <w:t xml:space="preserve">Caspar Creek, </w:t>
            </w:r>
            <w:r w:rsidRPr="00DE591C">
              <w:t>Kings River Experimental Watersheds</w:t>
            </w:r>
            <w:r w:rsidRPr="006745E7">
              <w:t>, growth and yield of mixed conifer forests</w:t>
            </w:r>
          </w:p>
        </w:tc>
      </w:tr>
      <w:tr w:rsidR="008E3BE5" w:rsidRPr="006745E7" w14:paraId="09EA38D2" w14:textId="77777777" w:rsidTr="00B410B8">
        <w:trPr>
          <w:trHeight w:val="312"/>
        </w:trPr>
        <w:tc>
          <w:tcPr>
            <w:tcW w:w="2785" w:type="dxa"/>
            <w:vMerge/>
            <w:noWrap/>
            <w:hideMark/>
          </w:tcPr>
          <w:p w14:paraId="6196FA02" w14:textId="77777777" w:rsidR="008E3BE5" w:rsidRPr="006745E7" w:rsidRDefault="008E3BE5" w:rsidP="00A52080">
            <w:pPr>
              <w:widowControl w:val="0"/>
              <w:spacing w:before="60" w:after="60" w:line="259" w:lineRule="auto"/>
            </w:pPr>
          </w:p>
        </w:tc>
        <w:tc>
          <w:tcPr>
            <w:tcW w:w="2790" w:type="dxa"/>
            <w:noWrap/>
            <w:hideMark/>
          </w:tcPr>
          <w:p w14:paraId="7801F6B1" w14:textId="77777777" w:rsidR="008E3BE5" w:rsidRPr="006745E7" w:rsidRDefault="008E3BE5" w:rsidP="00D0292B">
            <w:pPr>
              <w:widowControl w:val="0"/>
              <w:spacing w:before="60" w:after="60" w:line="259" w:lineRule="auto"/>
            </w:pPr>
            <w:r w:rsidRPr="006745E7">
              <w:t>forest pathology, forest entomology, urban forestry</w:t>
            </w:r>
          </w:p>
        </w:tc>
        <w:tc>
          <w:tcPr>
            <w:tcW w:w="3775" w:type="dxa"/>
            <w:noWrap/>
            <w:hideMark/>
          </w:tcPr>
          <w:p w14:paraId="7E61D30B" w14:textId="35F60C77" w:rsidR="008E3BE5" w:rsidRPr="006745E7" w:rsidRDefault="008E3BE5" w:rsidP="00D0292B">
            <w:pPr>
              <w:widowControl w:val="0"/>
              <w:spacing w:before="60" w:after="60" w:line="259" w:lineRule="auto"/>
            </w:pPr>
            <w:r w:rsidRPr="006745E7">
              <w:t>2012</w:t>
            </w:r>
            <w:r w:rsidR="00A52080">
              <w:t>–</w:t>
            </w:r>
            <w:r w:rsidRPr="006745E7">
              <w:t>2016</w:t>
            </w:r>
            <w:r w:rsidR="00A52080">
              <w:t xml:space="preserve"> </w:t>
            </w:r>
            <w:r w:rsidRPr="006745E7">
              <w:t>bark beetle epidemic documentation, urban forestry studies</w:t>
            </w:r>
          </w:p>
        </w:tc>
      </w:tr>
      <w:tr w:rsidR="008E3BE5" w:rsidRPr="006745E7" w14:paraId="7DFA15E9" w14:textId="77777777" w:rsidTr="00B410B8">
        <w:trPr>
          <w:trHeight w:val="312"/>
        </w:trPr>
        <w:tc>
          <w:tcPr>
            <w:tcW w:w="2785" w:type="dxa"/>
            <w:noWrap/>
            <w:hideMark/>
          </w:tcPr>
          <w:p w14:paraId="79929273" w14:textId="77777777" w:rsidR="008E3BE5" w:rsidRPr="00E51968" w:rsidRDefault="008E3BE5" w:rsidP="00A52080">
            <w:pPr>
              <w:widowControl w:val="0"/>
              <w:spacing w:before="60" w:after="60"/>
            </w:pPr>
            <w:r w:rsidRPr="00E51968">
              <w:t>Conservation of Biodiversity Program</w:t>
            </w:r>
          </w:p>
        </w:tc>
        <w:tc>
          <w:tcPr>
            <w:tcW w:w="2790" w:type="dxa"/>
            <w:noWrap/>
            <w:hideMark/>
          </w:tcPr>
          <w:p w14:paraId="07092E88" w14:textId="77777777" w:rsidR="008E3BE5" w:rsidRPr="006745E7" w:rsidRDefault="008E3BE5" w:rsidP="00D0292B">
            <w:pPr>
              <w:widowControl w:val="0"/>
              <w:spacing w:before="60" w:after="60" w:line="259" w:lineRule="auto"/>
            </w:pPr>
            <w:r w:rsidRPr="006745E7">
              <w:t>Forest genetics, wildlife, fisheries, forest ecology</w:t>
            </w:r>
          </w:p>
        </w:tc>
        <w:tc>
          <w:tcPr>
            <w:tcW w:w="3775" w:type="dxa"/>
            <w:noWrap/>
            <w:hideMark/>
          </w:tcPr>
          <w:p w14:paraId="064AC87D" w14:textId="77777777" w:rsidR="008E3BE5" w:rsidRPr="006745E7" w:rsidRDefault="008E3BE5" w:rsidP="00D0292B">
            <w:pPr>
              <w:widowControl w:val="0"/>
              <w:spacing w:before="60" w:after="60" w:line="259" w:lineRule="auto"/>
            </w:pPr>
            <w:r w:rsidRPr="006745E7">
              <w:t>Fisheries studies in Caspar Creek and NW California</w:t>
            </w:r>
          </w:p>
        </w:tc>
      </w:tr>
      <w:tr w:rsidR="008E3BE5" w:rsidRPr="006745E7" w14:paraId="46B4ACFD" w14:textId="77777777" w:rsidTr="00B410B8">
        <w:trPr>
          <w:trHeight w:val="312"/>
        </w:trPr>
        <w:tc>
          <w:tcPr>
            <w:tcW w:w="2785" w:type="dxa"/>
            <w:noWrap/>
            <w:hideMark/>
          </w:tcPr>
          <w:p w14:paraId="7E2775D1" w14:textId="77777777" w:rsidR="008E3BE5" w:rsidRPr="00E51968" w:rsidRDefault="008E3BE5" w:rsidP="00A52080">
            <w:pPr>
              <w:widowControl w:val="0"/>
              <w:spacing w:before="60" w:after="60"/>
            </w:pPr>
            <w:r w:rsidRPr="00E51968">
              <w:t>Fire and Fuels Program</w:t>
            </w:r>
          </w:p>
        </w:tc>
        <w:tc>
          <w:tcPr>
            <w:tcW w:w="2790" w:type="dxa"/>
            <w:noWrap/>
            <w:hideMark/>
          </w:tcPr>
          <w:p w14:paraId="4ADFBB9A" w14:textId="77777777" w:rsidR="008E3BE5" w:rsidRPr="006745E7" w:rsidRDefault="008E3BE5" w:rsidP="00D0292B">
            <w:pPr>
              <w:widowControl w:val="0"/>
              <w:spacing w:before="60" w:after="60" w:line="259" w:lineRule="auto"/>
            </w:pPr>
            <w:r w:rsidRPr="006745E7">
              <w:t>Forest ecology, forest and fuels management, prescribed fire</w:t>
            </w:r>
          </w:p>
        </w:tc>
        <w:tc>
          <w:tcPr>
            <w:tcW w:w="3775" w:type="dxa"/>
            <w:noWrap/>
            <w:hideMark/>
          </w:tcPr>
          <w:p w14:paraId="042CD359" w14:textId="77777777" w:rsidR="008E3BE5" w:rsidRPr="006745E7" w:rsidRDefault="008E3BE5" w:rsidP="00D0292B">
            <w:pPr>
              <w:widowControl w:val="0"/>
              <w:spacing w:before="60" w:after="60" w:line="259" w:lineRule="auto"/>
            </w:pPr>
            <w:r w:rsidRPr="006745E7">
              <w:t>Forest fuels reduction studies, Stanislaus-Tuolumne Experimental Forest</w:t>
            </w:r>
          </w:p>
        </w:tc>
      </w:tr>
      <w:tr w:rsidR="000C51E2" w:rsidRPr="006745E7" w14:paraId="67996472" w14:textId="77777777" w:rsidTr="00B410B8">
        <w:trPr>
          <w:trHeight w:val="300"/>
        </w:trPr>
        <w:tc>
          <w:tcPr>
            <w:tcW w:w="9350" w:type="dxa"/>
            <w:gridSpan w:val="3"/>
            <w:noWrap/>
          </w:tcPr>
          <w:p w14:paraId="3041CE70" w14:textId="490678B5" w:rsidR="000C51E2" w:rsidRPr="00B410B8" w:rsidRDefault="000C51E2" w:rsidP="00D0292B">
            <w:pPr>
              <w:widowControl w:val="0"/>
              <w:spacing w:before="60" w:after="60" w:line="259" w:lineRule="auto"/>
              <w:rPr>
                <w:b/>
              </w:rPr>
            </w:pPr>
            <w:r w:rsidRPr="00B410B8">
              <w:rPr>
                <w:b/>
              </w:rPr>
              <w:t>Other USDA programs:</w:t>
            </w:r>
          </w:p>
        </w:tc>
      </w:tr>
      <w:tr w:rsidR="008E3BE5" w:rsidRPr="006745E7" w14:paraId="245108E1" w14:textId="77777777" w:rsidTr="00B410B8">
        <w:trPr>
          <w:trHeight w:val="300"/>
        </w:trPr>
        <w:tc>
          <w:tcPr>
            <w:tcW w:w="2785" w:type="dxa"/>
            <w:noWrap/>
            <w:hideMark/>
          </w:tcPr>
          <w:p w14:paraId="1C5D2D78" w14:textId="77777777" w:rsidR="008E3BE5" w:rsidRPr="006745E7" w:rsidRDefault="008E3BE5" w:rsidP="00D0292B">
            <w:pPr>
              <w:widowControl w:val="0"/>
              <w:spacing w:before="60" w:after="60" w:line="259" w:lineRule="auto"/>
            </w:pPr>
            <w:r w:rsidRPr="006745E7">
              <w:t>USDA Forest Service Forest Products Laboratory</w:t>
            </w:r>
          </w:p>
        </w:tc>
        <w:tc>
          <w:tcPr>
            <w:tcW w:w="2790" w:type="dxa"/>
            <w:noWrap/>
            <w:hideMark/>
          </w:tcPr>
          <w:p w14:paraId="3DA619FA" w14:textId="77777777" w:rsidR="008E3BE5" w:rsidRPr="006745E7" w:rsidRDefault="008E3BE5" w:rsidP="00D0292B">
            <w:pPr>
              <w:widowControl w:val="0"/>
              <w:spacing w:before="60" w:after="60" w:line="259" w:lineRule="auto"/>
            </w:pPr>
            <w:r w:rsidRPr="006745E7">
              <w:t>Innovative wood and fiber utilization research</w:t>
            </w:r>
          </w:p>
        </w:tc>
        <w:tc>
          <w:tcPr>
            <w:tcW w:w="3775" w:type="dxa"/>
            <w:noWrap/>
            <w:hideMark/>
          </w:tcPr>
          <w:p w14:paraId="283F6D4E" w14:textId="77777777" w:rsidR="008E3BE5" w:rsidRPr="006745E7" w:rsidRDefault="008E3BE5" w:rsidP="00D0292B">
            <w:pPr>
              <w:widowControl w:val="0"/>
              <w:spacing w:before="60" w:after="60" w:line="259" w:lineRule="auto"/>
            </w:pPr>
            <w:r w:rsidRPr="006745E7">
              <w:t>Environmental impacts of redwood lumber</w:t>
            </w:r>
          </w:p>
        </w:tc>
      </w:tr>
      <w:tr w:rsidR="008E3BE5" w:rsidRPr="006745E7" w14:paraId="0951D6EC" w14:textId="77777777" w:rsidTr="00B410B8">
        <w:trPr>
          <w:trHeight w:val="548"/>
        </w:trPr>
        <w:tc>
          <w:tcPr>
            <w:tcW w:w="2785" w:type="dxa"/>
            <w:noWrap/>
            <w:hideMark/>
          </w:tcPr>
          <w:p w14:paraId="53CE5469" w14:textId="77777777" w:rsidR="008E3BE5" w:rsidRPr="006745E7" w:rsidRDefault="008E3BE5" w:rsidP="00D0292B">
            <w:pPr>
              <w:widowControl w:val="0"/>
              <w:spacing w:before="60" w:after="60" w:line="259" w:lineRule="auto"/>
            </w:pPr>
            <w:r w:rsidRPr="006745E7">
              <w:t>USDA California Climate Hub</w:t>
            </w:r>
          </w:p>
        </w:tc>
        <w:tc>
          <w:tcPr>
            <w:tcW w:w="2790" w:type="dxa"/>
            <w:hideMark/>
          </w:tcPr>
          <w:p w14:paraId="2D893496" w14:textId="77777777" w:rsidR="008E3BE5" w:rsidRPr="006745E7" w:rsidRDefault="008E3BE5" w:rsidP="00D0292B">
            <w:pPr>
              <w:widowControl w:val="0"/>
              <w:spacing w:before="60" w:after="60" w:line="259" w:lineRule="auto"/>
            </w:pPr>
            <w:r w:rsidRPr="006745E7">
              <w:t>Climate-related topics</w:t>
            </w:r>
          </w:p>
        </w:tc>
        <w:tc>
          <w:tcPr>
            <w:tcW w:w="3775" w:type="dxa"/>
            <w:noWrap/>
            <w:hideMark/>
          </w:tcPr>
          <w:p w14:paraId="03B31C50" w14:textId="77777777" w:rsidR="008E3BE5" w:rsidRPr="006745E7" w:rsidRDefault="008E3BE5" w:rsidP="00D0292B">
            <w:pPr>
              <w:widowControl w:val="0"/>
              <w:spacing w:before="60" w:after="60" w:line="259" w:lineRule="auto"/>
            </w:pPr>
            <w:r w:rsidRPr="006745E7">
              <w:t>Climate-wise reforestation toolkit</w:t>
            </w:r>
          </w:p>
        </w:tc>
      </w:tr>
      <w:tr w:rsidR="008E3BE5" w:rsidRPr="006745E7" w14:paraId="0105C8B1" w14:textId="77777777" w:rsidTr="00B410B8">
        <w:trPr>
          <w:trHeight w:val="300"/>
        </w:trPr>
        <w:tc>
          <w:tcPr>
            <w:tcW w:w="2785" w:type="dxa"/>
            <w:noWrap/>
          </w:tcPr>
          <w:p w14:paraId="23AED582" w14:textId="77777777" w:rsidR="008E3BE5" w:rsidRPr="006745E7" w:rsidRDefault="008E3BE5" w:rsidP="00D0292B">
            <w:pPr>
              <w:widowControl w:val="0"/>
              <w:spacing w:before="60" w:after="60" w:line="259" w:lineRule="auto"/>
            </w:pPr>
            <w:r>
              <w:t xml:space="preserve">USDA Forestry Research Advisory Council </w:t>
            </w:r>
          </w:p>
        </w:tc>
        <w:tc>
          <w:tcPr>
            <w:tcW w:w="2790" w:type="dxa"/>
          </w:tcPr>
          <w:p w14:paraId="0541916E" w14:textId="77777777" w:rsidR="008E3BE5" w:rsidRPr="006745E7" w:rsidRDefault="008E3BE5" w:rsidP="00D0292B">
            <w:pPr>
              <w:widowControl w:val="0"/>
              <w:spacing w:before="60" w:after="60" w:line="259" w:lineRule="auto"/>
            </w:pPr>
            <w:r w:rsidRPr="00156401">
              <w:t>Provide</w:t>
            </w:r>
            <w:r>
              <w:t>s</w:t>
            </w:r>
            <w:r w:rsidRPr="00156401">
              <w:t xml:space="preserve"> advice to the Secretary on supporting states in carrying out forestry resea</w:t>
            </w:r>
            <w:r>
              <w:t xml:space="preserve">rch through land-grant colleges, </w:t>
            </w:r>
            <w:r w:rsidRPr="00156401">
              <w:t>agricultural experiment stations</w:t>
            </w:r>
            <w:r>
              <w:t>,</w:t>
            </w:r>
            <w:r w:rsidRPr="00156401">
              <w:t xml:space="preserve"> and other state-supported colleges and universities; also, </w:t>
            </w:r>
            <w:r w:rsidRPr="00156401">
              <w:lastRenderedPageBreak/>
              <w:t>provides advice related to the Forest Service research program.</w:t>
            </w:r>
          </w:p>
        </w:tc>
        <w:tc>
          <w:tcPr>
            <w:tcW w:w="3775" w:type="dxa"/>
            <w:noWrap/>
          </w:tcPr>
          <w:p w14:paraId="3F74DB17" w14:textId="77777777" w:rsidR="008E3BE5" w:rsidRPr="006745E7" w:rsidRDefault="008E3BE5" w:rsidP="00D0292B">
            <w:pPr>
              <w:widowControl w:val="0"/>
              <w:spacing w:before="60" w:after="60" w:line="259" w:lineRule="auto"/>
            </w:pPr>
            <w:r>
              <w:lastRenderedPageBreak/>
              <w:t xml:space="preserve">Most recent annual reports have targeted research on </w:t>
            </w:r>
            <w:r w:rsidRPr="00156401">
              <w:t xml:space="preserve">social science and economics to better understand how forests </w:t>
            </w:r>
            <w:r>
              <w:t>address human needs and values;</w:t>
            </w:r>
            <w:r w:rsidRPr="00156401">
              <w:t xml:space="preserve"> forest products and technolog</w:t>
            </w:r>
            <w:r>
              <w:t>y that enhance</w:t>
            </w:r>
            <w:r w:rsidRPr="00156401">
              <w:t xml:space="preserve"> energy efficiency, carbon sequest</w:t>
            </w:r>
            <w:r>
              <w:t xml:space="preserve">ration, and community </w:t>
            </w:r>
            <w:r w:rsidRPr="00156401">
              <w:t>vitality</w:t>
            </w:r>
            <w:r>
              <w:t xml:space="preserve">; </w:t>
            </w:r>
            <w:r w:rsidRPr="00156401">
              <w:t xml:space="preserve">destructive forest agents </w:t>
            </w:r>
            <w:r w:rsidRPr="00156401">
              <w:lastRenderedPageBreak/>
              <w:t>such as wildfire, invasive pests, and diseases</w:t>
            </w:r>
            <w:r>
              <w:t xml:space="preserve">; and responding to </w:t>
            </w:r>
            <w:r w:rsidRPr="00156401">
              <w:t xml:space="preserve">climate </w:t>
            </w:r>
            <w:r>
              <w:t xml:space="preserve">change </w:t>
            </w:r>
            <w:r w:rsidRPr="00156401">
              <w:t>through assessment and innovation</w:t>
            </w:r>
            <w:r>
              <w:t>.</w:t>
            </w:r>
          </w:p>
        </w:tc>
      </w:tr>
      <w:tr w:rsidR="008E3BE5" w:rsidRPr="00017663" w14:paraId="149F6624" w14:textId="77777777" w:rsidTr="00A52080">
        <w:trPr>
          <w:trHeight w:val="287"/>
        </w:trPr>
        <w:tc>
          <w:tcPr>
            <w:tcW w:w="9350" w:type="dxa"/>
            <w:gridSpan w:val="3"/>
            <w:shd w:val="clear" w:color="auto" w:fill="D9D9D9" w:themeFill="background1" w:themeFillShade="D9"/>
            <w:noWrap/>
            <w:hideMark/>
          </w:tcPr>
          <w:p w14:paraId="55F0DEC7" w14:textId="77777777" w:rsidR="008E3BE5" w:rsidRPr="00B410B8" w:rsidRDefault="008E3BE5" w:rsidP="00D0292B">
            <w:pPr>
              <w:widowControl w:val="0"/>
              <w:spacing w:before="60" w:after="60" w:line="259" w:lineRule="auto"/>
              <w:rPr>
                <w:b/>
                <w:i/>
              </w:rPr>
            </w:pPr>
            <w:r w:rsidRPr="00B410B8">
              <w:rPr>
                <w:b/>
                <w:i/>
              </w:rPr>
              <w:lastRenderedPageBreak/>
              <w:t>Private Forest Industry Research and Monitoring Programs</w:t>
            </w:r>
          </w:p>
        </w:tc>
      </w:tr>
      <w:tr w:rsidR="008E3BE5" w:rsidRPr="006745E7" w14:paraId="780E98FF" w14:textId="77777777" w:rsidTr="00B410B8">
        <w:trPr>
          <w:trHeight w:val="312"/>
        </w:trPr>
        <w:tc>
          <w:tcPr>
            <w:tcW w:w="2785" w:type="dxa"/>
            <w:noWrap/>
            <w:hideMark/>
          </w:tcPr>
          <w:p w14:paraId="421E3CF5" w14:textId="77777777" w:rsidR="008E3BE5" w:rsidRPr="006745E7" w:rsidRDefault="008E3BE5" w:rsidP="00A52080">
            <w:pPr>
              <w:widowControl w:val="0"/>
              <w:spacing w:before="60" w:after="60" w:line="259" w:lineRule="auto"/>
            </w:pPr>
            <w:r w:rsidRPr="006745E7">
              <w:t>Sierra Pacific Industries</w:t>
            </w:r>
          </w:p>
        </w:tc>
        <w:tc>
          <w:tcPr>
            <w:tcW w:w="2790" w:type="dxa"/>
            <w:noWrap/>
            <w:hideMark/>
          </w:tcPr>
          <w:p w14:paraId="1D156098" w14:textId="77777777" w:rsidR="008E3BE5" w:rsidRPr="006745E7" w:rsidRDefault="008E3BE5" w:rsidP="00A52080">
            <w:pPr>
              <w:widowControl w:val="0"/>
              <w:spacing w:before="60" w:after="60" w:line="259" w:lineRule="auto"/>
            </w:pPr>
            <w:r w:rsidRPr="006745E7">
              <w:t>Watershed and wildlife</w:t>
            </w:r>
          </w:p>
        </w:tc>
        <w:tc>
          <w:tcPr>
            <w:tcW w:w="3775" w:type="dxa"/>
            <w:noWrap/>
            <w:hideMark/>
          </w:tcPr>
          <w:p w14:paraId="582755AC" w14:textId="77777777" w:rsidR="008E3BE5" w:rsidRPr="006745E7" w:rsidRDefault="008E3BE5" w:rsidP="00A52080">
            <w:pPr>
              <w:widowControl w:val="0"/>
              <w:spacing w:before="60" w:after="60" w:line="259" w:lineRule="auto"/>
            </w:pPr>
            <w:r w:rsidRPr="006745E7">
              <w:t>Judd Creek Experimental Watershed; Battle Creek watershed studies</w:t>
            </w:r>
          </w:p>
        </w:tc>
      </w:tr>
      <w:tr w:rsidR="008E3BE5" w:rsidRPr="006745E7" w14:paraId="212AF4D8" w14:textId="77777777" w:rsidTr="00B410B8">
        <w:trPr>
          <w:trHeight w:val="312"/>
        </w:trPr>
        <w:tc>
          <w:tcPr>
            <w:tcW w:w="2785" w:type="dxa"/>
            <w:noWrap/>
            <w:hideMark/>
          </w:tcPr>
          <w:p w14:paraId="631075F5" w14:textId="77777777" w:rsidR="008E3BE5" w:rsidRPr="006745E7" w:rsidRDefault="008E3BE5" w:rsidP="00A52080">
            <w:pPr>
              <w:widowControl w:val="0"/>
              <w:spacing w:before="60" w:after="60" w:line="259" w:lineRule="auto"/>
            </w:pPr>
            <w:r w:rsidRPr="006745E7">
              <w:t>Humboldt/Mendocino Redwood Companies</w:t>
            </w:r>
          </w:p>
        </w:tc>
        <w:tc>
          <w:tcPr>
            <w:tcW w:w="2790" w:type="dxa"/>
            <w:noWrap/>
            <w:hideMark/>
          </w:tcPr>
          <w:p w14:paraId="098A13A5" w14:textId="77777777" w:rsidR="008E3BE5" w:rsidRPr="006745E7" w:rsidRDefault="008E3BE5" w:rsidP="00A52080">
            <w:pPr>
              <w:widowControl w:val="0"/>
              <w:spacing w:before="60" w:after="60" w:line="259" w:lineRule="auto"/>
            </w:pPr>
            <w:r w:rsidRPr="006745E7">
              <w:t>Watershed, fisheries, wildlife</w:t>
            </w:r>
          </w:p>
        </w:tc>
        <w:tc>
          <w:tcPr>
            <w:tcW w:w="3775" w:type="dxa"/>
            <w:noWrap/>
            <w:hideMark/>
          </w:tcPr>
          <w:p w14:paraId="11205A0A" w14:textId="77777777" w:rsidR="008E3BE5" w:rsidRPr="006745E7" w:rsidRDefault="008E3BE5" w:rsidP="00A52080">
            <w:pPr>
              <w:widowControl w:val="0"/>
              <w:spacing w:before="60" w:after="60" w:line="259" w:lineRule="auto"/>
            </w:pPr>
            <w:r w:rsidRPr="68342436">
              <w:t xml:space="preserve">Railroad Gulch </w:t>
            </w:r>
            <w:r>
              <w:t>best management practice</w:t>
            </w:r>
            <w:r w:rsidRPr="68342436">
              <w:t xml:space="preserve"> Evaluation study, ownership wide studies</w:t>
            </w:r>
          </w:p>
        </w:tc>
      </w:tr>
      <w:tr w:rsidR="008E3BE5" w:rsidRPr="006745E7" w14:paraId="37F84A32" w14:textId="77777777" w:rsidTr="00B410B8">
        <w:trPr>
          <w:trHeight w:val="312"/>
        </w:trPr>
        <w:tc>
          <w:tcPr>
            <w:tcW w:w="2785" w:type="dxa"/>
            <w:tcBorders>
              <w:bottom w:val="single" w:sz="4" w:space="0" w:color="auto"/>
            </w:tcBorders>
            <w:noWrap/>
            <w:hideMark/>
          </w:tcPr>
          <w:p w14:paraId="07FFD9B0" w14:textId="77777777" w:rsidR="008E3BE5" w:rsidRPr="006745E7" w:rsidRDefault="008E3BE5" w:rsidP="00D0292B">
            <w:pPr>
              <w:widowControl w:val="0"/>
              <w:spacing w:before="60" w:after="60" w:line="259" w:lineRule="auto"/>
            </w:pPr>
            <w:r w:rsidRPr="68342436">
              <w:t>Green Diamond Resource Company</w:t>
            </w:r>
          </w:p>
        </w:tc>
        <w:tc>
          <w:tcPr>
            <w:tcW w:w="2790" w:type="dxa"/>
            <w:noWrap/>
            <w:hideMark/>
          </w:tcPr>
          <w:p w14:paraId="7D4EF8E5" w14:textId="77777777" w:rsidR="008E3BE5" w:rsidRPr="006745E7" w:rsidRDefault="008E3BE5" w:rsidP="00D0292B">
            <w:pPr>
              <w:widowControl w:val="0"/>
              <w:spacing w:before="60" w:after="60" w:line="259" w:lineRule="auto"/>
            </w:pPr>
            <w:r w:rsidRPr="006745E7">
              <w:t>Watershed, fisheries, wildlife</w:t>
            </w:r>
          </w:p>
        </w:tc>
        <w:tc>
          <w:tcPr>
            <w:tcW w:w="3775" w:type="dxa"/>
            <w:noWrap/>
            <w:hideMark/>
          </w:tcPr>
          <w:p w14:paraId="59AF5FBA" w14:textId="77777777" w:rsidR="008E3BE5" w:rsidRPr="006745E7" w:rsidRDefault="008E3BE5" w:rsidP="00D0292B">
            <w:pPr>
              <w:widowControl w:val="0"/>
              <w:spacing w:before="60" w:after="60" w:line="259" w:lineRule="auto"/>
            </w:pPr>
            <w:r w:rsidRPr="006745E7">
              <w:t xml:space="preserve">Class II Large </w:t>
            </w:r>
            <w:r>
              <w:t xml:space="preserve">watercourse </w:t>
            </w:r>
            <w:r w:rsidRPr="006745E7">
              <w:t>FPR effectiveness study, ownership wide studies</w:t>
            </w:r>
          </w:p>
        </w:tc>
      </w:tr>
      <w:tr w:rsidR="008E3BE5" w:rsidRPr="00017663" w14:paraId="6E489C32" w14:textId="77777777" w:rsidTr="00B410B8">
        <w:trPr>
          <w:trHeight w:val="251"/>
        </w:trPr>
        <w:tc>
          <w:tcPr>
            <w:tcW w:w="9350" w:type="dxa"/>
            <w:gridSpan w:val="3"/>
            <w:shd w:val="clear" w:color="auto" w:fill="D9D9D9" w:themeFill="background1" w:themeFillShade="D9"/>
            <w:noWrap/>
            <w:hideMark/>
          </w:tcPr>
          <w:p w14:paraId="4B434205" w14:textId="77777777" w:rsidR="008E3BE5" w:rsidRPr="00B410B8" w:rsidRDefault="008E3BE5" w:rsidP="00D0292B">
            <w:pPr>
              <w:widowControl w:val="0"/>
              <w:spacing w:before="60" w:after="60" w:line="259" w:lineRule="auto"/>
              <w:rPr>
                <w:b/>
                <w:i/>
              </w:rPr>
            </w:pPr>
            <w:r w:rsidRPr="00B410B8">
              <w:rPr>
                <w:b/>
                <w:i/>
              </w:rPr>
              <w:t>University Programs</w:t>
            </w:r>
          </w:p>
        </w:tc>
      </w:tr>
      <w:tr w:rsidR="008E3BE5" w:rsidRPr="006745E7" w14:paraId="59A03ACA" w14:textId="77777777" w:rsidTr="00B410B8">
        <w:trPr>
          <w:trHeight w:val="312"/>
        </w:trPr>
        <w:tc>
          <w:tcPr>
            <w:tcW w:w="2785" w:type="dxa"/>
            <w:noWrap/>
            <w:hideMark/>
          </w:tcPr>
          <w:p w14:paraId="729D16F5" w14:textId="533A29C6" w:rsidR="008E3BE5" w:rsidRPr="006745E7" w:rsidRDefault="008E3BE5" w:rsidP="00D0292B">
            <w:pPr>
              <w:widowControl w:val="0"/>
              <w:spacing w:before="60" w:after="60" w:line="259" w:lineRule="auto"/>
            </w:pPr>
            <w:r w:rsidRPr="006745E7">
              <w:t>U</w:t>
            </w:r>
            <w:r w:rsidR="00A52080">
              <w:t>niversity of California (U</w:t>
            </w:r>
            <w:r w:rsidRPr="006745E7">
              <w:t>C</w:t>
            </w:r>
            <w:r w:rsidR="00A52080">
              <w:t>)</w:t>
            </w:r>
            <w:r w:rsidRPr="006745E7">
              <w:t xml:space="preserve"> Berkeley</w:t>
            </w:r>
          </w:p>
        </w:tc>
        <w:tc>
          <w:tcPr>
            <w:tcW w:w="2790" w:type="dxa"/>
            <w:noWrap/>
            <w:hideMark/>
          </w:tcPr>
          <w:p w14:paraId="0F86AB52" w14:textId="77777777" w:rsidR="008E3BE5" w:rsidRPr="006745E7" w:rsidRDefault="008E3BE5" w:rsidP="00D0292B">
            <w:pPr>
              <w:widowControl w:val="0"/>
              <w:spacing w:before="60" w:after="60" w:line="259" w:lineRule="auto"/>
            </w:pPr>
            <w:r w:rsidRPr="006745E7">
              <w:t>Silviculture, watershed, wildlife, prescribed and managed wildfire</w:t>
            </w:r>
          </w:p>
        </w:tc>
        <w:tc>
          <w:tcPr>
            <w:tcW w:w="3775" w:type="dxa"/>
            <w:noWrap/>
            <w:hideMark/>
          </w:tcPr>
          <w:p w14:paraId="3C671512" w14:textId="49DAE638" w:rsidR="008E3BE5" w:rsidRPr="006745E7" w:rsidRDefault="00F7282D" w:rsidP="00D0292B">
            <w:pPr>
              <w:widowControl w:val="0"/>
              <w:spacing w:before="60" w:after="60" w:line="259" w:lineRule="auto"/>
            </w:pPr>
            <w:r>
              <w:t>Sierra Nevada Adaptive Management Program (</w:t>
            </w:r>
            <w:r w:rsidR="008E3BE5" w:rsidRPr="006745E7">
              <w:t>SNAMP</w:t>
            </w:r>
            <w:r>
              <w:t>)</w:t>
            </w:r>
            <w:r w:rsidR="008E3BE5" w:rsidRPr="006745E7">
              <w:t>, Blodgett Forest Research Station studies, Yosemite N</w:t>
            </w:r>
            <w:r>
              <w:t xml:space="preserve">ational </w:t>
            </w:r>
            <w:r w:rsidR="008E3BE5" w:rsidRPr="006745E7">
              <w:t>P</w:t>
            </w:r>
            <w:r>
              <w:t>ark</w:t>
            </w:r>
            <w:r w:rsidR="008E3BE5" w:rsidRPr="006745E7">
              <w:t xml:space="preserve"> studies</w:t>
            </w:r>
          </w:p>
        </w:tc>
      </w:tr>
      <w:tr w:rsidR="008E3BE5" w:rsidRPr="006745E7" w14:paraId="5571F8F0" w14:textId="77777777" w:rsidTr="00B410B8">
        <w:trPr>
          <w:trHeight w:val="312"/>
        </w:trPr>
        <w:tc>
          <w:tcPr>
            <w:tcW w:w="2785" w:type="dxa"/>
            <w:noWrap/>
            <w:hideMark/>
          </w:tcPr>
          <w:p w14:paraId="72FC3CC2" w14:textId="77777777" w:rsidR="008E3BE5" w:rsidRPr="006745E7" w:rsidRDefault="008E3BE5" w:rsidP="00D0292B">
            <w:pPr>
              <w:widowControl w:val="0"/>
              <w:spacing w:before="60" w:after="60" w:line="259" w:lineRule="auto"/>
            </w:pPr>
            <w:r w:rsidRPr="006745E7">
              <w:t>UC Merced</w:t>
            </w:r>
          </w:p>
        </w:tc>
        <w:tc>
          <w:tcPr>
            <w:tcW w:w="2790" w:type="dxa"/>
            <w:noWrap/>
            <w:hideMark/>
          </w:tcPr>
          <w:p w14:paraId="51B3D576" w14:textId="77777777" w:rsidR="008E3BE5" w:rsidRPr="006745E7" w:rsidRDefault="008E3BE5" w:rsidP="00D0292B">
            <w:pPr>
              <w:widowControl w:val="0"/>
              <w:spacing w:before="60" w:after="60" w:line="259" w:lineRule="auto"/>
            </w:pPr>
            <w:r w:rsidRPr="006745E7">
              <w:t>Watershed, climate change impacts</w:t>
            </w:r>
          </w:p>
        </w:tc>
        <w:tc>
          <w:tcPr>
            <w:tcW w:w="3775" w:type="dxa"/>
            <w:noWrap/>
            <w:hideMark/>
          </w:tcPr>
          <w:p w14:paraId="7B10FAC9" w14:textId="77777777" w:rsidR="008E3BE5" w:rsidRPr="006745E7" w:rsidRDefault="008E3BE5" w:rsidP="00D0292B">
            <w:pPr>
              <w:widowControl w:val="0"/>
              <w:spacing w:before="60" w:after="60" w:line="259" w:lineRule="auto"/>
            </w:pPr>
            <w:r w:rsidRPr="006745E7">
              <w:t>SNAMP, central and southern Sierra Nevada studies</w:t>
            </w:r>
          </w:p>
        </w:tc>
      </w:tr>
      <w:tr w:rsidR="008E3BE5" w:rsidRPr="006745E7" w14:paraId="075774A6" w14:textId="77777777" w:rsidTr="00B410B8">
        <w:trPr>
          <w:trHeight w:val="312"/>
        </w:trPr>
        <w:tc>
          <w:tcPr>
            <w:tcW w:w="2785" w:type="dxa"/>
            <w:noWrap/>
            <w:hideMark/>
          </w:tcPr>
          <w:p w14:paraId="1067FC36" w14:textId="77777777" w:rsidR="008E3BE5" w:rsidRPr="006745E7" w:rsidRDefault="008E3BE5" w:rsidP="00D0292B">
            <w:pPr>
              <w:widowControl w:val="0"/>
              <w:spacing w:before="60" w:after="60" w:line="259" w:lineRule="auto"/>
            </w:pPr>
            <w:r w:rsidRPr="006745E7">
              <w:t>UC Davis</w:t>
            </w:r>
          </w:p>
        </w:tc>
        <w:tc>
          <w:tcPr>
            <w:tcW w:w="2790" w:type="dxa"/>
            <w:noWrap/>
            <w:hideMark/>
          </w:tcPr>
          <w:p w14:paraId="0043621D" w14:textId="77777777" w:rsidR="008E3BE5" w:rsidRPr="006745E7" w:rsidRDefault="008E3BE5" w:rsidP="00D0292B">
            <w:pPr>
              <w:widowControl w:val="0"/>
              <w:spacing w:before="60" w:after="60" w:line="259" w:lineRule="auto"/>
            </w:pPr>
            <w:r w:rsidRPr="006745E7">
              <w:t xml:space="preserve">Silviculture, forest management strategies, climate change impacts, air pollution </w:t>
            </w:r>
          </w:p>
        </w:tc>
        <w:tc>
          <w:tcPr>
            <w:tcW w:w="3775" w:type="dxa"/>
            <w:noWrap/>
            <w:hideMark/>
          </w:tcPr>
          <w:p w14:paraId="34179261" w14:textId="77777777" w:rsidR="008E3BE5" w:rsidRPr="006745E7" w:rsidRDefault="008E3BE5" w:rsidP="00D0292B">
            <w:pPr>
              <w:widowControl w:val="0"/>
              <w:spacing w:before="60" w:after="60" w:line="259" w:lineRule="auto"/>
            </w:pPr>
            <w:r w:rsidRPr="006745E7">
              <w:t>Central and southern Sierra Nevada studies</w:t>
            </w:r>
          </w:p>
        </w:tc>
      </w:tr>
      <w:tr w:rsidR="008E3BE5" w:rsidRPr="006745E7" w14:paraId="6EC8874C" w14:textId="77777777" w:rsidTr="00B410B8">
        <w:trPr>
          <w:trHeight w:val="312"/>
        </w:trPr>
        <w:tc>
          <w:tcPr>
            <w:tcW w:w="2785" w:type="dxa"/>
            <w:noWrap/>
            <w:hideMark/>
          </w:tcPr>
          <w:p w14:paraId="4122CB43" w14:textId="77777777" w:rsidR="008E3BE5" w:rsidRPr="006745E7" w:rsidRDefault="008E3BE5" w:rsidP="00D0292B">
            <w:pPr>
              <w:widowControl w:val="0"/>
              <w:spacing w:before="60" w:after="60" w:line="259" w:lineRule="auto"/>
            </w:pPr>
            <w:r w:rsidRPr="006745E7">
              <w:t>UC Santa Cruz</w:t>
            </w:r>
          </w:p>
        </w:tc>
        <w:tc>
          <w:tcPr>
            <w:tcW w:w="2790" w:type="dxa"/>
            <w:noWrap/>
            <w:hideMark/>
          </w:tcPr>
          <w:p w14:paraId="6EDCA3B3" w14:textId="77777777" w:rsidR="008E3BE5" w:rsidRPr="006745E7" w:rsidRDefault="008E3BE5" w:rsidP="00D0292B">
            <w:pPr>
              <w:widowControl w:val="0"/>
              <w:spacing w:before="60" w:after="60" w:line="259" w:lineRule="auto"/>
            </w:pPr>
            <w:r w:rsidRPr="006745E7">
              <w:t>Forest ecology</w:t>
            </w:r>
          </w:p>
        </w:tc>
        <w:tc>
          <w:tcPr>
            <w:tcW w:w="3775" w:type="dxa"/>
            <w:noWrap/>
            <w:hideMark/>
          </w:tcPr>
          <w:p w14:paraId="21810C7B" w14:textId="77777777" w:rsidR="008E3BE5" w:rsidRPr="006745E7" w:rsidRDefault="008E3BE5" w:rsidP="00D0292B">
            <w:pPr>
              <w:widowControl w:val="0"/>
              <w:spacing w:before="60" w:after="60" w:line="259" w:lineRule="auto"/>
            </w:pPr>
            <w:r w:rsidRPr="006745E7">
              <w:t>UCSC Forest Ecology Research Plot</w:t>
            </w:r>
          </w:p>
        </w:tc>
      </w:tr>
      <w:tr w:rsidR="008E3BE5" w:rsidRPr="006745E7" w14:paraId="170C7031" w14:textId="77777777" w:rsidTr="00B410B8">
        <w:trPr>
          <w:trHeight w:val="312"/>
        </w:trPr>
        <w:tc>
          <w:tcPr>
            <w:tcW w:w="2785" w:type="dxa"/>
            <w:noWrap/>
            <w:hideMark/>
          </w:tcPr>
          <w:p w14:paraId="1DFB6CCB" w14:textId="77777777" w:rsidR="008E3BE5" w:rsidRPr="006745E7" w:rsidRDefault="008E3BE5" w:rsidP="00D0292B">
            <w:pPr>
              <w:widowControl w:val="0"/>
              <w:spacing w:before="60" w:after="60" w:line="259" w:lineRule="auto"/>
            </w:pPr>
            <w:r w:rsidRPr="006745E7">
              <w:t>UC Riverside</w:t>
            </w:r>
          </w:p>
        </w:tc>
        <w:tc>
          <w:tcPr>
            <w:tcW w:w="2790" w:type="dxa"/>
            <w:noWrap/>
            <w:hideMark/>
          </w:tcPr>
          <w:p w14:paraId="518956BA" w14:textId="77777777" w:rsidR="008E3BE5" w:rsidRPr="006745E7" w:rsidRDefault="008E3BE5" w:rsidP="00D0292B">
            <w:pPr>
              <w:widowControl w:val="0"/>
              <w:spacing w:before="60" w:after="60" w:line="259" w:lineRule="auto"/>
            </w:pPr>
            <w:r w:rsidRPr="006745E7">
              <w:t>Post-fire debris flows and flooding; air pollution from wildfires</w:t>
            </w:r>
          </w:p>
        </w:tc>
        <w:tc>
          <w:tcPr>
            <w:tcW w:w="3775" w:type="dxa"/>
            <w:noWrap/>
            <w:hideMark/>
          </w:tcPr>
          <w:p w14:paraId="1CD0F324" w14:textId="77777777" w:rsidR="008E3BE5" w:rsidRPr="006745E7" w:rsidRDefault="008E3BE5" w:rsidP="00D0292B">
            <w:pPr>
              <w:widowControl w:val="0"/>
              <w:spacing w:before="60" w:after="60" w:line="259" w:lineRule="auto"/>
            </w:pPr>
            <w:r w:rsidRPr="006745E7">
              <w:t>Riverside and Orange County post-fire studies</w:t>
            </w:r>
          </w:p>
        </w:tc>
      </w:tr>
      <w:tr w:rsidR="008E3BE5" w:rsidRPr="006745E7" w14:paraId="341B378C" w14:textId="77777777" w:rsidTr="00B410B8">
        <w:trPr>
          <w:trHeight w:val="312"/>
        </w:trPr>
        <w:tc>
          <w:tcPr>
            <w:tcW w:w="2785" w:type="dxa"/>
            <w:noWrap/>
            <w:hideMark/>
          </w:tcPr>
          <w:p w14:paraId="5338BF8C" w14:textId="77777777" w:rsidR="008E3BE5" w:rsidRPr="006745E7" w:rsidRDefault="008E3BE5" w:rsidP="00D0292B">
            <w:pPr>
              <w:widowControl w:val="0"/>
              <w:spacing w:before="60" w:after="60" w:line="259" w:lineRule="auto"/>
            </w:pPr>
            <w:r w:rsidRPr="006745E7">
              <w:t>UC Santa Barbara</w:t>
            </w:r>
          </w:p>
        </w:tc>
        <w:tc>
          <w:tcPr>
            <w:tcW w:w="2790" w:type="dxa"/>
            <w:noWrap/>
            <w:hideMark/>
          </w:tcPr>
          <w:p w14:paraId="43193D18" w14:textId="77777777" w:rsidR="008E3BE5" w:rsidRPr="006745E7" w:rsidRDefault="008E3BE5" w:rsidP="00D0292B">
            <w:pPr>
              <w:widowControl w:val="0"/>
              <w:spacing w:before="60" w:after="60" w:line="259" w:lineRule="auto"/>
            </w:pPr>
            <w:r w:rsidRPr="006745E7">
              <w:t>Post-fire debris flows and flooding, modeling wildfire risk</w:t>
            </w:r>
          </w:p>
        </w:tc>
        <w:tc>
          <w:tcPr>
            <w:tcW w:w="3775" w:type="dxa"/>
            <w:noWrap/>
            <w:hideMark/>
          </w:tcPr>
          <w:p w14:paraId="3A499663" w14:textId="77777777" w:rsidR="008E3BE5" w:rsidRPr="006745E7" w:rsidRDefault="008E3BE5" w:rsidP="00D0292B">
            <w:pPr>
              <w:widowControl w:val="0"/>
              <w:spacing w:before="60" w:after="60" w:line="259" w:lineRule="auto"/>
            </w:pPr>
            <w:r w:rsidRPr="006745E7">
              <w:t>Santa Barbara County post-fire studies, Modeling Extreme Wildfire Risk</w:t>
            </w:r>
          </w:p>
        </w:tc>
      </w:tr>
      <w:tr w:rsidR="008E3BE5" w:rsidRPr="006745E7" w14:paraId="685FF3D9" w14:textId="77777777" w:rsidTr="00B410B8">
        <w:trPr>
          <w:trHeight w:val="312"/>
        </w:trPr>
        <w:tc>
          <w:tcPr>
            <w:tcW w:w="2785" w:type="dxa"/>
            <w:noWrap/>
            <w:hideMark/>
          </w:tcPr>
          <w:p w14:paraId="132EB8B3" w14:textId="77777777" w:rsidR="008E3BE5" w:rsidRPr="006745E7" w:rsidRDefault="008E3BE5" w:rsidP="00D0292B">
            <w:pPr>
              <w:widowControl w:val="0"/>
              <w:spacing w:before="60" w:after="60" w:line="259" w:lineRule="auto"/>
            </w:pPr>
            <w:r w:rsidRPr="006745E7">
              <w:lastRenderedPageBreak/>
              <w:t>UC Irvine</w:t>
            </w:r>
          </w:p>
        </w:tc>
        <w:tc>
          <w:tcPr>
            <w:tcW w:w="2790" w:type="dxa"/>
            <w:noWrap/>
            <w:hideMark/>
          </w:tcPr>
          <w:p w14:paraId="02705F68" w14:textId="77777777" w:rsidR="008E3BE5" w:rsidRPr="006745E7" w:rsidRDefault="008E3BE5" w:rsidP="00D0292B">
            <w:pPr>
              <w:widowControl w:val="0"/>
              <w:spacing w:before="60" w:after="60" w:line="259" w:lineRule="auto"/>
            </w:pPr>
            <w:r w:rsidRPr="006745E7">
              <w:t>Prescribed burning, terrestrial ecosystem changes over time</w:t>
            </w:r>
          </w:p>
        </w:tc>
        <w:tc>
          <w:tcPr>
            <w:tcW w:w="3775" w:type="dxa"/>
            <w:noWrap/>
            <w:hideMark/>
          </w:tcPr>
          <w:p w14:paraId="2C08CAFC" w14:textId="77777777" w:rsidR="008E3BE5" w:rsidRPr="006745E7" w:rsidRDefault="008E3BE5" w:rsidP="00D0292B">
            <w:pPr>
              <w:widowControl w:val="0"/>
              <w:spacing w:before="60" w:after="60" w:line="259" w:lineRule="auto"/>
            </w:pPr>
            <w:r w:rsidRPr="006745E7">
              <w:t>Transforming prescribed fire practices for CA, Center for Ecosystem Climate Solutions (CESC)</w:t>
            </w:r>
          </w:p>
        </w:tc>
      </w:tr>
      <w:tr w:rsidR="008E3BE5" w:rsidRPr="006745E7" w14:paraId="541742F2" w14:textId="77777777" w:rsidTr="00B410B8">
        <w:trPr>
          <w:trHeight w:val="312"/>
        </w:trPr>
        <w:tc>
          <w:tcPr>
            <w:tcW w:w="2785" w:type="dxa"/>
            <w:noWrap/>
            <w:hideMark/>
          </w:tcPr>
          <w:p w14:paraId="441AB58E" w14:textId="77777777" w:rsidR="008E3BE5" w:rsidRPr="006745E7" w:rsidRDefault="008E3BE5" w:rsidP="00D0292B">
            <w:pPr>
              <w:widowControl w:val="0"/>
              <w:spacing w:before="60" w:after="60" w:line="259" w:lineRule="auto"/>
            </w:pPr>
            <w:r w:rsidRPr="006745E7">
              <w:t xml:space="preserve">UC Los Angeles </w:t>
            </w:r>
          </w:p>
        </w:tc>
        <w:tc>
          <w:tcPr>
            <w:tcW w:w="2790" w:type="dxa"/>
            <w:noWrap/>
            <w:hideMark/>
          </w:tcPr>
          <w:p w14:paraId="4FB3EDBD" w14:textId="77777777" w:rsidR="008E3BE5" w:rsidRPr="006745E7" w:rsidRDefault="008E3BE5" w:rsidP="00D0292B">
            <w:pPr>
              <w:widowControl w:val="0"/>
              <w:spacing w:before="60" w:after="60" w:line="259" w:lineRule="auto"/>
            </w:pPr>
            <w:r w:rsidRPr="006745E7">
              <w:t>Forest ecology, climate change impacts, wildfire modeling</w:t>
            </w:r>
          </w:p>
        </w:tc>
        <w:tc>
          <w:tcPr>
            <w:tcW w:w="3775" w:type="dxa"/>
            <w:noWrap/>
            <w:hideMark/>
          </w:tcPr>
          <w:p w14:paraId="44B44DBE" w14:textId="77777777" w:rsidR="008E3BE5" w:rsidRPr="006745E7" w:rsidRDefault="008E3BE5" w:rsidP="00D0292B">
            <w:pPr>
              <w:widowControl w:val="0"/>
              <w:spacing w:before="60" w:after="60" w:line="259" w:lineRule="auto"/>
            </w:pPr>
            <w:r w:rsidRPr="006745E7">
              <w:t>Future of California Drought, Fire, and Forest Dieback Project</w:t>
            </w:r>
          </w:p>
        </w:tc>
      </w:tr>
      <w:tr w:rsidR="008E3BE5" w:rsidRPr="006745E7" w14:paraId="343B0C37" w14:textId="77777777" w:rsidTr="00B410B8">
        <w:trPr>
          <w:trHeight w:val="312"/>
        </w:trPr>
        <w:tc>
          <w:tcPr>
            <w:tcW w:w="2785" w:type="dxa"/>
            <w:noWrap/>
            <w:hideMark/>
          </w:tcPr>
          <w:p w14:paraId="1B701E59" w14:textId="77777777" w:rsidR="008E3BE5" w:rsidRPr="006745E7" w:rsidRDefault="008E3BE5" w:rsidP="00D0292B">
            <w:pPr>
              <w:widowControl w:val="0"/>
              <w:spacing w:before="60" w:after="60" w:line="259" w:lineRule="auto"/>
            </w:pPr>
            <w:r w:rsidRPr="006745E7">
              <w:t>Humboldt State University</w:t>
            </w:r>
          </w:p>
        </w:tc>
        <w:tc>
          <w:tcPr>
            <w:tcW w:w="2790" w:type="dxa"/>
            <w:noWrap/>
            <w:hideMark/>
          </w:tcPr>
          <w:p w14:paraId="37490D68" w14:textId="77777777" w:rsidR="008E3BE5" w:rsidRPr="006745E7" w:rsidRDefault="008E3BE5" w:rsidP="00D0292B">
            <w:pPr>
              <w:widowControl w:val="0"/>
              <w:spacing w:before="60" w:after="60" w:line="259" w:lineRule="auto"/>
            </w:pPr>
            <w:r w:rsidRPr="006745E7">
              <w:t>Watershed, wildlife, fisheries, wildfire hazard</w:t>
            </w:r>
          </w:p>
        </w:tc>
        <w:tc>
          <w:tcPr>
            <w:tcW w:w="3775" w:type="dxa"/>
            <w:noWrap/>
            <w:hideMark/>
          </w:tcPr>
          <w:p w14:paraId="089416CB" w14:textId="5786010C" w:rsidR="008E3BE5" w:rsidRPr="006745E7" w:rsidRDefault="008E3BE5" w:rsidP="00D0292B">
            <w:pPr>
              <w:widowControl w:val="0"/>
              <w:spacing w:before="60" w:after="60" w:line="259" w:lineRule="auto"/>
            </w:pPr>
            <w:r w:rsidRPr="006745E7">
              <w:t>N</w:t>
            </w:r>
            <w:r w:rsidR="00A52080">
              <w:t xml:space="preserve">orthwest </w:t>
            </w:r>
            <w:r w:rsidRPr="006745E7">
              <w:t>CA studies</w:t>
            </w:r>
          </w:p>
        </w:tc>
      </w:tr>
      <w:tr w:rsidR="008E3BE5" w:rsidRPr="006745E7" w14:paraId="485A2079" w14:textId="77777777" w:rsidTr="00B410B8">
        <w:trPr>
          <w:trHeight w:val="312"/>
        </w:trPr>
        <w:tc>
          <w:tcPr>
            <w:tcW w:w="2785" w:type="dxa"/>
            <w:noWrap/>
            <w:hideMark/>
          </w:tcPr>
          <w:p w14:paraId="585062BC" w14:textId="25E0EAF5" w:rsidR="008E3BE5" w:rsidRPr="006745E7" w:rsidRDefault="008E3BE5" w:rsidP="00952C7C">
            <w:pPr>
              <w:widowControl w:val="0"/>
              <w:spacing w:before="60" w:after="60" w:line="259" w:lineRule="auto"/>
            </w:pPr>
            <w:r w:rsidRPr="006745E7">
              <w:t>Cal</w:t>
            </w:r>
            <w:r w:rsidR="004743F2">
              <w:t>ifornia</w:t>
            </w:r>
            <w:r w:rsidRPr="006745E7">
              <w:t xml:space="preserve"> Poly</w:t>
            </w:r>
            <w:r w:rsidR="004743F2">
              <w:t>technic State University,</w:t>
            </w:r>
            <w:r w:rsidRPr="006745E7">
              <w:t xml:space="preserve"> San Luis Obispo</w:t>
            </w:r>
          </w:p>
        </w:tc>
        <w:tc>
          <w:tcPr>
            <w:tcW w:w="2790" w:type="dxa"/>
            <w:noWrap/>
            <w:hideMark/>
          </w:tcPr>
          <w:p w14:paraId="1EE8AE73" w14:textId="77777777" w:rsidR="008E3BE5" w:rsidRPr="006745E7" w:rsidRDefault="008E3BE5" w:rsidP="00952C7C">
            <w:pPr>
              <w:widowControl w:val="0"/>
              <w:spacing w:before="60" w:after="60" w:line="259" w:lineRule="auto"/>
            </w:pPr>
            <w:r w:rsidRPr="006745E7">
              <w:t>Watershed, silviculture, wildlife, wildfire hazard</w:t>
            </w:r>
          </w:p>
        </w:tc>
        <w:tc>
          <w:tcPr>
            <w:tcW w:w="3775" w:type="dxa"/>
            <w:noWrap/>
            <w:hideMark/>
          </w:tcPr>
          <w:p w14:paraId="5F7937AF" w14:textId="77777777" w:rsidR="008E3BE5" w:rsidRPr="006745E7" w:rsidRDefault="008E3BE5" w:rsidP="00952C7C">
            <w:pPr>
              <w:widowControl w:val="0"/>
              <w:spacing w:before="60" w:after="60" w:line="259" w:lineRule="auto"/>
            </w:pPr>
            <w:r w:rsidRPr="006745E7">
              <w:t>Little Creek, Swanton Pacific Ranch</w:t>
            </w:r>
          </w:p>
        </w:tc>
      </w:tr>
      <w:tr w:rsidR="008E3BE5" w:rsidRPr="006745E7" w14:paraId="1D51792B" w14:textId="77777777" w:rsidTr="00B410B8">
        <w:trPr>
          <w:trHeight w:val="312"/>
        </w:trPr>
        <w:tc>
          <w:tcPr>
            <w:tcW w:w="2785" w:type="dxa"/>
            <w:noWrap/>
            <w:hideMark/>
          </w:tcPr>
          <w:p w14:paraId="449C8B03" w14:textId="77777777" w:rsidR="008E3BE5" w:rsidRPr="006745E7" w:rsidRDefault="008E3BE5" w:rsidP="00D0292B">
            <w:pPr>
              <w:widowControl w:val="0"/>
              <w:spacing w:before="60" w:after="60" w:line="259" w:lineRule="auto"/>
            </w:pPr>
            <w:r w:rsidRPr="006745E7">
              <w:t>San Diego State University</w:t>
            </w:r>
          </w:p>
        </w:tc>
        <w:tc>
          <w:tcPr>
            <w:tcW w:w="2790" w:type="dxa"/>
            <w:noWrap/>
            <w:hideMark/>
          </w:tcPr>
          <w:p w14:paraId="448DCFC0" w14:textId="77777777" w:rsidR="008E3BE5" w:rsidRPr="006745E7" w:rsidRDefault="008E3BE5" w:rsidP="00D0292B">
            <w:pPr>
              <w:widowControl w:val="0"/>
              <w:spacing w:before="60" w:after="60" w:line="259" w:lineRule="auto"/>
            </w:pPr>
            <w:r w:rsidRPr="006745E7">
              <w:t>Post-fire flooding</w:t>
            </w:r>
          </w:p>
        </w:tc>
        <w:tc>
          <w:tcPr>
            <w:tcW w:w="3775" w:type="dxa"/>
            <w:noWrap/>
            <w:hideMark/>
          </w:tcPr>
          <w:p w14:paraId="0F67D48A" w14:textId="77777777" w:rsidR="008E3BE5" w:rsidRPr="006745E7" w:rsidRDefault="008E3BE5" w:rsidP="00D0292B">
            <w:pPr>
              <w:widowControl w:val="0"/>
              <w:spacing w:before="60" w:after="60" w:line="259" w:lineRule="auto"/>
            </w:pPr>
            <w:r w:rsidRPr="006745E7">
              <w:t>Southern CA watersheds studied</w:t>
            </w:r>
          </w:p>
        </w:tc>
      </w:tr>
      <w:tr w:rsidR="008E3BE5" w:rsidRPr="006745E7" w14:paraId="33259A5E" w14:textId="77777777" w:rsidTr="00B410B8">
        <w:trPr>
          <w:trHeight w:val="312"/>
        </w:trPr>
        <w:tc>
          <w:tcPr>
            <w:tcW w:w="2785" w:type="dxa"/>
            <w:noWrap/>
            <w:hideMark/>
          </w:tcPr>
          <w:p w14:paraId="59A22197" w14:textId="77777777" w:rsidR="008E3BE5" w:rsidRPr="006745E7" w:rsidRDefault="008E3BE5" w:rsidP="00D0292B">
            <w:pPr>
              <w:widowControl w:val="0"/>
              <w:spacing w:before="60" w:after="60" w:line="259" w:lineRule="auto"/>
            </w:pPr>
            <w:r w:rsidRPr="006745E7">
              <w:t>Oregon State University</w:t>
            </w:r>
          </w:p>
        </w:tc>
        <w:tc>
          <w:tcPr>
            <w:tcW w:w="2790" w:type="dxa"/>
            <w:noWrap/>
            <w:hideMark/>
          </w:tcPr>
          <w:p w14:paraId="3BEF75D2" w14:textId="77777777" w:rsidR="008E3BE5" w:rsidRPr="006745E7" w:rsidRDefault="008E3BE5" w:rsidP="00D0292B">
            <w:pPr>
              <w:widowControl w:val="0"/>
              <w:spacing w:before="60" w:after="60" w:line="259" w:lineRule="auto"/>
            </w:pPr>
            <w:r w:rsidRPr="006745E7">
              <w:t>Riparian management impacts, post-fire impacts</w:t>
            </w:r>
          </w:p>
        </w:tc>
        <w:tc>
          <w:tcPr>
            <w:tcW w:w="3775" w:type="dxa"/>
            <w:noWrap/>
            <w:hideMark/>
          </w:tcPr>
          <w:p w14:paraId="6C87DC91" w14:textId="77777777" w:rsidR="008E3BE5" w:rsidRPr="006745E7" w:rsidRDefault="008E3BE5" w:rsidP="00D0292B">
            <w:pPr>
              <w:widowControl w:val="0"/>
              <w:spacing w:before="60" w:after="60" w:line="259" w:lineRule="auto"/>
            </w:pPr>
            <w:r w:rsidRPr="006745E7">
              <w:t xml:space="preserve">Boggs Mountain Demonstration State Forest, Class II Large </w:t>
            </w:r>
            <w:r>
              <w:t xml:space="preserve">watercourse </w:t>
            </w:r>
            <w:r w:rsidRPr="006745E7">
              <w:t>studies</w:t>
            </w:r>
          </w:p>
        </w:tc>
      </w:tr>
      <w:tr w:rsidR="008E3BE5" w:rsidRPr="006745E7" w14:paraId="19E994C5" w14:textId="77777777" w:rsidTr="00B410B8">
        <w:trPr>
          <w:trHeight w:val="312"/>
        </w:trPr>
        <w:tc>
          <w:tcPr>
            <w:tcW w:w="2785" w:type="dxa"/>
            <w:noWrap/>
            <w:hideMark/>
          </w:tcPr>
          <w:p w14:paraId="449FCD02" w14:textId="77777777" w:rsidR="008E3BE5" w:rsidRPr="006745E7" w:rsidRDefault="008E3BE5" w:rsidP="00D0292B">
            <w:pPr>
              <w:widowControl w:val="0"/>
              <w:spacing w:before="60" w:after="60" w:line="259" w:lineRule="auto"/>
            </w:pPr>
            <w:r w:rsidRPr="006745E7">
              <w:t>Colorado State University</w:t>
            </w:r>
          </w:p>
        </w:tc>
        <w:tc>
          <w:tcPr>
            <w:tcW w:w="2790" w:type="dxa"/>
            <w:noWrap/>
            <w:hideMark/>
          </w:tcPr>
          <w:p w14:paraId="41889CCB" w14:textId="77777777" w:rsidR="008E3BE5" w:rsidRPr="006745E7" w:rsidRDefault="008E3BE5" w:rsidP="00D0292B">
            <w:pPr>
              <w:widowControl w:val="0"/>
              <w:spacing w:before="60" w:after="60" w:line="259" w:lineRule="auto"/>
            </w:pPr>
            <w:r w:rsidRPr="006745E7">
              <w:t>Post-fire impacts, cumulative watershed effects</w:t>
            </w:r>
          </w:p>
        </w:tc>
        <w:tc>
          <w:tcPr>
            <w:tcW w:w="3775" w:type="dxa"/>
            <w:noWrap/>
            <w:hideMark/>
          </w:tcPr>
          <w:p w14:paraId="30F3F422" w14:textId="77777777" w:rsidR="008E3BE5" w:rsidRPr="006745E7" w:rsidRDefault="008E3BE5" w:rsidP="00D0292B">
            <w:pPr>
              <w:widowControl w:val="0"/>
              <w:spacing w:before="60" w:after="60" w:line="259" w:lineRule="auto"/>
            </w:pPr>
            <w:r w:rsidRPr="00DE591C">
              <w:t>Kings River Experimental Watersheds</w:t>
            </w:r>
            <w:r w:rsidRPr="006745E7">
              <w:t>, Little River Watershed Study</w:t>
            </w:r>
          </w:p>
        </w:tc>
      </w:tr>
      <w:tr w:rsidR="008E3BE5" w:rsidRPr="006745E7" w14:paraId="3C25A7C4" w14:textId="77777777" w:rsidTr="00B410B8">
        <w:trPr>
          <w:trHeight w:val="312"/>
        </w:trPr>
        <w:tc>
          <w:tcPr>
            <w:tcW w:w="2785" w:type="dxa"/>
            <w:noWrap/>
            <w:hideMark/>
          </w:tcPr>
          <w:p w14:paraId="30FD09EE" w14:textId="77777777" w:rsidR="008E3BE5" w:rsidRPr="006745E7" w:rsidRDefault="008E3BE5" w:rsidP="00D0292B">
            <w:pPr>
              <w:widowControl w:val="0"/>
              <w:spacing w:before="60" w:after="60" w:line="259" w:lineRule="auto"/>
            </w:pPr>
            <w:r w:rsidRPr="006745E7">
              <w:t>Stanford University</w:t>
            </w:r>
          </w:p>
        </w:tc>
        <w:tc>
          <w:tcPr>
            <w:tcW w:w="2790" w:type="dxa"/>
            <w:noWrap/>
            <w:hideMark/>
          </w:tcPr>
          <w:p w14:paraId="7672CA6C" w14:textId="77777777" w:rsidR="008E3BE5" w:rsidRPr="006745E7" w:rsidRDefault="008E3BE5" w:rsidP="00D0292B">
            <w:pPr>
              <w:widowControl w:val="0"/>
              <w:spacing w:before="60" w:after="60" w:line="259" w:lineRule="auto"/>
            </w:pPr>
            <w:r w:rsidRPr="006745E7">
              <w:t>Aerial detection/remote sensing, wildfire research</w:t>
            </w:r>
          </w:p>
        </w:tc>
        <w:tc>
          <w:tcPr>
            <w:tcW w:w="3775" w:type="dxa"/>
            <w:noWrap/>
            <w:hideMark/>
          </w:tcPr>
          <w:p w14:paraId="2CCC7EB5" w14:textId="77777777" w:rsidR="008E3BE5" w:rsidRPr="006745E7" w:rsidRDefault="008E3BE5" w:rsidP="00D0292B">
            <w:pPr>
              <w:widowControl w:val="0"/>
              <w:spacing w:before="60" w:after="60" w:line="259" w:lineRule="auto"/>
            </w:pPr>
            <w:r w:rsidRPr="006745E7">
              <w:t>Sierra Nevada bark beetle epidemic documentation</w:t>
            </w:r>
          </w:p>
        </w:tc>
      </w:tr>
      <w:tr w:rsidR="008E3BE5" w14:paraId="2E705A74" w14:textId="77777777" w:rsidTr="00B410B8">
        <w:trPr>
          <w:trHeight w:val="312"/>
        </w:trPr>
        <w:tc>
          <w:tcPr>
            <w:tcW w:w="2785" w:type="dxa"/>
            <w:noWrap/>
            <w:hideMark/>
          </w:tcPr>
          <w:p w14:paraId="0BA1E505" w14:textId="77777777" w:rsidR="008E3BE5" w:rsidRDefault="008E3BE5" w:rsidP="00D0292B">
            <w:pPr>
              <w:widowControl w:val="0"/>
              <w:spacing w:before="60" w:after="60" w:line="259" w:lineRule="auto"/>
            </w:pPr>
            <w:r w:rsidRPr="42004E2C">
              <w:t>Michigan State University</w:t>
            </w:r>
          </w:p>
        </w:tc>
        <w:tc>
          <w:tcPr>
            <w:tcW w:w="2790" w:type="dxa"/>
            <w:noWrap/>
            <w:hideMark/>
          </w:tcPr>
          <w:p w14:paraId="5CDBA9FC" w14:textId="77777777" w:rsidR="008E3BE5" w:rsidRDefault="008E3BE5" w:rsidP="00D0292B">
            <w:pPr>
              <w:widowControl w:val="0"/>
              <w:spacing w:before="60" w:after="60" w:line="259" w:lineRule="auto"/>
            </w:pPr>
            <w:r w:rsidRPr="42004E2C">
              <w:t>Forests and climate mitigation</w:t>
            </w:r>
          </w:p>
        </w:tc>
        <w:tc>
          <w:tcPr>
            <w:tcW w:w="3775" w:type="dxa"/>
            <w:noWrap/>
            <w:hideMark/>
          </w:tcPr>
          <w:p w14:paraId="72151916" w14:textId="77777777" w:rsidR="008E3BE5" w:rsidRDefault="008E3BE5" w:rsidP="00D0292B">
            <w:pPr>
              <w:widowControl w:val="0"/>
              <w:spacing w:before="60" w:after="60" w:line="259" w:lineRule="auto"/>
            </w:pPr>
            <w:r w:rsidRPr="42004E2C">
              <w:t>Effects on forest management and wood utilization of carbon sequestration and storage in California and the Pacific Coast temperate forests</w:t>
            </w:r>
          </w:p>
        </w:tc>
      </w:tr>
      <w:tr w:rsidR="008E3BE5" w14:paraId="5F2F5F96" w14:textId="77777777" w:rsidTr="00B410B8">
        <w:trPr>
          <w:trHeight w:val="312"/>
        </w:trPr>
        <w:tc>
          <w:tcPr>
            <w:tcW w:w="2785" w:type="dxa"/>
            <w:noWrap/>
            <w:hideMark/>
          </w:tcPr>
          <w:p w14:paraId="274AD88D" w14:textId="77777777" w:rsidR="008E3BE5" w:rsidRDefault="008E3BE5" w:rsidP="00D0292B">
            <w:pPr>
              <w:widowControl w:val="0"/>
              <w:spacing w:before="60" w:after="60" w:line="259" w:lineRule="auto"/>
            </w:pPr>
            <w:r w:rsidRPr="42004E2C">
              <w:t>University of Montana – Bureau of Business and Economic Research</w:t>
            </w:r>
          </w:p>
        </w:tc>
        <w:tc>
          <w:tcPr>
            <w:tcW w:w="2790" w:type="dxa"/>
            <w:noWrap/>
            <w:hideMark/>
          </w:tcPr>
          <w:p w14:paraId="7D626CD7" w14:textId="77777777" w:rsidR="008E3BE5" w:rsidRDefault="008E3BE5" w:rsidP="00D0292B">
            <w:pPr>
              <w:widowControl w:val="0"/>
              <w:spacing w:before="60" w:after="60" w:line="259" w:lineRule="auto"/>
            </w:pPr>
            <w:r w:rsidRPr="42004E2C">
              <w:t>Timber products output</w:t>
            </w:r>
          </w:p>
        </w:tc>
        <w:tc>
          <w:tcPr>
            <w:tcW w:w="3775" w:type="dxa"/>
            <w:noWrap/>
            <w:hideMark/>
          </w:tcPr>
          <w:p w14:paraId="43F66938" w14:textId="77777777" w:rsidR="008E3BE5" w:rsidRDefault="008E3BE5" w:rsidP="00D0292B">
            <w:pPr>
              <w:widowControl w:val="0"/>
              <w:spacing w:before="60" w:after="60" w:line="259" w:lineRule="auto"/>
            </w:pPr>
            <w:r w:rsidRPr="42004E2C">
              <w:t>Mill surveys, sawmill energy-use studies, harvested wood product carbon, timber flow analyses</w:t>
            </w:r>
          </w:p>
        </w:tc>
      </w:tr>
      <w:tr w:rsidR="008E3BE5" w:rsidRPr="00017663" w14:paraId="4C204506" w14:textId="77777777" w:rsidTr="00B410B8">
        <w:trPr>
          <w:trHeight w:val="312"/>
        </w:trPr>
        <w:tc>
          <w:tcPr>
            <w:tcW w:w="9350" w:type="dxa"/>
            <w:gridSpan w:val="3"/>
            <w:shd w:val="clear" w:color="auto" w:fill="D9D9D9" w:themeFill="background1" w:themeFillShade="D9"/>
            <w:noWrap/>
          </w:tcPr>
          <w:p w14:paraId="3772D9F4" w14:textId="77777777" w:rsidR="008E3BE5" w:rsidRPr="00B410B8" w:rsidRDefault="008E3BE5" w:rsidP="00D0292B">
            <w:pPr>
              <w:widowControl w:val="0"/>
              <w:spacing w:before="60" w:after="60" w:line="259" w:lineRule="auto"/>
              <w:rPr>
                <w:b/>
                <w:i/>
              </w:rPr>
            </w:pPr>
            <w:r w:rsidRPr="00B410B8">
              <w:rPr>
                <w:b/>
                <w:i/>
              </w:rPr>
              <w:t>Nongovernmental Organizations</w:t>
            </w:r>
          </w:p>
        </w:tc>
      </w:tr>
      <w:tr w:rsidR="008E3BE5" w:rsidRPr="006745E7" w14:paraId="5F90E06B" w14:textId="77777777" w:rsidTr="00B410B8">
        <w:trPr>
          <w:trHeight w:val="312"/>
        </w:trPr>
        <w:tc>
          <w:tcPr>
            <w:tcW w:w="2785" w:type="dxa"/>
            <w:noWrap/>
          </w:tcPr>
          <w:p w14:paraId="0D04D9CA" w14:textId="77777777" w:rsidR="008E3BE5" w:rsidRPr="006745E7" w:rsidRDefault="00960DE0" w:rsidP="00D0292B">
            <w:pPr>
              <w:widowControl w:val="0"/>
              <w:spacing w:before="60" w:after="60" w:line="259" w:lineRule="auto"/>
              <w:rPr>
                <w:rFonts w:cstheme="minorHAnsi"/>
              </w:rPr>
            </w:pPr>
            <w:hyperlink r:id="rId76" w:history="1">
              <w:r w:rsidR="008E3BE5" w:rsidRPr="00B0331F">
                <w:rPr>
                  <w:rStyle w:val="Hyperlink"/>
                  <w:rFonts w:cstheme="minorHAnsi"/>
                </w:rPr>
                <w:t>Blue Forest</w:t>
              </w:r>
            </w:hyperlink>
          </w:p>
        </w:tc>
        <w:tc>
          <w:tcPr>
            <w:tcW w:w="2790" w:type="dxa"/>
            <w:noWrap/>
          </w:tcPr>
          <w:p w14:paraId="0E23CF5C" w14:textId="77777777" w:rsidR="008E3BE5" w:rsidRPr="006745E7" w:rsidRDefault="008E3BE5" w:rsidP="00D0292B">
            <w:pPr>
              <w:widowControl w:val="0"/>
              <w:spacing w:before="60" w:after="60" w:line="259" w:lineRule="auto"/>
            </w:pPr>
            <w:r>
              <w:t>E</w:t>
            </w:r>
            <w:r w:rsidRPr="00B0331F">
              <w:t>valuation, and monitoring of the many distinct benefits provided by healthy ecosystems.</w:t>
            </w:r>
          </w:p>
        </w:tc>
        <w:tc>
          <w:tcPr>
            <w:tcW w:w="3775" w:type="dxa"/>
            <w:noWrap/>
          </w:tcPr>
          <w:p w14:paraId="0ED6C003" w14:textId="77777777" w:rsidR="008E3BE5" w:rsidRPr="00F64955" w:rsidRDefault="008E3BE5" w:rsidP="00D0292B">
            <w:pPr>
              <w:widowControl w:val="0"/>
              <w:spacing w:before="60" w:after="60" w:line="259" w:lineRule="auto"/>
            </w:pPr>
            <w:r>
              <w:t>D</w:t>
            </w:r>
            <w:r w:rsidRPr="00B0331F">
              <w:t>evelop, test, and deploy emerging tools and methodologies for quantifying and monitoring the multiple benefits of</w:t>
            </w:r>
            <w:r>
              <w:t xml:space="preserve"> ecosystem </w:t>
            </w:r>
            <w:r>
              <w:lastRenderedPageBreak/>
              <w:t>restoration. M</w:t>
            </w:r>
            <w:r w:rsidRPr="00B0331F">
              <w:t xml:space="preserve">aintain a portfolio of independent research projects </w:t>
            </w:r>
            <w:r>
              <w:t>to gain</w:t>
            </w:r>
            <w:r w:rsidRPr="00B0331F">
              <w:t xml:space="preserve"> new insights into the benefits of well-managed landscapes and environmental finance.</w:t>
            </w:r>
          </w:p>
        </w:tc>
      </w:tr>
      <w:tr w:rsidR="008E3BE5" w:rsidRPr="006745E7" w14:paraId="057FE5D3" w14:textId="77777777" w:rsidTr="00B410B8">
        <w:trPr>
          <w:trHeight w:val="312"/>
        </w:trPr>
        <w:tc>
          <w:tcPr>
            <w:tcW w:w="2785" w:type="dxa"/>
            <w:tcBorders>
              <w:bottom w:val="single" w:sz="4" w:space="0" w:color="auto"/>
            </w:tcBorders>
            <w:noWrap/>
          </w:tcPr>
          <w:p w14:paraId="53FE64F4" w14:textId="77777777" w:rsidR="008E3BE5" w:rsidRPr="006745E7" w:rsidRDefault="008E3BE5" w:rsidP="00D0292B">
            <w:pPr>
              <w:widowControl w:val="0"/>
              <w:spacing w:before="60" w:after="60" w:line="259" w:lineRule="auto"/>
            </w:pPr>
            <w:r w:rsidRPr="006745E7">
              <w:lastRenderedPageBreak/>
              <w:t>The Nature Conservancy</w:t>
            </w:r>
          </w:p>
        </w:tc>
        <w:tc>
          <w:tcPr>
            <w:tcW w:w="2790" w:type="dxa"/>
            <w:tcBorders>
              <w:bottom w:val="single" w:sz="4" w:space="0" w:color="auto"/>
            </w:tcBorders>
            <w:noWrap/>
          </w:tcPr>
          <w:p w14:paraId="6173B6AF" w14:textId="77777777" w:rsidR="008E3BE5" w:rsidRPr="006745E7" w:rsidRDefault="008E3BE5" w:rsidP="00D0292B">
            <w:pPr>
              <w:widowControl w:val="0"/>
              <w:spacing w:before="60" w:after="60" w:line="259" w:lineRule="auto"/>
            </w:pPr>
            <w:r w:rsidRPr="006745E7">
              <w:t>Forests and climate change.</w:t>
            </w:r>
          </w:p>
        </w:tc>
        <w:tc>
          <w:tcPr>
            <w:tcW w:w="3775" w:type="dxa"/>
            <w:tcBorders>
              <w:bottom w:val="single" w:sz="4" w:space="0" w:color="auto"/>
            </w:tcBorders>
            <w:noWrap/>
          </w:tcPr>
          <w:p w14:paraId="2F3453CF" w14:textId="77777777" w:rsidR="008E3BE5" w:rsidRPr="006745E7" w:rsidRDefault="00960DE0" w:rsidP="00D0292B">
            <w:pPr>
              <w:widowControl w:val="0"/>
              <w:spacing w:before="60" w:after="60" w:line="259" w:lineRule="auto"/>
            </w:pPr>
            <w:hyperlink r:id="rId77" w:history="1">
              <w:r w:rsidR="008E3BE5" w:rsidRPr="42004E2C">
                <w:rPr>
                  <w:rStyle w:val="Hyperlink"/>
                </w:rPr>
                <w:t>Wildfires and Forest Resilience: The Case for Ecological Forestry in the Sierra Nevada</w:t>
              </w:r>
            </w:hyperlink>
            <w:r w:rsidR="008E3BE5" w:rsidRPr="42004E2C">
              <w:t xml:space="preserve"> </w:t>
            </w:r>
          </w:p>
        </w:tc>
      </w:tr>
      <w:tr w:rsidR="008E3BE5" w:rsidRPr="0054194A" w14:paraId="345D8232" w14:textId="77777777" w:rsidTr="00B410B8">
        <w:trPr>
          <w:trHeight w:val="312"/>
        </w:trPr>
        <w:tc>
          <w:tcPr>
            <w:tcW w:w="2785" w:type="dxa"/>
            <w:tcBorders>
              <w:top w:val="single" w:sz="6" w:space="0" w:color="auto"/>
              <w:left w:val="single" w:sz="6" w:space="0" w:color="auto"/>
              <w:bottom w:val="single" w:sz="6" w:space="0" w:color="auto"/>
              <w:right w:val="single" w:sz="6" w:space="0" w:color="auto"/>
            </w:tcBorders>
            <w:shd w:val="clear" w:color="auto" w:fill="FFFFFF" w:themeFill="background1"/>
            <w:noWrap/>
          </w:tcPr>
          <w:p w14:paraId="16A076EB" w14:textId="77777777" w:rsidR="008E3BE5" w:rsidRPr="0054194A" w:rsidRDefault="008E3BE5" w:rsidP="00952C7C">
            <w:pPr>
              <w:widowControl w:val="0"/>
              <w:spacing w:before="60" w:after="60" w:line="259" w:lineRule="auto"/>
            </w:pPr>
            <w:r w:rsidRPr="25A15DE9">
              <w:t>Save the Redwoods League</w:t>
            </w:r>
          </w:p>
        </w:tc>
        <w:tc>
          <w:tcPr>
            <w:tcW w:w="2790" w:type="dxa"/>
            <w:tcBorders>
              <w:top w:val="single" w:sz="6" w:space="0" w:color="auto"/>
              <w:left w:val="nil"/>
              <w:bottom w:val="single" w:sz="6" w:space="0" w:color="auto"/>
              <w:right w:val="single" w:sz="6" w:space="0" w:color="auto"/>
            </w:tcBorders>
            <w:shd w:val="clear" w:color="auto" w:fill="FFFFFF" w:themeFill="background1"/>
            <w:noWrap/>
          </w:tcPr>
          <w:p w14:paraId="24FECFBE" w14:textId="77777777" w:rsidR="008E3BE5" w:rsidRPr="0054194A" w:rsidRDefault="008E3BE5" w:rsidP="00952C7C">
            <w:pPr>
              <w:widowControl w:val="0"/>
              <w:spacing w:before="60" w:after="60" w:line="259" w:lineRule="auto"/>
            </w:pPr>
            <w:r w:rsidRPr="0054194A">
              <w:t>Biology and ecology of coast redwood and giant sequoia forest ecosystems</w:t>
            </w:r>
          </w:p>
        </w:tc>
        <w:tc>
          <w:tcPr>
            <w:tcW w:w="3775" w:type="dxa"/>
            <w:tcBorders>
              <w:top w:val="single" w:sz="6" w:space="0" w:color="auto"/>
              <w:left w:val="nil"/>
              <w:bottom w:val="single" w:sz="6" w:space="0" w:color="auto"/>
              <w:right w:val="single" w:sz="6" w:space="0" w:color="auto"/>
            </w:tcBorders>
            <w:shd w:val="clear" w:color="auto" w:fill="FFFFFF" w:themeFill="background1"/>
            <w:noWrap/>
          </w:tcPr>
          <w:p w14:paraId="5E74729B" w14:textId="499B006B" w:rsidR="008E3BE5" w:rsidRPr="0054194A" w:rsidRDefault="009748B5" w:rsidP="00952C7C">
            <w:pPr>
              <w:widowControl w:val="0"/>
              <w:spacing w:before="60" w:after="60" w:line="259" w:lineRule="auto"/>
            </w:pPr>
            <w:r>
              <w:rPr>
                <w:rStyle w:val="Strong"/>
                <w:rFonts w:cstheme="minorHAnsi"/>
                <w:b w:val="0"/>
                <w:shd w:val="clear" w:color="auto" w:fill="FFFFFF"/>
              </w:rPr>
              <w:t>I</w:t>
            </w:r>
            <w:r w:rsidR="008E3BE5" w:rsidRPr="00667840">
              <w:rPr>
                <w:rStyle w:val="Strong"/>
                <w:rFonts w:cstheme="minorHAnsi"/>
                <w:b w:val="0"/>
                <w:shd w:val="clear" w:color="auto" w:fill="FFFFFF"/>
              </w:rPr>
              <w:t>nteracting effects of wildfire, drought, and insect outbreak in giant sequoia groves (UC Davis)</w:t>
            </w:r>
          </w:p>
        </w:tc>
      </w:tr>
      <w:tr w:rsidR="008E3BE5" w14:paraId="4C171AA6" w14:textId="77777777" w:rsidTr="00B410B8">
        <w:trPr>
          <w:trHeight w:val="312"/>
        </w:trPr>
        <w:tc>
          <w:tcPr>
            <w:tcW w:w="2785" w:type="dxa"/>
            <w:tcBorders>
              <w:bottom w:val="single" w:sz="4" w:space="0" w:color="auto"/>
            </w:tcBorders>
            <w:noWrap/>
          </w:tcPr>
          <w:p w14:paraId="0258827F" w14:textId="77777777" w:rsidR="008E3BE5" w:rsidRDefault="008E3BE5" w:rsidP="00D0292B">
            <w:pPr>
              <w:widowControl w:val="0"/>
              <w:spacing w:before="60" w:after="60" w:line="259" w:lineRule="auto"/>
            </w:pPr>
            <w:r w:rsidRPr="42004E2C">
              <w:t>American Forests, Northern Institute for Applied Climate Science</w:t>
            </w:r>
          </w:p>
        </w:tc>
        <w:tc>
          <w:tcPr>
            <w:tcW w:w="2790" w:type="dxa"/>
            <w:tcBorders>
              <w:bottom w:val="single" w:sz="4" w:space="0" w:color="auto"/>
            </w:tcBorders>
            <w:noWrap/>
          </w:tcPr>
          <w:p w14:paraId="1892FCCF" w14:textId="77777777" w:rsidR="008E3BE5" w:rsidRDefault="008E3BE5" w:rsidP="00D0292B">
            <w:pPr>
              <w:widowControl w:val="0"/>
              <w:spacing w:before="60" w:after="60" w:line="259" w:lineRule="auto"/>
            </w:pPr>
            <w:r w:rsidRPr="42004E2C">
              <w:t>Forests and climate mitigation</w:t>
            </w:r>
          </w:p>
        </w:tc>
        <w:tc>
          <w:tcPr>
            <w:tcW w:w="3775" w:type="dxa"/>
            <w:tcBorders>
              <w:bottom w:val="single" w:sz="4" w:space="0" w:color="auto"/>
            </w:tcBorders>
            <w:noWrap/>
          </w:tcPr>
          <w:p w14:paraId="59F94D4B" w14:textId="77777777" w:rsidR="008E3BE5" w:rsidRDefault="008E3BE5" w:rsidP="00D0292B">
            <w:pPr>
              <w:widowControl w:val="0"/>
              <w:spacing w:before="60" w:after="60" w:line="259" w:lineRule="auto"/>
            </w:pPr>
            <w:r w:rsidRPr="42004E2C">
              <w:t>Effects on forest management and wood utilization of carbon sequestration and storage in California and the Pacific Coast temperate forests</w:t>
            </w:r>
            <w:r>
              <w:t>.</w:t>
            </w:r>
          </w:p>
        </w:tc>
      </w:tr>
    </w:tbl>
    <w:p w14:paraId="325BC522" w14:textId="6A10D134" w:rsidR="00E2054A" w:rsidDel="0063764F" w:rsidRDefault="008E3BE5" w:rsidP="00FF6E65">
      <w:pPr>
        <w:rPr>
          <w:rFonts w:ascii="Bahnschrift SemiBold SemiConden" w:eastAsiaTheme="majorEastAsia" w:hAnsi="Bahnschrift SemiBold SemiConden"/>
          <w:color w:val="000000" w:themeColor="text1"/>
        </w:rPr>
      </w:pPr>
      <w:r>
        <w:br w:type="page"/>
      </w:r>
    </w:p>
    <w:p w14:paraId="4642E45F" w14:textId="7FAAAA91" w:rsidR="00A867E1" w:rsidRDefault="00A867E1" w:rsidP="00A867E1">
      <w:pPr>
        <w:pStyle w:val="Heading2"/>
      </w:pPr>
      <w:bookmarkStart w:id="108" w:name="_Toc70332831"/>
      <w:bookmarkStart w:id="109" w:name="_Toc70425559"/>
      <w:bookmarkStart w:id="110" w:name="_Toc75193909"/>
      <w:bookmarkStart w:id="111" w:name="_Toc67999147"/>
      <w:bookmarkStart w:id="112" w:name="_Toc70332828"/>
      <w:bookmarkStart w:id="113" w:name="_Toc70425556"/>
      <w:r>
        <w:lastRenderedPageBreak/>
        <w:t xml:space="preserve">Appendix </w:t>
      </w:r>
      <w:r w:rsidR="00F96C57">
        <w:t>B</w:t>
      </w:r>
      <w:r>
        <w:t>. Typical Funding Mechanisms for Forest Research in California by Sector.</w:t>
      </w:r>
      <w:bookmarkEnd w:id="108"/>
      <w:bookmarkEnd w:id="109"/>
      <w:bookmarkEnd w:id="110"/>
      <w:r>
        <w:t xml:space="preserve"> </w:t>
      </w:r>
    </w:p>
    <w:tbl>
      <w:tblPr>
        <w:tblW w:w="9592" w:type="dxa"/>
        <w:tblInd w:w="-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2070"/>
        <w:gridCol w:w="7522"/>
      </w:tblGrid>
      <w:tr w:rsidR="00A867E1" w:rsidRPr="006745E7" w14:paraId="36F3B39E" w14:textId="77777777" w:rsidTr="009A63A4">
        <w:trPr>
          <w:tblHeader/>
        </w:trPr>
        <w:tc>
          <w:tcPr>
            <w:tcW w:w="2070" w:type="dxa"/>
            <w:tcBorders>
              <w:bottom w:val="single" w:sz="6" w:space="0" w:color="auto"/>
            </w:tcBorders>
            <w:shd w:val="clear" w:color="auto" w:fill="auto"/>
            <w:hideMark/>
          </w:tcPr>
          <w:p w14:paraId="0F3FEBED" w14:textId="77777777" w:rsidR="00A867E1" w:rsidRPr="008C1462" w:rsidRDefault="00A867E1" w:rsidP="00CA0050">
            <w:pPr>
              <w:spacing w:before="60" w:after="60"/>
              <w:textAlignment w:val="baseline"/>
              <w:rPr>
                <w:b/>
                <w:i/>
              </w:rPr>
            </w:pPr>
            <w:r w:rsidRPr="008C1462">
              <w:rPr>
                <w:b/>
                <w:i/>
              </w:rPr>
              <w:t>Sector</w:t>
            </w:r>
          </w:p>
          <w:p w14:paraId="224AADA7" w14:textId="77777777" w:rsidR="00A867E1" w:rsidRPr="008C1462" w:rsidRDefault="00A867E1" w:rsidP="00CA0050">
            <w:pPr>
              <w:spacing w:before="60" w:after="60"/>
              <w:textAlignment w:val="baseline"/>
              <w:rPr>
                <w:b/>
              </w:rPr>
            </w:pPr>
            <w:r w:rsidRPr="008C1462">
              <w:rPr>
                <w:b/>
              </w:rPr>
              <w:t>Entity</w:t>
            </w:r>
          </w:p>
        </w:tc>
        <w:tc>
          <w:tcPr>
            <w:tcW w:w="7522" w:type="dxa"/>
            <w:shd w:val="clear" w:color="auto" w:fill="auto"/>
            <w:vAlign w:val="bottom"/>
            <w:hideMark/>
          </w:tcPr>
          <w:p w14:paraId="25F4AF3E" w14:textId="77777777" w:rsidR="00A867E1" w:rsidRPr="008C1462" w:rsidRDefault="00A867E1" w:rsidP="00CA0050">
            <w:pPr>
              <w:spacing w:before="60" w:after="60"/>
              <w:textAlignment w:val="baseline"/>
              <w:rPr>
                <w:b/>
              </w:rPr>
            </w:pPr>
            <w:r w:rsidRPr="008C1462">
              <w:rPr>
                <w:b/>
              </w:rPr>
              <w:t>Example Funding Mechanisms</w:t>
            </w:r>
          </w:p>
        </w:tc>
      </w:tr>
      <w:tr w:rsidR="00A867E1" w:rsidRPr="006745E7" w14:paraId="7F317F5B" w14:textId="77777777" w:rsidTr="00CA0050">
        <w:tc>
          <w:tcPr>
            <w:tcW w:w="9592" w:type="dxa"/>
            <w:gridSpan w:val="2"/>
            <w:shd w:val="clear" w:color="auto" w:fill="D9D9D9" w:themeFill="background1" w:themeFillShade="D9"/>
          </w:tcPr>
          <w:p w14:paraId="3E3E82EC" w14:textId="77777777" w:rsidR="00A867E1" w:rsidRPr="008C1462" w:rsidRDefault="00A867E1" w:rsidP="00CA0050">
            <w:pPr>
              <w:spacing w:before="60" w:after="60"/>
              <w:textAlignment w:val="baseline"/>
              <w:rPr>
                <w:b/>
                <w:i/>
              </w:rPr>
            </w:pPr>
            <w:r w:rsidRPr="008C1462">
              <w:rPr>
                <w:b/>
                <w:i/>
              </w:rPr>
              <w:t>State</w:t>
            </w:r>
          </w:p>
        </w:tc>
      </w:tr>
      <w:tr w:rsidR="00A867E1" w:rsidRPr="006745E7" w14:paraId="6D795AC2" w14:textId="77777777" w:rsidTr="009A63A4">
        <w:tc>
          <w:tcPr>
            <w:tcW w:w="2070" w:type="dxa"/>
            <w:shd w:val="clear" w:color="auto" w:fill="auto"/>
            <w:hideMark/>
          </w:tcPr>
          <w:p w14:paraId="28EFCE48" w14:textId="77777777" w:rsidR="00A867E1" w:rsidRPr="008C1462" w:rsidRDefault="00A867E1" w:rsidP="00CA0050">
            <w:pPr>
              <w:spacing w:before="60" w:after="60"/>
              <w:rPr>
                <w:b/>
              </w:rPr>
            </w:pPr>
            <w:r w:rsidRPr="008C1462">
              <w:rPr>
                <w:b/>
              </w:rPr>
              <w:t>CAL FIRE</w:t>
            </w:r>
          </w:p>
        </w:tc>
        <w:tc>
          <w:tcPr>
            <w:tcW w:w="7522" w:type="dxa"/>
            <w:shd w:val="clear" w:color="auto" w:fill="auto"/>
            <w:hideMark/>
          </w:tcPr>
          <w:p w14:paraId="12C95C54" w14:textId="77777777" w:rsidR="00A867E1" w:rsidRPr="00C87380" w:rsidRDefault="00A867E1" w:rsidP="00CA0050">
            <w:pPr>
              <w:spacing w:before="60" w:after="60"/>
              <w:textAlignment w:val="baseline"/>
            </w:pPr>
            <w:r w:rsidRPr="738CF224">
              <w:t xml:space="preserve">State forests provide research and demonstration opportunities. Common activities on State forests include experimental timber harvesting techniques and a variety of university research projects.  Examples of ongoing  research projects on State forests  include </w:t>
            </w:r>
            <w:r>
              <w:t>Cl</w:t>
            </w:r>
            <w:r w:rsidRPr="738CF224">
              <w:t>ass II large watercourse monitoring in coastal and Sierran forest systems under active forest management; assessment  of hydrologic and sedimentation response following stand-replacement fire; post-fire  forest  regeneration strategies on forest recovery, fuel hazards and carbon dynamics; and improved growth and resiliency of mid-seral plantations established after stand-replacing fire, and novel silvicultural techniques</w:t>
            </w:r>
            <w:r>
              <w:t xml:space="preserve"> </w:t>
            </w:r>
            <w:r w:rsidRPr="738CF224">
              <w:t>designed to improve forest persistence in the face of  long-term climate change. Board policy indicates that State forests shall be used for experimentation to determine the economic feasibility of artificial reforestation, and to demonstrate the productive and economic possibilities of good forest practices toward maintaining forest crop land in a productive condition. Funding is from the Forest Resource Improvement Fund (FRIF), which derives revenues from State forest timber harvests.</w:t>
            </w:r>
          </w:p>
          <w:p w14:paraId="51E7B085" w14:textId="77777777" w:rsidR="00A867E1" w:rsidRPr="00C87380" w:rsidRDefault="00A867E1" w:rsidP="00CA0050">
            <w:pPr>
              <w:spacing w:before="60" w:after="60"/>
              <w:textAlignment w:val="baseline"/>
            </w:pPr>
            <w:r w:rsidRPr="00C87380">
              <w:t xml:space="preserve">CAL FIRE’s Forest Health Grant Program awards Greenhouse Gas Reduction Funds </w:t>
            </w:r>
            <w:r>
              <w:t xml:space="preserve">(GGRF) </w:t>
            </w:r>
            <w:r w:rsidRPr="00C87380">
              <w:t>for California Climate Investments (CCI) projects in conservation, water supply and carbon storage.</w:t>
            </w:r>
          </w:p>
          <w:p w14:paraId="406BCC63" w14:textId="77777777" w:rsidR="00A867E1" w:rsidRPr="00C87380" w:rsidRDefault="00A867E1" w:rsidP="00CA0050">
            <w:pPr>
              <w:spacing w:before="60" w:after="60"/>
              <w:textAlignment w:val="baseline"/>
            </w:pPr>
            <w:r w:rsidRPr="00C87380">
              <w:t>Fire and Resource Assessment Program (FRAP) studies alternative management and policy guidelines.</w:t>
            </w:r>
          </w:p>
          <w:p w14:paraId="028CC54A" w14:textId="77777777" w:rsidR="00A867E1" w:rsidRPr="00C87380" w:rsidRDefault="00A867E1" w:rsidP="00CA0050">
            <w:pPr>
              <w:spacing w:before="60" w:after="60"/>
              <w:textAlignment w:val="baseline"/>
            </w:pPr>
            <w:r w:rsidRPr="00C87380">
              <w:t>CAL FIRE’s Forest Practice Program helps fund research on the effectiveness of CA FPRs for protecting watershed resources.</w:t>
            </w:r>
          </w:p>
        </w:tc>
      </w:tr>
      <w:tr w:rsidR="00A867E1" w:rsidRPr="006745E7" w14:paraId="055A942F" w14:textId="77777777" w:rsidTr="009A63A4">
        <w:tc>
          <w:tcPr>
            <w:tcW w:w="2070" w:type="dxa"/>
            <w:shd w:val="clear" w:color="auto" w:fill="auto"/>
            <w:hideMark/>
          </w:tcPr>
          <w:p w14:paraId="639BAB21" w14:textId="77777777" w:rsidR="00A867E1" w:rsidRPr="002B161C" w:rsidRDefault="00A867E1" w:rsidP="00CA0050">
            <w:pPr>
              <w:spacing w:before="60" w:after="60"/>
              <w:rPr>
                <w:b/>
              </w:rPr>
            </w:pPr>
            <w:r w:rsidRPr="002B161C">
              <w:rPr>
                <w:b/>
              </w:rPr>
              <w:t>Board of Forestry and Fire Protection</w:t>
            </w:r>
          </w:p>
        </w:tc>
        <w:tc>
          <w:tcPr>
            <w:tcW w:w="7522" w:type="dxa"/>
            <w:shd w:val="clear" w:color="auto" w:fill="auto"/>
            <w:hideMark/>
          </w:tcPr>
          <w:p w14:paraId="6600FC0F" w14:textId="77777777" w:rsidR="00A867E1" w:rsidRPr="00C87380" w:rsidRDefault="00A867E1" w:rsidP="00CA0050">
            <w:pPr>
              <w:spacing w:before="60" w:after="60"/>
            </w:pPr>
            <w:r w:rsidRPr="00C87380">
              <w:t>The Board can direct the Executive Officer to prepare Budget Change Proposals (BCP) to fund specific resource topics.</w:t>
            </w:r>
          </w:p>
          <w:p w14:paraId="4ED2BAF1" w14:textId="77777777" w:rsidR="00A867E1" w:rsidRPr="00C87380" w:rsidRDefault="00A867E1" w:rsidP="00CA0050">
            <w:pPr>
              <w:spacing w:before="60" w:after="60"/>
            </w:pPr>
            <w:r w:rsidRPr="00C87380">
              <w:t>The Joint Institute for Wood Products relies on general funds, with a portion allocated to research in wood products development.</w:t>
            </w:r>
          </w:p>
        </w:tc>
      </w:tr>
      <w:tr w:rsidR="00A867E1" w:rsidRPr="006745E7" w14:paraId="74A127D3" w14:textId="77777777" w:rsidTr="009A63A4">
        <w:tc>
          <w:tcPr>
            <w:tcW w:w="2070" w:type="dxa"/>
            <w:shd w:val="clear" w:color="auto" w:fill="auto"/>
            <w:hideMark/>
          </w:tcPr>
          <w:p w14:paraId="7EF38060" w14:textId="77777777" w:rsidR="00A867E1" w:rsidRPr="002B161C" w:rsidRDefault="00A867E1" w:rsidP="00CA0050">
            <w:pPr>
              <w:spacing w:before="60" w:after="60"/>
              <w:rPr>
                <w:b/>
              </w:rPr>
            </w:pPr>
            <w:r w:rsidRPr="002B161C">
              <w:rPr>
                <w:b/>
              </w:rPr>
              <w:t>California Air Resources Board (CARB)</w:t>
            </w:r>
          </w:p>
        </w:tc>
        <w:tc>
          <w:tcPr>
            <w:tcW w:w="7522" w:type="dxa"/>
            <w:shd w:val="clear" w:color="auto" w:fill="auto"/>
            <w:hideMark/>
          </w:tcPr>
          <w:p w14:paraId="5E90D0A5" w14:textId="77777777" w:rsidR="00A867E1" w:rsidRPr="00C87380" w:rsidRDefault="00A867E1" w:rsidP="00CA0050">
            <w:pPr>
              <w:spacing w:before="60" w:after="60"/>
            </w:pPr>
            <w:r w:rsidRPr="00C87380">
              <w:t xml:space="preserve">CARB manages </w:t>
            </w:r>
            <w:r>
              <w:t>CCI</w:t>
            </w:r>
            <w:r w:rsidRPr="00C87380">
              <w:t>, which is funded through cap-and-trade auction revenues housed in the GGRF.</w:t>
            </w:r>
          </w:p>
        </w:tc>
      </w:tr>
      <w:tr w:rsidR="00A867E1" w:rsidRPr="006745E7" w14:paraId="11381975" w14:textId="77777777" w:rsidTr="009A63A4">
        <w:tc>
          <w:tcPr>
            <w:tcW w:w="2070" w:type="dxa"/>
            <w:shd w:val="clear" w:color="auto" w:fill="auto"/>
            <w:hideMark/>
          </w:tcPr>
          <w:p w14:paraId="6581BA58" w14:textId="77777777" w:rsidR="00A867E1" w:rsidRPr="002B161C" w:rsidRDefault="00A867E1" w:rsidP="00CA0050">
            <w:pPr>
              <w:spacing w:before="60" w:after="60"/>
              <w:rPr>
                <w:b/>
              </w:rPr>
            </w:pPr>
            <w:r w:rsidRPr="002B161C">
              <w:rPr>
                <w:b/>
              </w:rPr>
              <w:lastRenderedPageBreak/>
              <w:t>The California Energy Commission (CEC)</w:t>
            </w:r>
          </w:p>
        </w:tc>
        <w:tc>
          <w:tcPr>
            <w:tcW w:w="7522" w:type="dxa"/>
            <w:shd w:val="clear" w:color="auto" w:fill="auto"/>
            <w:hideMark/>
          </w:tcPr>
          <w:p w14:paraId="3CD6A300" w14:textId="77777777" w:rsidR="00A867E1" w:rsidRPr="00C87380" w:rsidRDefault="00A867E1" w:rsidP="00CA0050">
            <w:pPr>
              <w:spacing w:before="60" w:after="60"/>
            </w:pPr>
            <w:r w:rsidRPr="00C87380">
              <w:t>The CEC’s Electric Program Investment Charge (EPIC) program invests in scientific and technological research, including the expansion of bioenergy.</w:t>
            </w:r>
          </w:p>
        </w:tc>
      </w:tr>
      <w:tr w:rsidR="00A867E1" w:rsidRPr="006745E7" w14:paraId="69EA8F1E" w14:textId="77777777" w:rsidTr="009A63A4">
        <w:tc>
          <w:tcPr>
            <w:tcW w:w="2070" w:type="dxa"/>
            <w:shd w:val="clear" w:color="auto" w:fill="auto"/>
            <w:hideMark/>
          </w:tcPr>
          <w:p w14:paraId="30356AE8" w14:textId="77777777" w:rsidR="00A867E1" w:rsidRPr="002B161C" w:rsidRDefault="00A867E1" w:rsidP="00CA0050">
            <w:pPr>
              <w:spacing w:before="60" w:after="60"/>
              <w:rPr>
                <w:b/>
              </w:rPr>
            </w:pPr>
            <w:r w:rsidRPr="002B161C">
              <w:rPr>
                <w:b/>
              </w:rPr>
              <w:t>State Academic Institutions</w:t>
            </w:r>
          </w:p>
        </w:tc>
        <w:tc>
          <w:tcPr>
            <w:tcW w:w="7522" w:type="dxa"/>
            <w:shd w:val="clear" w:color="auto" w:fill="auto"/>
            <w:hideMark/>
          </w:tcPr>
          <w:p w14:paraId="0C53121D" w14:textId="77777777" w:rsidR="00A867E1" w:rsidRPr="00C87380" w:rsidRDefault="00A867E1" w:rsidP="00CA0050">
            <w:pPr>
              <w:spacing w:before="60" w:after="60"/>
            </w:pPr>
            <w:r w:rsidRPr="4F51C36D">
              <w:t>U.C. Berkeley’s Blodgett Forest funds research through timber revenues and research grants. Humboldt State University and Cal</w:t>
            </w:r>
            <w:r>
              <w:t>ifornia Polytechnic</w:t>
            </w:r>
            <w:r w:rsidRPr="4F51C36D">
              <w:t xml:space="preserve"> </w:t>
            </w:r>
            <w:r>
              <w:t xml:space="preserve">State University, </w:t>
            </w:r>
            <w:r w:rsidRPr="4F51C36D">
              <w:t xml:space="preserve">San Luis Obispo also have research forests that may periodically generate harvest revenues.  </w:t>
            </w:r>
          </w:p>
        </w:tc>
      </w:tr>
      <w:tr w:rsidR="00A867E1" w:rsidRPr="006745E7" w14:paraId="09B37E4B" w14:textId="77777777" w:rsidTr="00CA0050">
        <w:tc>
          <w:tcPr>
            <w:tcW w:w="9592" w:type="dxa"/>
            <w:gridSpan w:val="2"/>
            <w:shd w:val="clear" w:color="auto" w:fill="D9D9D9" w:themeFill="background1" w:themeFillShade="D9"/>
          </w:tcPr>
          <w:p w14:paraId="66814EA8" w14:textId="77777777" w:rsidR="00A867E1" w:rsidRPr="002B161C" w:rsidRDefault="00A867E1" w:rsidP="00CA0050">
            <w:pPr>
              <w:spacing w:before="60" w:after="60"/>
              <w:rPr>
                <w:b/>
              </w:rPr>
            </w:pPr>
            <w:r w:rsidRPr="002B161C">
              <w:rPr>
                <w:b/>
              </w:rPr>
              <w:t>Federal</w:t>
            </w:r>
          </w:p>
        </w:tc>
      </w:tr>
      <w:tr w:rsidR="00A867E1" w:rsidRPr="006745E7" w14:paraId="3BCE0EE9" w14:textId="77777777" w:rsidTr="009A63A4">
        <w:tc>
          <w:tcPr>
            <w:tcW w:w="2070" w:type="dxa"/>
            <w:shd w:val="clear" w:color="auto" w:fill="auto"/>
            <w:hideMark/>
          </w:tcPr>
          <w:p w14:paraId="4600AF01" w14:textId="77777777" w:rsidR="00A867E1" w:rsidRPr="002B161C" w:rsidRDefault="00A867E1" w:rsidP="00CA0050">
            <w:pPr>
              <w:spacing w:before="60" w:after="60"/>
              <w:rPr>
                <w:b/>
              </w:rPr>
            </w:pPr>
            <w:r w:rsidRPr="002B161C">
              <w:rPr>
                <w:b/>
              </w:rPr>
              <w:t>USDA Forest Service</w:t>
            </w:r>
          </w:p>
        </w:tc>
        <w:tc>
          <w:tcPr>
            <w:tcW w:w="7522" w:type="dxa"/>
            <w:shd w:val="clear" w:color="auto" w:fill="auto"/>
            <w:hideMark/>
          </w:tcPr>
          <w:p w14:paraId="23469634" w14:textId="77777777" w:rsidR="00A867E1" w:rsidRPr="00C87380" w:rsidRDefault="00A867E1" w:rsidP="00CA0050">
            <w:pPr>
              <w:spacing w:before="60" w:after="60"/>
            </w:pPr>
            <w:r w:rsidRPr="00C87380">
              <w:t>The Pacific Southwest Research Station develops and communicates science needed to sustain forest ecosystems and their related societal benefits.</w:t>
            </w:r>
          </w:p>
          <w:p w14:paraId="65FCFE63" w14:textId="4195CBF9" w:rsidR="00A867E1" w:rsidRPr="00C87380" w:rsidRDefault="00A867E1" w:rsidP="00CA0050">
            <w:pPr>
              <w:spacing w:before="60" w:after="60"/>
            </w:pPr>
            <w:r w:rsidRPr="00C87380">
              <w:t>Forest Inventory and Analysis (FIA) reports on status and trends in: forest area and location; species, size, and health of trees; total tree growth, mortality, and removals by harvest; wood production and utilization rates by various products; and forest land ownership.</w:t>
            </w:r>
          </w:p>
          <w:p w14:paraId="35B81054" w14:textId="77777777" w:rsidR="00A867E1" w:rsidRPr="00C87380" w:rsidRDefault="00A867E1" w:rsidP="00CA0050">
            <w:pPr>
              <w:spacing w:before="60" w:after="60"/>
            </w:pPr>
            <w:r w:rsidRPr="00C87380">
              <w:t>McIntire-Stennis Capacity Grants managed by the USDA provide states grants to fund forestry research.</w:t>
            </w:r>
          </w:p>
          <w:p w14:paraId="715743B9" w14:textId="77777777" w:rsidR="00A867E1" w:rsidRPr="00C87380" w:rsidRDefault="00A867E1" w:rsidP="00CA0050">
            <w:pPr>
              <w:spacing w:before="60" w:after="60"/>
            </w:pPr>
            <w:r w:rsidRPr="00C87380">
              <w:t>The Forest Service awards direct grants in areas such as wood products innovation, hazardous fuels reduction, forest management, and community health. </w:t>
            </w:r>
          </w:p>
        </w:tc>
      </w:tr>
      <w:tr w:rsidR="00A867E1" w:rsidRPr="006745E7" w14:paraId="1CE0BBA3" w14:textId="77777777" w:rsidTr="009A63A4">
        <w:tc>
          <w:tcPr>
            <w:tcW w:w="2070" w:type="dxa"/>
            <w:shd w:val="clear" w:color="auto" w:fill="auto"/>
            <w:hideMark/>
          </w:tcPr>
          <w:p w14:paraId="6B1EE07A" w14:textId="77777777" w:rsidR="00A867E1" w:rsidRPr="002B161C" w:rsidRDefault="00A867E1" w:rsidP="00CA0050">
            <w:pPr>
              <w:spacing w:before="60" w:after="60"/>
              <w:rPr>
                <w:b/>
              </w:rPr>
            </w:pPr>
            <w:r w:rsidRPr="002B161C">
              <w:rPr>
                <w:b/>
              </w:rPr>
              <w:t>Research Cooperatives</w:t>
            </w:r>
          </w:p>
        </w:tc>
        <w:tc>
          <w:tcPr>
            <w:tcW w:w="7522" w:type="dxa"/>
            <w:shd w:val="clear" w:color="auto" w:fill="auto"/>
            <w:hideMark/>
          </w:tcPr>
          <w:p w14:paraId="1A968E60" w14:textId="77777777" w:rsidR="00A867E1" w:rsidRPr="00C87380" w:rsidRDefault="00A867E1" w:rsidP="00CA0050">
            <w:pPr>
              <w:spacing w:before="60" w:after="60"/>
            </w:pPr>
            <w:r w:rsidRPr="00C87380">
              <w:t>Currently research cooperatives are focused on tree improvement programs, but are also utilized to include growth and yield cooperatives. Nationally, there has been a substantial decrease in forest research cooperatives, and fragmentation of forest products industries and lands has continued to contribute to decreased cooperative research.</w:t>
            </w:r>
          </w:p>
        </w:tc>
      </w:tr>
      <w:tr w:rsidR="00A867E1" w:rsidRPr="006745E7" w14:paraId="1ABCB33C" w14:textId="77777777" w:rsidTr="00CA0050">
        <w:tc>
          <w:tcPr>
            <w:tcW w:w="9592" w:type="dxa"/>
            <w:gridSpan w:val="2"/>
            <w:shd w:val="clear" w:color="auto" w:fill="D9D9D9" w:themeFill="background1" w:themeFillShade="D9"/>
            <w:vAlign w:val="center"/>
          </w:tcPr>
          <w:p w14:paraId="748B2FFB" w14:textId="77777777" w:rsidR="00A867E1" w:rsidRPr="002B161C" w:rsidRDefault="00A867E1" w:rsidP="00CA0050">
            <w:pPr>
              <w:spacing w:before="60" w:after="60"/>
              <w:rPr>
                <w:b/>
              </w:rPr>
            </w:pPr>
            <w:r w:rsidRPr="002B161C">
              <w:rPr>
                <w:b/>
              </w:rPr>
              <w:t>Private and Non-Profit Organizations</w:t>
            </w:r>
          </w:p>
        </w:tc>
      </w:tr>
      <w:tr w:rsidR="00A867E1" w:rsidRPr="006745E7" w14:paraId="36DD5721" w14:textId="77777777" w:rsidTr="009A63A4">
        <w:tc>
          <w:tcPr>
            <w:tcW w:w="2070" w:type="dxa"/>
            <w:shd w:val="clear" w:color="auto" w:fill="auto"/>
            <w:hideMark/>
          </w:tcPr>
          <w:p w14:paraId="5434D2CC" w14:textId="77777777" w:rsidR="00A867E1" w:rsidRPr="002B161C" w:rsidRDefault="00A867E1" w:rsidP="00CA0050">
            <w:pPr>
              <w:spacing w:before="60" w:after="60"/>
              <w:rPr>
                <w:b/>
              </w:rPr>
            </w:pPr>
            <w:r w:rsidRPr="002B161C">
              <w:rPr>
                <w:b/>
              </w:rPr>
              <w:t>Private industry</w:t>
            </w:r>
          </w:p>
        </w:tc>
        <w:tc>
          <w:tcPr>
            <w:tcW w:w="7522" w:type="dxa"/>
            <w:shd w:val="clear" w:color="auto" w:fill="auto"/>
            <w:hideMark/>
          </w:tcPr>
          <w:p w14:paraId="0987B953" w14:textId="4E7CD1BC" w:rsidR="00A867E1" w:rsidRPr="00C87380" w:rsidRDefault="00A867E1" w:rsidP="00CA0050">
            <w:pPr>
              <w:spacing w:before="60" w:after="60"/>
            </w:pPr>
            <w:r w:rsidRPr="00C87380">
              <w:t xml:space="preserve">Private industry funds </w:t>
            </w:r>
            <w:r w:rsidRPr="00224B43">
              <w:t xml:space="preserve">research, such as research in applied wood products which is funded by large operators in the State to improve operations. The Board can encourage collaborative research to maintain and protect the natural resources that have supported California’s robust economy, particularly in light of the elevated or extreme level of fire danger and interactive effects of climate change. </w:t>
            </w:r>
            <w:r>
              <w:t xml:space="preserve">One mechanism to do this is via Board designation of “experimental forestland” status (see </w:t>
            </w:r>
            <w:r w:rsidRPr="00BA3C84">
              <w:t xml:space="preserve">PRC </w:t>
            </w:r>
            <w:r w:rsidR="00496F90" w:rsidRPr="005C3147">
              <w:rPr>
                <w:rFonts w:cstheme="minorHAnsi"/>
              </w:rPr>
              <w:t>§</w:t>
            </w:r>
            <w:r w:rsidR="00496F90">
              <w:rPr>
                <w:rFonts w:cstheme="minorHAnsi"/>
              </w:rPr>
              <w:t xml:space="preserve"> </w:t>
            </w:r>
            <w:r w:rsidRPr="00BA3C84">
              <w:t>4526</w:t>
            </w:r>
            <w:r>
              <w:t xml:space="preserve">) to an area to permit increased flexibility in the management </w:t>
            </w:r>
            <w:r>
              <w:lastRenderedPageBreak/>
              <w:t>practices that may be applied.  In particular</w:t>
            </w:r>
            <w:r w:rsidRPr="00224B43">
              <w:t>, resilience projects are essential for California businesses to remain competitive.</w:t>
            </w:r>
          </w:p>
        </w:tc>
      </w:tr>
      <w:tr w:rsidR="00A867E1" w:rsidRPr="006745E7" w14:paraId="2C7A7AB1" w14:textId="77777777" w:rsidTr="009A63A4">
        <w:tc>
          <w:tcPr>
            <w:tcW w:w="2070" w:type="dxa"/>
            <w:shd w:val="clear" w:color="auto" w:fill="auto"/>
            <w:hideMark/>
          </w:tcPr>
          <w:p w14:paraId="64646CBF" w14:textId="77777777" w:rsidR="00A867E1" w:rsidRPr="002B161C" w:rsidRDefault="00A867E1" w:rsidP="0048628E">
            <w:pPr>
              <w:spacing w:before="60" w:after="60"/>
              <w:rPr>
                <w:b/>
              </w:rPr>
            </w:pPr>
            <w:r w:rsidRPr="002B161C">
              <w:rPr>
                <w:b/>
              </w:rPr>
              <w:lastRenderedPageBreak/>
              <w:t>Non-Profit Organizations</w:t>
            </w:r>
          </w:p>
        </w:tc>
        <w:tc>
          <w:tcPr>
            <w:tcW w:w="7522" w:type="dxa"/>
            <w:shd w:val="clear" w:color="auto" w:fill="auto"/>
            <w:hideMark/>
          </w:tcPr>
          <w:p w14:paraId="7BACBA78" w14:textId="77777777" w:rsidR="00A867E1" w:rsidRPr="00224B43" w:rsidRDefault="00A867E1" w:rsidP="00CA0050">
            <w:pPr>
              <w:spacing w:before="60" w:after="60"/>
            </w:pPr>
            <w:r w:rsidRPr="00224B43">
              <w:t>Non-profit organizations—</w:t>
            </w:r>
            <w:r w:rsidRPr="00224B43" w:rsidDel="005A67FD">
              <w:t xml:space="preserve">such </w:t>
            </w:r>
            <w:r w:rsidRPr="00224B43">
              <w:t xml:space="preserve">as </w:t>
            </w:r>
            <w:r>
              <w:t>T</w:t>
            </w:r>
            <w:r w:rsidRPr="00224B43">
              <w:t>he Nature Conservancy—may fund research through a combination of approaches, including research conducted by staff, contracted research, and competitive or targeted grants to support research by external entities. </w:t>
            </w:r>
          </w:p>
        </w:tc>
      </w:tr>
    </w:tbl>
    <w:p w14:paraId="71C19DC2" w14:textId="77777777" w:rsidR="00A867E1" w:rsidRPr="00CF5459" w:rsidRDefault="00A867E1" w:rsidP="00A867E1"/>
    <w:p w14:paraId="19797D08" w14:textId="77777777" w:rsidR="00A867E1" w:rsidRDefault="00A867E1">
      <w:pPr>
        <w:rPr>
          <w:rFonts w:ascii="Bahnschrift SemiBold SemiConden" w:eastAsiaTheme="majorEastAsia" w:hAnsi="Bahnschrift SemiBold SemiConden" w:cstheme="majorBidi"/>
          <w:b/>
          <w:color w:val="000000" w:themeColor="text1"/>
        </w:rPr>
      </w:pPr>
      <w:r>
        <w:br w:type="page"/>
      </w:r>
    </w:p>
    <w:p w14:paraId="6A3B924A" w14:textId="32AB54F4" w:rsidR="00E2054A" w:rsidRDefault="00D953FB" w:rsidP="00952C7C">
      <w:pPr>
        <w:pStyle w:val="Heading2"/>
      </w:pPr>
      <w:bookmarkStart w:id="114" w:name="_Toc75193910"/>
      <w:r>
        <w:lastRenderedPageBreak/>
        <w:t xml:space="preserve">Appendix </w:t>
      </w:r>
      <w:r w:rsidR="00F96C57">
        <w:t>C</w:t>
      </w:r>
      <w:r>
        <w:t xml:space="preserve">. </w:t>
      </w:r>
      <w:r w:rsidRPr="00A066EF">
        <w:t>F</w:t>
      </w:r>
      <w:r>
        <w:t>o</w:t>
      </w:r>
      <w:r w:rsidR="00E2054A" w:rsidRPr="00A066EF">
        <w:t xml:space="preserve">rest Health Research Program </w:t>
      </w:r>
      <w:r w:rsidR="0063764F">
        <w:t>- Projects Funded T</w:t>
      </w:r>
      <w:r w:rsidR="00E2054A" w:rsidRPr="00A066EF">
        <w:t>hrough 2020</w:t>
      </w:r>
      <w:r w:rsidR="00E2054A">
        <w:t>.</w:t>
      </w:r>
      <w:bookmarkEnd w:id="111"/>
      <w:bookmarkEnd w:id="112"/>
      <w:bookmarkEnd w:id="113"/>
      <w:bookmarkEnd w:id="114"/>
    </w:p>
    <w:p w14:paraId="4891A7E2" w14:textId="2DD5D883" w:rsidR="00E2054A" w:rsidRPr="00534027" w:rsidRDefault="00E2054A" w:rsidP="00952C7C">
      <w:pPr>
        <w:rPr>
          <w:rFonts w:ascii="Bahnschrift SemiBold SemiConden" w:eastAsia="Times New Roman" w:hAnsi="Bahnschrift SemiBold SemiConden" w:cstheme="minorHAnsi"/>
        </w:rPr>
      </w:pPr>
      <w:r>
        <w:t>The following table lists all research grants awarded to date (FY 2018</w:t>
      </w:r>
      <w:r w:rsidR="00145366">
        <w:t xml:space="preserve">–2019 </w:t>
      </w:r>
      <w:r>
        <w:t>and 2019</w:t>
      </w:r>
      <w:r w:rsidR="00145366">
        <w:t>–</w:t>
      </w:r>
      <w:r w:rsidR="00E21449">
        <w:t>20</w:t>
      </w:r>
      <w:r>
        <w:t xml:space="preserve">20).  </w:t>
      </w:r>
      <w:r w:rsidR="0063764F">
        <w:t>Research grants are awarded in two phases, each up to two-years long. The first phase is awarded upon project selection.</w:t>
      </w:r>
      <w:r w:rsidR="0063764F" w:rsidDel="00145366">
        <w:t xml:space="preserve"> </w:t>
      </w:r>
      <w:r w:rsidR="0063764F">
        <w:t>The second phase is provisionally awarded, contingent upon project performance and funding availability in future fiscal years.</w:t>
      </w:r>
      <w:r w:rsidR="0063764F" w:rsidDel="00145366">
        <w:t xml:space="preserve"> </w:t>
      </w:r>
      <w:r w:rsidR="0063764F" w:rsidDel="00E21449">
        <w:t>Total Funding listed below includes both current and provisional awards.</w:t>
      </w:r>
      <w:r w:rsidR="0063764F">
        <w:t xml:space="preserve">  </w:t>
      </w:r>
      <w:r>
        <w:t xml:space="preserve"> </w:t>
      </w:r>
    </w:p>
    <w:tbl>
      <w:tblPr>
        <w:tblStyle w:val="TableGrid"/>
        <w:tblW w:w="9535" w:type="dxa"/>
        <w:jc w:val="center"/>
        <w:tblLayout w:type="fixed"/>
        <w:tblLook w:val="04A0" w:firstRow="1" w:lastRow="0" w:firstColumn="1" w:lastColumn="0" w:noHBand="0" w:noVBand="1"/>
        <w:tblCaption w:val="Appendix C. Forest Health Research Program - Projects Funded Through 2020."/>
      </w:tblPr>
      <w:tblGrid>
        <w:gridCol w:w="1255"/>
        <w:gridCol w:w="1530"/>
        <w:gridCol w:w="3631"/>
        <w:gridCol w:w="1436"/>
        <w:gridCol w:w="1498"/>
        <w:gridCol w:w="185"/>
      </w:tblGrid>
      <w:tr w:rsidR="00E2054A" w:rsidRPr="00A066EF" w14:paraId="7D399C53" w14:textId="77777777" w:rsidTr="00952C7C">
        <w:trPr>
          <w:gridAfter w:val="1"/>
          <w:wAfter w:w="180" w:type="dxa"/>
          <w:trHeight w:val="504"/>
          <w:tblHeader/>
          <w:jc w:val="center"/>
        </w:trPr>
        <w:tc>
          <w:tcPr>
            <w:tcW w:w="1255" w:type="dxa"/>
            <w:shd w:val="clear" w:color="auto" w:fill="auto"/>
            <w:vAlign w:val="bottom"/>
          </w:tcPr>
          <w:p w14:paraId="0A6804FE" w14:textId="72E68427" w:rsidR="00E2054A" w:rsidRPr="00534027" w:rsidRDefault="00E2054A" w:rsidP="00952C7C">
            <w:pPr>
              <w:spacing w:before="60" w:after="60" w:line="259" w:lineRule="auto"/>
              <w:rPr>
                <w:b/>
              </w:rPr>
            </w:pPr>
            <w:r w:rsidRPr="00534027">
              <w:rPr>
                <w:b/>
              </w:rPr>
              <w:t>Award Type</w:t>
            </w:r>
            <w:r w:rsidR="00B410B8">
              <w:rPr>
                <w:b/>
              </w:rPr>
              <w:t>*</w:t>
            </w:r>
          </w:p>
        </w:tc>
        <w:tc>
          <w:tcPr>
            <w:tcW w:w="1530" w:type="dxa"/>
            <w:shd w:val="clear" w:color="auto" w:fill="auto"/>
            <w:vAlign w:val="bottom"/>
          </w:tcPr>
          <w:p w14:paraId="53942B29" w14:textId="77777777" w:rsidR="00E2054A" w:rsidRPr="00534027" w:rsidRDefault="00E2054A" w:rsidP="00952C7C">
            <w:pPr>
              <w:spacing w:before="60" w:after="60" w:line="259" w:lineRule="auto"/>
              <w:rPr>
                <w:b/>
              </w:rPr>
            </w:pPr>
            <w:r w:rsidRPr="00534027">
              <w:rPr>
                <w:b/>
              </w:rPr>
              <w:t>Organization</w:t>
            </w:r>
          </w:p>
        </w:tc>
        <w:tc>
          <w:tcPr>
            <w:tcW w:w="3631" w:type="dxa"/>
            <w:shd w:val="clear" w:color="auto" w:fill="auto"/>
            <w:vAlign w:val="bottom"/>
          </w:tcPr>
          <w:p w14:paraId="7648A825" w14:textId="77777777" w:rsidR="00E2054A" w:rsidRPr="00534027" w:rsidRDefault="00E2054A" w:rsidP="00952C7C">
            <w:pPr>
              <w:spacing w:before="60" w:after="60" w:line="259" w:lineRule="auto"/>
              <w:rPr>
                <w:b/>
              </w:rPr>
            </w:pPr>
            <w:r w:rsidRPr="00534027">
              <w:rPr>
                <w:b/>
              </w:rPr>
              <w:t>Project Title</w:t>
            </w:r>
          </w:p>
        </w:tc>
        <w:tc>
          <w:tcPr>
            <w:tcW w:w="1436" w:type="dxa"/>
            <w:shd w:val="clear" w:color="auto" w:fill="auto"/>
            <w:vAlign w:val="bottom"/>
          </w:tcPr>
          <w:p w14:paraId="5C6794FE" w14:textId="77777777" w:rsidR="00E2054A" w:rsidRPr="00534027" w:rsidRDefault="00E2054A" w:rsidP="00952C7C">
            <w:pPr>
              <w:spacing w:before="60" w:after="60" w:line="259" w:lineRule="auto"/>
              <w:rPr>
                <w:b/>
              </w:rPr>
            </w:pPr>
            <w:r w:rsidRPr="00534027">
              <w:rPr>
                <w:b/>
              </w:rPr>
              <w:t>Principal Investigator</w:t>
            </w:r>
          </w:p>
        </w:tc>
        <w:tc>
          <w:tcPr>
            <w:tcW w:w="1498" w:type="dxa"/>
            <w:shd w:val="clear" w:color="auto" w:fill="auto"/>
            <w:vAlign w:val="bottom"/>
          </w:tcPr>
          <w:p w14:paraId="0CCBB05D" w14:textId="11545272" w:rsidR="00E2054A" w:rsidRPr="00534027" w:rsidRDefault="00E2054A" w:rsidP="00952C7C">
            <w:pPr>
              <w:spacing w:before="60" w:after="60" w:line="259" w:lineRule="auto"/>
              <w:rPr>
                <w:b/>
              </w:rPr>
            </w:pPr>
            <w:r w:rsidRPr="00534027">
              <w:rPr>
                <w:b/>
              </w:rPr>
              <w:t>Total Funding</w:t>
            </w:r>
          </w:p>
        </w:tc>
      </w:tr>
      <w:tr w:rsidR="00E2054A" w:rsidRPr="00A066EF" w14:paraId="7706B052" w14:textId="77777777" w:rsidTr="00952C7C">
        <w:trPr>
          <w:gridAfter w:val="1"/>
          <w:wAfter w:w="180" w:type="dxa"/>
          <w:trHeight w:val="288"/>
          <w:jc w:val="center"/>
        </w:trPr>
        <w:tc>
          <w:tcPr>
            <w:tcW w:w="9350" w:type="dxa"/>
            <w:gridSpan w:val="5"/>
            <w:shd w:val="clear" w:color="auto" w:fill="D9D9D9" w:themeFill="background1" w:themeFillShade="D9"/>
          </w:tcPr>
          <w:p w14:paraId="262F135D" w14:textId="0C5169EE" w:rsidR="00E2054A" w:rsidRPr="00905B3C" w:rsidRDefault="00E2054A" w:rsidP="00952C7C">
            <w:pPr>
              <w:spacing w:before="60" w:after="60" w:line="259" w:lineRule="auto"/>
              <w:rPr>
                <w:b/>
              </w:rPr>
            </w:pPr>
            <w:r w:rsidRPr="00AA555D">
              <w:rPr>
                <w:b/>
              </w:rPr>
              <w:t>F</w:t>
            </w:r>
            <w:r w:rsidR="00CF221F">
              <w:rPr>
                <w:b/>
              </w:rPr>
              <w:t xml:space="preserve">iscal </w:t>
            </w:r>
            <w:r w:rsidRPr="00AA555D">
              <w:rPr>
                <w:b/>
              </w:rPr>
              <w:t>Y</w:t>
            </w:r>
            <w:r w:rsidR="00CF221F">
              <w:rPr>
                <w:b/>
              </w:rPr>
              <w:t>ear</w:t>
            </w:r>
            <w:r w:rsidRPr="00AA555D">
              <w:rPr>
                <w:b/>
              </w:rPr>
              <w:t xml:space="preserve"> 2018</w:t>
            </w:r>
            <w:r w:rsidR="00AA555D" w:rsidRPr="00AA555D">
              <w:rPr>
                <w:b/>
                <w:bCs/>
              </w:rPr>
              <w:t>–</w:t>
            </w:r>
            <w:r w:rsidR="00CF221F">
              <w:rPr>
                <w:b/>
                <w:bCs/>
              </w:rPr>
              <w:t>20</w:t>
            </w:r>
            <w:r w:rsidRPr="00905B3C">
              <w:rPr>
                <w:b/>
              </w:rPr>
              <w:t>19 Awards</w:t>
            </w:r>
          </w:p>
        </w:tc>
      </w:tr>
      <w:tr w:rsidR="00E2054A" w:rsidRPr="00A066EF" w14:paraId="1F0AF5FE" w14:textId="77777777" w:rsidTr="00952C7C">
        <w:trPr>
          <w:gridAfter w:val="1"/>
          <w:wAfter w:w="180" w:type="dxa"/>
          <w:trHeight w:val="504"/>
          <w:jc w:val="center"/>
        </w:trPr>
        <w:tc>
          <w:tcPr>
            <w:tcW w:w="1255" w:type="dxa"/>
            <w:hideMark/>
          </w:tcPr>
          <w:p w14:paraId="56A73C50" w14:textId="77777777" w:rsidR="00E2054A" w:rsidRPr="00A066EF" w:rsidRDefault="00E2054A" w:rsidP="00952C7C">
            <w:pPr>
              <w:spacing w:before="60" w:after="60" w:line="259" w:lineRule="auto"/>
            </w:pPr>
            <w:r w:rsidRPr="00A066EF">
              <w:t>General</w:t>
            </w:r>
          </w:p>
        </w:tc>
        <w:tc>
          <w:tcPr>
            <w:tcW w:w="1530" w:type="dxa"/>
            <w:hideMark/>
          </w:tcPr>
          <w:p w14:paraId="68C1B315" w14:textId="77777777" w:rsidR="00E2054A" w:rsidRPr="00A066EF" w:rsidRDefault="00E2054A" w:rsidP="00952C7C">
            <w:pPr>
              <w:spacing w:before="60" w:after="60" w:line="259" w:lineRule="auto"/>
            </w:pPr>
            <w:r w:rsidRPr="00A066EF">
              <w:t>University of California, Berkeley</w:t>
            </w:r>
          </w:p>
        </w:tc>
        <w:tc>
          <w:tcPr>
            <w:tcW w:w="3631" w:type="dxa"/>
            <w:hideMark/>
          </w:tcPr>
          <w:p w14:paraId="6A002DA7" w14:textId="77777777" w:rsidR="00E2054A" w:rsidRPr="00A066EF" w:rsidRDefault="00E2054A" w:rsidP="00952C7C">
            <w:pPr>
              <w:spacing w:before="60" w:after="60" w:line="259" w:lineRule="auto"/>
            </w:pPr>
            <w:r w:rsidRPr="00A066EF">
              <w:t>Keeping fire on the landscape: Consequences for carbon balance and forest resilience</w:t>
            </w:r>
          </w:p>
        </w:tc>
        <w:tc>
          <w:tcPr>
            <w:tcW w:w="1436" w:type="dxa"/>
            <w:hideMark/>
          </w:tcPr>
          <w:p w14:paraId="23E457A1" w14:textId="77777777" w:rsidR="00E2054A" w:rsidRPr="00A066EF" w:rsidRDefault="00E2054A" w:rsidP="00952C7C">
            <w:pPr>
              <w:spacing w:before="60" w:after="60" w:line="259" w:lineRule="auto"/>
            </w:pPr>
            <w:r w:rsidRPr="00A066EF">
              <w:t>John Battles, Ph.D.</w:t>
            </w:r>
          </w:p>
        </w:tc>
        <w:tc>
          <w:tcPr>
            <w:tcW w:w="1498" w:type="dxa"/>
            <w:hideMark/>
          </w:tcPr>
          <w:p w14:paraId="0A028DEA" w14:textId="77777777" w:rsidR="00E2054A" w:rsidRPr="00A066EF" w:rsidRDefault="00E2054A" w:rsidP="00952C7C">
            <w:pPr>
              <w:spacing w:before="60" w:after="60" w:line="259" w:lineRule="auto"/>
            </w:pPr>
            <w:r w:rsidRPr="00A066EF">
              <w:t>$454,772</w:t>
            </w:r>
          </w:p>
        </w:tc>
      </w:tr>
      <w:tr w:rsidR="00E2054A" w:rsidRPr="00A066EF" w14:paraId="4DA23615" w14:textId="77777777" w:rsidTr="00952C7C">
        <w:trPr>
          <w:gridAfter w:val="1"/>
          <w:wAfter w:w="180" w:type="dxa"/>
          <w:trHeight w:val="467"/>
          <w:jc w:val="center"/>
        </w:trPr>
        <w:tc>
          <w:tcPr>
            <w:tcW w:w="1255" w:type="dxa"/>
            <w:hideMark/>
          </w:tcPr>
          <w:p w14:paraId="028BDCA8" w14:textId="77777777" w:rsidR="00E2054A" w:rsidRPr="00A066EF" w:rsidRDefault="00E2054A" w:rsidP="00952C7C">
            <w:pPr>
              <w:spacing w:before="60" w:after="60" w:line="259" w:lineRule="auto"/>
            </w:pPr>
            <w:r w:rsidRPr="00A066EF">
              <w:t>General</w:t>
            </w:r>
          </w:p>
        </w:tc>
        <w:tc>
          <w:tcPr>
            <w:tcW w:w="1530" w:type="dxa"/>
            <w:hideMark/>
          </w:tcPr>
          <w:p w14:paraId="4A9CC22B" w14:textId="77777777" w:rsidR="00E2054A" w:rsidRPr="00A066EF" w:rsidRDefault="00E2054A" w:rsidP="00952C7C">
            <w:pPr>
              <w:spacing w:before="60" w:after="60" w:line="259" w:lineRule="auto"/>
            </w:pPr>
            <w:r w:rsidRPr="00A066EF">
              <w:t>University of New Mexico</w:t>
            </w:r>
          </w:p>
        </w:tc>
        <w:tc>
          <w:tcPr>
            <w:tcW w:w="3631" w:type="dxa"/>
            <w:hideMark/>
          </w:tcPr>
          <w:p w14:paraId="7AD1BABF" w14:textId="77777777" w:rsidR="00E2054A" w:rsidRPr="00A066EF" w:rsidRDefault="00E2054A" w:rsidP="00952C7C">
            <w:pPr>
              <w:spacing w:before="60" w:after="60" w:line="259" w:lineRule="auto"/>
            </w:pPr>
            <w:r w:rsidRPr="00A066EF">
              <w:t>The Carbon Consequences of Catchment-Scale Prescribed Burning</w:t>
            </w:r>
          </w:p>
        </w:tc>
        <w:tc>
          <w:tcPr>
            <w:tcW w:w="1436" w:type="dxa"/>
            <w:hideMark/>
          </w:tcPr>
          <w:p w14:paraId="5AF61B09" w14:textId="77777777" w:rsidR="00E2054A" w:rsidRPr="00A066EF" w:rsidRDefault="00E2054A" w:rsidP="00952C7C">
            <w:pPr>
              <w:spacing w:before="60" w:after="60" w:line="259" w:lineRule="auto"/>
            </w:pPr>
            <w:r w:rsidRPr="00A066EF">
              <w:t>Matthew Hurteau, Ph.D.</w:t>
            </w:r>
          </w:p>
        </w:tc>
        <w:tc>
          <w:tcPr>
            <w:tcW w:w="1498" w:type="dxa"/>
            <w:hideMark/>
          </w:tcPr>
          <w:p w14:paraId="2E78069B" w14:textId="77777777" w:rsidR="00E2054A" w:rsidRPr="00A066EF" w:rsidRDefault="00E2054A" w:rsidP="00952C7C">
            <w:pPr>
              <w:spacing w:before="60" w:after="60" w:line="259" w:lineRule="auto"/>
            </w:pPr>
            <w:r w:rsidRPr="00A066EF">
              <w:t>$396,089</w:t>
            </w:r>
          </w:p>
        </w:tc>
      </w:tr>
      <w:tr w:rsidR="00E2054A" w:rsidRPr="00A066EF" w14:paraId="541B8517" w14:textId="77777777" w:rsidTr="00952C7C">
        <w:trPr>
          <w:gridAfter w:val="1"/>
          <w:wAfter w:w="180" w:type="dxa"/>
          <w:trHeight w:val="504"/>
          <w:jc w:val="center"/>
        </w:trPr>
        <w:tc>
          <w:tcPr>
            <w:tcW w:w="1255" w:type="dxa"/>
            <w:hideMark/>
          </w:tcPr>
          <w:p w14:paraId="6301B24C" w14:textId="77777777" w:rsidR="00E2054A" w:rsidRPr="00A066EF" w:rsidRDefault="00E2054A" w:rsidP="00952C7C">
            <w:pPr>
              <w:spacing w:before="60" w:after="60" w:line="259" w:lineRule="auto"/>
            </w:pPr>
            <w:r w:rsidRPr="00A066EF">
              <w:t>General</w:t>
            </w:r>
          </w:p>
        </w:tc>
        <w:tc>
          <w:tcPr>
            <w:tcW w:w="1530" w:type="dxa"/>
            <w:hideMark/>
          </w:tcPr>
          <w:p w14:paraId="5321F250" w14:textId="77777777" w:rsidR="00E2054A" w:rsidRPr="00A066EF" w:rsidRDefault="00E2054A" w:rsidP="00952C7C">
            <w:pPr>
              <w:spacing w:before="60" w:after="60" w:line="259" w:lineRule="auto"/>
            </w:pPr>
            <w:r w:rsidRPr="00A066EF">
              <w:t>University of California, Davis</w:t>
            </w:r>
          </w:p>
        </w:tc>
        <w:tc>
          <w:tcPr>
            <w:tcW w:w="3631" w:type="dxa"/>
            <w:hideMark/>
          </w:tcPr>
          <w:p w14:paraId="5859C5B2" w14:textId="77777777" w:rsidR="00E2054A" w:rsidRPr="00A066EF" w:rsidRDefault="00E2054A" w:rsidP="00952C7C">
            <w:pPr>
              <w:spacing w:before="60" w:after="60" w:line="259" w:lineRule="auto"/>
            </w:pPr>
            <w:r w:rsidRPr="00A066EF">
              <w:t xml:space="preserve">Impacts of Wildfire and Climate on Ecosystem Services in Southern California: Tool Development and Data Needs </w:t>
            </w:r>
          </w:p>
        </w:tc>
        <w:tc>
          <w:tcPr>
            <w:tcW w:w="1436" w:type="dxa"/>
            <w:hideMark/>
          </w:tcPr>
          <w:p w14:paraId="07022751" w14:textId="77777777" w:rsidR="00E2054A" w:rsidRPr="00A066EF" w:rsidRDefault="00E2054A" w:rsidP="00952C7C">
            <w:pPr>
              <w:spacing w:before="60" w:after="60" w:line="259" w:lineRule="auto"/>
            </w:pPr>
            <w:r w:rsidRPr="00A066EF">
              <w:t>Emma Underwood, Ph.D.</w:t>
            </w:r>
          </w:p>
        </w:tc>
        <w:tc>
          <w:tcPr>
            <w:tcW w:w="1498" w:type="dxa"/>
            <w:hideMark/>
          </w:tcPr>
          <w:p w14:paraId="78AB063F" w14:textId="77777777" w:rsidR="00E2054A" w:rsidRPr="00A066EF" w:rsidRDefault="00E2054A" w:rsidP="00952C7C">
            <w:pPr>
              <w:spacing w:before="60" w:after="60" w:line="259" w:lineRule="auto"/>
            </w:pPr>
            <w:r w:rsidRPr="00A066EF">
              <w:t>$285,599</w:t>
            </w:r>
          </w:p>
        </w:tc>
      </w:tr>
      <w:tr w:rsidR="00E2054A" w:rsidRPr="00A066EF" w14:paraId="67E135C9" w14:textId="77777777" w:rsidTr="00952C7C">
        <w:trPr>
          <w:gridAfter w:val="1"/>
          <w:wAfter w:w="180" w:type="dxa"/>
          <w:trHeight w:val="504"/>
          <w:jc w:val="center"/>
        </w:trPr>
        <w:tc>
          <w:tcPr>
            <w:tcW w:w="1255" w:type="dxa"/>
            <w:hideMark/>
          </w:tcPr>
          <w:p w14:paraId="3ECD93E7" w14:textId="77777777" w:rsidR="00E2054A" w:rsidRPr="00A066EF" w:rsidRDefault="00E2054A" w:rsidP="00952C7C">
            <w:pPr>
              <w:spacing w:before="60" w:after="60" w:line="259" w:lineRule="auto"/>
            </w:pPr>
            <w:r w:rsidRPr="00A066EF">
              <w:t>State Forests</w:t>
            </w:r>
          </w:p>
        </w:tc>
        <w:tc>
          <w:tcPr>
            <w:tcW w:w="1530" w:type="dxa"/>
            <w:hideMark/>
          </w:tcPr>
          <w:p w14:paraId="6FAFE8DF" w14:textId="77777777" w:rsidR="00E2054A" w:rsidRPr="00A066EF" w:rsidRDefault="00E2054A" w:rsidP="00952C7C">
            <w:pPr>
              <w:spacing w:before="60" w:after="60" w:line="259" w:lineRule="auto"/>
            </w:pPr>
            <w:r w:rsidRPr="00A066EF">
              <w:t>University of California, Davis</w:t>
            </w:r>
          </w:p>
        </w:tc>
        <w:tc>
          <w:tcPr>
            <w:tcW w:w="3631" w:type="dxa"/>
            <w:hideMark/>
          </w:tcPr>
          <w:p w14:paraId="4A8598B0" w14:textId="77777777" w:rsidR="00E2054A" w:rsidRPr="00A066EF" w:rsidRDefault="00E2054A" w:rsidP="00952C7C">
            <w:pPr>
              <w:spacing w:before="60" w:after="60" w:line="259" w:lineRule="auto"/>
            </w:pPr>
            <w:r w:rsidRPr="00A066EF">
              <w:t>Effects of salvage logging on the resilience and successional trajectory of high-mortality forests</w:t>
            </w:r>
          </w:p>
        </w:tc>
        <w:tc>
          <w:tcPr>
            <w:tcW w:w="1436" w:type="dxa"/>
            <w:hideMark/>
          </w:tcPr>
          <w:p w14:paraId="023F8483" w14:textId="77777777" w:rsidR="00E2054A" w:rsidRPr="00A066EF" w:rsidRDefault="00E2054A" w:rsidP="00952C7C">
            <w:pPr>
              <w:spacing w:before="60" w:after="60" w:line="259" w:lineRule="auto"/>
            </w:pPr>
            <w:r w:rsidRPr="00A066EF">
              <w:t>Rebecca Wayman</w:t>
            </w:r>
          </w:p>
        </w:tc>
        <w:tc>
          <w:tcPr>
            <w:tcW w:w="1498" w:type="dxa"/>
            <w:hideMark/>
          </w:tcPr>
          <w:p w14:paraId="59CB50A2" w14:textId="77777777" w:rsidR="00E2054A" w:rsidRPr="00A066EF" w:rsidRDefault="00E2054A" w:rsidP="00952C7C">
            <w:pPr>
              <w:spacing w:before="60" w:after="60" w:line="259" w:lineRule="auto"/>
            </w:pPr>
            <w:r w:rsidRPr="00A066EF">
              <w:t>$457,596</w:t>
            </w:r>
          </w:p>
        </w:tc>
      </w:tr>
      <w:tr w:rsidR="00E2054A" w:rsidRPr="00A066EF" w14:paraId="247AE050" w14:textId="77777777" w:rsidTr="00952C7C">
        <w:trPr>
          <w:gridAfter w:val="1"/>
          <w:wAfter w:w="180" w:type="dxa"/>
          <w:trHeight w:val="458"/>
          <w:jc w:val="center"/>
        </w:trPr>
        <w:tc>
          <w:tcPr>
            <w:tcW w:w="1255" w:type="dxa"/>
            <w:hideMark/>
          </w:tcPr>
          <w:p w14:paraId="45D9562E" w14:textId="77777777" w:rsidR="00E2054A" w:rsidRPr="00A066EF" w:rsidRDefault="00E2054A" w:rsidP="00952C7C">
            <w:pPr>
              <w:spacing w:before="60" w:after="60" w:line="259" w:lineRule="auto"/>
            </w:pPr>
            <w:r w:rsidRPr="00A066EF">
              <w:t>State Forests</w:t>
            </w:r>
          </w:p>
        </w:tc>
        <w:tc>
          <w:tcPr>
            <w:tcW w:w="1530" w:type="dxa"/>
            <w:hideMark/>
          </w:tcPr>
          <w:p w14:paraId="3DCC0DB6" w14:textId="77777777" w:rsidR="00E2054A" w:rsidRPr="00A066EF" w:rsidRDefault="00E2054A" w:rsidP="00952C7C">
            <w:pPr>
              <w:spacing w:before="60" w:after="60" w:line="259" w:lineRule="auto"/>
            </w:pPr>
            <w:r w:rsidRPr="00A066EF">
              <w:t>University of California, Davis</w:t>
            </w:r>
          </w:p>
        </w:tc>
        <w:tc>
          <w:tcPr>
            <w:tcW w:w="3631" w:type="dxa"/>
            <w:hideMark/>
          </w:tcPr>
          <w:p w14:paraId="5836C147" w14:textId="77777777" w:rsidR="00E2054A" w:rsidRPr="00A066EF" w:rsidRDefault="00E2054A" w:rsidP="00952C7C">
            <w:pPr>
              <w:spacing w:before="60" w:after="60" w:line="259" w:lineRule="auto"/>
            </w:pPr>
            <w:r w:rsidRPr="00A066EF">
              <w:t>Using UAV's and Big Data to Map Live Trees and Predict Postfire Regeneration</w:t>
            </w:r>
          </w:p>
        </w:tc>
        <w:tc>
          <w:tcPr>
            <w:tcW w:w="1436" w:type="dxa"/>
            <w:hideMark/>
          </w:tcPr>
          <w:p w14:paraId="47A1A98B" w14:textId="77777777" w:rsidR="00E2054A" w:rsidRPr="00A066EF" w:rsidRDefault="00E2054A" w:rsidP="00952C7C">
            <w:pPr>
              <w:spacing w:before="60" w:after="60" w:line="259" w:lineRule="auto"/>
            </w:pPr>
            <w:r w:rsidRPr="00A066EF">
              <w:t>Derek Young, Ph.D.</w:t>
            </w:r>
          </w:p>
        </w:tc>
        <w:tc>
          <w:tcPr>
            <w:tcW w:w="1498" w:type="dxa"/>
            <w:hideMark/>
          </w:tcPr>
          <w:p w14:paraId="1FF210CA" w14:textId="77777777" w:rsidR="00E2054A" w:rsidRPr="00A066EF" w:rsidRDefault="00E2054A" w:rsidP="00952C7C">
            <w:pPr>
              <w:spacing w:before="60" w:after="60" w:line="259" w:lineRule="auto"/>
            </w:pPr>
            <w:r w:rsidRPr="00A066EF">
              <w:t>$222,165</w:t>
            </w:r>
          </w:p>
        </w:tc>
      </w:tr>
      <w:tr w:rsidR="00E2054A" w:rsidRPr="00A066EF" w14:paraId="25AE5614" w14:textId="77777777" w:rsidTr="00952C7C">
        <w:trPr>
          <w:gridAfter w:val="1"/>
          <w:wAfter w:w="180" w:type="dxa"/>
          <w:trHeight w:val="504"/>
          <w:jc w:val="center"/>
        </w:trPr>
        <w:tc>
          <w:tcPr>
            <w:tcW w:w="1255" w:type="dxa"/>
            <w:hideMark/>
          </w:tcPr>
          <w:p w14:paraId="18FC291E" w14:textId="77777777" w:rsidR="00E2054A" w:rsidRPr="00A066EF" w:rsidRDefault="00E2054A" w:rsidP="00952C7C">
            <w:pPr>
              <w:spacing w:before="60" w:after="60" w:line="259" w:lineRule="auto"/>
            </w:pPr>
            <w:r w:rsidRPr="00A066EF">
              <w:t>State Forests</w:t>
            </w:r>
          </w:p>
        </w:tc>
        <w:tc>
          <w:tcPr>
            <w:tcW w:w="1530" w:type="dxa"/>
            <w:hideMark/>
          </w:tcPr>
          <w:p w14:paraId="1CC22563" w14:textId="77777777" w:rsidR="00E2054A" w:rsidRPr="00A066EF" w:rsidRDefault="00E2054A" w:rsidP="00952C7C">
            <w:pPr>
              <w:spacing w:before="60" w:after="60" w:line="259" w:lineRule="auto"/>
            </w:pPr>
            <w:r w:rsidRPr="00A066EF">
              <w:t>Sonoma State University</w:t>
            </w:r>
          </w:p>
        </w:tc>
        <w:tc>
          <w:tcPr>
            <w:tcW w:w="3631" w:type="dxa"/>
            <w:hideMark/>
          </w:tcPr>
          <w:p w14:paraId="5F21175C" w14:textId="77777777" w:rsidR="00E2054A" w:rsidRPr="00A066EF" w:rsidRDefault="00E2054A" w:rsidP="00952C7C">
            <w:pPr>
              <w:spacing w:before="60" w:after="60" w:line="259" w:lineRule="auto"/>
            </w:pPr>
            <w:r w:rsidRPr="00A066EF">
              <w:t>Evaluating plot-level remote sensing tools to increase accuracy and efficiency of fuels management approaches</w:t>
            </w:r>
          </w:p>
        </w:tc>
        <w:tc>
          <w:tcPr>
            <w:tcW w:w="1436" w:type="dxa"/>
            <w:hideMark/>
          </w:tcPr>
          <w:p w14:paraId="138A20CE" w14:textId="77777777" w:rsidR="00E2054A" w:rsidRPr="00A066EF" w:rsidRDefault="00E2054A" w:rsidP="00952C7C">
            <w:pPr>
              <w:spacing w:before="60" w:after="60" w:line="259" w:lineRule="auto"/>
            </w:pPr>
            <w:r w:rsidRPr="00A066EF">
              <w:t>Lisa Bentley, Ph.D.</w:t>
            </w:r>
          </w:p>
        </w:tc>
        <w:tc>
          <w:tcPr>
            <w:tcW w:w="1498" w:type="dxa"/>
            <w:hideMark/>
          </w:tcPr>
          <w:p w14:paraId="35194665" w14:textId="77777777" w:rsidR="00E2054A" w:rsidRPr="00A066EF" w:rsidRDefault="00E2054A" w:rsidP="00952C7C">
            <w:pPr>
              <w:spacing w:before="60" w:after="60" w:line="259" w:lineRule="auto"/>
            </w:pPr>
            <w:r w:rsidRPr="00A066EF">
              <w:t>$448,552</w:t>
            </w:r>
          </w:p>
        </w:tc>
      </w:tr>
      <w:tr w:rsidR="00E2054A" w:rsidRPr="00A066EF" w14:paraId="07F6C51B" w14:textId="77777777" w:rsidTr="00952C7C">
        <w:trPr>
          <w:gridAfter w:val="1"/>
          <w:wAfter w:w="180" w:type="dxa"/>
          <w:trHeight w:val="504"/>
          <w:jc w:val="center"/>
        </w:trPr>
        <w:tc>
          <w:tcPr>
            <w:tcW w:w="1255" w:type="dxa"/>
            <w:hideMark/>
          </w:tcPr>
          <w:p w14:paraId="2C28F863" w14:textId="77777777" w:rsidR="00E2054A" w:rsidRPr="00A066EF" w:rsidRDefault="00E2054A" w:rsidP="00952C7C">
            <w:pPr>
              <w:spacing w:before="60" w:after="60" w:line="259" w:lineRule="auto"/>
            </w:pPr>
            <w:r w:rsidRPr="00A066EF">
              <w:t>State Forests</w:t>
            </w:r>
          </w:p>
        </w:tc>
        <w:tc>
          <w:tcPr>
            <w:tcW w:w="1530" w:type="dxa"/>
            <w:hideMark/>
          </w:tcPr>
          <w:p w14:paraId="3ACDAD81" w14:textId="77777777" w:rsidR="00E2054A" w:rsidRPr="00A066EF" w:rsidRDefault="00E2054A" w:rsidP="00952C7C">
            <w:pPr>
              <w:spacing w:before="60" w:after="60" w:line="259" w:lineRule="auto"/>
            </w:pPr>
            <w:r w:rsidRPr="00A066EF">
              <w:t>University of California, ANR</w:t>
            </w:r>
          </w:p>
        </w:tc>
        <w:tc>
          <w:tcPr>
            <w:tcW w:w="3631" w:type="dxa"/>
            <w:hideMark/>
          </w:tcPr>
          <w:p w14:paraId="7F8608E6" w14:textId="77777777" w:rsidR="00E2054A" w:rsidRPr="00A066EF" w:rsidRDefault="00E2054A" w:rsidP="00952C7C">
            <w:pPr>
              <w:spacing w:before="60" w:after="60" w:line="259" w:lineRule="auto"/>
            </w:pPr>
            <w:r w:rsidRPr="00A066EF">
              <w:t>Decentralized biomass torrefaction to reduce cost and improve utilization of woody biomass</w:t>
            </w:r>
          </w:p>
        </w:tc>
        <w:tc>
          <w:tcPr>
            <w:tcW w:w="1436" w:type="dxa"/>
            <w:hideMark/>
          </w:tcPr>
          <w:p w14:paraId="541053FE" w14:textId="77777777" w:rsidR="00E2054A" w:rsidRPr="00A066EF" w:rsidRDefault="00E2054A" w:rsidP="00952C7C">
            <w:pPr>
              <w:spacing w:before="60" w:after="60" w:line="259" w:lineRule="auto"/>
            </w:pPr>
            <w:r w:rsidRPr="00A066EF">
              <w:t>Daniel Sanchez, Ph.D.</w:t>
            </w:r>
          </w:p>
        </w:tc>
        <w:tc>
          <w:tcPr>
            <w:tcW w:w="1498" w:type="dxa"/>
            <w:hideMark/>
          </w:tcPr>
          <w:p w14:paraId="11731B9B" w14:textId="77777777" w:rsidR="00E2054A" w:rsidRPr="00A066EF" w:rsidRDefault="00E2054A" w:rsidP="00952C7C">
            <w:pPr>
              <w:spacing w:before="60" w:after="60" w:line="259" w:lineRule="auto"/>
            </w:pPr>
            <w:r w:rsidRPr="00A066EF">
              <w:t>$353,876</w:t>
            </w:r>
          </w:p>
        </w:tc>
      </w:tr>
      <w:tr w:rsidR="00E2054A" w:rsidRPr="00A066EF" w14:paraId="0ABB1906" w14:textId="77777777" w:rsidTr="00952C7C">
        <w:trPr>
          <w:gridAfter w:val="1"/>
          <w:wAfter w:w="180" w:type="dxa"/>
          <w:trHeight w:val="504"/>
          <w:jc w:val="center"/>
        </w:trPr>
        <w:tc>
          <w:tcPr>
            <w:tcW w:w="1255" w:type="dxa"/>
            <w:hideMark/>
          </w:tcPr>
          <w:p w14:paraId="20F44E57" w14:textId="33D9ABC6" w:rsidR="00E2054A" w:rsidRPr="00A066EF" w:rsidRDefault="00136FC1" w:rsidP="00952C7C">
            <w:pPr>
              <w:spacing w:before="60" w:after="60" w:line="259" w:lineRule="auto"/>
            </w:pPr>
            <w:r w:rsidRPr="00A066EF">
              <w:lastRenderedPageBreak/>
              <w:t>Grad</w:t>
            </w:r>
            <w:r>
              <w:t xml:space="preserve">uate </w:t>
            </w:r>
            <w:r w:rsidR="00E2054A" w:rsidRPr="00A066EF">
              <w:t>Student</w:t>
            </w:r>
          </w:p>
        </w:tc>
        <w:tc>
          <w:tcPr>
            <w:tcW w:w="1530" w:type="dxa"/>
            <w:hideMark/>
          </w:tcPr>
          <w:p w14:paraId="576E158E" w14:textId="77777777" w:rsidR="00E2054A" w:rsidRPr="00A066EF" w:rsidRDefault="00E2054A" w:rsidP="00952C7C">
            <w:pPr>
              <w:spacing w:before="60" w:after="60" w:line="259" w:lineRule="auto"/>
            </w:pPr>
            <w:r w:rsidRPr="00A066EF">
              <w:t>University of California, Berkeley</w:t>
            </w:r>
          </w:p>
        </w:tc>
        <w:tc>
          <w:tcPr>
            <w:tcW w:w="3631" w:type="dxa"/>
            <w:hideMark/>
          </w:tcPr>
          <w:p w14:paraId="353DBA09" w14:textId="77777777" w:rsidR="00E2054A" w:rsidRPr="00A066EF" w:rsidRDefault="00E2054A" w:rsidP="00952C7C">
            <w:pPr>
              <w:spacing w:before="60" w:after="60" w:line="259" w:lineRule="auto"/>
            </w:pPr>
            <w:r w:rsidRPr="00A066EF">
              <w:t xml:space="preserve">What’s the baseline? Carbon storage in a northern California mixed-conifer forest before fire suppression policies </w:t>
            </w:r>
          </w:p>
        </w:tc>
        <w:tc>
          <w:tcPr>
            <w:tcW w:w="1436" w:type="dxa"/>
            <w:hideMark/>
          </w:tcPr>
          <w:p w14:paraId="1C16AFC2" w14:textId="01ACBD7F" w:rsidR="00E2054A" w:rsidRPr="00A066EF" w:rsidRDefault="00E2054A" w:rsidP="00952C7C">
            <w:pPr>
              <w:spacing w:before="60" w:after="60" w:line="259" w:lineRule="auto"/>
            </w:pPr>
            <w:r w:rsidRPr="00A066EF">
              <w:t>Clarke Knight</w:t>
            </w:r>
            <w:r w:rsidRPr="00A066EF">
              <w:br/>
              <w:t>(Grad</w:t>
            </w:r>
            <w:r w:rsidR="00136FC1">
              <w:t>uate</w:t>
            </w:r>
            <w:r w:rsidRPr="00A066EF">
              <w:t xml:space="preserve"> Student)</w:t>
            </w:r>
          </w:p>
        </w:tc>
        <w:tc>
          <w:tcPr>
            <w:tcW w:w="1498" w:type="dxa"/>
            <w:hideMark/>
          </w:tcPr>
          <w:p w14:paraId="2D6159B4" w14:textId="77777777" w:rsidR="00E2054A" w:rsidRPr="00A066EF" w:rsidRDefault="00E2054A" w:rsidP="00952C7C">
            <w:pPr>
              <w:spacing w:before="60" w:after="60" w:line="259" w:lineRule="auto"/>
            </w:pPr>
            <w:r w:rsidRPr="00A066EF">
              <w:t>$60,528</w:t>
            </w:r>
          </w:p>
        </w:tc>
      </w:tr>
      <w:tr w:rsidR="00E2054A" w:rsidRPr="00A066EF" w14:paraId="19FC86A8" w14:textId="77777777" w:rsidTr="00952C7C">
        <w:trPr>
          <w:gridAfter w:val="1"/>
          <w:wAfter w:w="180" w:type="dxa"/>
          <w:trHeight w:val="467"/>
          <w:jc w:val="center"/>
        </w:trPr>
        <w:tc>
          <w:tcPr>
            <w:tcW w:w="1255" w:type="dxa"/>
            <w:hideMark/>
          </w:tcPr>
          <w:p w14:paraId="46BBAB5C" w14:textId="409FA4B2" w:rsidR="00E2054A" w:rsidRPr="00A066EF" w:rsidRDefault="00E2054A" w:rsidP="00952C7C">
            <w:pPr>
              <w:spacing w:before="60" w:after="60" w:line="259" w:lineRule="auto"/>
            </w:pPr>
            <w:r w:rsidRPr="00A066EF">
              <w:t>Grad</w:t>
            </w:r>
            <w:r w:rsidR="00136FC1">
              <w:t xml:space="preserve">uate </w:t>
            </w:r>
            <w:r w:rsidRPr="00A066EF">
              <w:t>Student</w:t>
            </w:r>
          </w:p>
        </w:tc>
        <w:tc>
          <w:tcPr>
            <w:tcW w:w="1530" w:type="dxa"/>
            <w:hideMark/>
          </w:tcPr>
          <w:p w14:paraId="28A9BA65" w14:textId="77777777" w:rsidR="00E2054A" w:rsidRPr="00A066EF" w:rsidRDefault="00E2054A" w:rsidP="00952C7C">
            <w:pPr>
              <w:spacing w:before="60" w:after="60" w:line="259" w:lineRule="auto"/>
            </w:pPr>
            <w:r w:rsidRPr="00A066EF">
              <w:t>University of California, Davis</w:t>
            </w:r>
          </w:p>
        </w:tc>
        <w:tc>
          <w:tcPr>
            <w:tcW w:w="3631" w:type="dxa"/>
            <w:hideMark/>
          </w:tcPr>
          <w:p w14:paraId="12608398" w14:textId="77777777" w:rsidR="00E2054A" w:rsidRPr="00A066EF" w:rsidRDefault="00E2054A" w:rsidP="00952C7C">
            <w:pPr>
              <w:spacing w:before="60" w:after="60" w:line="259" w:lineRule="auto"/>
            </w:pPr>
            <w:r w:rsidRPr="00A066EF">
              <w:t>Threats for Carbon Storage in High Montane Forests in the Sierra Nevada</w:t>
            </w:r>
          </w:p>
        </w:tc>
        <w:tc>
          <w:tcPr>
            <w:tcW w:w="1436" w:type="dxa"/>
            <w:hideMark/>
          </w:tcPr>
          <w:p w14:paraId="1BA51BF6" w14:textId="6ECC5709" w:rsidR="00E2054A" w:rsidRPr="00A066EF" w:rsidRDefault="00E2054A" w:rsidP="00952C7C">
            <w:pPr>
              <w:spacing w:before="60" w:after="60" w:line="259" w:lineRule="auto"/>
            </w:pPr>
            <w:r w:rsidRPr="00A066EF">
              <w:t>Sara Winsemius</w:t>
            </w:r>
            <w:r w:rsidRPr="00A066EF">
              <w:br/>
              <w:t>(Grad</w:t>
            </w:r>
            <w:r w:rsidR="00136FC1">
              <w:t>uate</w:t>
            </w:r>
            <w:r w:rsidRPr="00A066EF">
              <w:t xml:space="preserve"> Student)</w:t>
            </w:r>
          </w:p>
        </w:tc>
        <w:tc>
          <w:tcPr>
            <w:tcW w:w="1498" w:type="dxa"/>
            <w:hideMark/>
          </w:tcPr>
          <w:p w14:paraId="282E799F" w14:textId="77777777" w:rsidR="00E2054A" w:rsidRPr="00A066EF" w:rsidRDefault="00E2054A" w:rsidP="00952C7C">
            <w:pPr>
              <w:spacing w:before="60" w:after="60" w:line="259" w:lineRule="auto"/>
            </w:pPr>
            <w:r w:rsidRPr="00A066EF">
              <w:t>$66,892</w:t>
            </w:r>
          </w:p>
        </w:tc>
      </w:tr>
      <w:tr w:rsidR="00E2054A" w:rsidRPr="00A066EF" w14:paraId="56620FAC" w14:textId="77777777" w:rsidTr="00952C7C">
        <w:trPr>
          <w:gridAfter w:val="1"/>
          <w:wAfter w:w="180" w:type="dxa"/>
          <w:trHeight w:val="504"/>
          <w:jc w:val="center"/>
        </w:trPr>
        <w:tc>
          <w:tcPr>
            <w:tcW w:w="1255" w:type="dxa"/>
            <w:hideMark/>
          </w:tcPr>
          <w:p w14:paraId="07C68FDC" w14:textId="477E0B5E" w:rsidR="00E2054A" w:rsidRPr="00A066EF" w:rsidRDefault="00136FC1" w:rsidP="00952C7C">
            <w:pPr>
              <w:spacing w:before="60" w:after="60" w:line="259" w:lineRule="auto"/>
            </w:pPr>
            <w:r w:rsidRPr="00A066EF">
              <w:t>Grad</w:t>
            </w:r>
            <w:r>
              <w:t xml:space="preserve">uate </w:t>
            </w:r>
            <w:r w:rsidR="00E2054A" w:rsidRPr="00A066EF">
              <w:t>Student</w:t>
            </w:r>
          </w:p>
        </w:tc>
        <w:tc>
          <w:tcPr>
            <w:tcW w:w="1530" w:type="dxa"/>
            <w:hideMark/>
          </w:tcPr>
          <w:p w14:paraId="6789A092" w14:textId="77777777" w:rsidR="00E2054A" w:rsidRPr="00A066EF" w:rsidRDefault="00E2054A" w:rsidP="00952C7C">
            <w:pPr>
              <w:spacing w:before="60" w:after="60" w:line="259" w:lineRule="auto"/>
            </w:pPr>
            <w:r w:rsidRPr="00A066EF">
              <w:t>University of California, Davis</w:t>
            </w:r>
          </w:p>
        </w:tc>
        <w:tc>
          <w:tcPr>
            <w:tcW w:w="3631" w:type="dxa"/>
            <w:hideMark/>
          </w:tcPr>
          <w:p w14:paraId="25E1DCFA" w14:textId="77777777" w:rsidR="00E2054A" w:rsidRPr="00A066EF" w:rsidRDefault="00E2054A" w:rsidP="00952C7C">
            <w:pPr>
              <w:spacing w:before="60" w:after="60" w:line="259" w:lineRule="auto"/>
            </w:pPr>
            <w:r w:rsidRPr="00A066EF">
              <w:t>Tree recruitment and forest expansion following reforestation</w:t>
            </w:r>
          </w:p>
        </w:tc>
        <w:tc>
          <w:tcPr>
            <w:tcW w:w="1436" w:type="dxa"/>
            <w:hideMark/>
          </w:tcPr>
          <w:p w14:paraId="64E737C9" w14:textId="4986F2A9" w:rsidR="00E2054A" w:rsidRPr="00A066EF" w:rsidRDefault="00E2054A" w:rsidP="00952C7C">
            <w:pPr>
              <w:spacing w:before="60" w:after="60" w:line="259" w:lineRule="auto"/>
            </w:pPr>
            <w:r w:rsidRPr="00A066EF">
              <w:t>Tara Ursell</w:t>
            </w:r>
            <w:r w:rsidRPr="00A066EF">
              <w:br/>
              <w:t>(</w:t>
            </w:r>
            <w:r w:rsidR="00136FC1" w:rsidRPr="00A066EF">
              <w:t>Grad</w:t>
            </w:r>
            <w:r w:rsidR="00136FC1">
              <w:t xml:space="preserve">uate </w:t>
            </w:r>
            <w:r w:rsidRPr="00A066EF">
              <w:t>Student)</w:t>
            </w:r>
          </w:p>
        </w:tc>
        <w:tc>
          <w:tcPr>
            <w:tcW w:w="1498" w:type="dxa"/>
            <w:hideMark/>
          </w:tcPr>
          <w:p w14:paraId="1554197A" w14:textId="77777777" w:rsidR="00E2054A" w:rsidRPr="00A066EF" w:rsidRDefault="00E2054A" w:rsidP="00952C7C">
            <w:pPr>
              <w:spacing w:before="60" w:after="60" w:line="259" w:lineRule="auto"/>
            </w:pPr>
            <w:r w:rsidRPr="00A066EF">
              <w:t>$61,250</w:t>
            </w:r>
          </w:p>
        </w:tc>
      </w:tr>
      <w:tr w:rsidR="00E2054A" w:rsidRPr="00A066EF" w14:paraId="1D4E24B0" w14:textId="77777777" w:rsidTr="00952C7C">
        <w:trPr>
          <w:gridAfter w:val="1"/>
          <w:wAfter w:w="180" w:type="dxa"/>
          <w:trHeight w:val="288"/>
          <w:jc w:val="center"/>
        </w:trPr>
        <w:tc>
          <w:tcPr>
            <w:tcW w:w="9350" w:type="dxa"/>
            <w:gridSpan w:val="5"/>
            <w:shd w:val="clear" w:color="auto" w:fill="D9D9D9" w:themeFill="background1" w:themeFillShade="D9"/>
          </w:tcPr>
          <w:p w14:paraId="0B0015BA" w14:textId="0A743F2A" w:rsidR="00E2054A" w:rsidRPr="00FB301D" w:rsidRDefault="00E2054A" w:rsidP="00952C7C">
            <w:pPr>
              <w:spacing w:before="60" w:after="60" w:line="259" w:lineRule="auto"/>
              <w:rPr>
                <w:b/>
              </w:rPr>
            </w:pPr>
            <w:r w:rsidRPr="00FB301D">
              <w:rPr>
                <w:b/>
              </w:rPr>
              <w:t>F</w:t>
            </w:r>
            <w:r w:rsidR="00CF221F" w:rsidRPr="00FB301D">
              <w:rPr>
                <w:b/>
              </w:rPr>
              <w:t xml:space="preserve">iscal </w:t>
            </w:r>
            <w:r w:rsidRPr="00FB301D">
              <w:rPr>
                <w:b/>
              </w:rPr>
              <w:t>Y</w:t>
            </w:r>
            <w:r w:rsidR="00CF221F" w:rsidRPr="00FB301D">
              <w:rPr>
                <w:b/>
              </w:rPr>
              <w:t>ear</w:t>
            </w:r>
            <w:r w:rsidRPr="00FB301D">
              <w:rPr>
                <w:b/>
              </w:rPr>
              <w:t xml:space="preserve"> 2019</w:t>
            </w:r>
            <w:r w:rsidR="00CF221F" w:rsidRPr="00FB301D">
              <w:rPr>
                <w:b/>
                <w:bCs/>
              </w:rPr>
              <w:t>–</w:t>
            </w:r>
            <w:r w:rsidR="00CF221F" w:rsidRPr="00FB301D">
              <w:rPr>
                <w:b/>
              </w:rPr>
              <w:t xml:space="preserve">2020 </w:t>
            </w:r>
            <w:r w:rsidRPr="00FB301D">
              <w:rPr>
                <w:b/>
              </w:rPr>
              <w:t>Awards</w:t>
            </w:r>
          </w:p>
        </w:tc>
      </w:tr>
      <w:tr w:rsidR="00E2054A" w:rsidRPr="00A066EF" w14:paraId="1D5DFDC2" w14:textId="77777777" w:rsidTr="00952C7C">
        <w:trPr>
          <w:gridAfter w:val="1"/>
          <w:wAfter w:w="180" w:type="dxa"/>
          <w:trHeight w:val="512"/>
          <w:jc w:val="center"/>
        </w:trPr>
        <w:tc>
          <w:tcPr>
            <w:tcW w:w="1255" w:type="dxa"/>
            <w:hideMark/>
          </w:tcPr>
          <w:p w14:paraId="59E23C8B" w14:textId="77777777" w:rsidR="00E2054A" w:rsidRPr="00A066EF" w:rsidRDefault="00E2054A" w:rsidP="00952C7C">
            <w:pPr>
              <w:spacing w:before="60" w:after="60" w:line="259" w:lineRule="auto"/>
            </w:pPr>
            <w:r w:rsidRPr="00A066EF">
              <w:t>General</w:t>
            </w:r>
          </w:p>
        </w:tc>
        <w:tc>
          <w:tcPr>
            <w:tcW w:w="1530" w:type="dxa"/>
            <w:hideMark/>
          </w:tcPr>
          <w:p w14:paraId="57397AB5" w14:textId="77777777" w:rsidR="00E2054A" w:rsidRPr="00A066EF" w:rsidRDefault="00E2054A" w:rsidP="00952C7C">
            <w:pPr>
              <w:spacing w:before="60" w:after="60" w:line="259" w:lineRule="auto"/>
            </w:pPr>
            <w:r w:rsidRPr="00A066EF">
              <w:t>University of California, Berkeley</w:t>
            </w:r>
          </w:p>
        </w:tc>
        <w:tc>
          <w:tcPr>
            <w:tcW w:w="3631" w:type="dxa"/>
            <w:hideMark/>
          </w:tcPr>
          <w:p w14:paraId="53256644" w14:textId="77777777" w:rsidR="00E2054A" w:rsidRPr="00A066EF" w:rsidRDefault="00E2054A" w:rsidP="00952C7C">
            <w:pPr>
              <w:spacing w:before="60" w:after="60" w:line="259" w:lineRule="auto"/>
            </w:pPr>
            <w:r w:rsidRPr="00A066EF">
              <w:t>Implications of increasing the scale of managed wildfire on forest carbon stocks and pyrodiversity</w:t>
            </w:r>
          </w:p>
        </w:tc>
        <w:tc>
          <w:tcPr>
            <w:tcW w:w="1436" w:type="dxa"/>
            <w:hideMark/>
          </w:tcPr>
          <w:p w14:paraId="5CD129D9" w14:textId="77777777" w:rsidR="00E2054A" w:rsidRPr="00A066EF" w:rsidRDefault="00E2054A" w:rsidP="00952C7C">
            <w:pPr>
              <w:spacing w:before="60" w:after="60" w:line="259" w:lineRule="auto"/>
            </w:pPr>
            <w:r w:rsidRPr="00A066EF">
              <w:t>Scott Stephens, Ph.D.</w:t>
            </w:r>
          </w:p>
        </w:tc>
        <w:tc>
          <w:tcPr>
            <w:tcW w:w="1498" w:type="dxa"/>
            <w:hideMark/>
          </w:tcPr>
          <w:p w14:paraId="5F3F604B" w14:textId="77777777" w:rsidR="00E2054A" w:rsidRPr="00A066EF" w:rsidRDefault="00E2054A" w:rsidP="00952C7C">
            <w:pPr>
              <w:spacing w:before="60" w:after="60" w:line="259" w:lineRule="auto"/>
            </w:pPr>
            <w:r w:rsidRPr="00A066EF">
              <w:t>$422,391</w:t>
            </w:r>
          </w:p>
        </w:tc>
      </w:tr>
      <w:tr w:rsidR="00E2054A" w:rsidRPr="00A066EF" w14:paraId="1366D725" w14:textId="77777777" w:rsidTr="00952C7C">
        <w:trPr>
          <w:gridAfter w:val="1"/>
          <w:wAfter w:w="180" w:type="dxa"/>
          <w:trHeight w:val="504"/>
          <w:jc w:val="center"/>
        </w:trPr>
        <w:tc>
          <w:tcPr>
            <w:tcW w:w="1255" w:type="dxa"/>
            <w:hideMark/>
          </w:tcPr>
          <w:p w14:paraId="39DCAD28" w14:textId="77777777" w:rsidR="00E2054A" w:rsidRPr="00A066EF" w:rsidRDefault="00E2054A" w:rsidP="00952C7C">
            <w:pPr>
              <w:spacing w:before="60" w:after="60" w:line="259" w:lineRule="auto"/>
            </w:pPr>
            <w:r w:rsidRPr="00A066EF">
              <w:t>General</w:t>
            </w:r>
          </w:p>
        </w:tc>
        <w:tc>
          <w:tcPr>
            <w:tcW w:w="1530" w:type="dxa"/>
            <w:hideMark/>
          </w:tcPr>
          <w:p w14:paraId="61EB9B6A" w14:textId="77777777" w:rsidR="00E2054A" w:rsidRPr="00A066EF" w:rsidRDefault="00E2054A" w:rsidP="00952C7C">
            <w:pPr>
              <w:spacing w:before="60" w:after="60" w:line="259" w:lineRule="auto"/>
            </w:pPr>
            <w:r w:rsidRPr="00A066EF">
              <w:t>University of New Mexico</w:t>
            </w:r>
          </w:p>
        </w:tc>
        <w:tc>
          <w:tcPr>
            <w:tcW w:w="3631" w:type="dxa"/>
            <w:hideMark/>
          </w:tcPr>
          <w:p w14:paraId="26B62114" w14:textId="77777777" w:rsidR="00E2054A" w:rsidRPr="00A066EF" w:rsidRDefault="00E2054A" w:rsidP="00952C7C">
            <w:pPr>
              <w:spacing w:before="60" w:after="60" w:line="259" w:lineRule="auto"/>
            </w:pPr>
            <w:r w:rsidRPr="00A066EF">
              <w:t>The carbon consequences of catchment-scale prescribed burning, post-treatment</w:t>
            </w:r>
          </w:p>
        </w:tc>
        <w:tc>
          <w:tcPr>
            <w:tcW w:w="1436" w:type="dxa"/>
            <w:hideMark/>
          </w:tcPr>
          <w:p w14:paraId="341FC180" w14:textId="77777777" w:rsidR="00E2054A" w:rsidRPr="00A066EF" w:rsidRDefault="00E2054A" w:rsidP="00952C7C">
            <w:pPr>
              <w:spacing w:before="60" w:after="60" w:line="259" w:lineRule="auto"/>
            </w:pPr>
            <w:r w:rsidRPr="00A066EF">
              <w:t>Matthew Hurteau, Ph.D.</w:t>
            </w:r>
          </w:p>
        </w:tc>
        <w:tc>
          <w:tcPr>
            <w:tcW w:w="1498" w:type="dxa"/>
            <w:hideMark/>
          </w:tcPr>
          <w:p w14:paraId="414F1F0C" w14:textId="77777777" w:rsidR="00E2054A" w:rsidRPr="00A066EF" w:rsidRDefault="00E2054A" w:rsidP="00952C7C">
            <w:pPr>
              <w:spacing w:before="60" w:after="60" w:line="259" w:lineRule="auto"/>
            </w:pPr>
            <w:r w:rsidRPr="00A066EF">
              <w:t>$499,934</w:t>
            </w:r>
          </w:p>
        </w:tc>
      </w:tr>
      <w:tr w:rsidR="00E2054A" w:rsidRPr="00A066EF" w14:paraId="1B4F5901" w14:textId="77777777" w:rsidTr="00952C7C">
        <w:trPr>
          <w:gridAfter w:val="1"/>
          <w:wAfter w:w="180" w:type="dxa"/>
          <w:trHeight w:val="557"/>
          <w:jc w:val="center"/>
        </w:trPr>
        <w:tc>
          <w:tcPr>
            <w:tcW w:w="1255" w:type="dxa"/>
            <w:hideMark/>
          </w:tcPr>
          <w:p w14:paraId="6B585A5D" w14:textId="77777777" w:rsidR="00E2054A" w:rsidRPr="00A066EF" w:rsidRDefault="00E2054A" w:rsidP="00952C7C">
            <w:pPr>
              <w:spacing w:before="60" w:after="60" w:line="259" w:lineRule="auto"/>
            </w:pPr>
            <w:r w:rsidRPr="00A066EF">
              <w:t>General</w:t>
            </w:r>
          </w:p>
        </w:tc>
        <w:tc>
          <w:tcPr>
            <w:tcW w:w="1530" w:type="dxa"/>
            <w:hideMark/>
          </w:tcPr>
          <w:p w14:paraId="378F9D45" w14:textId="77777777" w:rsidR="00E2054A" w:rsidRPr="00A066EF" w:rsidRDefault="00E2054A" w:rsidP="00952C7C">
            <w:pPr>
              <w:spacing w:before="60" w:after="60" w:line="259" w:lineRule="auto"/>
            </w:pPr>
            <w:r w:rsidRPr="00A066EF">
              <w:t>University of Nevada, Reno</w:t>
            </w:r>
          </w:p>
        </w:tc>
        <w:tc>
          <w:tcPr>
            <w:tcW w:w="3631" w:type="dxa"/>
            <w:hideMark/>
          </w:tcPr>
          <w:p w14:paraId="1B9120BB" w14:textId="77777777" w:rsidR="00E2054A" w:rsidRPr="00A066EF" w:rsidRDefault="00E2054A" w:rsidP="00952C7C">
            <w:pPr>
              <w:spacing w:before="60" w:after="60" w:line="259" w:lineRule="auto"/>
            </w:pPr>
            <w:r w:rsidRPr="00A066EF">
              <w:t>Assessing smoke-plume injection height as a function of sub-canopy wind convergence of prescribed burns in the Central Sierra Nevada</w:t>
            </w:r>
          </w:p>
        </w:tc>
        <w:tc>
          <w:tcPr>
            <w:tcW w:w="1436" w:type="dxa"/>
            <w:hideMark/>
          </w:tcPr>
          <w:p w14:paraId="29A17669" w14:textId="77777777" w:rsidR="00E2054A" w:rsidRPr="00A066EF" w:rsidRDefault="00E2054A" w:rsidP="00952C7C">
            <w:pPr>
              <w:spacing w:before="60" w:after="60" w:line="259" w:lineRule="auto"/>
            </w:pPr>
            <w:r w:rsidRPr="00A066EF">
              <w:t>Stephen Drake, Ph.D.</w:t>
            </w:r>
          </w:p>
        </w:tc>
        <w:tc>
          <w:tcPr>
            <w:tcW w:w="1498" w:type="dxa"/>
            <w:hideMark/>
          </w:tcPr>
          <w:p w14:paraId="324850C5" w14:textId="77777777" w:rsidR="00E2054A" w:rsidRPr="00A066EF" w:rsidRDefault="00E2054A" w:rsidP="00952C7C">
            <w:pPr>
              <w:spacing w:before="60" w:after="60" w:line="259" w:lineRule="auto"/>
            </w:pPr>
            <w:r w:rsidRPr="00A066EF">
              <w:t>$171,145</w:t>
            </w:r>
          </w:p>
        </w:tc>
      </w:tr>
      <w:tr w:rsidR="00E2054A" w:rsidRPr="00A066EF" w14:paraId="60E4FB38" w14:textId="77777777" w:rsidTr="00952C7C">
        <w:trPr>
          <w:gridAfter w:val="1"/>
          <w:wAfter w:w="180" w:type="dxa"/>
          <w:trHeight w:val="475"/>
          <w:jc w:val="center"/>
        </w:trPr>
        <w:tc>
          <w:tcPr>
            <w:tcW w:w="1255" w:type="dxa"/>
            <w:hideMark/>
          </w:tcPr>
          <w:p w14:paraId="4E16411F" w14:textId="77777777" w:rsidR="00E2054A" w:rsidRPr="00A066EF" w:rsidRDefault="00E2054A" w:rsidP="00952C7C">
            <w:pPr>
              <w:spacing w:before="60" w:after="60" w:line="259" w:lineRule="auto"/>
            </w:pPr>
            <w:r w:rsidRPr="00A066EF">
              <w:t>General</w:t>
            </w:r>
          </w:p>
        </w:tc>
        <w:tc>
          <w:tcPr>
            <w:tcW w:w="1530" w:type="dxa"/>
            <w:hideMark/>
          </w:tcPr>
          <w:p w14:paraId="46CD2039" w14:textId="77777777" w:rsidR="00E2054A" w:rsidRPr="00A066EF" w:rsidRDefault="00E2054A" w:rsidP="00952C7C">
            <w:pPr>
              <w:spacing w:before="60" w:after="60" w:line="259" w:lineRule="auto"/>
            </w:pPr>
            <w:r w:rsidRPr="00A066EF">
              <w:t>Sequoia Foundation</w:t>
            </w:r>
          </w:p>
        </w:tc>
        <w:tc>
          <w:tcPr>
            <w:tcW w:w="3631" w:type="dxa"/>
            <w:hideMark/>
          </w:tcPr>
          <w:p w14:paraId="4659FC01" w14:textId="77777777" w:rsidR="00E2054A" w:rsidRPr="00A066EF" w:rsidRDefault="00E2054A" w:rsidP="00952C7C">
            <w:pPr>
              <w:spacing w:before="60" w:after="60" w:line="259" w:lineRule="auto"/>
            </w:pPr>
            <w:r w:rsidRPr="00A066EF">
              <w:t>Public health effects of increased prescribed burns for wildfire management</w:t>
            </w:r>
          </w:p>
        </w:tc>
        <w:tc>
          <w:tcPr>
            <w:tcW w:w="1436" w:type="dxa"/>
            <w:hideMark/>
          </w:tcPr>
          <w:p w14:paraId="05258F47" w14:textId="77777777" w:rsidR="00E2054A" w:rsidRPr="00A066EF" w:rsidRDefault="00E2054A" w:rsidP="00952C7C">
            <w:pPr>
              <w:spacing w:before="60" w:after="60" w:line="259" w:lineRule="auto"/>
            </w:pPr>
            <w:r w:rsidRPr="00A066EF">
              <w:t>Sumi Hoshiko, MPH</w:t>
            </w:r>
          </w:p>
        </w:tc>
        <w:tc>
          <w:tcPr>
            <w:tcW w:w="1498" w:type="dxa"/>
            <w:hideMark/>
          </w:tcPr>
          <w:p w14:paraId="0CF65343" w14:textId="77777777" w:rsidR="00E2054A" w:rsidRPr="00A066EF" w:rsidRDefault="00E2054A" w:rsidP="00952C7C">
            <w:pPr>
              <w:spacing w:before="60" w:after="60" w:line="259" w:lineRule="auto"/>
            </w:pPr>
            <w:r w:rsidRPr="00A066EF">
              <w:t>$504,496</w:t>
            </w:r>
          </w:p>
        </w:tc>
      </w:tr>
      <w:tr w:rsidR="00E2054A" w:rsidRPr="00A066EF" w14:paraId="382F08BB" w14:textId="77777777" w:rsidTr="00952C7C">
        <w:trPr>
          <w:gridAfter w:val="1"/>
          <w:wAfter w:w="180" w:type="dxa"/>
          <w:trHeight w:val="720"/>
          <w:jc w:val="center"/>
        </w:trPr>
        <w:tc>
          <w:tcPr>
            <w:tcW w:w="1255" w:type="dxa"/>
            <w:hideMark/>
          </w:tcPr>
          <w:p w14:paraId="4B8670EE" w14:textId="77777777" w:rsidR="00E2054A" w:rsidRPr="00A066EF" w:rsidRDefault="00E2054A" w:rsidP="00952C7C">
            <w:pPr>
              <w:spacing w:before="60" w:after="60" w:line="259" w:lineRule="auto"/>
            </w:pPr>
            <w:r w:rsidRPr="00A066EF">
              <w:t>General</w:t>
            </w:r>
          </w:p>
        </w:tc>
        <w:tc>
          <w:tcPr>
            <w:tcW w:w="1530" w:type="dxa"/>
            <w:hideMark/>
          </w:tcPr>
          <w:p w14:paraId="7FA72F47" w14:textId="77777777" w:rsidR="00E2054A" w:rsidRPr="00A066EF" w:rsidRDefault="00E2054A" w:rsidP="00952C7C">
            <w:pPr>
              <w:spacing w:before="60" w:after="60" w:line="259" w:lineRule="auto"/>
            </w:pPr>
            <w:r w:rsidRPr="00A066EF">
              <w:t>Michigan State University</w:t>
            </w:r>
          </w:p>
        </w:tc>
        <w:tc>
          <w:tcPr>
            <w:tcW w:w="3631" w:type="dxa"/>
            <w:hideMark/>
          </w:tcPr>
          <w:p w14:paraId="4BCDA84F" w14:textId="258705DF" w:rsidR="00E2054A" w:rsidRPr="00A066EF" w:rsidRDefault="00E2054A" w:rsidP="00952C7C">
            <w:pPr>
              <w:spacing w:before="60" w:after="60" w:line="259" w:lineRule="auto"/>
            </w:pPr>
            <w:r w:rsidRPr="00A066EF">
              <w:t>Evaluating forest resilience and carbon recovery using a chronosequence of co-located pre, active-, and post-wildfire measurements in California mixed-conifer forests</w:t>
            </w:r>
          </w:p>
        </w:tc>
        <w:tc>
          <w:tcPr>
            <w:tcW w:w="1436" w:type="dxa"/>
            <w:hideMark/>
          </w:tcPr>
          <w:p w14:paraId="2BBEBFBC" w14:textId="77777777" w:rsidR="00E2054A" w:rsidRPr="00A066EF" w:rsidRDefault="00E2054A" w:rsidP="00952C7C">
            <w:pPr>
              <w:spacing w:before="60" w:after="60" w:line="259" w:lineRule="auto"/>
            </w:pPr>
            <w:r w:rsidRPr="00A066EF">
              <w:t>Jessica Miesel, Ph.D.</w:t>
            </w:r>
          </w:p>
        </w:tc>
        <w:tc>
          <w:tcPr>
            <w:tcW w:w="1498" w:type="dxa"/>
            <w:hideMark/>
          </w:tcPr>
          <w:p w14:paraId="4FCE4B64" w14:textId="77777777" w:rsidR="00E2054A" w:rsidRPr="00A066EF" w:rsidRDefault="00E2054A" w:rsidP="00952C7C">
            <w:pPr>
              <w:spacing w:before="60" w:after="60" w:line="259" w:lineRule="auto"/>
            </w:pPr>
            <w:r w:rsidRPr="00A066EF">
              <w:t>$453,078</w:t>
            </w:r>
          </w:p>
        </w:tc>
      </w:tr>
      <w:tr w:rsidR="00E2054A" w:rsidRPr="00A066EF" w14:paraId="60CDC002" w14:textId="77777777" w:rsidTr="00952C7C">
        <w:trPr>
          <w:gridAfter w:val="1"/>
          <w:wAfter w:w="180" w:type="dxa"/>
          <w:trHeight w:val="503"/>
          <w:jc w:val="center"/>
        </w:trPr>
        <w:tc>
          <w:tcPr>
            <w:tcW w:w="1255" w:type="dxa"/>
            <w:hideMark/>
          </w:tcPr>
          <w:p w14:paraId="7F6EB9C2" w14:textId="77777777" w:rsidR="00E2054A" w:rsidRPr="00A066EF" w:rsidRDefault="00E2054A" w:rsidP="00952C7C">
            <w:pPr>
              <w:spacing w:before="60" w:after="60" w:line="259" w:lineRule="auto"/>
            </w:pPr>
            <w:r w:rsidRPr="00A066EF">
              <w:t>General</w:t>
            </w:r>
          </w:p>
        </w:tc>
        <w:tc>
          <w:tcPr>
            <w:tcW w:w="1530" w:type="dxa"/>
            <w:hideMark/>
          </w:tcPr>
          <w:p w14:paraId="55D940C9" w14:textId="77777777" w:rsidR="00E2054A" w:rsidRPr="00A066EF" w:rsidRDefault="00E2054A" w:rsidP="00952C7C">
            <w:pPr>
              <w:spacing w:before="60" w:after="60" w:line="259" w:lineRule="auto"/>
            </w:pPr>
            <w:r w:rsidRPr="00A066EF">
              <w:t xml:space="preserve">San Jose State University </w:t>
            </w:r>
          </w:p>
        </w:tc>
        <w:tc>
          <w:tcPr>
            <w:tcW w:w="3631" w:type="dxa"/>
            <w:hideMark/>
          </w:tcPr>
          <w:p w14:paraId="0A973BDC" w14:textId="77777777" w:rsidR="00E2054A" w:rsidRPr="00A066EF" w:rsidRDefault="00E2054A" w:rsidP="00952C7C">
            <w:pPr>
              <w:spacing w:before="60" w:after="60" w:line="259" w:lineRule="auto"/>
            </w:pPr>
            <w:r w:rsidRPr="00A066EF">
              <w:t xml:space="preserve">Effectiveness and optimization of forest fuels reductions for </w:t>
            </w:r>
            <w:r w:rsidRPr="00A066EF">
              <w:lastRenderedPageBreak/>
              <w:t>biodiversity conservation in a changing Sierra Nevada ecosystem</w:t>
            </w:r>
          </w:p>
        </w:tc>
        <w:tc>
          <w:tcPr>
            <w:tcW w:w="1436" w:type="dxa"/>
            <w:hideMark/>
          </w:tcPr>
          <w:p w14:paraId="66E01C6B" w14:textId="77777777" w:rsidR="00E2054A" w:rsidRPr="00A066EF" w:rsidRDefault="00E2054A" w:rsidP="00952C7C">
            <w:pPr>
              <w:spacing w:before="60" w:after="60" w:line="259" w:lineRule="auto"/>
            </w:pPr>
            <w:r w:rsidRPr="00A066EF">
              <w:lastRenderedPageBreak/>
              <w:t>M. Zachariah Peery, Ph.D.</w:t>
            </w:r>
          </w:p>
        </w:tc>
        <w:tc>
          <w:tcPr>
            <w:tcW w:w="1498" w:type="dxa"/>
            <w:hideMark/>
          </w:tcPr>
          <w:p w14:paraId="3EAF293C" w14:textId="77777777" w:rsidR="00E2054A" w:rsidRPr="00A066EF" w:rsidRDefault="00E2054A" w:rsidP="00952C7C">
            <w:pPr>
              <w:spacing w:before="60" w:after="60" w:line="259" w:lineRule="auto"/>
            </w:pPr>
            <w:r w:rsidRPr="00A066EF">
              <w:t>$499,825</w:t>
            </w:r>
          </w:p>
        </w:tc>
      </w:tr>
      <w:tr w:rsidR="00E2054A" w:rsidRPr="00A066EF" w14:paraId="5083AB1D" w14:textId="77777777" w:rsidTr="00952C7C">
        <w:trPr>
          <w:gridAfter w:val="1"/>
          <w:wAfter w:w="180" w:type="dxa"/>
          <w:trHeight w:val="720"/>
          <w:jc w:val="center"/>
        </w:trPr>
        <w:tc>
          <w:tcPr>
            <w:tcW w:w="1255" w:type="dxa"/>
            <w:hideMark/>
          </w:tcPr>
          <w:p w14:paraId="504BE511" w14:textId="77777777" w:rsidR="00E2054A" w:rsidRPr="00A066EF" w:rsidRDefault="00E2054A" w:rsidP="00952C7C">
            <w:pPr>
              <w:spacing w:before="60" w:after="60" w:line="259" w:lineRule="auto"/>
            </w:pPr>
            <w:r w:rsidRPr="00A066EF">
              <w:t>State Forests</w:t>
            </w:r>
          </w:p>
        </w:tc>
        <w:tc>
          <w:tcPr>
            <w:tcW w:w="1530" w:type="dxa"/>
            <w:hideMark/>
          </w:tcPr>
          <w:p w14:paraId="0A9F9CF0" w14:textId="77777777" w:rsidR="00E2054A" w:rsidRPr="00A066EF" w:rsidRDefault="00E2054A" w:rsidP="00952C7C">
            <w:pPr>
              <w:spacing w:before="60" w:after="60" w:line="259" w:lineRule="auto"/>
            </w:pPr>
            <w:r w:rsidRPr="00A066EF">
              <w:t>University of California, Berkeley</w:t>
            </w:r>
          </w:p>
        </w:tc>
        <w:tc>
          <w:tcPr>
            <w:tcW w:w="3631" w:type="dxa"/>
            <w:hideMark/>
          </w:tcPr>
          <w:p w14:paraId="28545BE9" w14:textId="77777777" w:rsidR="00E2054A" w:rsidRPr="00A066EF" w:rsidRDefault="00E2054A" w:rsidP="00952C7C">
            <w:pPr>
              <w:spacing w:before="60" w:after="60" w:line="259" w:lineRule="auto"/>
            </w:pPr>
            <w:r w:rsidRPr="00A066EF">
              <w:t>Simulating the heterogeneous consequences of widespread forest health treatments for California mixed conifer forest resilience to climate change and wildfire</w:t>
            </w:r>
          </w:p>
        </w:tc>
        <w:tc>
          <w:tcPr>
            <w:tcW w:w="1436" w:type="dxa"/>
            <w:hideMark/>
          </w:tcPr>
          <w:p w14:paraId="4756C060" w14:textId="77777777" w:rsidR="00E2054A" w:rsidRPr="00A066EF" w:rsidRDefault="00E2054A" w:rsidP="00952C7C">
            <w:pPr>
              <w:spacing w:before="60" w:after="60" w:line="259" w:lineRule="auto"/>
            </w:pPr>
            <w:r w:rsidRPr="00A066EF">
              <w:t>Lara Kueppers, Ph.D.</w:t>
            </w:r>
          </w:p>
        </w:tc>
        <w:tc>
          <w:tcPr>
            <w:tcW w:w="1498" w:type="dxa"/>
            <w:hideMark/>
          </w:tcPr>
          <w:p w14:paraId="661F0EB2" w14:textId="77777777" w:rsidR="00E2054A" w:rsidRPr="00A066EF" w:rsidRDefault="00E2054A" w:rsidP="00952C7C">
            <w:pPr>
              <w:spacing w:before="60" w:after="60" w:line="259" w:lineRule="auto"/>
            </w:pPr>
            <w:r w:rsidRPr="00A066EF">
              <w:t>$499,660</w:t>
            </w:r>
          </w:p>
        </w:tc>
      </w:tr>
      <w:tr w:rsidR="00E2054A" w:rsidRPr="00A066EF" w14:paraId="55614B2D" w14:textId="77777777" w:rsidTr="00952C7C">
        <w:trPr>
          <w:gridAfter w:val="1"/>
          <w:wAfter w:w="180" w:type="dxa"/>
          <w:trHeight w:val="503"/>
          <w:jc w:val="center"/>
        </w:trPr>
        <w:tc>
          <w:tcPr>
            <w:tcW w:w="1255" w:type="dxa"/>
            <w:hideMark/>
          </w:tcPr>
          <w:p w14:paraId="66485951" w14:textId="77777777" w:rsidR="00E2054A" w:rsidRPr="00A066EF" w:rsidRDefault="00E2054A" w:rsidP="00952C7C">
            <w:pPr>
              <w:spacing w:before="60" w:after="60" w:line="259" w:lineRule="auto"/>
            </w:pPr>
            <w:r w:rsidRPr="00A066EF">
              <w:t>State Forests</w:t>
            </w:r>
          </w:p>
        </w:tc>
        <w:tc>
          <w:tcPr>
            <w:tcW w:w="1530" w:type="dxa"/>
            <w:hideMark/>
          </w:tcPr>
          <w:p w14:paraId="009753D8" w14:textId="77777777" w:rsidR="00E2054A" w:rsidRPr="00A066EF" w:rsidRDefault="00E2054A" w:rsidP="00952C7C">
            <w:pPr>
              <w:spacing w:before="60" w:after="60" w:line="259" w:lineRule="auto"/>
            </w:pPr>
            <w:r w:rsidRPr="00A066EF">
              <w:t>University of Nevada, Reno</w:t>
            </w:r>
          </w:p>
        </w:tc>
        <w:tc>
          <w:tcPr>
            <w:tcW w:w="3631" w:type="dxa"/>
            <w:hideMark/>
          </w:tcPr>
          <w:p w14:paraId="487829A9" w14:textId="77777777" w:rsidR="00E2054A" w:rsidRPr="00A066EF" w:rsidRDefault="00E2054A" w:rsidP="00952C7C">
            <w:pPr>
              <w:spacing w:before="60" w:after="60" w:line="259" w:lineRule="auto"/>
            </w:pPr>
            <w:r w:rsidRPr="00A066EF">
              <w:t>Sierra Nevada-wide provenance trials to support climate-based seed zones and reforestation efforts</w:t>
            </w:r>
          </w:p>
        </w:tc>
        <w:tc>
          <w:tcPr>
            <w:tcW w:w="1436" w:type="dxa"/>
            <w:hideMark/>
          </w:tcPr>
          <w:p w14:paraId="44E307F8" w14:textId="77777777" w:rsidR="00E2054A" w:rsidRPr="00A066EF" w:rsidRDefault="00E2054A" w:rsidP="00952C7C">
            <w:pPr>
              <w:spacing w:before="60" w:after="60" w:line="259" w:lineRule="auto"/>
            </w:pPr>
            <w:r w:rsidRPr="00A066EF">
              <w:t>Sarah Bisbing, Ph.D.</w:t>
            </w:r>
          </w:p>
        </w:tc>
        <w:tc>
          <w:tcPr>
            <w:tcW w:w="1498" w:type="dxa"/>
            <w:hideMark/>
          </w:tcPr>
          <w:p w14:paraId="54B596A6" w14:textId="77777777" w:rsidR="00E2054A" w:rsidRPr="00A066EF" w:rsidRDefault="00E2054A" w:rsidP="00952C7C">
            <w:pPr>
              <w:spacing w:before="60" w:after="60" w:line="259" w:lineRule="auto"/>
            </w:pPr>
            <w:r w:rsidRPr="00A066EF">
              <w:t>$499,745</w:t>
            </w:r>
          </w:p>
        </w:tc>
      </w:tr>
      <w:tr w:rsidR="00E2054A" w:rsidRPr="00A066EF" w14:paraId="45BF3B17" w14:textId="77777777" w:rsidTr="00952C7C">
        <w:trPr>
          <w:gridAfter w:val="1"/>
          <w:wAfter w:w="180" w:type="dxa"/>
          <w:trHeight w:val="503"/>
          <w:jc w:val="center"/>
        </w:trPr>
        <w:tc>
          <w:tcPr>
            <w:tcW w:w="1255" w:type="dxa"/>
            <w:hideMark/>
          </w:tcPr>
          <w:p w14:paraId="108DD445" w14:textId="77777777" w:rsidR="00E2054A" w:rsidRPr="00A066EF" w:rsidRDefault="00E2054A" w:rsidP="00952C7C">
            <w:pPr>
              <w:spacing w:before="60" w:after="60" w:line="259" w:lineRule="auto"/>
            </w:pPr>
            <w:r w:rsidRPr="00A066EF">
              <w:t>Grad Student</w:t>
            </w:r>
          </w:p>
        </w:tc>
        <w:tc>
          <w:tcPr>
            <w:tcW w:w="1530" w:type="dxa"/>
            <w:hideMark/>
          </w:tcPr>
          <w:p w14:paraId="2C150328" w14:textId="77777777" w:rsidR="00E2054A" w:rsidRPr="00A066EF" w:rsidRDefault="00E2054A" w:rsidP="00952C7C">
            <w:pPr>
              <w:spacing w:before="60" w:after="60" w:line="259" w:lineRule="auto"/>
            </w:pPr>
            <w:r w:rsidRPr="00A066EF">
              <w:t>University of California, Santa Cruz</w:t>
            </w:r>
          </w:p>
        </w:tc>
        <w:tc>
          <w:tcPr>
            <w:tcW w:w="3631" w:type="dxa"/>
            <w:hideMark/>
          </w:tcPr>
          <w:p w14:paraId="3D26CFD3" w14:textId="77777777" w:rsidR="00E2054A" w:rsidRPr="00A066EF" w:rsidRDefault="00E2054A" w:rsidP="00952C7C">
            <w:pPr>
              <w:spacing w:before="60" w:after="60" w:line="259" w:lineRule="auto"/>
            </w:pPr>
            <w:r w:rsidRPr="00A066EF">
              <w:t>A physiological approach to assess the resilience of Sierra Nevada forest communities following prescribed burns</w:t>
            </w:r>
          </w:p>
        </w:tc>
        <w:tc>
          <w:tcPr>
            <w:tcW w:w="1436" w:type="dxa"/>
            <w:hideMark/>
          </w:tcPr>
          <w:p w14:paraId="14FFB7A2" w14:textId="77777777" w:rsidR="00E2054A" w:rsidRPr="00A066EF" w:rsidRDefault="00E2054A" w:rsidP="00952C7C">
            <w:pPr>
              <w:spacing w:before="60" w:after="60" w:line="259" w:lineRule="auto"/>
            </w:pPr>
            <w:r w:rsidRPr="00A066EF">
              <w:t xml:space="preserve">Ryan Salladay </w:t>
            </w:r>
            <w:r w:rsidRPr="00A066EF">
              <w:br/>
              <w:t>(Grad Student)</w:t>
            </w:r>
          </w:p>
        </w:tc>
        <w:tc>
          <w:tcPr>
            <w:tcW w:w="1498" w:type="dxa"/>
            <w:hideMark/>
          </w:tcPr>
          <w:p w14:paraId="31347D7F" w14:textId="77777777" w:rsidR="00E2054A" w:rsidRPr="00A066EF" w:rsidRDefault="00E2054A" w:rsidP="00952C7C">
            <w:pPr>
              <w:spacing w:before="60" w:after="60" w:line="259" w:lineRule="auto"/>
            </w:pPr>
            <w:r w:rsidRPr="00A066EF">
              <w:t>$88,238</w:t>
            </w:r>
          </w:p>
        </w:tc>
      </w:tr>
      <w:tr w:rsidR="00E2054A" w:rsidRPr="00A066EF" w14:paraId="272239CA" w14:textId="77777777" w:rsidTr="00952C7C">
        <w:trPr>
          <w:gridAfter w:val="1"/>
          <w:wAfter w:w="180" w:type="dxa"/>
          <w:trHeight w:val="503"/>
          <w:jc w:val="center"/>
        </w:trPr>
        <w:tc>
          <w:tcPr>
            <w:tcW w:w="1255" w:type="dxa"/>
            <w:hideMark/>
          </w:tcPr>
          <w:p w14:paraId="544AC5E9" w14:textId="77777777" w:rsidR="00E2054A" w:rsidRPr="00A066EF" w:rsidRDefault="00E2054A" w:rsidP="00952C7C">
            <w:pPr>
              <w:spacing w:before="60" w:after="60" w:line="259" w:lineRule="auto"/>
            </w:pPr>
            <w:r w:rsidRPr="00A066EF">
              <w:t>Grad Student</w:t>
            </w:r>
          </w:p>
        </w:tc>
        <w:tc>
          <w:tcPr>
            <w:tcW w:w="1530" w:type="dxa"/>
            <w:hideMark/>
          </w:tcPr>
          <w:p w14:paraId="53974C57" w14:textId="77777777" w:rsidR="00E2054A" w:rsidRPr="00A066EF" w:rsidRDefault="00E2054A" w:rsidP="00952C7C">
            <w:pPr>
              <w:spacing w:before="60" w:after="60" w:line="259" w:lineRule="auto"/>
            </w:pPr>
            <w:r w:rsidRPr="00A066EF">
              <w:t>University of California, Davis</w:t>
            </w:r>
          </w:p>
        </w:tc>
        <w:tc>
          <w:tcPr>
            <w:tcW w:w="3631" w:type="dxa"/>
            <w:hideMark/>
          </w:tcPr>
          <w:p w14:paraId="6E58977E" w14:textId="77777777" w:rsidR="00E2054A" w:rsidRPr="00A066EF" w:rsidRDefault="00E2054A" w:rsidP="00952C7C">
            <w:pPr>
              <w:spacing w:before="60" w:after="60" w:line="259" w:lineRule="auto"/>
            </w:pPr>
            <w:r w:rsidRPr="00A066EF">
              <w:t>Vulnerability in California’s carbon stocks: understanding post-fire regeneration in the state’s high elevation forests</w:t>
            </w:r>
          </w:p>
        </w:tc>
        <w:tc>
          <w:tcPr>
            <w:tcW w:w="1436" w:type="dxa"/>
            <w:hideMark/>
          </w:tcPr>
          <w:p w14:paraId="57B8C092" w14:textId="77777777" w:rsidR="00E2054A" w:rsidRPr="00A066EF" w:rsidRDefault="00E2054A" w:rsidP="00952C7C">
            <w:pPr>
              <w:spacing w:before="60" w:after="60" w:line="259" w:lineRule="auto"/>
            </w:pPr>
            <w:r w:rsidRPr="00A066EF">
              <w:t xml:space="preserve">Emily Brodie </w:t>
            </w:r>
            <w:r w:rsidRPr="00A066EF">
              <w:br/>
              <w:t>(Grad Student)</w:t>
            </w:r>
          </w:p>
        </w:tc>
        <w:tc>
          <w:tcPr>
            <w:tcW w:w="1498" w:type="dxa"/>
            <w:hideMark/>
          </w:tcPr>
          <w:p w14:paraId="65C08E5C" w14:textId="77777777" w:rsidR="00E2054A" w:rsidRPr="00A066EF" w:rsidRDefault="00E2054A" w:rsidP="00952C7C">
            <w:pPr>
              <w:spacing w:before="60" w:after="60" w:line="259" w:lineRule="auto"/>
            </w:pPr>
            <w:r w:rsidRPr="00A066EF">
              <w:t>$53,836</w:t>
            </w:r>
          </w:p>
        </w:tc>
      </w:tr>
      <w:tr w:rsidR="00E2054A" w:rsidRPr="00A066EF" w14:paraId="4E1150DF" w14:textId="77777777" w:rsidTr="00952C7C">
        <w:trPr>
          <w:gridAfter w:val="1"/>
          <w:wAfter w:w="180" w:type="dxa"/>
          <w:trHeight w:val="728"/>
          <w:jc w:val="center"/>
        </w:trPr>
        <w:tc>
          <w:tcPr>
            <w:tcW w:w="1255" w:type="dxa"/>
            <w:hideMark/>
          </w:tcPr>
          <w:p w14:paraId="670FB01B" w14:textId="1E1DADA4" w:rsidR="00E2054A" w:rsidRPr="00A066EF" w:rsidRDefault="00E2054A" w:rsidP="00952C7C">
            <w:pPr>
              <w:spacing w:before="60" w:after="60" w:line="259" w:lineRule="auto"/>
            </w:pPr>
            <w:r w:rsidRPr="00A066EF">
              <w:t>Synthesis &amp; Tool Dev.</w:t>
            </w:r>
          </w:p>
        </w:tc>
        <w:tc>
          <w:tcPr>
            <w:tcW w:w="1530" w:type="dxa"/>
            <w:hideMark/>
          </w:tcPr>
          <w:p w14:paraId="5FE3DEB6" w14:textId="77777777" w:rsidR="00E2054A" w:rsidRPr="00A066EF" w:rsidRDefault="00E2054A" w:rsidP="00952C7C">
            <w:pPr>
              <w:spacing w:before="60" w:after="60" w:line="259" w:lineRule="auto"/>
            </w:pPr>
            <w:r w:rsidRPr="00A066EF">
              <w:t>Lawrence Berkeley National Lab</w:t>
            </w:r>
          </w:p>
        </w:tc>
        <w:tc>
          <w:tcPr>
            <w:tcW w:w="3631" w:type="dxa"/>
            <w:hideMark/>
          </w:tcPr>
          <w:p w14:paraId="43E3E354" w14:textId="77777777" w:rsidR="00E2054A" w:rsidRPr="00A066EF" w:rsidRDefault="00E2054A" w:rsidP="00952C7C">
            <w:pPr>
              <w:spacing w:before="60" w:after="60" w:line="259" w:lineRule="auto"/>
            </w:pPr>
            <w:r w:rsidRPr="00A066EF">
              <w:t>Development of rapid-response post-wildfire water quality sampling guidelines to determine watershed and natural resource asset conditions and priorities for future recovery</w:t>
            </w:r>
          </w:p>
        </w:tc>
        <w:tc>
          <w:tcPr>
            <w:tcW w:w="1436" w:type="dxa"/>
            <w:hideMark/>
          </w:tcPr>
          <w:p w14:paraId="1894E6FC" w14:textId="77777777" w:rsidR="00E2054A" w:rsidRPr="00A066EF" w:rsidRDefault="00E2054A" w:rsidP="00952C7C">
            <w:pPr>
              <w:spacing w:before="60" w:after="60" w:line="259" w:lineRule="auto"/>
            </w:pPr>
            <w:r w:rsidRPr="00A066EF">
              <w:t>Michelle Newcomer, Ph.D.</w:t>
            </w:r>
          </w:p>
        </w:tc>
        <w:tc>
          <w:tcPr>
            <w:tcW w:w="1498" w:type="dxa"/>
            <w:hideMark/>
          </w:tcPr>
          <w:p w14:paraId="236E0061" w14:textId="77777777" w:rsidR="00E2054A" w:rsidRPr="00A066EF" w:rsidRDefault="00E2054A" w:rsidP="00952C7C">
            <w:pPr>
              <w:spacing w:before="60" w:after="60" w:line="259" w:lineRule="auto"/>
            </w:pPr>
            <w:r w:rsidRPr="00A066EF">
              <w:t>$50,000</w:t>
            </w:r>
          </w:p>
        </w:tc>
      </w:tr>
      <w:tr w:rsidR="00E2054A" w:rsidRPr="00A066EF" w14:paraId="00B78FAB" w14:textId="77777777" w:rsidTr="00952C7C">
        <w:trPr>
          <w:gridAfter w:val="1"/>
          <w:wAfter w:w="180" w:type="dxa"/>
          <w:trHeight w:val="504"/>
          <w:jc w:val="center"/>
        </w:trPr>
        <w:tc>
          <w:tcPr>
            <w:tcW w:w="1255" w:type="dxa"/>
            <w:hideMark/>
          </w:tcPr>
          <w:p w14:paraId="0958475E" w14:textId="77777777" w:rsidR="00E2054A" w:rsidRPr="00A066EF" w:rsidRDefault="00E2054A" w:rsidP="00952C7C">
            <w:pPr>
              <w:spacing w:before="60" w:after="60" w:line="259" w:lineRule="auto"/>
            </w:pPr>
            <w:r w:rsidRPr="00A066EF">
              <w:t>Synthesis &amp; Tool Dev.</w:t>
            </w:r>
          </w:p>
        </w:tc>
        <w:tc>
          <w:tcPr>
            <w:tcW w:w="1530" w:type="dxa"/>
            <w:hideMark/>
          </w:tcPr>
          <w:p w14:paraId="1AB69826" w14:textId="77777777" w:rsidR="00E2054A" w:rsidRPr="00A066EF" w:rsidRDefault="00E2054A" w:rsidP="00952C7C">
            <w:pPr>
              <w:spacing w:before="60" w:after="60" w:line="259" w:lineRule="auto"/>
            </w:pPr>
            <w:r w:rsidRPr="00A066EF">
              <w:t>University of Washington</w:t>
            </w:r>
          </w:p>
        </w:tc>
        <w:tc>
          <w:tcPr>
            <w:tcW w:w="3631" w:type="dxa"/>
            <w:hideMark/>
          </w:tcPr>
          <w:p w14:paraId="69F7A9B7" w14:textId="77777777" w:rsidR="00E2054A" w:rsidRPr="00A066EF" w:rsidRDefault="00E2054A" w:rsidP="00952C7C">
            <w:pPr>
              <w:spacing w:before="60" w:after="60" w:line="259" w:lineRule="auto"/>
            </w:pPr>
            <w:r w:rsidRPr="00A066EF">
              <w:t>Addressing common misconceptions about dry forest restoration and fuel treatments</w:t>
            </w:r>
          </w:p>
        </w:tc>
        <w:tc>
          <w:tcPr>
            <w:tcW w:w="1436" w:type="dxa"/>
            <w:hideMark/>
          </w:tcPr>
          <w:p w14:paraId="5D36CF5C" w14:textId="77777777" w:rsidR="00E2054A" w:rsidRPr="00A066EF" w:rsidRDefault="00E2054A" w:rsidP="00952C7C">
            <w:pPr>
              <w:spacing w:before="60" w:after="60" w:line="259" w:lineRule="auto"/>
            </w:pPr>
            <w:r w:rsidRPr="00A066EF">
              <w:t>Susan Prichard, Ph.D.</w:t>
            </w:r>
          </w:p>
        </w:tc>
        <w:tc>
          <w:tcPr>
            <w:tcW w:w="1498" w:type="dxa"/>
            <w:hideMark/>
          </w:tcPr>
          <w:p w14:paraId="1ABDDC42" w14:textId="77777777" w:rsidR="00E2054A" w:rsidRPr="00A066EF" w:rsidRDefault="00E2054A" w:rsidP="00952C7C">
            <w:pPr>
              <w:spacing w:before="60" w:after="60" w:line="259" w:lineRule="auto"/>
            </w:pPr>
            <w:r w:rsidRPr="00A066EF">
              <w:t>$54,369</w:t>
            </w:r>
          </w:p>
        </w:tc>
      </w:tr>
      <w:tr w:rsidR="00E2054A" w:rsidRPr="00A066EF" w14:paraId="0F8BA303" w14:textId="77777777" w:rsidTr="00952C7C">
        <w:trPr>
          <w:gridAfter w:val="1"/>
          <w:wAfter w:w="180" w:type="dxa"/>
          <w:trHeight w:val="504"/>
          <w:jc w:val="center"/>
        </w:trPr>
        <w:tc>
          <w:tcPr>
            <w:tcW w:w="1255" w:type="dxa"/>
          </w:tcPr>
          <w:p w14:paraId="212450E7" w14:textId="63E2D1AB" w:rsidR="00E2054A" w:rsidRPr="00A066EF" w:rsidRDefault="00E2054A" w:rsidP="00952C7C">
            <w:pPr>
              <w:spacing w:before="60" w:after="60" w:line="259" w:lineRule="auto"/>
            </w:pPr>
            <w:r>
              <w:t>General</w:t>
            </w:r>
          </w:p>
        </w:tc>
        <w:tc>
          <w:tcPr>
            <w:tcW w:w="1530" w:type="dxa"/>
          </w:tcPr>
          <w:p w14:paraId="09407780" w14:textId="393A9283" w:rsidR="00E2054A" w:rsidRPr="00A066EF" w:rsidRDefault="00E2054A" w:rsidP="00952C7C">
            <w:pPr>
              <w:spacing w:before="60" w:after="60" w:line="259" w:lineRule="auto"/>
            </w:pPr>
            <w:r>
              <w:t xml:space="preserve">University of California </w:t>
            </w:r>
            <w:r w:rsidR="00905B3C">
              <w:t>–</w:t>
            </w:r>
            <w:r>
              <w:t xml:space="preserve"> </w:t>
            </w:r>
            <w:r w:rsidR="00905B3C">
              <w:t xml:space="preserve">Division of </w:t>
            </w:r>
            <w:r>
              <w:t>A</w:t>
            </w:r>
            <w:r w:rsidR="00905B3C">
              <w:t>griculture and Natural Resources</w:t>
            </w:r>
          </w:p>
        </w:tc>
        <w:tc>
          <w:tcPr>
            <w:tcW w:w="3631" w:type="dxa"/>
          </w:tcPr>
          <w:p w14:paraId="09352B37" w14:textId="3FF529F2" w:rsidR="00E2054A" w:rsidRPr="00A066EF" w:rsidRDefault="00E2054A" w:rsidP="00952C7C">
            <w:pPr>
              <w:spacing w:before="60" w:after="60" w:line="259" w:lineRule="auto"/>
            </w:pPr>
            <w:r>
              <w:t>California Fire Probability</w:t>
            </w:r>
          </w:p>
        </w:tc>
        <w:tc>
          <w:tcPr>
            <w:tcW w:w="1436" w:type="dxa"/>
          </w:tcPr>
          <w:p w14:paraId="57C79BEB" w14:textId="33A36C36" w:rsidR="00E2054A" w:rsidRPr="00A066EF" w:rsidRDefault="00E2054A" w:rsidP="00952C7C">
            <w:pPr>
              <w:spacing w:before="60" w:after="60" w:line="259" w:lineRule="auto"/>
            </w:pPr>
            <w:r>
              <w:t>Max Moritz, Ph.D.</w:t>
            </w:r>
          </w:p>
        </w:tc>
        <w:tc>
          <w:tcPr>
            <w:tcW w:w="1498" w:type="dxa"/>
          </w:tcPr>
          <w:p w14:paraId="1FB57664" w14:textId="31DAFAC0" w:rsidR="00E2054A" w:rsidRPr="00A066EF" w:rsidRDefault="00E2054A" w:rsidP="00952C7C">
            <w:pPr>
              <w:spacing w:before="60" w:after="60" w:line="259" w:lineRule="auto"/>
            </w:pPr>
            <w:r>
              <w:t>$244,643</w:t>
            </w:r>
          </w:p>
        </w:tc>
      </w:tr>
      <w:tr w:rsidR="00E2054A" w:rsidRPr="00A066EF" w14:paraId="51B32DB6" w14:textId="77777777" w:rsidTr="00952C7C">
        <w:trPr>
          <w:gridAfter w:val="1"/>
          <w:wAfter w:w="180" w:type="dxa"/>
          <w:trHeight w:val="504"/>
          <w:jc w:val="center"/>
        </w:trPr>
        <w:tc>
          <w:tcPr>
            <w:tcW w:w="1255" w:type="dxa"/>
          </w:tcPr>
          <w:p w14:paraId="1D0F55BC" w14:textId="77777777" w:rsidR="00E2054A" w:rsidRPr="00A066EF" w:rsidRDefault="00E2054A" w:rsidP="00952C7C">
            <w:pPr>
              <w:spacing w:before="60" w:after="60" w:line="259" w:lineRule="auto"/>
            </w:pPr>
            <w:r w:rsidRPr="00A066EF">
              <w:lastRenderedPageBreak/>
              <w:t>General</w:t>
            </w:r>
          </w:p>
        </w:tc>
        <w:tc>
          <w:tcPr>
            <w:tcW w:w="1530" w:type="dxa"/>
          </w:tcPr>
          <w:p w14:paraId="7058D321" w14:textId="77777777" w:rsidR="00E2054A" w:rsidRPr="00A066EF" w:rsidRDefault="00E2054A" w:rsidP="00952C7C">
            <w:pPr>
              <w:spacing w:before="60" w:after="60" w:line="259" w:lineRule="auto"/>
            </w:pPr>
            <w:r w:rsidRPr="00A066EF">
              <w:t>Pepperwood Foundation</w:t>
            </w:r>
          </w:p>
        </w:tc>
        <w:tc>
          <w:tcPr>
            <w:tcW w:w="3631" w:type="dxa"/>
          </w:tcPr>
          <w:p w14:paraId="1AA8896C" w14:textId="77777777" w:rsidR="00E2054A" w:rsidRPr="00A066EF" w:rsidRDefault="00E2054A" w:rsidP="00952C7C">
            <w:pPr>
              <w:spacing w:before="60" w:after="60" w:line="259" w:lineRule="auto"/>
            </w:pPr>
            <w:r w:rsidRPr="00A066EF">
              <w:t>Vegetation Trends and Cycles in the Fire-Prone Landscapes of Lake, Napa, and Sonoma Counties</w:t>
            </w:r>
          </w:p>
        </w:tc>
        <w:tc>
          <w:tcPr>
            <w:tcW w:w="1436" w:type="dxa"/>
          </w:tcPr>
          <w:p w14:paraId="4EACA9CF" w14:textId="77777777" w:rsidR="00E2054A" w:rsidRPr="00A066EF" w:rsidRDefault="00E2054A" w:rsidP="00952C7C">
            <w:pPr>
              <w:spacing w:before="60" w:after="60" w:line="259" w:lineRule="auto"/>
            </w:pPr>
            <w:r w:rsidRPr="00A066EF">
              <w:t>Tosha Comendant</w:t>
            </w:r>
          </w:p>
        </w:tc>
        <w:tc>
          <w:tcPr>
            <w:tcW w:w="1498" w:type="dxa"/>
          </w:tcPr>
          <w:p w14:paraId="50FB3F2B" w14:textId="77777777" w:rsidR="00E2054A" w:rsidRPr="00A066EF" w:rsidRDefault="00E2054A" w:rsidP="00952C7C">
            <w:pPr>
              <w:spacing w:before="60" w:after="60" w:line="259" w:lineRule="auto"/>
            </w:pPr>
            <w:r w:rsidRPr="00A066EF">
              <w:t>$210,009</w:t>
            </w:r>
          </w:p>
        </w:tc>
      </w:tr>
      <w:tr w:rsidR="00E2054A" w:rsidRPr="00A066EF" w14:paraId="751DC401" w14:textId="77777777" w:rsidTr="00952C7C">
        <w:trPr>
          <w:gridAfter w:val="1"/>
          <w:wAfter w:w="180" w:type="dxa"/>
          <w:trHeight w:val="504"/>
          <w:jc w:val="center"/>
        </w:trPr>
        <w:tc>
          <w:tcPr>
            <w:tcW w:w="1255" w:type="dxa"/>
            <w:tcBorders>
              <w:bottom w:val="single" w:sz="4" w:space="0" w:color="auto"/>
            </w:tcBorders>
          </w:tcPr>
          <w:p w14:paraId="61ED77D5" w14:textId="77777777" w:rsidR="00E2054A" w:rsidRPr="00A066EF" w:rsidRDefault="00E2054A" w:rsidP="00952C7C">
            <w:pPr>
              <w:spacing w:before="60" w:after="60" w:line="259" w:lineRule="auto"/>
            </w:pPr>
            <w:r w:rsidRPr="00A066EF">
              <w:t>General</w:t>
            </w:r>
          </w:p>
        </w:tc>
        <w:tc>
          <w:tcPr>
            <w:tcW w:w="1530" w:type="dxa"/>
            <w:tcBorders>
              <w:bottom w:val="single" w:sz="4" w:space="0" w:color="auto"/>
            </w:tcBorders>
          </w:tcPr>
          <w:p w14:paraId="6E1B029D" w14:textId="77777777" w:rsidR="00E2054A" w:rsidRPr="00A066EF" w:rsidRDefault="00E2054A" w:rsidP="00952C7C">
            <w:pPr>
              <w:spacing w:before="60" w:after="60" w:line="259" w:lineRule="auto"/>
            </w:pPr>
            <w:r w:rsidRPr="00A066EF">
              <w:t>University of California, Davis</w:t>
            </w:r>
          </w:p>
        </w:tc>
        <w:tc>
          <w:tcPr>
            <w:tcW w:w="3631" w:type="dxa"/>
            <w:tcBorders>
              <w:bottom w:val="single" w:sz="4" w:space="0" w:color="auto"/>
            </w:tcBorders>
          </w:tcPr>
          <w:p w14:paraId="1D4031E1" w14:textId="77777777" w:rsidR="00E2054A" w:rsidRPr="00A066EF" w:rsidRDefault="00E2054A" w:rsidP="00952C7C">
            <w:pPr>
              <w:spacing w:before="60" w:after="60" w:line="259" w:lineRule="auto"/>
            </w:pPr>
            <w:r w:rsidRPr="00A066EF">
              <w:t>Measuring wildfire impacts and post-fire recovery of shrubland biomass under different climate conditions</w:t>
            </w:r>
          </w:p>
        </w:tc>
        <w:tc>
          <w:tcPr>
            <w:tcW w:w="1436" w:type="dxa"/>
            <w:tcBorders>
              <w:bottom w:val="single" w:sz="4" w:space="0" w:color="auto"/>
            </w:tcBorders>
          </w:tcPr>
          <w:p w14:paraId="42C64D7E" w14:textId="77777777" w:rsidR="00E2054A" w:rsidRPr="00A066EF" w:rsidRDefault="00E2054A" w:rsidP="00952C7C">
            <w:pPr>
              <w:spacing w:before="60" w:after="60" w:line="259" w:lineRule="auto"/>
            </w:pPr>
            <w:r w:rsidRPr="00A066EF">
              <w:t>Emma Underwood, Ph.D.</w:t>
            </w:r>
          </w:p>
        </w:tc>
        <w:tc>
          <w:tcPr>
            <w:tcW w:w="1498" w:type="dxa"/>
            <w:tcBorders>
              <w:bottom w:val="single" w:sz="4" w:space="0" w:color="auto"/>
            </w:tcBorders>
          </w:tcPr>
          <w:p w14:paraId="4C97C2EC" w14:textId="77777777" w:rsidR="00E2054A" w:rsidRPr="00A066EF" w:rsidRDefault="00E2054A" w:rsidP="00952C7C">
            <w:pPr>
              <w:spacing w:before="60" w:after="60" w:line="259" w:lineRule="auto"/>
            </w:pPr>
            <w:r w:rsidRPr="00A066EF">
              <w:t>$333,869</w:t>
            </w:r>
          </w:p>
        </w:tc>
      </w:tr>
      <w:tr w:rsidR="0063764F" w:rsidRPr="00A066EF" w14:paraId="2924068F" w14:textId="77777777" w:rsidTr="00952C7C">
        <w:trPr>
          <w:gridAfter w:val="1"/>
          <w:wAfter w:w="180" w:type="dxa"/>
          <w:trHeight w:val="504"/>
          <w:jc w:val="center"/>
        </w:trPr>
        <w:tc>
          <w:tcPr>
            <w:tcW w:w="1255" w:type="dxa"/>
            <w:tcBorders>
              <w:left w:val="nil"/>
              <w:bottom w:val="nil"/>
              <w:right w:val="nil"/>
            </w:tcBorders>
          </w:tcPr>
          <w:p w14:paraId="6686914F" w14:textId="77777777" w:rsidR="0063764F" w:rsidRPr="00351F94" w:rsidRDefault="0063764F" w:rsidP="00952C7C">
            <w:pPr>
              <w:spacing w:before="60" w:line="259" w:lineRule="auto"/>
              <w:rPr>
                <w:b/>
              </w:rPr>
            </w:pPr>
          </w:p>
        </w:tc>
        <w:tc>
          <w:tcPr>
            <w:tcW w:w="1530" w:type="dxa"/>
            <w:tcBorders>
              <w:left w:val="nil"/>
              <w:bottom w:val="nil"/>
              <w:right w:val="nil"/>
            </w:tcBorders>
          </w:tcPr>
          <w:p w14:paraId="53816D33" w14:textId="77777777" w:rsidR="0063764F" w:rsidRPr="00351F94" w:rsidRDefault="0063764F" w:rsidP="00952C7C">
            <w:pPr>
              <w:spacing w:before="60" w:after="60" w:line="259" w:lineRule="auto"/>
              <w:rPr>
                <w:b/>
              </w:rPr>
            </w:pPr>
          </w:p>
        </w:tc>
        <w:tc>
          <w:tcPr>
            <w:tcW w:w="5067" w:type="dxa"/>
            <w:gridSpan w:val="2"/>
            <w:tcBorders>
              <w:left w:val="nil"/>
              <w:bottom w:val="nil"/>
              <w:right w:val="nil"/>
            </w:tcBorders>
          </w:tcPr>
          <w:p w14:paraId="6BE8535F" w14:textId="6E828349" w:rsidR="0063764F" w:rsidRPr="00905B3C" w:rsidRDefault="0063764F" w:rsidP="00952C7C">
            <w:pPr>
              <w:spacing w:before="60" w:after="60" w:line="259" w:lineRule="auto"/>
              <w:rPr>
                <w:b/>
              </w:rPr>
            </w:pPr>
            <w:r w:rsidRPr="00351F94">
              <w:rPr>
                <w:b/>
              </w:rPr>
              <w:t>Total (2018</w:t>
            </w:r>
            <w:r w:rsidR="00351F94" w:rsidRPr="00351F94">
              <w:rPr>
                <w:b/>
                <w:bCs/>
              </w:rPr>
              <w:t>–</w:t>
            </w:r>
            <w:r w:rsidRPr="00905B3C">
              <w:rPr>
                <w:b/>
              </w:rPr>
              <w:t>2020)</w:t>
            </w:r>
          </w:p>
        </w:tc>
        <w:tc>
          <w:tcPr>
            <w:tcW w:w="1498" w:type="dxa"/>
            <w:tcBorders>
              <w:left w:val="nil"/>
              <w:bottom w:val="nil"/>
              <w:right w:val="nil"/>
            </w:tcBorders>
          </w:tcPr>
          <w:p w14:paraId="4AD359AC" w14:textId="12E9D4F1" w:rsidR="0063764F" w:rsidRPr="00905B3C" w:rsidRDefault="0063764F" w:rsidP="00952C7C">
            <w:pPr>
              <w:spacing w:before="60" w:after="60" w:line="259" w:lineRule="auto"/>
              <w:rPr>
                <w:b/>
              </w:rPr>
            </w:pPr>
            <w:r w:rsidRPr="00905B3C">
              <w:rPr>
                <w:b/>
              </w:rPr>
              <w:t>$7,392,559</w:t>
            </w:r>
          </w:p>
        </w:tc>
      </w:tr>
      <w:tr w:rsidR="00B410B8" w:rsidRPr="00B50B4B" w14:paraId="0FFB0C1A" w14:textId="77777777" w:rsidTr="00496F90">
        <w:tblPrEx>
          <w:jc w:val="left"/>
        </w:tblPrEx>
        <w:trPr>
          <w:trHeight w:val="600"/>
        </w:trPr>
        <w:tc>
          <w:tcPr>
            <w:tcW w:w="953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14:paraId="54D87B32" w14:textId="7E694F79" w:rsidR="00B410B8" w:rsidRPr="00FB301D" w:rsidRDefault="00B410B8" w:rsidP="00952C7C">
            <w:pPr>
              <w:spacing w:after="60" w:line="259" w:lineRule="auto"/>
              <w:rPr>
                <w:b/>
                <w:bCs/>
              </w:rPr>
            </w:pPr>
            <w:r w:rsidRPr="00FB301D">
              <w:rPr>
                <w:b/>
                <w:bCs/>
              </w:rPr>
              <w:t>*Award Project Type</w:t>
            </w:r>
            <w:r w:rsidR="00952C7C">
              <w:rPr>
                <w:b/>
                <w:bCs/>
              </w:rPr>
              <w:t>s</w:t>
            </w:r>
          </w:p>
        </w:tc>
      </w:tr>
      <w:tr w:rsidR="00B410B8" w:rsidRPr="00A54D1D" w14:paraId="3F8BEA39" w14:textId="77777777" w:rsidTr="00952C7C">
        <w:tblPrEx>
          <w:jc w:val="left"/>
        </w:tblPrEx>
        <w:trPr>
          <w:trHeight w:val="1232"/>
        </w:trPr>
        <w:tc>
          <w:tcPr>
            <w:tcW w:w="9535" w:type="dxa"/>
            <w:gridSpan w:val="6"/>
            <w:tcBorders>
              <w:top w:val="single" w:sz="4" w:space="0" w:color="auto"/>
            </w:tcBorders>
            <w:vAlign w:val="center"/>
            <w:hideMark/>
          </w:tcPr>
          <w:p w14:paraId="2D0BFA3E" w14:textId="77777777" w:rsidR="00B410B8" w:rsidRPr="00A54D1D" w:rsidRDefault="00B410B8" w:rsidP="00B410B8">
            <w:pPr>
              <w:spacing w:before="60" w:after="60" w:line="259" w:lineRule="auto"/>
            </w:pPr>
            <w:r w:rsidRPr="00A54D1D">
              <w:rPr>
                <w:b/>
                <w:bCs/>
                <w:i/>
                <w:iCs/>
              </w:rPr>
              <w:t>General:</w:t>
            </w:r>
            <w:r w:rsidRPr="00A54D1D">
              <w:rPr>
                <w:b/>
                <w:bCs/>
              </w:rPr>
              <w:t xml:space="preserve"> </w:t>
            </w:r>
            <w:r w:rsidRPr="00A54D1D">
              <w:t>Projects must include original research, and may occur or focus on any land in California that is relevant to the California Forest Carbon Plan, California Strategic Fire Plan, or other large scale forest, fire or ecosystem management planning documents.</w:t>
            </w:r>
          </w:p>
        </w:tc>
      </w:tr>
      <w:tr w:rsidR="00B410B8" w:rsidRPr="00A54D1D" w14:paraId="676FA29B" w14:textId="77777777" w:rsidTr="00952C7C">
        <w:tblPrEx>
          <w:jc w:val="left"/>
        </w:tblPrEx>
        <w:trPr>
          <w:trHeight w:val="1448"/>
        </w:trPr>
        <w:tc>
          <w:tcPr>
            <w:tcW w:w="9535" w:type="dxa"/>
            <w:gridSpan w:val="6"/>
            <w:vAlign w:val="center"/>
            <w:hideMark/>
          </w:tcPr>
          <w:p w14:paraId="75A57468" w14:textId="77777777" w:rsidR="00B410B8" w:rsidRPr="00A54D1D" w:rsidRDefault="00B410B8" w:rsidP="00B410B8">
            <w:pPr>
              <w:spacing w:before="60" w:after="60" w:line="259" w:lineRule="auto"/>
            </w:pPr>
            <w:r w:rsidRPr="00A54D1D">
              <w:rPr>
                <w:b/>
                <w:bCs/>
                <w:i/>
                <w:iCs/>
              </w:rPr>
              <w:t xml:space="preserve">Graduate Student: </w:t>
            </w:r>
            <w:r w:rsidRPr="00A54D1D">
              <w:t>Research proposal must be written by a graduate student, and project must include original research which will be led by the student and contribute both to their program of graduate study and to the goals of the Research Program.</w:t>
            </w:r>
          </w:p>
        </w:tc>
      </w:tr>
      <w:tr w:rsidR="00B410B8" w:rsidRPr="00A54D1D" w14:paraId="521271B7" w14:textId="77777777" w:rsidTr="00952C7C">
        <w:tblPrEx>
          <w:jc w:val="left"/>
        </w:tblPrEx>
        <w:trPr>
          <w:trHeight w:val="962"/>
        </w:trPr>
        <w:tc>
          <w:tcPr>
            <w:tcW w:w="9535" w:type="dxa"/>
            <w:gridSpan w:val="6"/>
            <w:vAlign w:val="center"/>
            <w:hideMark/>
          </w:tcPr>
          <w:p w14:paraId="40BDF2A5" w14:textId="77777777" w:rsidR="00B410B8" w:rsidRPr="00A54D1D" w:rsidRDefault="00B410B8" w:rsidP="00B410B8">
            <w:pPr>
              <w:spacing w:before="60" w:after="60" w:line="259" w:lineRule="auto"/>
            </w:pPr>
            <w:r w:rsidRPr="00A54D1D">
              <w:rPr>
                <w:b/>
                <w:bCs/>
                <w:i/>
                <w:iCs/>
              </w:rPr>
              <w:t xml:space="preserve">State Forests: </w:t>
            </w:r>
            <w:r w:rsidRPr="00A54D1D">
              <w:t>Projects must include original research, and must include at least one study site on a Demonstration State Forest or other CAL FIRE-managed land.  </w:t>
            </w:r>
          </w:p>
        </w:tc>
      </w:tr>
      <w:tr w:rsidR="00B410B8" w:rsidRPr="00A54D1D" w14:paraId="53255E82" w14:textId="77777777" w:rsidTr="00952C7C">
        <w:tblPrEx>
          <w:jc w:val="left"/>
        </w:tblPrEx>
        <w:trPr>
          <w:trHeight w:val="1268"/>
        </w:trPr>
        <w:tc>
          <w:tcPr>
            <w:tcW w:w="9535" w:type="dxa"/>
            <w:gridSpan w:val="6"/>
            <w:tcBorders>
              <w:bottom w:val="single" w:sz="4" w:space="0" w:color="auto"/>
            </w:tcBorders>
            <w:vAlign w:val="center"/>
            <w:hideMark/>
          </w:tcPr>
          <w:p w14:paraId="28A16827" w14:textId="77777777" w:rsidR="00B410B8" w:rsidRPr="00A54D1D" w:rsidRDefault="00B410B8" w:rsidP="00B410B8">
            <w:pPr>
              <w:spacing w:before="60" w:after="60" w:line="259" w:lineRule="auto"/>
            </w:pPr>
            <w:r w:rsidRPr="00A54D1D">
              <w:rPr>
                <w:b/>
                <w:bCs/>
                <w:i/>
                <w:iCs/>
              </w:rPr>
              <w:t>Synthesis and Tool Development:</w:t>
            </w:r>
            <w:r w:rsidRPr="00A54D1D">
              <w:rPr>
                <w:i/>
                <w:iCs/>
              </w:rPr>
              <w:t xml:space="preserve"> </w:t>
            </w:r>
            <w:r w:rsidRPr="00A54D1D">
              <w:t xml:space="preserve">Project should be solely or primarily focused on the synthesis of current scientific information and literature, and/or distribution of current scientific data and information for land owners, managers, and the public. </w:t>
            </w:r>
          </w:p>
        </w:tc>
      </w:tr>
      <w:tr w:rsidR="00B410B8" w:rsidRPr="001D4949" w14:paraId="43E10492" w14:textId="77777777" w:rsidTr="00952C7C">
        <w:tblPrEx>
          <w:jc w:val="left"/>
        </w:tblPrEx>
        <w:trPr>
          <w:trHeight w:val="585"/>
        </w:trPr>
        <w:tc>
          <w:tcPr>
            <w:tcW w:w="9535" w:type="dxa"/>
            <w:gridSpan w:val="6"/>
            <w:tcBorders>
              <w:left w:val="nil"/>
              <w:bottom w:val="nil"/>
              <w:right w:val="nil"/>
            </w:tcBorders>
            <w:vAlign w:val="center"/>
          </w:tcPr>
          <w:p w14:paraId="5BA77FDC" w14:textId="7FB8DF56" w:rsidR="00B410B8" w:rsidRPr="001D4949" w:rsidRDefault="00B410B8" w:rsidP="00B410B8">
            <w:pPr>
              <w:spacing w:before="60" w:after="60" w:line="259" w:lineRule="auto"/>
              <w:jc w:val="right"/>
              <w:rPr>
                <w:b/>
                <w:bCs/>
              </w:rPr>
            </w:pPr>
          </w:p>
        </w:tc>
      </w:tr>
    </w:tbl>
    <w:p w14:paraId="4A5E566B" w14:textId="77777777" w:rsidR="00B410B8" w:rsidRDefault="00B410B8"/>
    <w:p w14:paraId="5997D28C" w14:textId="514EF209" w:rsidR="003526A3" w:rsidRDefault="003526A3">
      <w:r>
        <w:br w:type="page"/>
      </w:r>
    </w:p>
    <w:p w14:paraId="7799675A" w14:textId="1F32BC51" w:rsidR="00EA00E9" w:rsidRDefault="00835ACD" w:rsidP="00952C7C">
      <w:pPr>
        <w:pStyle w:val="Heading2"/>
      </w:pPr>
      <w:bookmarkStart w:id="115" w:name="_Toc67999148"/>
      <w:bookmarkStart w:id="116" w:name="_Toc70332829"/>
      <w:bookmarkStart w:id="117" w:name="_Toc70425557"/>
      <w:bookmarkStart w:id="118" w:name="_Toc75193911"/>
      <w:r>
        <w:lastRenderedPageBreak/>
        <w:t xml:space="preserve">Appendix </w:t>
      </w:r>
      <w:r w:rsidR="00F96C57">
        <w:t>D</w:t>
      </w:r>
      <w:r>
        <w:t xml:space="preserve">. </w:t>
      </w:r>
      <w:r w:rsidR="00EA00E9">
        <w:t xml:space="preserve">Stakeholder Survey </w:t>
      </w:r>
      <w:r w:rsidR="00EA00E9" w:rsidRPr="00952C7C">
        <w:t>Questions</w:t>
      </w:r>
      <w:bookmarkEnd w:id="115"/>
      <w:bookmarkEnd w:id="116"/>
      <w:bookmarkEnd w:id="117"/>
      <w:bookmarkEnd w:id="118"/>
    </w:p>
    <w:p w14:paraId="0266C0C0" w14:textId="3AE1B8BD" w:rsidR="00EA00E9" w:rsidRDefault="00EA00E9" w:rsidP="00952C7C">
      <w:r>
        <w:t xml:space="preserve">The stakeholder survey of research priorities was conducted between December, 2020 and January, 2021 using the SurveyMonkey </w:t>
      </w:r>
      <w:r w:rsidR="00DD5C18">
        <w:t xml:space="preserve">online </w:t>
      </w:r>
      <w:r>
        <w:t>service (</w:t>
      </w:r>
      <w:hyperlink r:id="rId78" w:history="1">
        <w:r w:rsidRPr="00022E3D">
          <w:rPr>
            <w:rStyle w:val="Hyperlink"/>
          </w:rPr>
          <w:t>https://www.surveymonkey.com/</w:t>
        </w:r>
      </w:hyperlink>
      <w:r>
        <w:t>). The following are the survey questions and instructions as they were presented to stakeholders.</w:t>
      </w:r>
    </w:p>
    <w:p w14:paraId="4F1E66BA" w14:textId="479E08A5" w:rsidR="00EA00E9" w:rsidRPr="00952C7C" w:rsidRDefault="00DD5C18" w:rsidP="00952C7C">
      <w:pPr>
        <w:rPr>
          <w:b/>
          <w:bCs/>
        </w:rPr>
      </w:pPr>
      <w:r w:rsidRPr="00952C7C">
        <w:rPr>
          <w:b/>
          <w:bCs/>
        </w:rPr>
        <w:t>Section 1: Research Priorities</w:t>
      </w:r>
    </w:p>
    <w:p w14:paraId="252716A0" w14:textId="33916CF4" w:rsidR="00F42D11" w:rsidRDefault="00DD5C18" w:rsidP="00952C7C">
      <w:r w:rsidRPr="00DD5C18">
        <w:rPr>
          <w:i/>
        </w:rPr>
        <w:t>Introduction:</w:t>
      </w:r>
      <w:r>
        <w:t xml:space="preserve"> </w:t>
      </w:r>
      <w:r w:rsidR="00F42D11">
        <w:t>The California Board of Forestry and Fire Protection is required to periodically inventory, assess and report on the State's priorities for forest management research and to suggest needed projects. We would appreciate your input on topics and issues the Board should prioritize moving forward.</w:t>
      </w:r>
    </w:p>
    <w:p w14:paraId="5FC4B218" w14:textId="1CE2C95A" w:rsidR="007E4482" w:rsidRDefault="00F42D11" w:rsidP="00952C7C">
      <w:r>
        <w:t>Please answer the following questions. Your responses will help guide the development of the Board of Forestry and Fire Protection's updated Research Plan.</w:t>
      </w:r>
    </w:p>
    <w:p w14:paraId="16E1312A" w14:textId="40D66E2D" w:rsidR="00F42D11" w:rsidRDefault="00DD5C18" w:rsidP="00952C7C">
      <w:r w:rsidRPr="00856185">
        <w:rPr>
          <w:i/>
        </w:rPr>
        <w:t>Question 1:</w:t>
      </w:r>
      <w:r>
        <w:t xml:space="preserve"> </w:t>
      </w:r>
      <w:r w:rsidR="00F42D11">
        <w:t xml:space="preserve">Please rank the following research topics in order of priority. Topics are presented initially in random order. You can click and drag to prioritize topics, or number each topic in order of priority. Top position (or 1) = highest priority; Bottom position (or 14) = lowest priority. </w:t>
      </w:r>
    </w:p>
    <w:p w14:paraId="44E13501" w14:textId="0EBB4A7F" w:rsidR="00952C7C" w:rsidRDefault="00952C7C" w:rsidP="00952C7C">
      <w:pPr>
        <w:spacing w:after="0"/>
      </w:pPr>
      <w:r>
        <w:rPr>
          <w:noProof/>
        </w:rPr>
        <w:drawing>
          <wp:inline distT="0" distB="0" distL="0" distR="0" wp14:anchorId="44828685" wp14:editId="58FF628F">
            <wp:extent cx="4114800" cy="3794760"/>
            <wp:effectExtent l="19050" t="19050" r="19050" b="15240"/>
            <wp:docPr id="1625646395" name="Picture 5" title="Section 1: Research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9">
                      <a:extLst>
                        <a:ext uri="{28A0092B-C50C-407E-A947-70E740481C1C}">
                          <a14:useLocalDpi xmlns:a14="http://schemas.microsoft.com/office/drawing/2010/main" val="0"/>
                        </a:ext>
                      </a:extLst>
                    </a:blip>
                    <a:stretch>
                      <a:fillRect/>
                    </a:stretch>
                  </pic:blipFill>
                  <pic:spPr>
                    <a:xfrm>
                      <a:off x="0" y="0"/>
                      <a:ext cx="4114800" cy="3794760"/>
                    </a:xfrm>
                    <a:prstGeom prst="rect">
                      <a:avLst/>
                    </a:prstGeom>
                    <a:ln>
                      <a:solidFill>
                        <a:schemeClr val="tx1"/>
                      </a:solidFill>
                    </a:ln>
                  </pic:spPr>
                </pic:pic>
              </a:graphicData>
            </a:graphic>
          </wp:inline>
        </w:drawing>
      </w:r>
    </w:p>
    <w:p w14:paraId="4225A987" w14:textId="2E4D87C1" w:rsidR="00952C7C" w:rsidRPr="00952C7C" w:rsidRDefault="00952C7C" w:rsidP="00952C7C">
      <w:pPr>
        <w:ind w:left="90"/>
        <w:rPr>
          <w:sz w:val="20"/>
          <w:szCs w:val="20"/>
        </w:rPr>
      </w:pPr>
      <w:r w:rsidRPr="00952C7C">
        <w:rPr>
          <w:sz w:val="20"/>
          <w:szCs w:val="20"/>
        </w:rPr>
        <w:t>(continued on next page)</w:t>
      </w:r>
    </w:p>
    <w:p w14:paraId="1BBD4963" w14:textId="08DECB31" w:rsidR="00F42D11" w:rsidRDefault="24F90351" w:rsidP="00856185">
      <w:pPr>
        <w:spacing w:after="0" w:line="240" w:lineRule="auto"/>
        <w:textAlignment w:val="baseline"/>
      </w:pPr>
      <w:r>
        <w:rPr>
          <w:noProof/>
        </w:rPr>
        <w:lastRenderedPageBreak/>
        <w:drawing>
          <wp:inline distT="0" distB="0" distL="0" distR="0" wp14:anchorId="1B5222D8" wp14:editId="1A60F6BF">
            <wp:extent cx="4114949" cy="3502152"/>
            <wp:effectExtent l="19050" t="19050" r="19050" b="22225"/>
            <wp:docPr id="2065497216" name="Picture 6" title="Section 1: Research Prio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80">
                      <a:extLst>
                        <a:ext uri="{28A0092B-C50C-407E-A947-70E740481C1C}">
                          <a14:useLocalDpi xmlns:a14="http://schemas.microsoft.com/office/drawing/2010/main" val="0"/>
                        </a:ext>
                      </a:extLst>
                    </a:blip>
                    <a:stretch>
                      <a:fillRect/>
                    </a:stretch>
                  </pic:blipFill>
                  <pic:spPr>
                    <a:xfrm>
                      <a:off x="0" y="0"/>
                      <a:ext cx="4114949" cy="3502152"/>
                    </a:xfrm>
                    <a:prstGeom prst="rect">
                      <a:avLst/>
                    </a:prstGeom>
                    <a:ln>
                      <a:solidFill>
                        <a:schemeClr val="tx1"/>
                      </a:solidFill>
                    </a:ln>
                  </pic:spPr>
                </pic:pic>
              </a:graphicData>
            </a:graphic>
          </wp:inline>
        </w:drawing>
      </w:r>
      <w:r w:rsidR="00952C7C">
        <w:rPr>
          <w:noProof/>
        </w:rPr>
        <w:t>--</w:t>
      </w:r>
    </w:p>
    <w:p w14:paraId="0CC375A3" w14:textId="47EBBA18" w:rsidR="00952C7C" w:rsidRDefault="00952C7C">
      <w:pPr>
        <w:spacing w:after="0" w:line="240" w:lineRule="auto"/>
        <w:textAlignment w:val="baseline"/>
        <w:rPr>
          <w:i/>
        </w:rPr>
      </w:pPr>
    </w:p>
    <w:p w14:paraId="0D4083F2" w14:textId="0D7FDDF2" w:rsidR="00952C7C" w:rsidRDefault="00952C7C" w:rsidP="00952C7C">
      <w:r>
        <w:t>We recognize that there is inherent overlap between many of these categories, but feel that certain specific topics warrant their own assessment in this survey.  Specific research approaches (e.g., field-based, modeled, etc.) or use and development of specific technologies (e.g., remote sensing, UAV’s, etc.) are not identified as these are intended to be broad topic areas.</w:t>
      </w:r>
    </w:p>
    <w:p w14:paraId="18D70DFE" w14:textId="6BACED43" w:rsidR="00952C7C" w:rsidRPr="00952C7C" w:rsidRDefault="00952C7C" w:rsidP="00952C7C">
      <w:r>
        <w:t>You will have an opportunity in the next question to suggest different or additional topics.</w:t>
      </w:r>
    </w:p>
    <w:p w14:paraId="13F064DD" w14:textId="4FFF2CAD" w:rsidR="00DD5C18" w:rsidRDefault="00DD5C18" w:rsidP="00952C7C">
      <w:r w:rsidRPr="00856185">
        <w:rPr>
          <w:i/>
        </w:rPr>
        <w:t>Question 2:</w:t>
      </w:r>
      <w:r>
        <w:t xml:space="preserve"> </w:t>
      </w:r>
      <w:r w:rsidR="00F42D11" w:rsidRPr="00F42D11">
        <w:t>Are there additional research topics that the Board should consider? Please describe below.</w:t>
      </w:r>
    </w:p>
    <w:p w14:paraId="168AAC0B" w14:textId="7EFD0A8F" w:rsidR="002125F8" w:rsidRDefault="00952C7C" w:rsidP="00952C7C">
      <w:pPr>
        <w:rPr>
          <w:b/>
          <w:bCs/>
        </w:rPr>
      </w:pPr>
      <w:r>
        <w:rPr>
          <w:noProof/>
        </w:rPr>
        <w:drawing>
          <wp:inline distT="0" distB="0" distL="0" distR="0" wp14:anchorId="61643C25" wp14:editId="06410BA1">
            <wp:extent cx="3200400" cy="438785"/>
            <wp:effectExtent l="19050" t="19050" r="19050" b="18415"/>
            <wp:docPr id="226397156" name="Picture 7" title="fill-i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81">
                      <a:extLst>
                        <a:ext uri="{28A0092B-C50C-407E-A947-70E740481C1C}">
                          <a14:useLocalDpi xmlns:a14="http://schemas.microsoft.com/office/drawing/2010/main" val="0"/>
                        </a:ext>
                      </a:extLst>
                    </a:blip>
                    <a:stretch>
                      <a:fillRect/>
                    </a:stretch>
                  </pic:blipFill>
                  <pic:spPr>
                    <a:xfrm>
                      <a:off x="0" y="0"/>
                      <a:ext cx="3200400" cy="438785"/>
                    </a:xfrm>
                    <a:prstGeom prst="rect">
                      <a:avLst/>
                    </a:prstGeom>
                    <a:ln>
                      <a:solidFill>
                        <a:schemeClr val="tx1"/>
                      </a:solidFill>
                    </a:ln>
                  </pic:spPr>
                </pic:pic>
              </a:graphicData>
            </a:graphic>
          </wp:inline>
        </w:drawing>
      </w:r>
    </w:p>
    <w:p w14:paraId="2D0EAB0F" w14:textId="510155BA" w:rsidR="00F42D11" w:rsidRPr="00952C7C" w:rsidRDefault="00DD5C18" w:rsidP="00952C7C">
      <w:pPr>
        <w:rPr>
          <w:b/>
          <w:bCs/>
        </w:rPr>
      </w:pPr>
      <w:r w:rsidRPr="00952C7C">
        <w:rPr>
          <w:b/>
          <w:bCs/>
        </w:rPr>
        <w:t>Section 2</w:t>
      </w:r>
      <w:r w:rsidR="00952C7C" w:rsidRPr="00952C7C">
        <w:rPr>
          <w:b/>
          <w:bCs/>
        </w:rPr>
        <w:t>: Affiliation and Expertise</w:t>
      </w:r>
    </w:p>
    <w:p w14:paraId="4E20208D" w14:textId="7ED076E7" w:rsidR="007E4482" w:rsidRDefault="00F42D11" w:rsidP="00952C7C">
      <w:r w:rsidRPr="00F42D11">
        <w:t>Please answer the following questions about your affiliation and expertise. Your responses will help guide the development of the Board of Forestry and Fire Protection's updated Research Plan. Your name and contact information are optional.</w:t>
      </w:r>
    </w:p>
    <w:p w14:paraId="3ECCE8EC" w14:textId="77777777" w:rsidR="002125F8" w:rsidRDefault="002125F8">
      <w:pPr>
        <w:rPr>
          <w:i/>
        </w:rPr>
      </w:pPr>
      <w:r>
        <w:rPr>
          <w:i/>
        </w:rPr>
        <w:br w:type="page"/>
      </w:r>
    </w:p>
    <w:p w14:paraId="35351980" w14:textId="2DAF729E" w:rsidR="00F42D11" w:rsidRDefault="160931D9" w:rsidP="002125F8">
      <w:r w:rsidRPr="00856185">
        <w:rPr>
          <w:i/>
        </w:rPr>
        <w:lastRenderedPageBreak/>
        <w:t>Question 3:</w:t>
      </w:r>
      <w:r>
        <w:t xml:space="preserve"> What is your primary affiliation?</w:t>
      </w:r>
    </w:p>
    <w:p w14:paraId="2F047C55" w14:textId="0B61BA60" w:rsidR="00DD5C18" w:rsidRDefault="002125F8">
      <w:pPr>
        <w:spacing w:after="0" w:line="240" w:lineRule="auto"/>
        <w:textAlignment w:val="baseline"/>
      </w:pPr>
      <w:r>
        <w:rPr>
          <w:noProof/>
        </w:rPr>
        <w:drawing>
          <wp:anchor distT="0" distB="0" distL="114300" distR="114300" simplePos="0" relativeHeight="251658241" behindDoc="1" locked="0" layoutInCell="1" allowOverlap="1" wp14:anchorId="1B1FF1B0" wp14:editId="0811BF3C">
            <wp:simplePos x="0" y="0"/>
            <wp:positionH relativeFrom="column">
              <wp:posOffset>0</wp:posOffset>
            </wp:positionH>
            <wp:positionV relativeFrom="paragraph">
              <wp:posOffset>0</wp:posOffset>
            </wp:positionV>
            <wp:extent cx="2798445" cy="2281555"/>
            <wp:effectExtent l="19050" t="19050" r="20955" b="23495"/>
            <wp:wrapTight wrapText="bothSides">
              <wp:wrapPolygon edited="0">
                <wp:start x="-147" y="-180"/>
                <wp:lineTo x="-147" y="21642"/>
                <wp:lineTo x="21615" y="21642"/>
                <wp:lineTo x="21615" y="-180"/>
                <wp:lineTo x="-147" y="-180"/>
              </wp:wrapPolygon>
            </wp:wrapTight>
            <wp:docPr id="1726492255" name="Picture 8" title="Question 3: What is your primary affil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82">
                      <a:extLst>
                        <a:ext uri="{28A0092B-C50C-407E-A947-70E740481C1C}">
                          <a14:useLocalDpi xmlns:a14="http://schemas.microsoft.com/office/drawing/2010/main" val="0"/>
                        </a:ext>
                      </a:extLst>
                    </a:blip>
                    <a:stretch>
                      <a:fillRect/>
                    </a:stretch>
                  </pic:blipFill>
                  <pic:spPr>
                    <a:xfrm>
                      <a:off x="0" y="0"/>
                      <a:ext cx="2798445" cy="228155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099BF130" w14:textId="77777777" w:rsidR="002125F8" w:rsidRDefault="002125F8">
      <w:pPr>
        <w:spacing w:after="0" w:line="240" w:lineRule="auto"/>
        <w:textAlignment w:val="baseline"/>
        <w:rPr>
          <w:i/>
        </w:rPr>
      </w:pPr>
    </w:p>
    <w:p w14:paraId="6381AE71" w14:textId="77777777" w:rsidR="002125F8" w:rsidRDefault="002125F8">
      <w:pPr>
        <w:spacing w:after="0" w:line="240" w:lineRule="auto"/>
        <w:textAlignment w:val="baseline"/>
        <w:rPr>
          <w:i/>
        </w:rPr>
      </w:pPr>
    </w:p>
    <w:p w14:paraId="1328C949" w14:textId="77777777" w:rsidR="002125F8" w:rsidRDefault="002125F8">
      <w:pPr>
        <w:spacing w:after="0" w:line="240" w:lineRule="auto"/>
        <w:textAlignment w:val="baseline"/>
        <w:rPr>
          <w:i/>
        </w:rPr>
      </w:pPr>
    </w:p>
    <w:p w14:paraId="13A27919" w14:textId="77777777" w:rsidR="002125F8" w:rsidRDefault="002125F8">
      <w:pPr>
        <w:spacing w:after="0" w:line="240" w:lineRule="auto"/>
        <w:textAlignment w:val="baseline"/>
        <w:rPr>
          <w:i/>
        </w:rPr>
      </w:pPr>
    </w:p>
    <w:p w14:paraId="0695D30F" w14:textId="77777777" w:rsidR="002125F8" w:rsidRDefault="002125F8">
      <w:pPr>
        <w:spacing w:after="0" w:line="240" w:lineRule="auto"/>
        <w:textAlignment w:val="baseline"/>
        <w:rPr>
          <w:i/>
        </w:rPr>
      </w:pPr>
    </w:p>
    <w:p w14:paraId="5E21BD30" w14:textId="77777777" w:rsidR="002125F8" w:rsidRDefault="002125F8">
      <w:pPr>
        <w:spacing w:after="0" w:line="240" w:lineRule="auto"/>
        <w:textAlignment w:val="baseline"/>
        <w:rPr>
          <w:i/>
        </w:rPr>
      </w:pPr>
    </w:p>
    <w:p w14:paraId="431B4A85" w14:textId="77777777" w:rsidR="002125F8" w:rsidRDefault="002125F8">
      <w:pPr>
        <w:spacing w:after="0" w:line="240" w:lineRule="auto"/>
        <w:textAlignment w:val="baseline"/>
        <w:rPr>
          <w:i/>
        </w:rPr>
      </w:pPr>
    </w:p>
    <w:p w14:paraId="5FB1F297" w14:textId="77777777" w:rsidR="002125F8" w:rsidRDefault="002125F8">
      <w:pPr>
        <w:spacing w:after="0" w:line="240" w:lineRule="auto"/>
        <w:textAlignment w:val="baseline"/>
        <w:rPr>
          <w:i/>
        </w:rPr>
      </w:pPr>
    </w:p>
    <w:p w14:paraId="4D50DDC6" w14:textId="77777777" w:rsidR="002125F8" w:rsidRDefault="002125F8">
      <w:pPr>
        <w:spacing w:after="0" w:line="240" w:lineRule="auto"/>
        <w:textAlignment w:val="baseline"/>
        <w:rPr>
          <w:i/>
        </w:rPr>
      </w:pPr>
    </w:p>
    <w:p w14:paraId="137A1352" w14:textId="77777777" w:rsidR="002125F8" w:rsidRDefault="002125F8">
      <w:pPr>
        <w:spacing w:after="0" w:line="240" w:lineRule="auto"/>
        <w:textAlignment w:val="baseline"/>
        <w:rPr>
          <w:i/>
        </w:rPr>
      </w:pPr>
    </w:p>
    <w:p w14:paraId="40CF73EB" w14:textId="77777777" w:rsidR="002125F8" w:rsidRDefault="002125F8">
      <w:pPr>
        <w:spacing w:after="0" w:line="240" w:lineRule="auto"/>
        <w:textAlignment w:val="baseline"/>
        <w:rPr>
          <w:i/>
        </w:rPr>
      </w:pPr>
    </w:p>
    <w:p w14:paraId="758BC4C7" w14:textId="77777777" w:rsidR="002125F8" w:rsidRDefault="002125F8">
      <w:pPr>
        <w:spacing w:after="0" w:line="240" w:lineRule="auto"/>
        <w:textAlignment w:val="baseline"/>
        <w:rPr>
          <w:i/>
        </w:rPr>
      </w:pPr>
    </w:p>
    <w:p w14:paraId="089695B3" w14:textId="719ED62F" w:rsidR="00F42D11" w:rsidRDefault="160931D9" w:rsidP="002125F8">
      <w:r w:rsidRPr="00856185">
        <w:rPr>
          <w:i/>
        </w:rPr>
        <w:t>Question 4:</w:t>
      </w:r>
      <w:r>
        <w:t xml:space="preserve"> What is your area of professional expertise? (Choose all that apply)</w:t>
      </w:r>
    </w:p>
    <w:p w14:paraId="2844D11C" w14:textId="61436E40" w:rsidR="00DD5C18" w:rsidRDefault="002125F8">
      <w:pPr>
        <w:spacing w:after="0" w:line="240" w:lineRule="auto"/>
        <w:textAlignment w:val="baseline"/>
      </w:pPr>
      <w:r>
        <w:rPr>
          <w:noProof/>
        </w:rPr>
        <w:drawing>
          <wp:inline distT="0" distB="0" distL="0" distR="0" wp14:anchorId="0AAA0F21" wp14:editId="5084763E">
            <wp:extent cx="2624328" cy="4636008"/>
            <wp:effectExtent l="19050" t="19050" r="24130" b="12700"/>
            <wp:docPr id="598770026" name="Picture 9" title="Question 4: What is your area of professional expertise? (Choose all that a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83">
                      <a:extLst>
                        <a:ext uri="{28A0092B-C50C-407E-A947-70E740481C1C}">
                          <a14:useLocalDpi xmlns:a14="http://schemas.microsoft.com/office/drawing/2010/main" val="0"/>
                        </a:ext>
                      </a:extLst>
                    </a:blip>
                    <a:stretch>
                      <a:fillRect/>
                    </a:stretch>
                  </pic:blipFill>
                  <pic:spPr>
                    <a:xfrm>
                      <a:off x="0" y="0"/>
                      <a:ext cx="2624328" cy="4636008"/>
                    </a:xfrm>
                    <a:prstGeom prst="rect">
                      <a:avLst/>
                    </a:prstGeom>
                    <a:ln>
                      <a:solidFill>
                        <a:schemeClr val="tx1"/>
                      </a:solidFill>
                    </a:ln>
                  </pic:spPr>
                </pic:pic>
              </a:graphicData>
            </a:graphic>
          </wp:inline>
        </w:drawing>
      </w:r>
    </w:p>
    <w:p w14:paraId="72E97639" w14:textId="77777777" w:rsidR="002125F8" w:rsidRDefault="002125F8">
      <w:pPr>
        <w:spacing w:after="0" w:line="240" w:lineRule="auto"/>
        <w:textAlignment w:val="baseline"/>
      </w:pPr>
    </w:p>
    <w:p w14:paraId="40EB06D9" w14:textId="77777777" w:rsidR="002125F8" w:rsidRDefault="002125F8">
      <w:pPr>
        <w:rPr>
          <w:i/>
        </w:rPr>
      </w:pPr>
      <w:r>
        <w:rPr>
          <w:i/>
        </w:rPr>
        <w:br w:type="page"/>
      </w:r>
    </w:p>
    <w:p w14:paraId="59822056" w14:textId="016954E8" w:rsidR="00DD5C18" w:rsidRDefault="00DD5C18" w:rsidP="002125F8">
      <w:r w:rsidRPr="00856185">
        <w:rPr>
          <w:i/>
        </w:rPr>
        <w:lastRenderedPageBreak/>
        <w:t>Question 5:</w:t>
      </w:r>
      <w:r>
        <w:t xml:space="preserve"> </w:t>
      </w:r>
      <w:r w:rsidRPr="00DD5C18">
        <w:t>Contact Information (OPTIONAL)</w:t>
      </w:r>
    </w:p>
    <w:p w14:paraId="08162282" w14:textId="4753A648" w:rsidR="00F42D11" w:rsidRDefault="24F90351">
      <w:pPr>
        <w:spacing w:after="0" w:line="240" w:lineRule="auto"/>
        <w:textAlignment w:val="baseline"/>
      </w:pPr>
      <w:r>
        <w:rPr>
          <w:noProof/>
        </w:rPr>
        <w:drawing>
          <wp:anchor distT="0" distB="0" distL="114300" distR="114300" simplePos="0" relativeHeight="251658240" behindDoc="0" locked="0" layoutInCell="1" allowOverlap="1" wp14:anchorId="15046DFE" wp14:editId="42A10CB6">
            <wp:simplePos x="0" y="0"/>
            <wp:positionH relativeFrom="column">
              <wp:align>left</wp:align>
            </wp:positionH>
            <wp:positionV relativeFrom="paragraph">
              <wp:posOffset>0</wp:posOffset>
            </wp:positionV>
            <wp:extent cx="2624328" cy="923544"/>
            <wp:effectExtent l="19050" t="19050" r="24130" b="10160"/>
            <wp:wrapSquare wrapText="bothSides"/>
            <wp:docPr id="828605659" name="Picture 10" title="Question 5: Contact Information (OP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84">
                      <a:extLst>
                        <a:ext uri="{28A0092B-C50C-407E-A947-70E740481C1C}">
                          <a14:useLocalDpi xmlns:a14="http://schemas.microsoft.com/office/drawing/2010/main" val="0"/>
                        </a:ext>
                      </a:extLst>
                    </a:blip>
                    <a:stretch>
                      <a:fillRect/>
                    </a:stretch>
                  </pic:blipFill>
                  <pic:spPr>
                    <a:xfrm>
                      <a:off x="0" y="0"/>
                      <a:ext cx="2624328" cy="92354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14:paraId="7E3A2859" w14:textId="2242AC80" w:rsidR="00DD5C18" w:rsidRDefault="00DD5C18">
      <w:pPr>
        <w:spacing w:after="0" w:line="240" w:lineRule="auto"/>
        <w:textAlignment w:val="baseline"/>
      </w:pPr>
    </w:p>
    <w:p w14:paraId="49D880E6" w14:textId="398D0056" w:rsidR="0063764F" w:rsidRDefault="0063764F">
      <w:pPr>
        <w:spacing w:after="0" w:line="240" w:lineRule="auto"/>
        <w:textAlignment w:val="baseline"/>
      </w:pPr>
    </w:p>
    <w:p w14:paraId="07043F04" w14:textId="01B16547" w:rsidR="0063764F" w:rsidRDefault="0063764F">
      <w:pPr>
        <w:spacing w:after="0" w:line="240" w:lineRule="auto"/>
        <w:textAlignment w:val="baseline"/>
      </w:pPr>
    </w:p>
    <w:p w14:paraId="0D8712B0" w14:textId="3287230C" w:rsidR="0063764F" w:rsidRDefault="0063764F">
      <w:pPr>
        <w:spacing w:after="0" w:line="240" w:lineRule="auto"/>
        <w:textAlignment w:val="baseline"/>
      </w:pPr>
    </w:p>
    <w:p w14:paraId="05585CD4" w14:textId="270D04B7" w:rsidR="0063764F" w:rsidRDefault="0063764F">
      <w:pPr>
        <w:spacing w:after="0" w:line="240" w:lineRule="auto"/>
        <w:textAlignment w:val="baseline"/>
      </w:pPr>
    </w:p>
    <w:p w14:paraId="397A96CE" w14:textId="66EB4E87" w:rsidR="0063764F" w:rsidRDefault="0063764F">
      <w:pPr>
        <w:spacing w:after="0" w:line="240" w:lineRule="auto"/>
        <w:textAlignment w:val="baseline"/>
      </w:pPr>
    </w:p>
    <w:p w14:paraId="6C308DCC" w14:textId="1B038F46" w:rsidR="0063764F" w:rsidRDefault="0063764F">
      <w:pPr>
        <w:spacing w:after="0" w:line="240" w:lineRule="auto"/>
        <w:textAlignment w:val="baseline"/>
      </w:pPr>
    </w:p>
    <w:p w14:paraId="729C3476" w14:textId="6AD1E03B" w:rsidR="0063764F" w:rsidRDefault="0063764F">
      <w:pPr>
        <w:spacing w:after="0" w:line="240" w:lineRule="auto"/>
        <w:textAlignment w:val="baseline"/>
      </w:pPr>
    </w:p>
    <w:p w14:paraId="109432D8" w14:textId="6079335C" w:rsidR="0063764F" w:rsidRDefault="0063764F">
      <w:pPr>
        <w:spacing w:after="0" w:line="240" w:lineRule="auto"/>
        <w:textAlignment w:val="baseline"/>
      </w:pPr>
    </w:p>
    <w:p w14:paraId="24B44443" w14:textId="075BF776" w:rsidR="0063764F" w:rsidRDefault="0063764F">
      <w:pPr>
        <w:spacing w:after="0" w:line="240" w:lineRule="auto"/>
        <w:textAlignment w:val="baseline"/>
      </w:pPr>
    </w:p>
    <w:p w14:paraId="6E3116D2" w14:textId="7D4F85CF" w:rsidR="0063764F" w:rsidRDefault="0063764F">
      <w:pPr>
        <w:spacing w:after="0" w:line="240" w:lineRule="auto"/>
        <w:textAlignment w:val="baseline"/>
      </w:pPr>
    </w:p>
    <w:p w14:paraId="6ECD441E" w14:textId="5EE95407" w:rsidR="0063764F" w:rsidRDefault="0063764F">
      <w:pPr>
        <w:spacing w:after="0" w:line="240" w:lineRule="auto"/>
        <w:textAlignment w:val="baseline"/>
      </w:pPr>
    </w:p>
    <w:p w14:paraId="3849721A" w14:textId="77697AFC" w:rsidR="0063764F" w:rsidRDefault="0063764F">
      <w:pPr>
        <w:spacing w:after="0" w:line="240" w:lineRule="auto"/>
        <w:textAlignment w:val="baseline"/>
      </w:pPr>
    </w:p>
    <w:p w14:paraId="24A01873" w14:textId="4FAD23D1" w:rsidR="0063764F" w:rsidRDefault="0063764F">
      <w:pPr>
        <w:spacing w:after="0" w:line="240" w:lineRule="auto"/>
        <w:textAlignment w:val="baseline"/>
      </w:pPr>
    </w:p>
    <w:p w14:paraId="4043F7E5" w14:textId="6E016818" w:rsidR="0063764F" w:rsidRDefault="0063764F">
      <w:pPr>
        <w:spacing w:after="0" w:line="240" w:lineRule="auto"/>
        <w:textAlignment w:val="baseline"/>
      </w:pPr>
    </w:p>
    <w:p w14:paraId="4703438D" w14:textId="552E526E" w:rsidR="0063764F" w:rsidRDefault="0063764F">
      <w:pPr>
        <w:spacing w:after="0" w:line="240" w:lineRule="auto"/>
        <w:textAlignment w:val="baseline"/>
      </w:pPr>
    </w:p>
    <w:p w14:paraId="6D1D3A9F" w14:textId="5F6D5641" w:rsidR="0063764F" w:rsidRDefault="0063764F">
      <w:pPr>
        <w:spacing w:after="0" w:line="240" w:lineRule="auto"/>
        <w:textAlignment w:val="baseline"/>
      </w:pPr>
    </w:p>
    <w:p w14:paraId="0092D65B" w14:textId="2F411FFA" w:rsidR="0063764F" w:rsidRDefault="0063764F">
      <w:pPr>
        <w:spacing w:after="0" w:line="240" w:lineRule="auto"/>
        <w:textAlignment w:val="baseline"/>
      </w:pPr>
    </w:p>
    <w:p w14:paraId="707479A8" w14:textId="36AFA63F" w:rsidR="0063764F" w:rsidRDefault="0063764F">
      <w:pPr>
        <w:spacing w:after="0" w:line="240" w:lineRule="auto"/>
        <w:textAlignment w:val="baseline"/>
      </w:pPr>
    </w:p>
    <w:p w14:paraId="0B899E0D" w14:textId="1D51B245" w:rsidR="0063764F" w:rsidRDefault="0063764F">
      <w:pPr>
        <w:spacing w:after="0" w:line="240" w:lineRule="auto"/>
        <w:textAlignment w:val="baseline"/>
      </w:pPr>
    </w:p>
    <w:p w14:paraId="6230BDAE" w14:textId="256E68A3" w:rsidR="0063764F" w:rsidRDefault="0063764F">
      <w:pPr>
        <w:spacing w:after="0" w:line="240" w:lineRule="auto"/>
        <w:textAlignment w:val="baseline"/>
      </w:pPr>
    </w:p>
    <w:p w14:paraId="17B103E4" w14:textId="3906E8E3" w:rsidR="0063764F" w:rsidRDefault="0063764F">
      <w:pPr>
        <w:spacing w:after="0" w:line="240" w:lineRule="auto"/>
        <w:textAlignment w:val="baseline"/>
      </w:pPr>
    </w:p>
    <w:p w14:paraId="59211E0F" w14:textId="739D6A80" w:rsidR="0063764F" w:rsidRDefault="0063764F">
      <w:pPr>
        <w:spacing w:after="0" w:line="240" w:lineRule="auto"/>
        <w:textAlignment w:val="baseline"/>
      </w:pPr>
    </w:p>
    <w:p w14:paraId="60C1EC28" w14:textId="77777777" w:rsidR="0063764F" w:rsidRDefault="0063764F"/>
    <w:p w14:paraId="1FB1679A" w14:textId="77777777" w:rsidR="0063764F" w:rsidRDefault="0063764F"/>
    <w:p w14:paraId="56A40F39" w14:textId="352320E3" w:rsidR="0063764F" w:rsidRDefault="0063764F">
      <w:r>
        <w:br w:type="page"/>
      </w:r>
    </w:p>
    <w:p w14:paraId="7627052F" w14:textId="0CE21317" w:rsidR="003526A3" w:rsidRPr="00AF6E88" w:rsidRDefault="00835ACD" w:rsidP="003526A3">
      <w:pPr>
        <w:pStyle w:val="Heading2"/>
      </w:pPr>
      <w:bookmarkStart w:id="119" w:name="_Toc67999149"/>
      <w:bookmarkStart w:id="120" w:name="_Toc70332830"/>
      <w:bookmarkStart w:id="121" w:name="_Toc70425558"/>
      <w:bookmarkStart w:id="122" w:name="_Toc75193912"/>
      <w:r>
        <w:lastRenderedPageBreak/>
        <w:t xml:space="preserve">Appendix </w:t>
      </w:r>
      <w:r w:rsidR="00F96C57">
        <w:t>E</w:t>
      </w:r>
      <w:r>
        <w:t xml:space="preserve">. </w:t>
      </w:r>
      <w:r w:rsidR="003526A3">
        <w:t>Additional Research Topics Identified by Stakeholders</w:t>
      </w:r>
      <w:bookmarkEnd w:id="119"/>
      <w:bookmarkEnd w:id="120"/>
      <w:bookmarkEnd w:id="121"/>
      <w:bookmarkEnd w:id="122"/>
      <w:r w:rsidR="003526A3">
        <w:t xml:space="preserve"> </w:t>
      </w:r>
    </w:p>
    <w:p w14:paraId="7948DF70" w14:textId="713D0C94" w:rsidR="003526A3" w:rsidRDefault="003526A3" w:rsidP="002125F8">
      <w:r>
        <w:t xml:space="preserve">As a part of the online stakeholder survey conducted </w:t>
      </w:r>
      <w:r w:rsidR="00C75885">
        <w:t>between December 2020 and</w:t>
      </w:r>
      <w:r>
        <w:t xml:space="preserve"> January 2021, respondents were allowed suggest additional research topics they felt were not otherwise addressed in the 14 topics presented for ranking. </w:t>
      </w:r>
      <w:r w:rsidR="0015672B">
        <w:t>The following table</w:t>
      </w:r>
      <w:r w:rsidR="00E86F61">
        <w:t xml:space="preserve"> (numbering is only for reference; nor ranking intended or implied)</w:t>
      </w:r>
      <w:r w:rsidR="0015672B">
        <w:t xml:space="preserve"> </w:t>
      </w:r>
      <w:r>
        <w:t>is a complete</w:t>
      </w:r>
      <w:r w:rsidR="0010308A">
        <w:t xml:space="preserve">, </w:t>
      </w:r>
      <w:r w:rsidR="00CF5459">
        <w:t xml:space="preserve">unedited, </w:t>
      </w:r>
      <w:r w:rsidR="0010308A">
        <w:t>anonymized</w:t>
      </w:r>
      <w:r>
        <w:t xml:space="preserve"> listing of all stakeholder responses to the following question:</w:t>
      </w:r>
    </w:p>
    <w:p w14:paraId="04007564" w14:textId="2C3E2829" w:rsidR="00CF5459" w:rsidRPr="001F2C90" w:rsidRDefault="003526A3" w:rsidP="00905B3C">
      <w:pPr>
        <w:rPr>
          <w:b/>
          <w:bCs/>
        </w:rPr>
      </w:pPr>
      <w:r w:rsidRPr="001F2C90">
        <w:rPr>
          <w:b/>
          <w:bCs/>
        </w:rPr>
        <w:t>Are there additional research topics that the Board should consider? Please describe below.</w:t>
      </w:r>
    </w:p>
    <w:tbl>
      <w:tblPr>
        <w:tblStyle w:val="TableGrid"/>
        <w:tblW w:w="0" w:type="auto"/>
        <w:tblLook w:val="04A0" w:firstRow="1" w:lastRow="0" w:firstColumn="1" w:lastColumn="0" w:noHBand="0" w:noVBand="1"/>
        <w:tblCaption w:val="Are there additional research topics that the Board should consider? Please describe below."/>
      </w:tblPr>
      <w:tblGrid>
        <w:gridCol w:w="642"/>
        <w:gridCol w:w="8708"/>
      </w:tblGrid>
      <w:tr w:rsidR="00CF5459" w:rsidRPr="00CF5459" w14:paraId="3E02AD03" w14:textId="77777777" w:rsidTr="00960DE0">
        <w:trPr>
          <w:trHeight w:val="1200"/>
          <w:tblHeader/>
        </w:trPr>
        <w:tc>
          <w:tcPr>
            <w:tcW w:w="535" w:type="dxa"/>
            <w:noWrap/>
            <w:hideMark/>
          </w:tcPr>
          <w:p w14:paraId="05261CEF" w14:textId="77777777" w:rsidR="00CF5459" w:rsidRPr="00CF5459" w:rsidRDefault="00CF5459" w:rsidP="002125F8">
            <w:pPr>
              <w:spacing w:before="60" w:after="60" w:line="259" w:lineRule="auto"/>
              <w:textAlignment w:val="baseline"/>
            </w:pPr>
            <w:bookmarkStart w:id="123" w:name="_GoBack" w:colFirst="0" w:colLast="2"/>
            <w:r w:rsidRPr="00CF5459">
              <w:t>1.</w:t>
            </w:r>
          </w:p>
        </w:tc>
        <w:tc>
          <w:tcPr>
            <w:tcW w:w="8815" w:type="dxa"/>
            <w:hideMark/>
          </w:tcPr>
          <w:p w14:paraId="22309CF8" w14:textId="77777777" w:rsidR="00CF5459" w:rsidRPr="00CF5459" w:rsidRDefault="00CF5459" w:rsidP="002125F8">
            <w:pPr>
              <w:spacing w:before="60" w:after="60" w:line="259" w:lineRule="auto"/>
              <w:textAlignment w:val="baseline"/>
            </w:pPr>
            <w:r w:rsidRPr="00CF5459">
              <w:t>Several of these topics already have a lot of research directed their way and finance. BOF and others should consider bolstering finance around ground-based data collection (e.g. soil carbon, stream gauge data) to improve how we assess/analyze landscapes. Lacking ground based data is our biggest limitation.</w:t>
            </w:r>
          </w:p>
        </w:tc>
      </w:tr>
      <w:bookmarkEnd w:id="123"/>
      <w:tr w:rsidR="00CF5459" w:rsidRPr="00CF5459" w14:paraId="5B0A2B5C" w14:textId="77777777" w:rsidTr="00496F90">
        <w:trPr>
          <w:trHeight w:val="1200"/>
        </w:trPr>
        <w:tc>
          <w:tcPr>
            <w:tcW w:w="535" w:type="dxa"/>
            <w:noWrap/>
            <w:hideMark/>
          </w:tcPr>
          <w:p w14:paraId="07B41A8B" w14:textId="77777777" w:rsidR="00CF5459" w:rsidRPr="00CF5459" w:rsidRDefault="00CF5459" w:rsidP="002125F8">
            <w:pPr>
              <w:spacing w:before="60" w:after="60" w:line="259" w:lineRule="auto"/>
              <w:textAlignment w:val="baseline"/>
            </w:pPr>
            <w:r w:rsidRPr="00CF5459">
              <w:t>2.</w:t>
            </w:r>
          </w:p>
        </w:tc>
        <w:tc>
          <w:tcPr>
            <w:tcW w:w="8815" w:type="dxa"/>
            <w:hideMark/>
          </w:tcPr>
          <w:p w14:paraId="236B00CB" w14:textId="77777777" w:rsidR="00CF5459" w:rsidRPr="00CF5459" w:rsidRDefault="00CF5459" w:rsidP="002125F8">
            <w:pPr>
              <w:spacing w:before="60" w:after="60" w:line="259" w:lineRule="auto"/>
              <w:textAlignment w:val="baseline"/>
            </w:pPr>
            <w:r w:rsidRPr="00CF5459">
              <w:t>There really are enough here: they are all  vitally important if we are to survive. i didn't answer the  wood utilization one, although I beieve in an industry of value-added products.  I'm very skeptical of wood pellet production: too tempting for producers to use  trees that should be allowed to grow up.</w:t>
            </w:r>
          </w:p>
        </w:tc>
      </w:tr>
      <w:tr w:rsidR="00CF5459" w:rsidRPr="00CF5459" w14:paraId="040A2091" w14:textId="77777777" w:rsidTr="00496F90">
        <w:trPr>
          <w:trHeight w:val="600"/>
        </w:trPr>
        <w:tc>
          <w:tcPr>
            <w:tcW w:w="535" w:type="dxa"/>
            <w:noWrap/>
            <w:hideMark/>
          </w:tcPr>
          <w:p w14:paraId="302E4A6E" w14:textId="77777777" w:rsidR="00CF5459" w:rsidRPr="00CF5459" w:rsidRDefault="00CF5459" w:rsidP="002125F8">
            <w:pPr>
              <w:spacing w:before="60" w:after="60" w:line="259" w:lineRule="auto"/>
              <w:textAlignment w:val="baseline"/>
            </w:pPr>
            <w:r w:rsidRPr="00CF5459">
              <w:t>3.</w:t>
            </w:r>
          </w:p>
        </w:tc>
        <w:tc>
          <w:tcPr>
            <w:tcW w:w="8815" w:type="dxa"/>
            <w:hideMark/>
          </w:tcPr>
          <w:p w14:paraId="7AEA27E9" w14:textId="77777777" w:rsidR="00CF5459" w:rsidRPr="00CF5459" w:rsidRDefault="00CF5459" w:rsidP="002125F8">
            <w:pPr>
              <w:spacing w:before="60" w:after="60" w:line="259" w:lineRule="auto"/>
              <w:textAlignment w:val="baseline"/>
            </w:pPr>
            <w:r w:rsidRPr="00CF5459">
              <w:t>Academic and vocational opportunities for the next generation of foresters; health of the forestry profession in this state</w:t>
            </w:r>
          </w:p>
        </w:tc>
      </w:tr>
      <w:tr w:rsidR="00CF5459" w:rsidRPr="00CF5459" w14:paraId="2D79D19E" w14:textId="77777777" w:rsidTr="00496F90">
        <w:trPr>
          <w:trHeight w:val="900"/>
        </w:trPr>
        <w:tc>
          <w:tcPr>
            <w:tcW w:w="535" w:type="dxa"/>
            <w:noWrap/>
            <w:hideMark/>
          </w:tcPr>
          <w:p w14:paraId="1390052A" w14:textId="77777777" w:rsidR="00CF5459" w:rsidRPr="00CF5459" w:rsidRDefault="00CF5459" w:rsidP="002125F8">
            <w:pPr>
              <w:spacing w:before="60" w:after="60" w:line="259" w:lineRule="auto"/>
              <w:textAlignment w:val="baseline"/>
            </w:pPr>
            <w:r w:rsidRPr="00CF5459">
              <w:t>4.</w:t>
            </w:r>
          </w:p>
        </w:tc>
        <w:tc>
          <w:tcPr>
            <w:tcW w:w="8815" w:type="dxa"/>
            <w:hideMark/>
          </w:tcPr>
          <w:p w14:paraId="1722CF5D" w14:textId="77777777" w:rsidR="00CF5459" w:rsidRPr="00CF5459" w:rsidRDefault="00CF5459" w:rsidP="002125F8">
            <w:pPr>
              <w:spacing w:before="60" w:after="60" w:line="259" w:lineRule="auto"/>
              <w:textAlignment w:val="baseline"/>
            </w:pPr>
            <w:r w:rsidRPr="00CF5459">
              <w:t>WHY IT IS TIME FOR A “CALFIRE DIVORCE”: THE CASE FOR ESTABLISHING AN INDEPENDENT FOREST AND RESOURCE MANAGEMENT AGENCY TO SECURE HEALTHY FORESTS IN CALIFORNIA  Richard A. Wilson Why Forests Matter  Sharon E. Duggan Why Forests Matter</w:t>
            </w:r>
          </w:p>
        </w:tc>
      </w:tr>
      <w:tr w:rsidR="00CF5459" w:rsidRPr="00CF5459" w14:paraId="59B05656" w14:textId="77777777" w:rsidTr="00496F90">
        <w:trPr>
          <w:trHeight w:val="300"/>
        </w:trPr>
        <w:tc>
          <w:tcPr>
            <w:tcW w:w="535" w:type="dxa"/>
            <w:noWrap/>
            <w:hideMark/>
          </w:tcPr>
          <w:p w14:paraId="356B6208" w14:textId="77777777" w:rsidR="00CF5459" w:rsidRPr="00CF5459" w:rsidRDefault="00CF5459" w:rsidP="002125F8">
            <w:pPr>
              <w:spacing w:before="60" w:after="60" w:line="259" w:lineRule="auto"/>
              <w:textAlignment w:val="baseline"/>
            </w:pPr>
            <w:r w:rsidRPr="00CF5459">
              <w:t>5.</w:t>
            </w:r>
          </w:p>
        </w:tc>
        <w:tc>
          <w:tcPr>
            <w:tcW w:w="8815" w:type="dxa"/>
            <w:hideMark/>
          </w:tcPr>
          <w:p w14:paraId="739C9941" w14:textId="77777777" w:rsidR="00CF5459" w:rsidRPr="00CF5459" w:rsidRDefault="00CF5459" w:rsidP="002125F8">
            <w:pPr>
              <w:spacing w:before="60" w:after="60" w:line="259" w:lineRule="auto"/>
              <w:textAlignment w:val="baseline"/>
            </w:pPr>
            <w:r w:rsidRPr="00CF5459">
              <w:t>Integration of regional levels plans for hazard reduction with local and state governments</w:t>
            </w:r>
          </w:p>
        </w:tc>
      </w:tr>
      <w:tr w:rsidR="00CF5459" w:rsidRPr="00CF5459" w14:paraId="5D24AEFE" w14:textId="77777777" w:rsidTr="00496F90">
        <w:trPr>
          <w:trHeight w:val="300"/>
        </w:trPr>
        <w:tc>
          <w:tcPr>
            <w:tcW w:w="535" w:type="dxa"/>
            <w:noWrap/>
            <w:hideMark/>
          </w:tcPr>
          <w:p w14:paraId="5CED07AB" w14:textId="77777777" w:rsidR="00CF5459" w:rsidRPr="00CF5459" w:rsidRDefault="00CF5459" w:rsidP="002125F8">
            <w:pPr>
              <w:spacing w:before="60" w:after="60" w:line="259" w:lineRule="auto"/>
              <w:textAlignment w:val="baseline"/>
            </w:pPr>
            <w:r w:rsidRPr="00CF5459">
              <w:t>6.</w:t>
            </w:r>
          </w:p>
        </w:tc>
        <w:tc>
          <w:tcPr>
            <w:tcW w:w="8815" w:type="dxa"/>
            <w:hideMark/>
          </w:tcPr>
          <w:p w14:paraId="0C4C1094" w14:textId="77777777" w:rsidR="00CF5459" w:rsidRPr="00CF5459" w:rsidRDefault="00CF5459" w:rsidP="002125F8">
            <w:pPr>
              <w:spacing w:before="60" w:after="60" w:line="259" w:lineRule="auto"/>
              <w:textAlignment w:val="baseline"/>
            </w:pPr>
            <w:r w:rsidRPr="00CF5459">
              <w:t>Indigenous ecological knowledge</w:t>
            </w:r>
          </w:p>
        </w:tc>
      </w:tr>
      <w:tr w:rsidR="00CF5459" w:rsidRPr="00CF5459" w14:paraId="6D85BBBA" w14:textId="77777777" w:rsidTr="00496F90">
        <w:trPr>
          <w:trHeight w:val="2100"/>
        </w:trPr>
        <w:tc>
          <w:tcPr>
            <w:tcW w:w="535" w:type="dxa"/>
            <w:noWrap/>
            <w:hideMark/>
          </w:tcPr>
          <w:p w14:paraId="635A2D13" w14:textId="77777777" w:rsidR="00CF5459" w:rsidRPr="00CF5459" w:rsidRDefault="00CF5459" w:rsidP="002125F8">
            <w:pPr>
              <w:spacing w:before="60" w:after="60" w:line="259" w:lineRule="auto"/>
              <w:textAlignment w:val="baseline"/>
            </w:pPr>
            <w:r w:rsidRPr="00CF5459">
              <w:t>7.</w:t>
            </w:r>
          </w:p>
        </w:tc>
        <w:tc>
          <w:tcPr>
            <w:tcW w:w="8815" w:type="dxa"/>
            <w:hideMark/>
          </w:tcPr>
          <w:p w14:paraId="158013D6" w14:textId="77777777" w:rsidR="00CF5459" w:rsidRPr="00CF5459" w:rsidRDefault="00CF5459" w:rsidP="002125F8">
            <w:pPr>
              <w:spacing w:before="60" w:after="60" w:line="259" w:lineRule="auto"/>
              <w:textAlignment w:val="baseline"/>
            </w:pPr>
            <w:r w:rsidRPr="00CF5459">
              <w:t>Along the lines of the human dimensions I am interested to see more research into the economic and workforce dimensions of forest management.  How many forest workers and how many foresters and other professionals do we need to accomplish the goals we have set out for the state in our existing goals and plans for forest management?  How do we get the right people in the right places to address all the issues listed above?  Where are the gaps and how do we get them filled with those who have the right skills and knowledge?  How do we actually get work done on the ground and keep from bloating the bureaucracy even more?</w:t>
            </w:r>
          </w:p>
        </w:tc>
      </w:tr>
      <w:tr w:rsidR="00CF5459" w:rsidRPr="00CF5459" w14:paraId="2535128A" w14:textId="77777777" w:rsidTr="00496F90">
        <w:trPr>
          <w:trHeight w:val="2100"/>
        </w:trPr>
        <w:tc>
          <w:tcPr>
            <w:tcW w:w="535" w:type="dxa"/>
            <w:noWrap/>
            <w:hideMark/>
          </w:tcPr>
          <w:p w14:paraId="3E7FB73F" w14:textId="77777777" w:rsidR="00CF5459" w:rsidRPr="00CF5459" w:rsidRDefault="00CF5459" w:rsidP="002125F8">
            <w:pPr>
              <w:spacing w:before="60" w:after="60" w:line="259" w:lineRule="auto"/>
              <w:textAlignment w:val="baseline"/>
            </w:pPr>
            <w:r w:rsidRPr="00CF5459">
              <w:lastRenderedPageBreak/>
              <w:t>8.</w:t>
            </w:r>
          </w:p>
        </w:tc>
        <w:tc>
          <w:tcPr>
            <w:tcW w:w="8815" w:type="dxa"/>
            <w:hideMark/>
          </w:tcPr>
          <w:p w14:paraId="44A5BC49" w14:textId="77777777" w:rsidR="00CF5459" w:rsidRPr="00CF5459" w:rsidRDefault="00CF5459" w:rsidP="002125F8">
            <w:pPr>
              <w:spacing w:before="60" w:after="60" w:line="259" w:lineRule="auto"/>
              <w:textAlignment w:val="baseline"/>
            </w:pPr>
            <w:r w:rsidRPr="00CF5459">
              <w:t xml:space="preserve">Wildland Urban Interface hazard fuel mitigation methodologies; How to empower private landowners and fire managers with the knowledge and tools to go beyond defensible space for hazard fuel reduction at neighborhood and community level.    Structural retrofit in WUI:  Methods, materials, technology, and outreach to increase the retrofit of existing buildings to increase ignition resistance and survivability.    Use of Unmanned Aerial Systems (UAS) in hazard fuel reduction and fire management: Investigate the expanded use of  UAS in planning, intelligence gathering, monitoring, and management of wildfires and fuel reduction projects </w:t>
            </w:r>
          </w:p>
        </w:tc>
      </w:tr>
      <w:tr w:rsidR="00CF5459" w:rsidRPr="00CF5459" w14:paraId="1F4E910F" w14:textId="77777777" w:rsidTr="00496F90">
        <w:trPr>
          <w:trHeight w:val="1800"/>
        </w:trPr>
        <w:tc>
          <w:tcPr>
            <w:tcW w:w="535" w:type="dxa"/>
            <w:noWrap/>
            <w:hideMark/>
          </w:tcPr>
          <w:p w14:paraId="0014FFB2" w14:textId="77777777" w:rsidR="00CF5459" w:rsidRPr="00CF5459" w:rsidRDefault="00CF5459" w:rsidP="002125F8">
            <w:pPr>
              <w:spacing w:before="60" w:after="60" w:line="259" w:lineRule="auto"/>
              <w:textAlignment w:val="baseline"/>
            </w:pPr>
            <w:r w:rsidRPr="00CF5459">
              <w:t>9.</w:t>
            </w:r>
          </w:p>
        </w:tc>
        <w:tc>
          <w:tcPr>
            <w:tcW w:w="8815" w:type="dxa"/>
            <w:hideMark/>
          </w:tcPr>
          <w:p w14:paraId="40A1EEAF" w14:textId="77777777" w:rsidR="00CF5459" w:rsidRPr="00CF5459" w:rsidRDefault="00CF5459" w:rsidP="002125F8">
            <w:pPr>
              <w:spacing w:before="60" w:after="60" w:line="259" w:lineRule="auto"/>
              <w:textAlignment w:val="baseline"/>
            </w:pPr>
            <w:r w:rsidRPr="00CF5459">
              <w:t xml:space="preserve">There is no scientific evidence supporting wood utilization as a climate mitigation practice. The State of California needs to embark upon an independent third party scientific evaluation of the the validity of documents like the California Forest Carbon Plan. The framing of these research questions is based upon erroneous assumptions and flawed science. It is long past time for state agencies to provide the concerned public the tools and the political power to address the capture of state agencies by extractive industry. </w:t>
            </w:r>
          </w:p>
        </w:tc>
      </w:tr>
      <w:tr w:rsidR="00CF5459" w:rsidRPr="00CF5459" w14:paraId="3EE5F774" w14:textId="77777777" w:rsidTr="00496F90">
        <w:trPr>
          <w:trHeight w:val="600"/>
        </w:trPr>
        <w:tc>
          <w:tcPr>
            <w:tcW w:w="535" w:type="dxa"/>
            <w:noWrap/>
            <w:hideMark/>
          </w:tcPr>
          <w:p w14:paraId="241FB9A1" w14:textId="77777777" w:rsidR="00CF5459" w:rsidRPr="00CF5459" w:rsidRDefault="00CF5459" w:rsidP="002125F8">
            <w:pPr>
              <w:spacing w:before="60" w:after="60" w:line="259" w:lineRule="auto"/>
              <w:textAlignment w:val="baseline"/>
            </w:pPr>
            <w:r w:rsidRPr="00CF5459">
              <w:t>10.</w:t>
            </w:r>
          </w:p>
        </w:tc>
        <w:tc>
          <w:tcPr>
            <w:tcW w:w="8815" w:type="dxa"/>
            <w:hideMark/>
          </w:tcPr>
          <w:p w14:paraId="70210C68" w14:textId="77777777" w:rsidR="00CF5459" w:rsidRPr="00CF5459" w:rsidRDefault="00CF5459" w:rsidP="002125F8">
            <w:pPr>
              <w:spacing w:before="60" w:after="60" w:line="259" w:lineRule="auto"/>
              <w:textAlignment w:val="baseline"/>
            </w:pPr>
            <w:r w:rsidRPr="00CF5459">
              <w:t>Enforcement of FPA with accountability (license suspension) when RPF or Licensed Geologists claim no cumulative impacts and then are proven wrong by landslides, lack of regrowth and the like</w:t>
            </w:r>
          </w:p>
        </w:tc>
      </w:tr>
      <w:tr w:rsidR="00CF5459" w:rsidRPr="00CF5459" w14:paraId="692EB452" w14:textId="77777777" w:rsidTr="00496F90">
        <w:trPr>
          <w:trHeight w:val="2400"/>
        </w:trPr>
        <w:tc>
          <w:tcPr>
            <w:tcW w:w="535" w:type="dxa"/>
            <w:noWrap/>
            <w:hideMark/>
          </w:tcPr>
          <w:p w14:paraId="1752F8C8" w14:textId="77777777" w:rsidR="00CF5459" w:rsidRPr="00CF5459" w:rsidRDefault="00CF5459" w:rsidP="002125F8">
            <w:pPr>
              <w:spacing w:before="60" w:after="60" w:line="259" w:lineRule="auto"/>
              <w:textAlignment w:val="baseline"/>
            </w:pPr>
            <w:r w:rsidRPr="00CF5459">
              <w:t>11.</w:t>
            </w:r>
          </w:p>
        </w:tc>
        <w:tc>
          <w:tcPr>
            <w:tcW w:w="8815" w:type="dxa"/>
            <w:hideMark/>
          </w:tcPr>
          <w:p w14:paraId="651EC9C0" w14:textId="77777777" w:rsidR="00CF5459" w:rsidRPr="00CF5459" w:rsidRDefault="00CF5459" w:rsidP="002125F8">
            <w:pPr>
              <w:spacing w:before="60" w:after="60" w:line="259" w:lineRule="auto"/>
              <w:textAlignment w:val="baseline"/>
            </w:pPr>
            <w:r w:rsidRPr="00CF5459">
              <w:t>Yes. The BOF should closely examine recent California legislative changes which grant utilities far too broad permission to access lands and remove vegetation, including trees, while giving property owners very little right of protest or access to a hearing. While the protection of power infrastructure is necessary, the current approach emphasizing tree cutting over equipment upgrades is deeply flawed and leaves forested lands vulnerable not only to fire but to human-caused environmental degradation as well. These policies will not in the end provide sufficient safe guarding for utilities, but they will hasten the destruction of irreplaceable habitat for utterly misguided reasons.</w:t>
            </w:r>
          </w:p>
        </w:tc>
      </w:tr>
      <w:tr w:rsidR="00CF5459" w:rsidRPr="00CF5459" w14:paraId="45BB3521" w14:textId="77777777" w:rsidTr="00496F90">
        <w:trPr>
          <w:trHeight w:val="600"/>
        </w:trPr>
        <w:tc>
          <w:tcPr>
            <w:tcW w:w="535" w:type="dxa"/>
            <w:noWrap/>
            <w:hideMark/>
          </w:tcPr>
          <w:p w14:paraId="3FC8AB5F" w14:textId="77777777" w:rsidR="00CF5459" w:rsidRPr="00CF5459" w:rsidRDefault="00CF5459" w:rsidP="002125F8">
            <w:pPr>
              <w:spacing w:before="60" w:after="60" w:line="259" w:lineRule="auto"/>
              <w:textAlignment w:val="baseline"/>
            </w:pPr>
            <w:r w:rsidRPr="00CF5459">
              <w:t>12.</w:t>
            </w:r>
          </w:p>
        </w:tc>
        <w:tc>
          <w:tcPr>
            <w:tcW w:w="8815" w:type="dxa"/>
            <w:hideMark/>
          </w:tcPr>
          <w:p w14:paraId="10631F7A" w14:textId="77777777" w:rsidR="00CF5459" w:rsidRPr="00CF5459" w:rsidRDefault="00CF5459" w:rsidP="002125F8">
            <w:pPr>
              <w:spacing w:before="60" w:after="60" w:line="259" w:lineRule="auto"/>
              <w:textAlignment w:val="baseline"/>
            </w:pPr>
            <w:r w:rsidRPr="00CF5459">
              <w:t>Maximizing long residence time carbon sequestration while improving site productivity and eliminating emissions from management activity and fires</w:t>
            </w:r>
          </w:p>
        </w:tc>
      </w:tr>
      <w:tr w:rsidR="00CF5459" w:rsidRPr="00CF5459" w14:paraId="24946B6E" w14:textId="77777777" w:rsidTr="00496F90">
        <w:trPr>
          <w:trHeight w:val="1800"/>
        </w:trPr>
        <w:tc>
          <w:tcPr>
            <w:tcW w:w="535" w:type="dxa"/>
            <w:noWrap/>
            <w:hideMark/>
          </w:tcPr>
          <w:p w14:paraId="39F21A77" w14:textId="77777777" w:rsidR="00CF5459" w:rsidRPr="00CF5459" w:rsidRDefault="00CF5459" w:rsidP="002125F8">
            <w:pPr>
              <w:spacing w:before="60" w:after="60" w:line="259" w:lineRule="auto"/>
              <w:textAlignment w:val="baseline"/>
            </w:pPr>
            <w:r w:rsidRPr="00CF5459">
              <w:lastRenderedPageBreak/>
              <w:t>13.</w:t>
            </w:r>
          </w:p>
        </w:tc>
        <w:tc>
          <w:tcPr>
            <w:tcW w:w="8815" w:type="dxa"/>
            <w:hideMark/>
          </w:tcPr>
          <w:p w14:paraId="17EE1B27" w14:textId="77777777" w:rsidR="00CF5459" w:rsidRPr="00CF5459" w:rsidRDefault="00CF5459" w:rsidP="002125F8">
            <w:pPr>
              <w:spacing w:before="60" w:after="60" w:line="259" w:lineRule="auto"/>
              <w:textAlignment w:val="baseline"/>
            </w:pPr>
            <w:r w:rsidRPr="00CF5459">
              <w:t>**  Optimum standards for sustained yield compliance for all acreages with an emphasis on reaching exceeding culmination of mean annual increment for large portions of forested areas  **  Optimum formats for information regarding forest and watershed conditions, and effective implementation and standards for recovery measures  **  Optimum and effective public transparency, participation, and multi-generational engagement in forest and watershed management</w:t>
            </w:r>
          </w:p>
        </w:tc>
      </w:tr>
      <w:tr w:rsidR="00CF5459" w:rsidRPr="00CF5459" w14:paraId="48A91651" w14:textId="77777777" w:rsidTr="00496F90">
        <w:trPr>
          <w:trHeight w:val="5750"/>
        </w:trPr>
        <w:tc>
          <w:tcPr>
            <w:tcW w:w="535" w:type="dxa"/>
            <w:noWrap/>
            <w:hideMark/>
          </w:tcPr>
          <w:p w14:paraId="6CEA20A4" w14:textId="77777777" w:rsidR="00CF5459" w:rsidRPr="00CF5459" w:rsidRDefault="00CF5459" w:rsidP="002125F8">
            <w:pPr>
              <w:spacing w:before="60" w:after="60" w:line="259" w:lineRule="auto"/>
              <w:textAlignment w:val="baseline"/>
            </w:pPr>
            <w:r w:rsidRPr="00CF5459">
              <w:t>14.</w:t>
            </w:r>
          </w:p>
        </w:tc>
        <w:tc>
          <w:tcPr>
            <w:tcW w:w="8815" w:type="dxa"/>
            <w:hideMark/>
          </w:tcPr>
          <w:p w14:paraId="6CF330EE" w14:textId="77777777" w:rsidR="00CF5459" w:rsidRPr="00CF5459" w:rsidRDefault="00CF5459" w:rsidP="002125F8">
            <w:pPr>
              <w:spacing w:before="60" w:after="60" w:line="259" w:lineRule="auto"/>
              <w:textAlignment w:val="baseline"/>
            </w:pPr>
            <w:r w:rsidRPr="00CF5459">
              <w:t xml:space="preserve">LOG IT TO SAVE IT. Commercial logging or the combination of logging green trees after wildfires or natural die-off of a substantial amount of forest canopy could have a devastating effect on owls and fishers and the forest ecosystem and would exacerbate climate change. Rather than adapting to climate change, the Board of Forestry must stop enabling climate change to occur by prohibiting the use of fossil fuels to implement forest management practice and stop enabling forest management practices that pollute the air and water and reduce the ability of the forest to sequester carbon. The Board of Forestry must consider all the climate impacts of all of its forest management practices and consider the science that indicates these forest management practices are not beneficial to the forests, the hydrologic function of the watersheds, and the above-ground and below-ground species that inhabit these ecosystems, are not beneficial to drinking water quantity or quality, the air we breathe, or the global climate. But there are other reasons to research for science that questions forest management practices and the entire fuels reduction program.     LOGGING WOULD DECIMATE THE AREA AND REDUCE THE HABITAT FOR ALL SPECIES. Logging causes the sun to shine on the forest floor, causes the forest to become hot and dry, causes brush to grow where the trees once stood, and causes winds to increase, which all increase, not decrease, fire risk. https://training.nwcg.gov/pre-courses/s290/Fire_Weather_Handbook_pms_425.pdf      LOGGING IS NOT HARMLESS. Most thinning/logging operations, including the equipment being used and the transport of equipment, personnel, and biomass materials, cause other damage like, soil compaction, disturbance of wildlife, the spread of weeds, road construction that fragments forests, causes sedimentation of streams, causes damage to roads outside the forest, and releases more carbon and methane into the air we breathe.     Science indicates that fuel reduction benefits are usually negated in 3-10 years by new growth of fine fuels — fallen needles, shrubs, small trees and so forth. And while there’s money for logging/thinning, there is less funding available to do the required maintenance. So even if effective immediately after treatment, effectiveness declines rapidly.    CENTURY-LONG FIRE CYCLES ARE COMMON IN WESTERN FORESTS.  Most </w:t>
            </w:r>
            <w:r w:rsidRPr="00CF5459">
              <w:lastRenderedPageBreak/>
              <w:t xml:space="preserve">forest types, which are most of the annual acreage of forest burned, have long fire intervals — often a hundred years or more — between blazes. So the probability that any fire will actually encounter a fuel reduction treatment in the time when it’s effective is exceedingly small.    However, all fuel treatments, while they may occasionally slow or control blazes under moderate “fire weather” conditions, usually won’t stop the large fires burning under severe “fire weather” that are the real threat to western communities.    Severe fire weather conditions include drought, high temperatures, low humidity, and most importantly high winds. If you have high winds, you cannot effectively control a blaze.    Most fires burning under low-to-moderate fire weather conditions will self-extinguish or are easily controlled. However, under severe fire weather, nothing works. Thinning and prescribed burning usually fail to alter the outcome for the largest fires burning under severe fire weather.    LARGE, INTENSE FIRES ARE IMPORTANT FOR ECOSYSTEMS. Plus, large high-severity fires are critical to healthy forest ecosystems. Severe fires provide woody debris that maintains soil nutrients and habitat for species like insects and salamanders. High-severity fires provide snags that are valuable for birds and mammals for feeding and homes (cavities). Burned forests also store carbon and nutrients. Ecologically speaking, thinning impoverishes our forest ecosystems, while large wildfires enrich them.    "Timber harvest, through its effects on forest structure, local microclimate, and fuels accumulation, has increased fire severity more than any other recent human activity." (Sierra Nevada Ecosystem Project, 1996. Final Report to Congress https://www.loc.gov/item/97116669/ )    HOME PROTECTION MUST BE THE CONCERN OF AND COULD BE FUNDED BY THE BOARD OF FORESTRY. No one wants to see a home threatened by wildfire, but we can protect homes without destroying our forest ecosystems by logging and hazard tree removal beyond 200-feet from homes, structures, and access/escape routes.     For homes already constructed in the wrong places, reducing the flammability of homes is proven highly effective. Metal roofs, cement siding panels, cement decking, screened roof vents and under decking, removal of flammable materials from eves and around the base of the house, and building a modest masonry wall that can keep surface fires from burning at the base of a home are only a few of the proven methods that can save a home from wildfire.    Some spacing of decorative vegetation in the 200 feet immediately surrounding and adjacent to the home and prescribed surface burning on the edge of the community can help, only if regularly maintained and strategically done to disconnect fuel from the home and structures.      For homes already constructed in the wrong places, reducing the flammability of homes is proven highly effective. Metal roofs, cement </w:t>
            </w:r>
            <w:r w:rsidRPr="00CF5459">
              <w:lastRenderedPageBreak/>
              <w:t xml:space="preserve">siding panels, cement decking, screened roof vents and under decking, removal of flammable materials from eves and around the base of the house, and building a modest masonry wall that can keep surface fires from burning at the base of a home are only a few of the proven methods that can save a home from wildfire.    Some spacing of decorative vegetation in the 200 feet immediately surrounding and adjacent to the home and prescribed surface burning on the edge of the community can help, only if regularly maintained and strategically done to disconnect fuel from the home and structures.    </w:t>
            </w:r>
          </w:p>
        </w:tc>
      </w:tr>
      <w:tr w:rsidR="00CF5459" w:rsidRPr="00CF5459" w14:paraId="7F69CF0C" w14:textId="77777777" w:rsidTr="00496F90">
        <w:trPr>
          <w:trHeight w:val="1970"/>
        </w:trPr>
        <w:tc>
          <w:tcPr>
            <w:tcW w:w="535" w:type="dxa"/>
            <w:noWrap/>
            <w:hideMark/>
          </w:tcPr>
          <w:p w14:paraId="19CA0502" w14:textId="77777777" w:rsidR="00CF5459" w:rsidRPr="00CF5459" w:rsidRDefault="00CF5459" w:rsidP="002125F8">
            <w:pPr>
              <w:spacing w:before="60" w:after="60" w:line="259" w:lineRule="auto"/>
              <w:textAlignment w:val="baseline"/>
            </w:pPr>
            <w:r w:rsidRPr="00CF5459">
              <w:lastRenderedPageBreak/>
              <w:t>15.</w:t>
            </w:r>
          </w:p>
        </w:tc>
        <w:tc>
          <w:tcPr>
            <w:tcW w:w="8815" w:type="dxa"/>
            <w:hideMark/>
          </w:tcPr>
          <w:p w14:paraId="762EE08F" w14:textId="77777777" w:rsidR="00CF5459" w:rsidRPr="00CF5459" w:rsidRDefault="00CF5459" w:rsidP="002125F8">
            <w:pPr>
              <w:spacing w:before="60" w:after="60" w:line="259" w:lineRule="auto"/>
              <w:textAlignment w:val="baseline"/>
            </w:pPr>
            <w:r w:rsidRPr="00CF5459">
              <w:t>Proforestation science that is now circulating as to the best way to utilize forest management to combat the existential threat of global warming.  Also a an overhaul of the FPR's. Especially the cumulative effects section of THP applications. A whole watershed approach is needed , not using the flawed planning watershed technique now employed.   Post harvest monitoring is lax to non-existent. Especially with NTMPs. Multiple landowners on one NTMP is a bad policy to allow. It is like having multiple people on one drivers's license. Accountability is next to impossible to enforce.</w:t>
            </w:r>
          </w:p>
        </w:tc>
      </w:tr>
      <w:tr w:rsidR="00CF5459" w:rsidRPr="00CF5459" w14:paraId="504EC68E" w14:textId="77777777" w:rsidTr="00496F90">
        <w:trPr>
          <w:trHeight w:val="300"/>
        </w:trPr>
        <w:tc>
          <w:tcPr>
            <w:tcW w:w="535" w:type="dxa"/>
            <w:noWrap/>
            <w:hideMark/>
          </w:tcPr>
          <w:p w14:paraId="1938FE5E" w14:textId="77777777" w:rsidR="00CF5459" w:rsidRPr="00CF5459" w:rsidRDefault="00CF5459" w:rsidP="002125F8">
            <w:pPr>
              <w:spacing w:before="60" w:after="60" w:line="259" w:lineRule="auto"/>
              <w:textAlignment w:val="baseline"/>
            </w:pPr>
            <w:r w:rsidRPr="00CF5459">
              <w:t>16.</w:t>
            </w:r>
          </w:p>
        </w:tc>
        <w:tc>
          <w:tcPr>
            <w:tcW w:w="8815" w:type="dxa"/>
            <w:hideMark/>
          </w:tcPr>
          <w:p w14:paraId="3A830B21" w14:textId="77777777" w:rsidR="00CF5459" w:rsidRPr="00CF5459" w:rsidRDefault="00CF5459" w:rsidP="002125F8">
            <w:pPr>
              <w:spacing w:before="60" w:after="60" w:line="259" w:lineRule="auto"/>
              <w:textAlignment w:val="baseline"/>
            </w:pPr>
            <w:r w:rsidRPr="00CF5459">
              <w:t>County mitigations which do not conform with fire regs on development</w:t>
            </w:r>
          </w:p>
        </w:tc>
      </w:tr>
      <w:tr w:rsidR="00CF5459" w:rsidRPr="00CF5459" w14:paraId="56EAF62F" w14:textId="77777777" w:rsidTr="00496F90">
        <w:trPr>
          <w:trHeight w:val="900"/>
        </w:trPr>
        <w:tc>
          <w:tcPr>
            <w:tcW w:w="535" w:type="dxa"/>
            <w:noWrap/>
            <w:hideMark/>
          </w:tcPr>
          <w:p w14:paraId="7924200E" w14:textId="77777777" w:rsidR="00CF5459" w:rsidRPr="00CF5459" w:rsidRDefault="00CF5459" w:rsidP="002125F8">
            <w:pPr>
              <w:spacing w:before="60" w:after="60" w:line="259" w:lineRule="auto"/>
              <w:textAlignment w:val="baseline"/>
            </w:pPr>
            <w:r w:rsidRPr="00CF5459">
              <w:t>17.</w:t>
            </w:r>
          </w:p>
        </w:tc>
        <w:tc>
          <w:tcPr>
            <w:tcW w:w="8815" w:type="dxa"/>
            <w:hideMark/>
          </w:tcPr>
          <w:p w14:paraId="79EEBD8E" w14:textId="77777777" w:rsidR="00CF5459" w:rsidRPr="00CF5459" w:rsidRDefault="00CF5459" w:rsidP="002125F8">
            <w:pPr>
              <w:spacing w:before="60" w:after="60" w:line="259" w:lineRule="auto"/>
              <w:textAlignment w:val="baseline"/>
            </w:pPr>
            <w:r w:rsidRPr="00CF5459">
              <w:t>Undergrounding utility lines through forests where possible. Where not possible, upgrading all lines with triple-insulated steel reinforced aluminum cables with updated breakers that shut down voltage when something lands on the lines.</w:t>
            </w:r>
          </w:p>
        </w:tc>
      </w:tr>
      <w:tr w:rsidR="00CF5459" w:rsidRPr="00CF5459" w14:paraId="5F1CB809" w14:textId="77777777" w:rsidTr="00496F90">
        <w:trPr>
          <w:trHeight w:val="900"/>
        </w:trPr>
        <w:tc>
          <w:tcPr>
            <w:tcW w:w="535" w:type="dxa"/>
            <w:noWrap/>
            <w:hideMark/>
          </w:tcPr>
          <w:p w14:paraId="0EF33DD2" w14:textId="77777777" w:rsidR="00CF5459" w:rsidRPr="00CF5459" w:rsidRDefault="00CF5459" w:rsidP="002125F8">
            <w:pPr>
              <w:spacing w:before="60" w:after="60" w:line="259" w:lineRule="auto"/>
              <w:textAlignment w:val="baseline"/>
            </w:pPr>
            <w:r w:rsidRPr="00CF5459">
              <w:t>18.</w:t>
            </w:r>
          </w:p>
        </w:tc>
        <w:tc>
          <w:tcPr>
            <w:tcW w:w="8815" w:type="dxa"/>
            <w:hideMark/>
          </w:tcPr>
          <w:p w14:paraId="2497657A" w14:textId="77777777" w:rsidR="00CF5459" w:rsidRPr="00CF5459" w:rsidRDefault="00CF5459" w:rsidP="002125F8">
            <w:pPr>
              <w:spacing w:before="60" w:after="60" w:line="259" w:lineRule="auto"/>
              <w:textAlignment w:val="baseline"/>
            </w:pPr>
            <w:r w:rsidRPr="00CF5459">
              <w:t xml:space="preserve">While not necessarily new topics, other issues that could be incorporated into the above topics are extent and impacts of herbicide use to control vegetation growth in forests and also extent and impacts of recreation in forests. </w:t>
            </w:r>
          </w:p>
        </w:tc>
      </w:tr>
      <w:tr w:rsidR="00CF5459" w:rsidRPr="00CF5459" w14:paraId="0396FA14" w14:textId="77777777" w:rsidTr="00496F90">
        <w:trPr>
          <w:trHeight w:val="2100"/>
        </w:trPr>
        <w:tc>
          <w:tcPr>
            <w:tcW w:w="535" w:type="dxa"/>
            <w:noWrap/>
            <w:hideMark/>
          </w:tcPr>
          <w:p w14:paraId="6BCD0C61" w14:textId="77777777" w:rsidR="00CF5459" w:rsidRPr="00CF5459" w:rsidRDefault="00CF5459" w:rsidP="002125F8">
            <w:pPr>
              <w:spacing w:before="60" w:after="60" w:line="259" w:lineRule="auto"/>
              <w:textAlignment w:val="baseline"/>
            </w:pPr>
            <w:r w:rsidRPr="00CF5459">
              <w:lastRenderedPageBreak/>
              <w:t>19.</w:t>
            </w:r>
          </w:p>
        </w:tc>
        <w:tc>
          <w:tcPr>
            <w:tcW w:w="8815" w:type="dxa"/>
            <w:hideMark/>
          </w:tcPr>
          <w:p w14:paraId="3460E0A5" w14:textId="77777777" w:rsidR="00CF5459" w:rsidRPr="00CF5459" w:rsidRDefault="00CF5459" w:rsidP="002125F8">
            <w:pPr>
              <w:spacing w:before="60" w:after="60" w:line="259" w:lineRule="auto"/>
              <w:textAlignment w:val="baseline"/>
            </w:pPr>
            <w:r w:rsidRPr="00CF5459">
              <w:t xml:space="preserve">The Board of Forestry and Fire Protection should take the lead on a RPF-led approach to use empirical data to document what sustainable forest management in an era of changing climates should look like. Many other state agencies and sponsored task forces seem to be taking random ideas , ignoring all empirical data, and essentially  practicing forestry without a license to the detriment of our forests, the global climate, and our residents. An RPF-led scenario will align much better with current IPCC guidance on forestry and avoid the trickery that has been unfortunately documented in some forest offset schemes. </w:t>
            </w:r>
          </w:p>
        </w:tc>
      </w:tr>
      <w:tr w:rsidR="00CF5459" w:rsidRPr="00CF5459" w14:paraId="39768F8A" w14:textId="77777777" w:rsidTr="00496F90">
        <w:trPr>
          <w:trHeight w:val="2100"/>
        </w:trPr>
        <w:tc>
          <w:tcPr>
            <w:tcW w:w="535" w:type="dxa"/>
            <w:noWrap/>
            <w:hideMark/>
          </w:tcPr>
          <w:p w14:paraId="52048677" w14:textId="77777777" w:rsidR="00CF5459" w:rsidRPr="00CF5459" w:rsidRDefault="00CF5459" w:rsidP="002125F8">
            <w:pPr>
              <w:spacing w:before="60" w:after="60" w:line="259" w:lineRule="auto"/>
              <w:textAlignment w:val="baseline"/>
            </w:pPr>
            <w:r w:rsidRPr="00CF5459">
              <w:t>20.</w:t>
            </w:r>
          </w:p>
        </w:tc>
        <w:tc>
          <w:tcPr>
            <w:tcW w:w="8815" w:type="dxa"/>
            <w:hideMark/>
          </w:tcPr>
          <w:p w14:paraId="12A75BB9" w14:textId="77777777" w:rsidR="00CF5459" w:rsidRPr="00CF5459" w:rsidRDefault="00CF5459" w:rsidP="002125F8">
            <w:pPr>
              <w:spacing w:before="60" w:after="60" w:line="259" w:lineRule="auto"/>
              <w:textAlignment w:val="baseline"/>
            </w:pPr>
            <w:r w:rsidRPr="00CF5459">
              <w:t>effects on watersheds from the arborist work post-fire. How do post-fire activities that are not regulated by CAL-FIRE effect watersheds as they do not follow California Forest Practice Rules but by defiinition fall within the jurisdiction of them while timber companies and timberland owners cannot sell their wood due to no legitimate competition in the market and a flooded market from Arborist cut wood (they're already making $2,000/tree plus or minus.)  How would biomass facilities effect a landscapes ability to become and stay fire resilient? Develop that market so communities can reduce fuel without so much reliance on grant funding and the such.</w:t>
            </w:r>
          </w:p>
        </w:tc>
      </w:tr>
      <w:tr w:rsidR="00CF5459" w:rsidRPr="00CF5459" w14:paraId="155A63C1" w14:textId="77777777" w:rsidTr="00496F90">
        <w:trPr>
          <w:trHeight w:val="900"/>
        </w:trPr>
        <w:tc>
          <w:tcPr>
            <w:tcW w:w="535" w:type="dxa"/>
            <w:noWrap/>
            <w:hideMark/>
          </w:tcPr>
          <w:p w14:paraId="146D77FA" w14:textId="77777777" w:rsidR="00CF5459" w:rsidRPr="00CF5459" w:rsidRDefault="00CF5459" w:rsidP="002125F8">
            <w:pPr>
              <w:spacing w:before="60" w:after="60" w:line="259" w:lineRule="auto"/>
              <w:textAlignment w:val="baseline"/>
            </w:pPr>
            <w:r w:rsidRPr="00CF5459">
              <w:t>21.</w:t>
            </w:r>
          </w:p>
        </w:tc>
        <w:tc>
          <w:tcPr>
            <w:tcW w:w="8815" w:type="dxa"/>
            <w:hideMark/>
          </w:tcPr>
          <w:p w14:paraId="46A0794D" w14:textId="77777777" w:rsidR="00CF5459" w:rsidRPr="00CF5459" w:rsidRDefault="00CF5459" w:rsidP="002125F8">
            <w:pPr>
              <w:spacing w:before="60" w:after="60" w:line="259" w:lineRule="auto"/>
              <w:textAlignment w:val="baseline"/>
            </w:pPr>
            <w:r w:rsidRPr="00CF5459">
              <w:t>Look into the success of “Collaborative Groups “ ie; Yosemite Stanislaus Solutions, a group formed after the Rim Fire (2013) and the Master Stewardship grants to guide forest management.  Emphasize the natural processes of lightning fires and indigenous peoples and early ranching.</w:t>
            </w:r>
          </w:p>
        </w:tc>
      </w:tr>
      <w:tr w:rsidR="00CF5459" w:rsidRPr="00CF5459" w14:paraId="2B493545" w14:textId="77777777" w:rsidTr="00496F90">
        <w:trPr>
          <w:trHeight w:val="900"/>
        </w:trPr>
        <w:tc>
          <w:tcPr>
            <w:tcW w:w="535" w:type="dxa"/>
            <w:noWrap/>
            <w:hideMark/>
          </w:tcPr>
          <w:p w14:paraId="47B1A25A" w14:textId="77777777" w:rsidR="00CF5459" w:rsidRPr="00CF5459" w:rsidRDefault="00CF5459" w:rsidP="002125F8">
            <w:pPr>
              <w:spacing w:before="60" w:after="60" w:line="259" w:lineRule="auto"/>
              <w:textAlignment w:val="baseline"/>
            </w:pPr>
            <w:r w:rsidRPr="00CF5459">
              <w:t>22.</w:t>
            </w:r>
          </w:p>
        </w:tc>
        <w:tc>
          <w:tcPr>
            <w:tcW w:w="8815" w:type="dxa"/>
            <w:hideMark/>
          </w:tcPr>
          <w:p w14:paraId="04AE3C3A" w14:textId="77777777" w:rsidR="00CF5459" w:rsidRPr="00CF5459" w:rsidRDefault="00CF5459" w:rsidP="002125F8">
            <w:pPr>
              <w:spacing w:before="60" w:after="60" w:line="259" w:lineRule="auto"/>
              <w:textAlignment w:val="baseline"/>
            </w:pPr>
            <w:r w:rsidRPr="00CF5459">
              <w:t xml:space="preserve">1. Adaptive pre and post fire maintenance practices to mimic fires role in landscape to reduce extreme fire behavior.  2. Optimization of risk reduction benefits associated with mandates of PRC 4291-4293 </w:t>
            </w:r>
          </w:p>
        </w:tc>
      </w:tr>
      <w:tr w:rsidR="00CF5459" w:rsidRPr="00CF5459" w14:paraId="3FB44B1C" w14:textId="77777777" w:rsidTr="00496F90">
        <w:trPr>
          <w:trHeight w:val="600"/>
        </w:trPr>
        <w:tc>
          <w:tcPr>
            <w:tcW w:w="535" w:type="dxa"/>
            <w:noWrap/>
            <w:hideMark/>
          </w:tcPr>
          <w:p w14:paraId="328D5463" w14:textId="77777777" w:rsidR="00CF5459" w:rsidRPr="00CF5459" w:rsidRDefault="00CF5459" w:rsidP="002125F8">
            <w:pPr>
              <w:spacing w:before="60" w:after="60" w:line="259" w:lineRule="auto"/>
              <w:textAlignment w:val="baseline"/>
            </w:pPr>
            <w:r w:rsidRPr="00CF5459">
              <w:t>23.</w:t>
            </w:r>
          </w:p>
        </w:tc>
        <w:tc>
          <w:tcPr>
            <w:tcW w:w="8815" w:type="dxa"/>
            <w:hideMark/>
          </w:tcPr>
          <w:p w14:paraId="72EB15E8" w14:textId="77777777" w:rsidR="00CF5459" w:rsidRPr="00CF5459" w:rsidRDefault="00CF5459" w:rsidP="002125F8">
            <w:pPr>
              <w:spacing w:before="60" w:after="60" w:line="259" w:lineRule="auto"/>
              <w:textAlignment w:val="baseline"/>
            </w:pPr>
            <w:r w:rsidRPr="00CF5459">
              <w:t>creating jobs in poor, rural areas through Forestry, the effects of prescribed fire on reducing wildfire intensity</w:t>
            </w:r>
          </w:p>
        </w:tc>
      </w:tr>
      <w:tr w:rsidR="00CF5459" w:rsidRPr="00CF5459" w14:paraId="5E88398A" w14:textId="77777777" w:rsidTr="00496F90">
        <w:trPr>
          <w:trHeight w:val="300"/>
        </w:trPr>
        <w:tc>
          <w:tcPr>
            <w:tcW w:w="535" w:type="dxa"/>
            <w:noWrap/>
            <w:hideMark/>
          </w:tcPr>
          <w:p w14:paraId="02B24552" w14:textId="77777777" w:rsidR="00CF5459" w:rsidRPr="00CF5459" w:rsidRDefault="00CF5459" w:rsidP="002125F8">
            <w:pPr>
              <w:spacing w:before="60" w:after="60" w:line="259" w:lineRule="auto"/>
              <w:textAlignment w:val="baseline"/>
            </w:pPr>
            <w:r w:rsidRPr="00CF5459">
              <w:t>24.</w:t>
            </w:r>
          </w:p>
        </w:tc>
        <w:tc>
          <w:tcPr>
            <w:tcW w:w="8815" w:type="dxa"/>
            <w:hideMark/>
          </w:tcPr>
          <w:p w14:paraId="0C1A0D98" w14:textId="77777777" w:rsidR="00CF5459" w:rsidRPr="00CF5459" w:rsidRDefault="00CF5459" w:rsidP="002125F8">
            <w:pPr>
              <w:spacing w:before="60" w:after="60" w:line="259" w:lineRule="auto"/>
              <w:textAlignment w:val="baseline"/>
            </w:pPr>
            <w:r w:rsidRPr="00CF5459">
              <w:t>Wildfire Protection of citizens and property</w:t>
            </w:r>
          </w:p>
        </w:tc>
      </w:tr>
      <w:tr w:rsidR="00CF5459" w:rsidRPr="00CF5459" w14:paraId="3CD6D924" w14:textId="77777777" w:rsidTr="00496F90">
        <w:trPr>
          <w:trHeight w:val="2100"/>
        </w:trPr>
        <w:tc>
          <w:tcPr>
            <w:tcW w:w="535" w:type="dxa"/>
            <w:noWrap/>
            <w:hideMark/>
          </w:tcPr>
          <w:p w14:paraId="2B14523E" w14:textId="77777777" w:rsidR="00CF5459" w:rsidRPr="00CF5459" w:rsidRDefault="00CF5459" w:rsidP="002125F8">
            <w:pPr>
              <w:spacing w:before="60" w:after="60" w:line="259" w:lineRule="auto"/>
              <w:textAlignment w:val="baseline"/>
            </w:pPr>
            <w:r w:rsidRPr="00CF5459">
              <w:t>25.</w:t>
            </w:r>
          </w:p>
        </w:tc>
        <w:tc>
          <w:tcPr>
            <w:tcW w:w="8815" w:type="dxa"/>
            <w:hideMark/>
          </w:tcPr>
          <w:p w14:paraId="45A3ED63" w14:textId="77777777" w:rsidR="00CF5459" w:rsidRPr="00CF5459" w:rsidRDefault="00CF5459" w:rsidP="002125F8">
            <w:pPr>
              <w:spacing w:before="60" w:after="60" w:line="259" w:lineRule="auto"/>
              <w:textAlignment w:val="baseline"/>
            </w:pPr>
            <w:r w:rsidRPr="00CF5459">
              <w:t xml:space="preserve">Wildfire prevention not simply prediction seems to be missing.  Also, there is not mention of cumulative effects which seems to be huge omission and may need to be specifically addressed in each research project area.  Long term monitoring should be required for each topic area, as well.  Human dimensions should also be integrated into each research topic.  I had a tough time ranking these as they are not mutually exclusive and interdependent.  Perhaps seeking integrated research projects </w:t>
            </w:r>
            <w:r w:rsidRPr="00CF5459">
              <w:lastRenderedPageBreak/>
              <w:t>addressing the highest priority issues, such as wildfires, and cumulative watershed impacts need to be the highest priority.</w:t>
            </w:r>
          </w:p>
        </w:tc>
      </w:tr>
      <w:tr w:rsidR="00CF5459" w:rsidRPr="00CF5459" w14:paraId="4C0663D4" w14:textId="77777777" w:rsidTr="00496F90">
        <w:trPr>
          <w:trHeight w:val="1200"/>
        </w:trPr>
        <w:tc>
          <w:tcPr>
            <w:tcW w:w="535" w:type="dxa"/>
            <w:noWrap/>
            <w:hideMark/>
          </w:tcPr>
          <w:p w14:paraId="1954FC51" w14:textId="77777777" w:rsidR="00CF5459" w:rsidRPr="00CF5459" w:rsidRDefault="00CF5459" w:rsidP="002125F8">
            <w:pPr>
              <w:spacing w:before="60" w:after="60" w:line="259" w:lineRule="auto"/>
              <w:textAlignment w:val="baseline"/>
            </w:pPr>
            <w:r w:rsidRPr="00CF5459">
              <w:lastRenderedPageBreak/>
              <w:t>26.</w:t>
            </w:r>
          </w:p>
        </w:tc>
        <w:tc>
          <w:tcPr>
            <w:tcW w:w="8815" w:type="dxa"/>
            <w:hideMark/>
          </w:tcPr>
          <w:p w14:paraId="6C6078C7" w14:textId="77777777" w:rsidR="00CF5459" w:rsidRPr="00CF5459" w:rsidRDefault="00CF5459" w:rsidP="002125F8">
            <w:pPr>
              <w:spacing w:before="60" w:after="60" w:line="259" w:lineRule="auto"/>
              <w:textAlignment w:val="baseline"/>
            </w:pPr>
            <w:r w:rsidRPr="00CF5459">
              <w:t>The future recruitment of RPF's and how to make the industry a desired profession for years to come.  There are less and less foresters helping and wanting to help non industrial private landowners because of the difficult procedures and regulations in this state.  How do we make this more desirable?</w:t>
            </w:r>
          </w:p>
        </w:tc>
      </w:tr>
      <w:tr w:rsidR="00CF5459" w:rsidRPr="00CF5459" w14:paraId="473279D1" w14:textId="77777777" w:rsidTr="00496F90">
        <w:trPr>
          <w:trHeight w:val="300"/>
        </w:trPr>
        <w:tc>
          <w:tcPr>
            <w:tcW w:w="535" w:type="dxa"/>
            <w:noWrap/>
            <w:hideMark/>
          </w:tcPr>
          <w:p w14:paraId="2C308778" w14:textId="77777777" w:rsidR="00CF5459" w:rsidRPr="00CF5459" w:rsidRDefault="00CF5459" w:rsidP="002125F8">
            <w:pPr>
              <w:spacing w:before="60" w:after="60" w:line="259" w:lineRule="auto"/>
              <w:textAlignment w:val="baseline"/>
            </w:pPr>
            <w:r w:rsidRPr="00CF5459">
              <w:t>27.</w:t>
            </w:r>
          </w:p>
        </w:tc>
        <w:tc>
          <w:tcPr>
            <w:tcW w:w="8815" w:type="dxa"/>
            <w:hideMark/>
          </w:tcPr>
          <w:p w14:paraId="5CC9DD0F" w14:textId="77777777" w:rsidR="00CF5459" w:rsidRPr="00CF5459" w:rsidRDefault="00CF5459" w:rsidP="002125F8">
            <w:pPr>
              <w:spacing w:before="60" w:after="60" w:line="259" w:lineRule="auto"/>
              <w:textAlignment w:val="baseline"/>
            </w:pPr>
            <w:r w:rsidRPr="00CF5459">
              <w:t>Construction of  homes, cabins and other structures in a wildland setting.</w:t>
            </w:r>
          </w:p>
        </w:tc>
      </w:tr>
      <w:tr w:rsidR="00CF5459" w:rsidRPr="00CF5459" w14:paraId="1D8B56CB" w14:textId="77777777" w:rsidTr="00496F90">
        <w:trPr>
          <w:trHeight w:val="600"/>
        </w:trPr>
        <w:tc>
          <w:tcPr>
            <w:tcW w:w="535" w:type="dxa"/>
            <w:noWrap/>
            <w:hideMark/>
          </w:tcPr>
          <w:p w14:paraId="767819F1" w14:textId="77777777" w:rsidR="00CF5459" w:rsidRPr="00CF5459" w:rsidRDefault="00CF5459" w:rsidP="002125F8">
            <w:pPr>
              <w:spacing w:before="60" w:after="60" w:line="259" w:lineRule="auto"/>
              <w:textAlignment w:val="baseline"/>
            </w:pPr>
            <w:r w:rsidRPr="00CF5459">
              <w:t>28.</w:t>
            </w:r>
          </w:p>
        </w:tc>
        <w:tc>
          <w:tcPr>
            <w:tcW w:w="8815" w:type="dxa"/>
            <w:hideMark/>
          </w:tcPr>
          <w:p w14:paraId="78883CA4" w14:textId="77777777" w:rsidR="00CF5459" w:rsidRPr="00CF5459" w:rsidRDefault="00CF5459" w:rsidP="002125F8">
            <w:pPr>
              <w:spacing w:before="60" w:after="60" w:line="259" w:lineRule="auto"/>
              <w:textAlignment w:val="baseline"/>
            </w:pPr>
            <w:r w:rsidRPr="00CF5459">
              <w:t>Prescribed burning smoke affects and regulations vs wildfire smoke. Weighing risks promoting treatment of ground fuels</w:t>
            </w:r>
          </w:p>
        </w:tc>
      </w:tr>
      <w:tr w:rsidR="00CF5459" w:rsidRPr="00CF5459" w14:paraId="01132C12" w14:textId="77777777" w:rsidTr="00496F90">
        <w:trPr>
          <w:trHeight w:val="600"/>
        </w:trPr>
        <w:tc>
          <w:tcPr>
            <w:tcW w:w="535" w:type="dxa"/>
            <w:noWrap/>
            <w:hideMark/>
          </w:tcPr>
          <w:p w14:paraId="058D5CED" w14:textId="77777777" w:rsidR="00CF5459" w:rsidRPr="00CF5459" w:rsidRDefault="00CF5459" w:rsidP="002125F8">
            <w:pPr>
              <w:spacing w:before="60" w:after="60" w:line="259" w:lineRule="auto"/>
              <w:textAlignment w:val="baseline"/>
            </w:pPr>
            <w:r w:rsidRPr="00CF5459">
              <w:t>29.</w:t>
            </w:r>
          </w:p>
        </w:tc>
        <w:tc>
          <w:tcPr>
            <w:tcW w:w="8815" w:type="dxa"/>
            <w:hideMark/>
          </w:tcPr>
          <w:p w14:paraId="1B32A5E6" w14:textId="77777777" w:rsidR="00CF5459" w:rsidRPr="00CF5459" w:rsidRDefault="00CF5459" w:rsidP="002125F8">
            <w:pPr>
              <w:spacing w:before="60" w:after="60" w:line="259" w:lineRule="auto"/>
              <w:textAlignment w:val="baseline"/>
            </w:pPr>
            <w:r w:rsidRPr="00CF5459">
              <w:t>Valuation of ecosystem assets to enable forest managers to achieve economic goals and all those other wonderful management attributes outlined in the Zberg Nejedly Act</w:t>
            </w:r>
          </w:p>
        </w:tc>
      </w:tr>
      <w:tr w:rsidR="00CF5459" w:rsidRPr="00CF5459" w14:paraId="05D61E9E" w14:textId="77777777" w:rsidTr="00496F90">
        <w:trPr>
          <w:trHeight w:val="300"/>
        </w:trPr>
        <w:tc>
          <w:tcPr>
            <w:tcW w:w="535" w:type="dxa"/>
            <w:noWrap/>
            <w:hideMark/>
          </w:tcPr>
          <w:p w14:paraId="578E54E7" w14:textId="77777777" w:rsidR="00CF5459" w:rsidRPr="00CF5459" w:rsidRDefault="00CF5459" w:rsidP="002125F8">
            <w:pPr>
              <w:spacing w:before="60" w:after="60" w:line="259" w:lineRule="auto"/>
              <w:textAlignment w:val="baseline"/>
            </w:pPr>
            <w:r w:rsidRPr="00CF5459">
              <w:t>30.</w:t>
            </w:r>
          </w:p>
        </w:tc>
        <w:tc>
          <w:tcPr>
            <w:tcW w:w="8815" w:type="dxa"/>
            <w:hideMark/>
          </w:tcPr>
          <w:p w14:paraId="0A5BFBC3" w14:textId="77777777" w:rsidR="00CF5459" w:rsidRPr="00CF5459" w:rsidRDefault="00CF5459" w:rsidP="002125F8">
            <w:pPr>
              <w:spacing w:before="60" w:after="60" w:line="259" w:lineRule="auto"/>
              <w:textAlignment w:val="baseline"/>
            </w:pPr>
            <w:r w:rsidRPr="00CF5459">
              <w:t>Use of targeted livestock grazing to better manage fine-fuels and fire spread</w:t>
            </w:r>
          </w:p>
        </w:tc>
      </w:tr>
      <w:tr w:rsidR="00CF5459" w:rsidRPr="00CF5459" w14:paraId="1993D51C" w14:textId="77777777" w:rsidTr="00496F90">
        <w:trPr>
          <w:trHeight w:val="1500"/>
        </w:trPr>
        <w:tc>
          <w:tcPr>
            <w:tcW w:w="535" w:type="dxa"/>
            <w:noWrap/>
            <w:hideMark/>
          </w:tcPr>
          <w:p w14:paraId="02613E69" w14:textId="77777777" w:rsidR="00CF5459" w:rsidRPr="00CF5459" w:rsidRDefault="00CF5459" w:rsidP="002125F8">
            <w:pPr>
              <w:spacing w:before="60" w:after="60" w:line="259" w:lineRule="auto"/>
              <w:textAlignment w:val="baseline"/>
            </w:pPr>
            <w:r w:rsidRPr="00CF5459">
              <w:t>31.</w:t>
            </w:r>
          </w:p>
        </w:tc>
        <w:tc>
          <w:tcPr>
            <w:tcW w:w="8815" w:type="dxa"/>
            <w:hideMark/>
          </w:tcPr>
          <w:p w14:paraId="67A3FFA9" w14:textId="77777777" w:rsidR="00CF5459" w:rsidRPr="00CF5459" w:rsidRDefault="00CF5459" w:rsidP="002125F8">
            <w:pPr>
              <w:spacing w:before="60" w:after="60" w:line="259" w:lineRule="auto"/>
              <w:textAlignment w:val="baseline"/>
            </w:pPr>
            <w:r w:rsidRPr="00CF5459">
              <w:t>Consequences of continuing to do nothing. Forest management is often challenged via CEQA, often ignored is the do nothing approach. The lack of management on federal lands is coming back to bite us. Excessive build up of fuels and over dense forests leading to extreme drought mortality and insect and disease problems along with increasingly catastrophic fires. Sustainability is an issue often raised to challenge harvesting. Is the current rate of fires sustainable?</w:t>
            </w:r>
          </w:p>
        </w:tc>
      </w:tr>
      <w:tr w:rsidR="00CF5459" w:rsidRPr="00CF5459" w14:paraId="57048662" w14:textId="77777777" w:rsidTr="00496F90">
        <w:trPr>
          <w:trHeight w:val="900"/>
        </w:trPr>
        <w:tc>
          <w:tcPr>
            <w:tcW w:w="535" w:type="dxa"/>
            <w:noWrap/>
            <w:hideMark/>
          </w:tcPr>
          <w:p w14:paraId="57634E10" w14:textId="77777777" w:rsidR="00CF5459" w:rsidRPr="00CF5459" w:rsidRDefault="00CF5459" w:rsidP="002125F8">
            <w:pPr>
              <w:spacing w:before="60" w:after="60" w:line="259" w:lineRule="auto"/>
              <w:textAlignment w:val="baseline"/>
            </w:pPr>
            <w:r w:rsidRPr="00CF5459">
              <w:t>32.</w:t>
            </w:r>
          </w:p>
        </w:tc>
        <w:tc>
          <w:tcPr>
            <w:tcW w:w="8815" w:type="dxa"/>
            <w:hideMark/>
          </w:tcPr>
          <w:p w14:paraId="17B6B32D" w14:textId="77777777" w:rsidR="00CF5459" w:rsidRPr="00CF5459" w:rsidRDefault="00CF5459" w:rsidP="002125F8">
            <w:pPr>
              <w:spacing w:before="60" w:after="60" w:line="259" w:lineRule="auto"/>
              <w:textAlignment w:val="baseline"/>
            </w:pPr>
            <w:r w:rsidRPr="00CF5459">
              <w:t xml:space="preserve">Focus on rebuilding and promoting forest product utilization (mills, biomass facilities, new product development) to allow increased forest management.  Without forest product utilization infrastructure, any expansion in California forest management will be prohibitive.   </w:t>
            </w:r>
          </w:p>
        </w:tc>
      </w:tr>
      <w:tr w:rsidR="00CF5459" w:rsidRPr="00CF5459" w14:paraId="5686246C" w14:textId="77777777" w:rsidTr="00496F90">
        <w:trPr>
          <w:trHeight w:val="300"/>
        </w:trPr>
        <w:tc>
          <w:tcPr>
            <w:tcW w:w="535" w:type="dxa"/>
            <w:noWrap/>
            <w:hideMark/>
          </w:tcPr>
          <w:p w14:paraId="63A450EA" w14:textId="77777777" w:rsidR="00CF5459" w:rsidRPr="00CF5459" w:rsidRDefault="00CF5459" w:rsidP="002125F8">
            <w:pPr>
              <w:spacing w:before="60" w:after="60" w:line="259" w:lineRule="auto"/>
              <w:textAlignment w:val="baseline"/>
            </w:pPr>
            <w:r w:rsidRPr="00CF5459">
              <w:t>33.</w:t>
            </w:r>
          </w:p>
        </w:tc>
        <w:tc>
          <w:tcPr>
            <w:tcW w:w="8815" w:type="dxa"/>
            <w:hideMark/>
          </w:tcPr>
          <w:p w14:paraId="31C10FC1" w14:textId="77777777" w:rsidR="00CF5459" w:rsidRPr="00CF5459" w:rsidRDefault="00CF5459" w:rsidP="002125F8">
            <w:pPr>
              <w:spacing w:before="60" w:after="60" w:line="259" w:lineRule="auto"/>
              <w:textAlignment w:val="baseline"/>
            </w:pPr>
            <w:r w:rsidRPr="00CF5459">
              <w:t>Alternatives to pesticides for vegetation management.</w:t>
            </w:r>
          </w:p>
        </w:tc>
      </w:tr>
      <w:tr w:rsidR="00CF5459" w:rsidRPr="00CF5459" w14:paraId="3CB920E2" w14:textId="77777777" w:rsidTr="00496F90">
        <w:trPr>
          <w:trHeight w:val="600"/>
        </w:trPr>
        <w:tc>
          <w:tcPr>
            <w:tcW w:w="535" w:type="dxa"/>
            <w:noWrap/>
            <w:hideMark/>
          </w:tcPr>
          <w:p w14:paraId="73301DBF" w14:textId="77777777" w:rsidR="00CF5459" w:rsidRPr="00CF5459" w:rsidRDefault="00CF5459" w:rsidP="002125F8">
            <w:pPr>
              <w:spacing w:before="60" w:after="60" w:line="259" w:lineRule="auto"/>
              <w:textAlignment w:val="baseline"/>
            </w:pPr>
            <w:r w:rsidRPr="00CF5459">
              <w:t>34.</w:t>
            </w:r>
          </w:p>
        </w:tc>
        <w:tc>
          <w:tcPr>
            <w:tcW w:w="8815" w:type="dxa"/>
            <w:hideMark/>
          </w:tcPr>
          <w:p w14:paraId="17F2126A" w14:textId="77777777" w:rsidR="00CF5459" w:rsidRPr="00CF5459" w:rsidRDefault="00CF5459" w:rsidP="002125F8">
            <w:pPr>
              <w:spacing w:before="60" w:after="60" w:line="259" w:lineRule="auto"/>
              <w:textAlignment w:val="baseline"/>
            </w:pPr>
            <w:r w:rsidRPr="00CF5459">
              <w:t xml:space="preserve">the Board should focus on removing cumbersome regulation the at is not beneficial to resource utilization and protection.  </w:t>
            </w:r>
          </w:p>
        </w:tc>
      </w:tr>
      <w:tr w:rsidR="00CF5459" w:rsidRPr="00CF5459" w14:paraId="7B0F7DF4" w14:textId="77777777" w:rsidTr="00496F90">
        <w:trPr>
          <w:trHeight w:val="530"/>
        </w:trPr>
        <w:tc>
          <w:tcPr>
            <w:tcW w:w="535" w:type="dxa"/>
            <w:noWrap/>
            <w:hideMark/>
          </w:tcPr>
          <w:p w14:paraId="252F56AB" w14:textId="77777777" w:rsidR="00CF5459" w:rsidRPr="00CF5459" w:rsidRDefault="00CF5459" w:rsidP="002125F8">
            <w:pPr>
              <w:spacing w:before="60" w:after="60" w:line="259" w:lineRule="auto"/>
              <w:textAlignment w:val="baseline"/>
            </w:pPr>
            <w:r w:rsidRPr="00CF5459">
              <w:lastRenderedPageBreak/>
              <w:t>35.</w:t>
            </w:r>
          </w:p>
        </w:tc>
        <w:tc>
          <w:tcPr>
            <w:tcW w:w="8815" w:type="dxa"/>
            <w:hideMark/>
          </w:tcPr>
          <w:p w14:paraId="241CAC6C" w14:textId="77777777" w:rsidR="00CF5459" w:rsidRPr="00CF5459" w:rsidRDefault="00CF5459" w:rsidP="002125F8">
            <w:pPr>
              <w:spacing w:before="60" w:after="60" w:line="259" w:lineRule="auto"/>
              <w:textAlignment w:val="baseline"/>
            </w:pPr>
            <w:r w:rsidRPr="00CF5459">
              <w:t xml:space="preserve">Effects of National Forest mis management on non federal ownership. Creating an avenue where national forest managers are held accountable for non- stewardship and causing damage and devastation to private ownerships. This is not in the name of seeking financial repercussions but to have a say in the management  of federal lands in order to protect private lands. </w:t>
            </w:r>
          </w:p>
        </w:tc>
      </w:tr>
      <w:tr w:rsidR="00CF5459" w:rsidRPr="00CF5459" w14:paraId="36CBC994" w14:textId="77777777" w:rsidTr="00496F90">
        <w:trPr>
          <w:trHeight w:val="600"/>
        </w:trPr>
        <w:tc>
          <w:tcPr>
            <w:tcW w:w="535" w:type="dxa"/>
            <w:noWrap/>
            <w:hideMark/>
          </w:tcPr>
          <w:p w14:paraId="1C5FE7DD" w14:textId="77777777" w:rsidR="00CF5459" w:rsidRPr="00CF5459" w:rsidRDefault="00CF5459" w:rsidP="002125F8">
            <w:pPr>
              <w:spacing w:before="60" w:after="60" w:line="259" w:lineRule="auto"/>
              <w:textAlignment w:val="baseline"/>
            </w:pPr>
            <w:r w:rsidRPr="00CF5459">
              <w:t>36.</w:t>
            </w:r>
          </w:p>
        </w:tc>
        <w:tc>
          <w:tcPr>
            <w:tcW w:w="8815" w:type="dxa"/>
            <w:hideMark/>
          </w:tcPr>
          <w:p w14:paraId="264EC441" w14:textId="77777777" w:rsidR="00CF5459" w:rsidRPr="00CF5459" w:rsidRDefault="00CF5459" w:rsidP="002125F8">
            <w:pPr>
              <w:spacing w:before="60" w:after="60" w:line="259" w:lineRule="auto"/>
              <w:textAlignment w:val="baseline"/>
            </w:pPr>
            <w:r w:rsidRPr="00CF5459">
              <w:t xml:space="preserve">Widespread tree mortality in the East Bay (SF Bay Area). Primarily in acacia, eucalyptus, bay laurel, coyote brush and others. </w:t>
            </w:r>
          </w:p>
        </w:tc>
      </w:tr>
      <w:tr w:rsidR="00CF5459" w:rsidRPr="00CF5459" w14:paraId="6D42FFCB" w14:textId="77777777" w:rsidTr="00496F90">
        <w:trPr>
          <w:trHeight w:val="600"/>
        </w:trPr>
        <w:tc>
          <w:tcPr>
            <w:tcW w:w="535" w:type="dxa"/>
            <w:noWrap/>
            <w:hideMark/>
          </w:tcPr>
          <w:p w14:paraId="4301160C" w14:textId="77777777" w:rsidR="00CF5459" w:rsidRPr="00CF5459" w:rsidRDefault="00CF5459" w:rsidP="002125F8">
            <w:pPr>
              <w:spacing w:before="60" w:after="60" w:line="259" w:lineRule="auto"/>
              <w:textAlignment w:val="baseline"/>
            </w:pPr>
            <w:r w:rsidRPr="00CF5459">
              <w:t>37.</w:t>
            </w:r>
          </w:p>
        </w:tc>
        <w:tc>
          <w:tcPr>
            <w:tcW w:w="8815" w:type="dxa"/>
            <w:hideMark/>
          </w:tcPr>
          <w:p w14:paraId="1BB797B0" w14:textId="77777777" w:rsidR="00CF5459" w:rsidRPr="00CF5459" w:rsidRDefault="00CF5459" w:rsidP="002125F8">
            <w:pPr>
              <w:spacing w:before="60" w:after="60" w:line="259" w:lineRule="auto"/>
              <w:textAlignment w:val="baseline"/>
            </w:pPr>
            <w:r w:rsidRPr="00CF5459">
              <w:t>Efficacy of conservation easements to protect related watershed, wildlife.  Oak woodland protection.</w:t>
            </w:r>
          </w:p>
        </w:tc>
      </w:tr>
      <w:tr w:rsidR="00CF5459" w:rsidRPr="00CF5459" w14:paraId="394B2274" w14:textId="77777777" w:rsidTr="00496F90">
        <w:trPr>
          <w:trHeight w:val="300"/>
        </w:trPr>
        <w:tc>
          <w:tcPr>
            <w:tcW w:w="535" w:type="dxa"/>
            <w:noWrap/>
            <w:hideMark/>
          </w:tcPr>
          <w:p w14:paraId="3E5C0C2D" w14:textId="77777777" w:rsidR="00CF5459" w:rsidRPr="00CF5459" w:rsidRDefault="00CF5459" w:rsidP="002125F8">
            <w:pPr>
              <w:spacing w:before="60" w:after="60" w:line="259" w:lineRule="auto"/>
              <w:textAlignment w:val="baseline"/>
            </w:pPr>
            <w:r w:rsidRPr="00CF5459">
              <w:t>38.</w:t>
            </w:r>
          </w:p>
        </w:tc>
        <w:tc>
          <w:tcPr>
            <w:tcW w:w="8815" w:type="dxa"/>
            <w:hideMark/>
          </w:tcPr>
          <w:p w14:paraId="6C4BF6E2" w14:textId="77777777" w:rsidR="00CF5459" w:rsidRPr="00CF5459" w:rsidRDefault="00CF5459" w:rsidP="002125F8">
            <w:pPr>
              <w:spacing w:before="60" w:after="60" w:line="259" w:lineRule="auto"/>
              <w:textAlignment w:val="baseline"/>
            </w:pPr>
            <w:r w:rsidRPr="00CF5459">
              <w:t>Stocking standards for MSR (Maximum Sustained Resilience)</w:t>
            </w:r>
          </w:p>
        </w:tc>
      </w:tr>
      <w:tr w:rsidR="00CF5459" w:rsidRPr="00CF5459" w14:paraId="02C116F4" w14:textId="77777777" w:rsidTr="00496F90">
        <w:trPr>
          <w:trHeight w:val="2100"/>
        </w:trPr>
        <w:tc>
          <w:tcPr>
            <w:tcW w:w="535" w:type="dxa"/>
            <w:noWrap/>
            <w:hideMark/>
          </w:tcPr>
          <w:p w14:paraId="12759AC7" w14:textId="77777777" w:rsidR="00CF5459" w:rsidRPr="00CF5459" w:rsidRDefault="00CF5459" w:rsidP="002125F8">
            <w:pPr>
              <w:spacing w:before="60" w:after="60" w:line="259" w:lineRule="auto"/>
              <w:textAlignment w:val="baseline"/>
            </w:pPr>
            <w:r w:rsidRPr="00CF5459">
              <w:t>39.</w:t>
            </w:r>
          </w:p>
        </w:tc>
        <w:tc>
          <w:tcPr>
            <w:tcW w:w="8815" w:type="dxa"/>
            <w:hideMark/>
          </w:tcPr>
          <w:p w14:paraId="44BF8794" w14:textId="77777777" w:rsidR="00CF5459" w:rsidRPr="00CF5459" w:rsidRDefault="00CF5459" w:rsidP="002125F8">
            <w:pPr>
              <w:spacing w:before="60" w:after="60" w:line="259" w:lineRule="auto"/>
              <w:textAlignment w:val="baseline"/>
            </w:pPr>
            <w:r w:rsidRPr="00CF5459">
              <w:t>Grazing should be incorporated into several of these areas explicitly.  Fire is the most important issue; all tools should be brought to bear.  Grazing take place onf 25 million acres and removes about 12 million tons of fuel from woodlands, grasslands and forests in CA each year, but we need to learn how to do it specifically for fire hazard reduction and to maintain prescribed burns.  We are also going to lose animals if we don't incentivize grazing so that people can stay in business.  We already don't have enough.  How does 25 million acres compare to what is being done with thinning and prescribed burning?  It is not smart to ignore this.</w:t>
            </w:r>
          </w:p>
        </w:tc>
      </w:tr>
      <w:tr w:rsidR="00CF5459" w:rsidRPr="00CF5459" w14:paraId="1386F365" w14:textId="77777777" w:rsidTr="00496F90">
        <w:trPr>
          <w:trHeight w:val="600"/>
        </w:trPr>
        <w:tc>
          <w:tcPr>
            <w:tcW w:w="535" w:type="dxa"/>
            <w:noWrap/>
            <w:hideMark/>
          </w:tcPr>
          <w:p w14:paraId="449A4E7B" w14:textId="77777777" w:rsidR="00CF5459" w:rsidRPr="00CF5459" w:rsidRDefault="00CF5459" w:rsidP="002125F8">
            <w:pPr>
              <w:spacing w:before="60" w:after="60" w:line="259" w:lineRule="auto"/>
              <w:textAlignment w:val="baseline"/>
            </w:pPr>
            <w:r w:rsidRPr="00CF5459">
              <w:t>40.</w:t>
            </w:r>
          </w:p>
        </w:tc>
        <w:tc>
          <w:tcPr>
            <w:tcW w:w="8815" w:type="dxa"/>
            <w:hideMark/>
          </w:tcPr>
          <w:p w14:paraId="6EC1953B" w14:textId="0756AC06" w:rsidR="00CF5459" w:rsidRPr="00CF5459" w:rsidRDefault="00CF5459" w:rsidP="002125F8">
            <w:pPr>
              <w:spacing w:before="60" w:after="60" w:line="259" w:lineRule="auto"/>
              <w:textAlignment w:val="baseline"/>
            </w:pPr>
            <w:r w:rsidRPr="00CF5459">
              <w:t xml:space="preserve">Potential barriers to </w:t>
            </w:r>
            <w:r w:rsidRPr="00CF5459" w:rsidDel="00610570">
              <w:t>forest practice rules</w:t>
            </w:r>
            <w:r w:rsidRPr="00CF5459">
              <w:t xml:space="preserve"> inhibiting ecological restoration opportunities in historical rangelands that have experienced conversion due to fire exclusion. </w:t>
            </w:r>
          </w:p>
        </w:tc>
      </w:tr>
      <w:tr w:rsidR="00CF5459" w:rsidRPr="00CF5459" w14:paraId="43D0EA7B" w14:textId="77777777" w:rsidTr="00496F90">
        <w:trPr>
          <w:trHeight w:val="600"/>
        </w:trPr>
        <w:tc>
          <w:tcPr>
            <w:tcW w:w="535" w:type="dxa"/>
            <w:noWrap/>
            <w:hideMark/>
          </w:tcPr>
          <w:p w14:paraId="3B342004" w14:textId="77777777" w:rsidR="00CF5459" w:rsidRPr="00CF5459" w:rsidRDefault="00CF5459" w:rsidP="002125F8">
            <w:pPr>
              <w:spacing w:before="60" w:after="60" w:line="259" w:lineRule="auto"/>
              <w:textAlignment w:val="baseline"/>
            </w:pPr>
            <w:r w:rsidRPr="00CF5459">
              <w:t>41.</w:t>
            </w:r>
          </w:p>
        </w:tc>
        <w:tc>
          <w:tcPr>
            <w:tcW w:w="8815" w:type="dxa"/>
            <w:hideMark/>
          </w:tcPr>
          <w:p w14:paraId="59BD0761" w14:textId="77777777" w:rsidR="00CF5459" w:rsidRPr="00CF5459" w:rsidRDefault="00CF5459" w:rsidP="002125F8">
            <w:pPr>
              <w:spacing w:before="60" w:after="60" w:line="259" w:lineRule="auto"/>
              <w:textAlignment w:val="baseline"/>
            </w:pPr>
            <w:r w:rsidRPr="00CF5459">
              <w:t xml:space="preserve">Expand State Seed Bank Inventories and Develop an Improved Seed Program for Statewide Reforestation Needs. </w:t>
            </w:r>
          </w:p>
        </w:tc>
      </w:tr>
      <w:tr w:rsidR="00CF5459" w:rsidRPr="00CF5459" w14:paraId="6F6E7841" w14:textId="77777777" w:rsidTr="00496F90">
        <w:trPr>
          <w:trHeight w:val="600"/>
        </w:trPr>
        <w:tc>
          <w:tcPr>
            <w:tcW w:w="535" w:type="dxa"/>
            <w:noWrap/>
            <w:hideMark/>
          </w:tcPr>
          <w:p w14:paraId="40C04D25" w14:textId="77777777" w:rsidR="00CF5459" w:rsidRPr="00CF5459" w:rsidRDefault="00CF5459" w:rsidP="002125F8">
            <w:pPr>
              <w:spacing w:before="60" w:after="60" w:line="259" w:lineRule="auto"/>
              <w:textAlignment w:val="baseline"/>
            </w:pPr>
            <w:r w:rsidRPr="00CF5459">
              <w:t>42.</w:t>
            </w:r>
          </w:p>
        </w:tc>
        <w:tc>
          <w:tcPr>
            <w:tcW w:w="8815" w:type="dxa"/>
            <w:hideMark/>
          </w:tcPr>
          <w:p w14:paraId="2C5C63D4" w14:textId="77777777" w:rsidR="00CF5459" w:rsidRPr="00CF5459" w:rsidRDefault="00CF5459" w:rsidP="002125F8">
            <w:pPr>
              <w:spacing w:before="60" w:after="60" w:line="259" w:lineRule="auto"/>
              <w:textAlignment w:val="baseline"/>
            </w:pPr>
            <w:r w:rsidRPr="00CF5459">
              <w:t xml:space="preserve">I would like to see some research in fuels management alternatives and actual firefighting techniques.  Maybe the whole methodology of wildland fire fighting needs to be reassessed.  </w:t>
            </w:r>
          </w:p>
        </w:tc>
      </w:tr>
      <w:tr w:rsidR="00CF5459" w:rsidRPr="00CF5459" w14:paraId="192D60BC" w14:textId="77777777" w:rsidTr="00496F90">
        <w:trPr>
          <w:trHeight w:val="600"/>
        </w:trPr>
        <w:tc>
          <w:tcPr>
            <w:tcW w:w="535" w:type="dxa"/>
            <w:noWrap/>
            <w:hideMark/>
          </w:tcPr>
          <w:p w14:paraId="7C085750" w14:textId="77777777" w:rsidR="00CF5459" w:rsidRPr="00CF5459" w:rsidRDefault="00CF5459" w:rsidP="002125F8">
            <w:pPr>
              <w:spacing w:before="60" w:after="60" w:line="259" w:lineRule="auto"/>
              <w:textAlignment w:val="baseline"/>
            </w:pPr>
            <w:r w:rsidRPr="00CF5459">
              <w:t>43.</w:t>
            </w:r>
          </w:p>
        </w:tc>
        <w:tc>
          <w:tcPr>
            <w:tcW w:w="8815" w:type="dxa"/>
            <w:hideMark/>
          </w:tcPr>
          <w:p w14:paraId="670A8215" w14:textId="77777777" w:rsidR="00CF5459" w:rsidRPr="00CF5459" w:rsidRDefault="00CF5459" w:rsidP="002125F8">
            <w:pPr>
              <w:spacing w:before="60" w:after="60" w:line="259" w:lineRule="auto"/>
              <w:textAlignment w:val="baseline"/>
            </w:pPr>
            <w:r w:rsidRPr="00CF5459">
              <w:t>Effects of smoke (from prescribed fire and wildfire) on human health.  Effects of regulation (state &amp; federal) on private forestland ownership &amp; land use patterns by region.</w:t>
            </w:r>
          </w:p>
        </w:tc>
      </w:tr>
      <w:tr w:rsidR="00CF5459" w:rsidRPr="00CF5459" w14:paraId="67114544" w14:textId="77777777" w:rsidTr="00496F90">
        <w:trPr>
          <w:trHeight w:val="600"/>
        </w:trPr>
        <w:tc>
          <w:tcPr>
            <w:tcW w:w="535" w:type="dxa"/>
            <w:noWrap/>
            <w:hideMark/>
          </w:tcPr>
          <w:p w14:paraId="7CE4BE7F" w14:textId="77777777" w:rsidR="00CF5459" w:rsidRPr="00CF5459" w:rsidRDefault="00CF5459" w:rsidP="002125F8">
            <w:pPr>
              <w:spacing w:before="60" w:after="60" w:line="259" w:lineRule="auto"/>
              <w:textAlignment w:val="baseline"/>
            </w:pPr>
            <w:r w:rsidRPr="00CF5459">
              <w:t>44.</w:t>
            </w:r>
          </w:p>
        </w:tc>
        <w:tc>
          <w:tcPr>
            <w:tcW w:w="8815" w:type="dxa"/>
            <w:hideMark/>
          </w:tcPr>
          <w:p w14:paraId="6E6D02CC" w14:textId="77777777" w:rsidR="00CF5459" w:rsidRPr="00CF5459" w:rsidRDefault="00CF5459" w:rsidP="002125F8">
            <w:pPr>
              <w:spacing w:before="60" w:after="60" w:line="259" w:lineRule="auto"/>
              <w:textAlignment w:val="baseline"/>
            </w:pPr>
            <w:r w:rsidRPr="00CF5459">
              <w:t>Cost/benefit of augmenting firefighting budget VS augmenting home ignition zone budget and/or wild land fuels mgmt. budget</w:t>
            </w:r>
          </w:p>
        </w:tc>
      </w:tr>
      <w:tr w:rsidR="00CF5459" w:rsidRPr="00CF5459" w14:paraId="3B532FFE" w14:textId="77777777" w:rsidTr="00496F90">
        <w:trPr>
          <w:trHeight w:val="900"/>
        </w:trPr>
        <w:tc>
          <w:tcPr>
            <w:tcW w:w="535" w:type="dxa"/>
            <w:noWrap/>
            <w:hideMark/>
          </w:tcPr>
          <w:p w14:paraId="1C9B36F8" w14:textId="77777777" w:rsidR="00CF5459" w:rsidRPr="00CF5459" w:rsidRDefault="00CF5459" w:rsidP="002125F8">
            <w:pPr>
              <w:spacing w:before="60" w:after="60" w:line="259" w:lineRule="auto"/>
              <w:textAlignment w:val="baseline"/>
            </w:pPr>
            <w:r w:rsidRPr="00CF5459">
              <w:lastRenderedPageBreak/>
              <w:t>45.</w:t>
            </w:r>
          </w:p>
        </w:tc>
        <w:tc>
          <w:tcPr>
            <w:tcW w:w="8815" w:type="dxa"/>
            <w:hideMark/>
          </w:tcPr>
          <w:p w14:paraId="099885D7" w14:textId="77777777" w:rsidR="00CF5459" w:rsidRPr="00CF5459" w:rsidRDefault="00CF5459" w:rsidP="002125F8">
            <w:pPr>
              <w:spacing w:before="60" w:after="60" w:line="259" w:lineRule="auto"/>
              <w:textAlignment w:val="baseline"/>
            </w:pPr>
            <w:r w:rsidRPr="00CF5459">
              <w:t xml:space="preserve">Corrcetions or tweaking of FPR's to truly deal with fuel loading. For example Forest Fire Prevention "Exemption" has to high of basal area retention in some instances to get crown separation of trees for real fuel reduction. </w:t>
            </w:r>
          </w:p>
        </w:tc>
      </w:tr>
      <w:tr w:rsidR="00CF5459" w:rsidRPr="00CF5459" w14:paraId="46DC3072" w14:textId="77777777" w:rsidTr="00496F90">
        <w:trPr>
          <w:trHeight w:val="300"/>
        </w:trPr>
        <w:tc>
          <w:tcPr>
            <w:tcW w:w="535" w:type="dxa"/>
            <w:noWrap/>
            <w:hideMark/>
          </w:tcPr>
          <w:p w14:paraId="01650788" w14:textId="77777777" w:rsidR="00CF5459" w:rsidRPr="00CF5459" w:rsidRDefault="00CF5459" w:rsidP="002125F8">
            <w:pPr>
              <w:spacing w:before="60" w:after="60" w:line="259" w:lineRule="auto"/>
              <w:textAlignment w:val="baseline"/>
            </w:pPr>
            <w:r w:rsidRPr="00CF5459">
              <w:t>46.</w:t>
            </w:r>
          </w:p>
        </w:tc>
        <w:tc>
          <w:tcPr>
            <w:tcW w:w="8815" w:type="dxa"/>
            <w:hideMark/>
          </w:tcPr>
          <w:p w14:paraId="1BDEA13C" w14:textId="77777777" w:rsidR="00CF5459" w:rsidRPr="00CF5459" w:rsidRDefault="00CF5459" w:rsidP="002125F8">
            <w:pPr>
              <w:spacing w:before="60" w:after="60" w:line="259" w:lineRule="auto"/>
              <w:textAlignment w:val="baseline"/>
            </w:pPr>
            <w:r w:rsidRPr="00CF5459">
              <w:t>We need to simplify and encourage reduction of woody biomass to alleviate wildfire severity</w:t>
            </w:r>
          </w:p>
        </w:tc>
      </w:tr>
      <w:tr w:rsidR="00CF5459" w:rsidRPr="00CF5459" w14:paraId="2731D700" w14:textId="77777777" w:rsidTr="00496F90">
        <w:trPr>
          <w:trHeight w:val="300"/>
        </w:trPr>
        <w:tc>
          <w:tcPr>
            <w:tcW w:w="535" w:type="dxa"/>
            <w:noWrap/>
            <w:hideMark/>
          </w:tcPr>
          <w:p w14:paraId="083B6CDB" w14:textId="77777777" w:rsidR="00CF5459" w:rsidRPr="00CF5459" w:rsidRDefault="00CF5459" w:rsidP="002125F8">
            <w:pPr>
              <w:spacing w:before="60" w:after="60" w:line="259" w:lineRule="auto"/>
              <w:textAlignment w:val="baseline"/>
            </w:pPr>
            <w:r w:rsidRPr="00CF5459">
              <w:t>47.</w:t>
            </w:r>
          </w:p>
        </w:tc>
        <w:tc>
          <w:tcPr>
            <w:tcW w:w="8815" w:type="dxa"/>
            <w:hideMark/>
          </w:tcPr>
          <w:p w14:paraId="6ACBCAD9" w14:textId="77777777" w:rsidR="00CF5459" w:rsidRPr="00CF5459" w:rsidRDefault="00CF5459" w:rsidP="002125F8">
            <w:pPr>
              <w:spacing w:before="60" w:after="60" w:line="259" w:lineRule="auto"/>
              <w:textAlignment w:val="baseline"/>
            </w:pPr>
            <w:r w:rsidRPr="00CF5459">
              <w:t xml:space="preserve">Specifically, reforestation strategies that focus on short term and long term fire resilience. </w:t>
            </w:r>
          </w:p>
        </w:tc>
      </w:tr>
      <w:tr w:rsidR="00CF5459" w:rsidRPr="00CF5459" w14:paraId="1B8C2547" w14:textId="77777777" w:rsidTr="00496F90">
        <w:trPr>
          <w:trHeight w:val="900"/>
        </w:trPr>
        <w:tc>
          <w:tcPr>
            <w:tcW w:w="535" w:type="dxa"/>
            <w:noWrap/>
            <w:hideMark/>
          </w:tcPr>
          <w:p w14:paraId="3E11F1B1" w14:textId="77777777" w:rsidR="00CF5459" w:rsidRPr="00CF5459" w:rsidRDefault="00CF5459" w:rsidP="002125F8">
            <w:pPr>
              <w:spacing w:before="60" w:after="60" w:line="259" w:lineRule="auto"/>
              <w:textAlignment w:val="baseline"/>
            </w:pPr>
            <w:r w:rsidRPr="00CF5459">
              <w:t>48.</w:t>
            </w:r>
          </w:p>
        </w:tc>
        <w:tc>
          <w:tcPr>
            <w:tcW w:w="8815" w:type="dxa"/>
            <w:hideMark/>
          </w:tcPr>
          <w:p w14:paraId="5171F335" w14:textId="77777777" w:rsidR="00CF5459" w:rsidRPr="00CF5459" w:rsidRDefault="00CF5459" w:rsidP="002125F8">
            <w:pPr>
              <w:spacing w:before="60" w:after="60" w:line="259" w:lineRule="auto"/>
              <w:textAlignment w:val="baseline"/>
            </w:pPr>
            <w:r w:rsidRPr="00CF5459">
              <w:t>As landowner of a non industrial forest, we would like to see a simplification of government reguations and monitoring.  We do support the state rebuilding the timber industry and its infrastructure.</w:t>
            </w:r>
          </w:p>
        </w:tc>
      </w:tr>
      <w:tr w:rsidR="00CF5459" w:rsidRPr="00CF5459" w14:paraId="242489FB" w14:textId="77777777" w:rsidTr="00496F90">
        <w:trPr>
          <w:trHeight w:val="900"/>
        </w:trPr>
        <w:tc>
          <w:tcPr>
            <w:tcW w:w="535" w:type="dxa"/>
            <w:noWrap/>
            <w:hideMark/>
          </w:tcPr>
          <w:p w14:paraId="6A7ED348" w14:textId="77777777" w:rsidR="00CF5459" w:rsidRPr="00CF5459" w:rsidRDefault="00CF5459" w:rsidP="002125F8">
            <w:pPr>
              <w:spacing w:before="60" w:after="60" w:line="259" w:lineRule="auto"/>
              <w:textAlignment w:val="baseline"/>
            </w:pPr>
            <w:r w:rsidRPr="00CF5459">
              <w:t>49.</w:t>
            </w:r>
          </w:p>
        </w:tc>
        <w:tc>
          <w:tcPr>
            <w:tcW w:w="8815" w:type="dxa"/>
            <w:hideMark/>
          </w:tcPr>
          <w:p w14:paraId="1E7C5DBB" w14:textId="77777777" w:rsidR="00CF5459" w:rsidRPr="00CF5459" w:rsidRDefault="00CF5459" w:rsidP="002125F8">
            <w:pPr>
              <w:spacing w:before="60" w:after="60" w:line="259" w:lineRule="auto"/>
              <w:textAlignment w:val="baseline"/>
            </w:pPr>
            <w:r w:rsidRPr="00CF5459">
              <w:t>Almost all of the research on forest health is conducted west of the crest of the Sierra, but there are forests on the east side of the crest as well.  This area needs more study, at the very least to confirm what conclusions about the west side apply to the east side.</w:t>
            </w:r>
          </w:p>
        </w:tc>
      </w:tr>
      <w:tr w:rsidR="00CF5459" w:rsidRPr="00CF5459" w14:paraId="466C7421" w14:textId="77777777" w:rsidTr="00496F90">
        <w:trPr>
          <w:trHeight w:val="300"/>
        </w:trPr>
        <w:tc>
          <w:tcPr>
            <w:tcW w:w="535" w:type="dxa"/>
            <w:noWrap/>
            <w:hideMark/>
          </w:tcPr>
          <w:p w14:paraId="28CE1AC2" w14:textId="77777777" w:rsidR="00CF5459" w:rsidRPr="00CF5459" w:rsidRDefault="00CF5459" w:rsidP="002125F8">
            <w:pPr>
              <w:spacing w:before="60" w:after="60" w:line="259" w:lineRule="auto"/>
              <w:textAlignment w:val="baseline"/>
            </w:pPr>
            <w:r w:rsidRPr="00CF5459">
              <w:t>50.</w:t>
            </w:r>
          </w:p>
        </w:tc>
        <w:tc>
          <w:tcPr>
            <w:tcW w:w="8815" w:type="dxa"/>
            <w:hideMark/>
          </w:tcPr>
          <w:p w14:paraId="05E53D47" w14:textId="77777777" w:rsidR="00CF5459" w:rsidRPr="00CF5459" w:rsidRDefault="00CF5459" w:rsidP="002125F8">
            <w:pPr>
              <w:spacing w:before="60" w:after="60" w:line="259" w:lineRule="auto"/>
              <w:textAlignment w:val="baseline"/>
            </w:pPr>
            <w:r w:rsidRPr="00CF5459">
              <w:t>stump sprouting of redwood trees</w:t>
            </w:r>
          </w:p>
        </w:tc>
      </w:tr>
      <w:tr w:rsidR="00CF5459" w:rsidRPr="00CF5459" w14:paraId="5915E419" w14:textId="77777777" w:rsidTr="00496F90">
        <w:trPr>
          <w:trHeight w:val="900"/>
        </w:trPr>
        <w:tc>
          <w:tcPr>
            <w:tcW w:w="535" w:type="dxa"/>
            <w:noWrap/>
            <w:hideMark/>
          </w:tcPr>
          <w:p w14:paraId="49AFFDB0" w14:textId="77777777" w:rsidR="00CF5459" w:rsidRPr="00CF5459" w:rsidRDefault="00CF5459" w:rsidP="002125F8">
            <w:pPr>
              <w:spacing w:before="60" w:after="60" w:line="259" w:lineRule="auto"/>
              <w:textAlignment w:val="baseline"/>
            </w:pPr>
            <w:r w:rsidRPr="00CF5459">
              <w:t>51.</w:t>
            </w:r>
          </w:p>
        </w:tc>
        <w:tc>
          <w:tcPr>
            <w:tcW w:w="8815" w:type="dxa"/>
            <w:hideMark/>
          </w:tcPr>
          <w:p w14:paraId="7FA431C2" w14:textId="77777777" w:rsidR="00CF5459" w:rsidRPr="00CF5459" w:rsidRDefault="00CF5459" w:rsidP="002125F8">
            <w:pPr>
              <w:spacing w:before="60" w:after="60" w:line="259" w:lineRule="auto"/>
              <w:textAlignment w:val="baseline"/>
            </w:pPr>
            <w:r w:rsidRPr="00CF5459">
              <w:t>Workforce development; economic impacts to counties by owners of TPZ lands that have NOT logged in last 30 years and whether those owners should be required to log by a certain date; effectiveness of various fuel treatment regimes in reducing adverse fire effects.</w:t>
            </w:r>
          </w:p>
        </w:tc>
      </w:tr>
      <w:tr w:rsidR="00CF5459" w:rsidRPr="00CF5459" w14:paraId="4DE7D9BE" w14:textId="77777777" w:rsidTr="00496F90">
        <w:trPr>
          <w:trHeight w:val="2400"/>
        </w:trPr>
        <w:tc>
          <w:tcPr>
            <w:tcW w:w="535" w:type="dxa"/>
            <w:noWrap/>
            <w:hideMark/>
          </w:tcPr>
          <w:p w14:paraId="37DC8067" w14:textId="77777777" w:rsidR="00CF5459" w:rsidRPr="00CF5459" w:rsidRDefault="00CF5459" w:rsidP="002125F8">
            <w:pPr>
              <w:spacing w:before="60" w:after="60" w:line="259" w:lineRule="auto"/>
              <w:textAlignment w:val="baseline"/>
            </w:pPr>
            <w:r w:rsidRPr="00CF5459">
              <w:t>52.</w:t>
            </w:r>
          </w:p>
        </w:tc>
        <w:tc>
          <w:tcPr>
            <w:tcW w:w="8815" w:type="dxa"/>
            <w:hideMark/>
          </w:tcPr>
          <w:p w14:paraId="2136C9C9" w14:textId="77777777" w:rsidR="00CF5459" w:rsidRPr="00CF5459" w:rsidRDefault="00CF5459" w:rsidP="002125F8">
            <w:pPr>
              <w:spacing w:before="60" w:after="60" w:line="259" w:lineRule="auto"/>
              <w:textAlignment w:val="baseline"/>
            </w:pPr>
            <w:r w:rsidRPr="00CF5459">
              <w:t xml:space="preserve">Wildfire reburn survey across CA. Where, extent, periodicity. This was a recognized curse in the early 1900s.    Also, why USFS has largely abandoned going direct in fire suppression and extended attack?    Comprehensive survey via literature review of what is already known and when. I submit we know who to do given more than 150 years of forestry efforts, formal education, and research in CA.     Nothing matters until we reign in the CA wildfire pandemic - the natural resource issue of our time, ramp up Rx burn, more commercial thin and biomass, and resurrect wood processing including biomass. Ultimately this depends upon the USFS which CA can interact.     Respectfully, Scott Warner CA RPF 1955     </w:t>
            </w:r>
          </w:p>
        </w:tc>
      </w:tr>
      <w:tr w:rsidR="00CF5459" w:rsidRPr="00CF5459" w14:paraId="70AE0F29" w14:textId="77777777" w:rsidTr="00496F90">
        <w:trPr>
          <w:trHeight w:val="300"/>
        </w:trPr>
        <w:tc>
          <w:tcPr>
            <w:tcW w:w="535" w:type="dxa"/>
            <w:noWrap/>
            <w:hideMark/>
          </w:tcPr>
          <w:p w14:paraId="529930EE" w14:textId="77777777" w:rsidR="00CF5459" w:rsidRPr="00CF5459" w:rsidRDefault="00CF5459" w:rsidP="002125F8">
            <w:pPr>
              <w:spacing w:before="60" w:after="60" w:line="259" w:lineRule="auto"/>
              <w:textAlignment w:val="baseline"/>
            </w:pPr>
            <w:r w:rsidRPr="00CF5459">
              <w:t>53.</w:t>
            </w:r>
          </w:p>
        </w:tc>
        <w:tc>
          <w:tcPr>
            <w:tcW w:w="8815" w:type="dxa"/>
            <w:hideMark/>
          </w:tcPr>
          <w:p w14:paraId="59F6EB4F" w14:textId="77777777" w:rsidR="00CF5459" w:rsidRPr="00CF5459" w:rsidRDefault="00CF5459" w:rsidP="002125F8">
            <w:pPr>
              <w:spacing w:before="60" w:after="60" w:line="259" w:lineRule="auto"/>
              <w:textAlignment w:val="baseline"/>
            </w:pPr>
            <w:r w:rsidRPr="00CF5459">
              <w:t>Grouped with wildfire prediction: fuel mapping/monitoring</w:t>
            </w:r>
          </w:p>
        </w:tc>
      </w:tr>
      <w:tr w:rsidR="00CF5459" w:rsidRPr="00CF5459" w14:paraId="3BFAA827" w14:textId="77777777" w:rsidTr="00496F90">
        <w:trPr>
          <w:trHeight w:val="600"/>
        </w:trPr>
        <w:tc>
          <w:tcPr>
            <w:tcW w:w="535" w:type="dxa"/>
            <w:noWrap/>
            <w:hideMark/>
          </w:tcPr>
          <w:p w14:paraId="60889373" w14:textId="77777777" w:rsidR="00CF5459" w:rsidRPr="00CF5459" w:rsidRDefault="00CF5459" w:rsidP="002125F8">
            <w:pPr>
              <w:spacing w:before="60" w:after="60" w:line="259" w:lineRule="auto"/>
              <w:textAlignment w:val="baseline"/>
            </w:pPr>
            <w:r w:rsidRPr="00CF5459">
              <w:t>54.</w:t>
            </w:r>
          </w:p>
        </w:tc>
        <w:tc>
          <w:tcPr>
            <w:tcW w:w="8815" w:type="dxa"/>
            <w:hideMark/>
          </w:tcPr>
          <w:p w14:paraId="728D90D8" w14:textId="77777777" w:rsidR="00CF5459" w:rsidRPr="00CF5459" w:rsidRDefault="00CF5459" w:rsidP="002125F8">
            <w:pPr>
              <w:spacing w:before="60" w:after="60" w:line="259" w:lineRule="auto"/>
              <w:textAlignment w:val="baseline"/>
            </w:pPr>
            <w:r w:rsidRPr="00CF5459">
              <w:t>Biofuels: harvesting, transporting, and utilizing.  Benefits of use of biofuels in carbon offset and fire hazard reduction.</w:t>
            </w:r>
          </w:p>
        </w:tc>
      </w:tr>
      <w:tr w:rsidR="00CF5459" w:rsidRPr="00CF5459" w14:paraId="435DC352" w14:textId="77777777" w:rsidTr="00496F90">
        <w:trPr>
          <w:trHeight w:val="300"/>
        </w:trPr>
        <w:tc>
          <w:tcPr>
            <w:tcW w:w="535" w:type="dxa"/>
            <w:noWrap/>
            <w:hideMark/>
          </w:tcPr>
          <w:p w14:paraId="1A11B969" w14:textId="77777777" w:rsidR="00CF5459" w:rsidRPr="00CF5459" w:rsidRDefault="00CF5459" w:rsidP="002125F8">
            <w:pPr>
              <w:spacing w:before="60" w:after="60" w:line="259" w:lineRule="auto"/>
              <w:textAlignment w:val="baseline"/>
            </w:pPr>
            <w:r w:rsidRPr="00CF5459">
              <w:lastRenderedPageBreak/>
              <w:t>55.</w:t>
            </w:r>
          </w:p>
        </w:tc>
        <w:tc>
          <w:tcPr>
            <w:tcW w:w="8815" w:type="dxa"/>
            <w:hideMark/>
          </w:tcPr>
          <w:p w14:paraId="3502B16F" w14:textId="77777777" w:rsidR="00CF5459" w:rsidRPr="00CF5459" w:rsidRDefault="00CF5459" w:rsidP="002125F8">
            <w:pPr>
              <w:spacing w:before="60" w:after="60" w:line="259" w:lineRule="auto"/>
              <w:textAlignment w:val="baseline"/>
            </w:pPr>
            <w:r w:rsidRPr="00CF5459">
              <w:t>implementation of forest thinning and burning at the landscape scale to reduce wildfires</w:t>
            </w:r>
          </w:p>
        </w:tc>
      </w:tr>
      <w:tr w:rsidR="00CF5459" w:rsidRPr="00CF5459" w14:paraId="308889AE" w14:textId="77777777" w:rsidTr="00496F90">
        <w:trPr>
          <w:trHeight w:val="530"/>
        </w:trPr>
        <w:tc>
          <w:tcPr>
            <w:tcW w:w="535" w:type="dxa"/>
            <w:noWrap/>
            <w:hideMark/>
          </w:tcPr>
          <w:p w14:paraId="7F1AEC03" w14:textId="77777777" w:rsidR="00CF5459" w:rsidRPr="00CF5459" w:rsidRDefault="00CF5459" w:rsidP="002125F8">
            <w:pPr>
              <w:spacing w:before="60" w:after="60" w:line="259" w:lineRule="auto"/>
              <w:textAlignment w:val="baseline"/>
            </w:pPr>
            <w:r w:rsidRPr="00CF5459">
              <w:t>56.</w:t>
            </w:r>
          </w:p>
        </w:tc>
        <w:tc>
          <w:tcPr>
            <w:tcW w:w="8815" w:type="dxa"/>
            <w:hideMark/>
          </w:tcPr>
          <w:p w14:paraId="46DD3D61" w14:textId="77777777" w:rsidR="00CF5459" w:rsidRPr="00CF5459" w:rsidRDefault="00CF5459" w:rsidP="002125F8">
            <w:pPr>
              <w:spacing w:before="60" w:after="60" w:line="259" w:lineRule="auto"/>
              <w:textAlignment w:val="baseline"/>
            </w:pPr>
            <w:r w:rsidRPr="00CF5459">
              <w:t xml:space="preserve">How to stop duplicate regulation. There are too many agencies for each permit required. Decide which agency is going to handle culverts or other stream crossings etc. Too many costs without having a benfit. Too many environmental regulations can be counterproductive. Building a Farm Employee dwelling and placement is being dictated by road construction costs. We cannot afford to place the house where it would be best sited for fire danger as it would be required to be paved. Paving would cost more than house construction. The survey is very unclear on what course of action is being favored based on number given. WhenI get surveys from politicians to rank how important something is to me gun control is sometimes on the list. I am a Second Amendment supporter so this issue is high in importance to me but I am against any more gun control laws. You need to study how many beneficial practices landowners are stopped from doing due to total permit costs, as the engineering and biological studies etc. often far exceed to stated permit cost. </w:t>
            </w:r>
          </w:p>
        </w:tc>
      </w:tr>
      <w:tr w:rsidR="00CF5459" w:rsidRPr="00CF5459" w14:paraId="71399180" w14:textId="77777777" w:rsidTr="00496F90">
        <w:trPr>
          <w:trHeight w:val="1800"/>
        </w:trPr>
        <w:tc>
          <w:tcPr>
            <w:tcW w:w="535" w:type="dxa"/>
            <w:noWrap/>
            <w:hideMark/>
          </w:tcPr>
          <w:p w14:paraId="0116B114" w14:textId="77777777" w:rsidR="00CF5459" w:rsidRPr="00CF5459" w:rsidRDefault="00CF5459" w:rsidP="002125F8">
            <w:pPr>
              <w:spacing w:before="60" w:after="60" w:line="259" w:lineRule="auto"/>
              <w:textAlignment w:val="baseline"/>
            </w:pPr>
            <w:r w:rsidRPr="00CF5459">
              <w:t>57.</w:t>
            </w:r>
          </w:p>
        </w:tc>
        <w:tc>
          <w:tcPr>
            <w:tcW w:w="8815" w:type="dxa"/>
            <w:hideMark/>
          </w:tcPr>
          <w:p w14:paraId="5E941013" w14:textId="77777777" w:rsidR="00CF5459" w:rsidRPr="00CF5459" w:rsidRDefault="00CF5459" w:rsidP="002125F8">
            <w:pPr>
              <w:spacing w:before="60" w:after="60" w:line="259" w:lineRule="auto"/>
              <w:textAlignment w:val="baseline"/>
            </w:pPr>
            <w:r w:rsidRPr="00CF5459">
              <w:t>Total interaction between Forest Practice Rules, Endangered Species Act, Fish and Game Code, and Porter Cologne Water Quality Control Act (Basin Plans).  I feel the Board of Forestry has done a great job at reducing the barriers for active forest management but the other agencies are expanding the interpretations of their authorities to counteract that positive momentum.  The sum total of applying all these laws on forest management projects produces a chilling effect on management that is beyond what any of the laws intended, in my opinion.</w:t>
            </w:r>
          </w:p>
        </w:tc>
      </w:tr>
      <w:tr w:rsidR="00CF5459" w:rsidRPr="00CF5459" w14:paraId="16DA3A88" w14:textId="77777777" w:rsidTr="00496F90">
        <w:trPr>
          <w:trHeight w:val="600"/>
        </w:trPr>
        <w:tc>
          <w:tcPr>
            <w:tcW w:w="535" w:type="dxa"/>
            <w:noWrap/>
            <w:hideMark/>
          </w:tcPr>
          <w:p w14:paraId="488FD6AF" w14:textId="77777777" w:rsidR="00CF5459" w:rsidRPr="00CF5459" w:rsidRDefault="00CF5459" w:rsidP="002125F8">
            <w:pPr>
              <w:spacing w:before="60" w:after="60" w:line="259" w:lineRule="auto"/>
              <w:textAlignment w:val="baseline"/>
            </w:pPr>
            <w:r w:rsidRPr="00CF5459">
              <w:t>58.</w:t>
            </w:r>
          </w:p>
        </w:tc>
        <w:tc>
          <w:tcPr>
            <w:tcW w:w="8815" w:type="dxa"/>
            <w:hideMark/>
          </w:tcPr>
          <w:p w14:paraId="512BC2BA" w14:textId="77777777" w:rsidR="00CF5459" w:rsidRPr="00CF5459" w:rsidRDefault="00CF5459" w:rsidP="002125F8">
            <w:pPr>
              <w:spacing w:before="60" w:after="60" w:line="259" w:lineRule="auto"/>
              <w:textAlignment w:val="baseline"/>
            </w:pPr>
            <w:r w:rsidRPr="00CF5459">
              <w:t>Cost share programs for small forest owners and the ability to attract those owners to the programs involving forest management.</w:t>
            </w:r>
          </w:p>
        </w:tc>
      </w:tr>
      <w:tr w:rsidR="00CF5459" w:rsidRPr="00CF5459" w14:paraId="457707EA" w14:textId="77777777" w:rsidTr="00496F90">
        <w:trPr>
          <w:trHeight w:val="900"/>
        </w:trPr>
        <w:tc>
          <w:tcPr>
            <w:tcW w:w="535" w:type="dxa"/>
            <w:noWrap/>
            <w:hideMark/>
          </w:tcPr>
          <w:p w14:paraId="4D042888" w14:textId="77777777" w:rsidR="00CF5459" w:rsidRPr="00CF5459" w:rsidRDefault="00CF5459" w:rsidP="002125F8">
            <w:pPr>
              <w:spacing w:before="60" w:after="60" w:line="259" w:lineRule="auto"/>
              <w:textAlignment w:val="baseline"/>
            </w:pPr>
            <w:r w:rsidRPr="00CF5459">
              <w:t>59.</w:t>
            </w:r>
          </w:p>
        </w:tc>
        <w:tc>
          <w:tcPr>
            <w:tcW w:w="8815" w:type="dxa"/>
            <w:hideMark/>
          </w:tcPr>
          <w:p w14:paraId="3393BAEE" w14:textId="77777777" w:rsidR="00CF5459" w:rsidRPr="00CF5459" w:rsidRDefault="00CF5459" w:rsidP="002125F8">
            <w:pPr>
              <w:spacing w:before="60" w:after="60" w:line="259" w:lineRule="auto"/>
              <w:textAlignment w:val="baseline"/>
            </w:pPr>
            <w:r w:rsidRPr="00CF5459">
              <w:t xml:space="preserve">Forest management best practices.  Fuels reduction.  Financial support of non industrial forests.  Simplify regs.  Support to rebuild timber/biomass industry infrastructure.  Discourage excessive monitoring and quantitative measurement.  </w:t>
            </w:r>
          </w:p>
        </w:tc>
      </w:tr>
      <w:tr w:rsidR="00CF5459" w:rsidRPr="00CF5459" w14:paraId="3F27AC2D" w14:textId="77777777" w:rsidTr="00496F90">
        <w:trPr>
          <w:trHeight w:val="1200"/>
        </w:trPr>
        <w:tc>
          <w:tcPr>
            <w:tcW w:w="535" w:type="dxa"/>
            <w:noWrap/>
            <w:hideMark/>
          </w:tcPr>
          <w:p w14:paraId="0277727B" w14:textId="77777777" w:rsidR="00CF5459" w:rsidRPr="00CF5459" w:rsidRDefault="00CF5459" w:rsidP="002125F8">
            <w:pPr>
              <w:spacing w:before="60" w:after="60" w:line="259" w:lineRule="auto"/>
              <w:textAlignment w:val="baseline"/>
            </w:pPr>
            <w:r w:rsidRPr="00CF5459">
              <w:t>60.</w:t>
            </w:r>
          </w:p>
        </w:tc>
        <w:tc>
          <w:tcPr>
            <w:tcW w:w="8815" w:type="dxa"/>
            <w:hideMark/>
          </w:tcPr>
          <w:p w14:paraId="3B6F7D53" w14:textId="77777777" w:rsidR="00CF5459" w:rsidRPr="00CF5459" w:rsidRDefault="00CF5459" w:rsidP="002125F8">
            <w:pPr>
              <w:spacing w:before="60" w:after="60" w:line="259" w:lineRule="auto"/>
              <w:textAlignment w:val="baseline"/>
            </w:pPr>
            <w:r w:rsidRPr="00CF5459">
              <w:t>Understanding the American ethos for camping, and the use of campfires, it may time to ban them in forests. As a wilderness ranger, I have found too many fires left still smoldering. With the advent of small LED camplights, this reason for fires is eliminated. There will be opposition to this idea, but with so many fires started by campfires, the cost is too high to not begin the discussion.</w:t>
            </w:r>
          </w:p>
        </w:tc>
      </w:tr>
      <w:tr w:rsidR="00CF5459" w:rsidRPr="00CF5459" w14:paraId="1774A49F" w14:textId="77777777" w:rsidTr="00496F90">
        <w:trPr>
          <w:trHeight w:val="2700"/>
        </w:trPr>
        <w:tc>
          <w:tcPr>
            <w:tcW w:w="535" w:type="dxa"/>
            <w:noWrap/>
            <w:hideMark/>
          </w:tcPr>
          <w:p w14:paraId="70050EB7" w14:textId="77777777" w:rsidR="00CF5459" w:rsidRPr="00CF5459" w:rsidRDefault="00CF5459" w:rsidP="002125F8">
            <w:pPr>
              <w:spacing w:before="60" w:after="60" w:line="259" w:lineRule="auto"/>
              <w:textAlignment w:val="baseline"/>
            </w:pPr>
            <w:r w:rsidRPr="00CF5459">
              <w:lastRenderedPageBreak/>
              <w:t>61.</w:t>
            </w:r>
          </w:p>
        </w:tc>
        <w:tc>
          <w:tcPr>
            <w:tcW w:w="8815" w:type="dxa"/>
            <w:hideMark/>
          </w:tcPr>
          <w:p w14:paraId="0D12708E" w14:textId="77777777" w:rsidR="00CF5459" w:rsidRPr="00CF5459" w:rsidRDefault="00CF5459" w:rsidP="002125F8">
            <w:pPr>
              <w:spacing w:before="60" w:after="60" w:line="259" w:lineRule="auto"/>
              <w:textAlignment w:val="baseline"/>
            </w:pPr>
            <w:r w:rsidRPr="00CF5459">
              <w:t>Impacts of double standard created by the USFWS/CDFW "guidance" for northern spotted owl incidental take avoidance as applied to non-industrial timberland when compared to what the USFWS Biological Opinion for the Green Diamond HCP considers are the actions that constitute take under the Incidental Take Permit for NSO.  One document is considered "Guidance" by the USFWS, while the other is a biological analysis required by the implementing regulations of the Federal Endangered Species Act.  Yet the "Guidance", which contains no analysis whatsoever, is what is applied by CDFW.  This is an enormous problem for the non-industrial timberland owner clients of CALFIRE. Please consider reading the Biological Opinion for the current Green Diamond NSO HCP.   Thank you.</w:t>
            </w:r>
          </w:p>
        </w:tc>
      </w:tr>
      <w:tr w:rsidR="00CF5459" w:rsidRPr="00CF5459" w14:paraId="13A6218D" w14:textId="77777777" w:rsidTr="00496F90">
        <w:trPr>
          <w:trHeight w:val="600"/>
        </w:trPr>
        <w:tc>
          <w:tcPr>
            <w:tcW w:w="535" w:type="dxa"/>
            <w:noWrap/>
            <w:hideMark/>
          </w:tcPr>
          <w:p w14:paraId="70DC219B" w14:textId="77777777" w:rsidR="00CF5459" w:rsidRPr="00CF5459" w:rsidRDefault="00CF5459" w:rsidP="002125F8">
            <w:pPr>
              <w:spacing w:before="60" w:after="60" w:line="259" w:lineRule="auto"/>
              <w:textAlignment w:val="baseline"/>
            </w:pPr>
            <w:r w:rsidRPr="00CF5459">
              <w:t>62.</w:t>
            </w:r>
          </w:p>
        </w:tc>
        <w:tc>
          <w:tcPr>
            <w:tcW w:w="8815" w:type="dxa"/>
            <w:hideMark/>
          </w:tcPr>
          <w:p w14:paraId="480219D7" w14:textId="77777777" w:rsidR="00CF5459" w:rsidRPr="00CF5459" w:rsidRDefault="00CF5459" w:rsidP="002125F8">
            <w:pPr>
              <w:spacing w:before="60" w:after="60" w:line="259" w:lineRule="auto"/>
              <w:textAlignment w:val="baseline"/>
            </w:pPr>
            <w:r w:rsidRPr="00CF5459">
              <w:t>Increasing funding sources for small landowners that would help with forest health, wildlife enhancements, and use of exemptions such as the oak woodland exemption for timber  harvesting.</w:t>
            </w:r>
          </w:p>
        </w:tc>
      </w:tr>
      <w:tr w:rsidR="00CF5459" w:rsidRPr="00CF5459" w14:paraId="0AD87FBB" w14:textId="77777777" w:rsidTr="00496F90">
        <w:trPr>
          <w:trHeight w:val="85"/>
        </w:trPr>
        <w:tc>
          <w:tcPr>
            <w:tcW w:w="535" w:type="dxa"/>
            <w:noWrap/>
            <w:hideMark/>
          </w:tcPr>
          <w:p w14:paraId="6761ECE5" w14:textId="77777777" w:rsidR="00CF5459" w:rsidRPr="00CF5459" w:rsidRDefault="00CF5459" w:rsidP="002125F8">
            <w:pPr>
              <w:spacing w:before="60" w:after="60" w:line="259" w:lineRule="auto"/>
              <w:textAlignment w:val="baseline"/>
            </w:pPr>
            <w:r w:rsidRPr="00CF5459">
              <w:t>63.</w:t>
            </w:r>
          </w:p>
        </w:tc>
        <w:tc>
          <w:tcPr>
            <w:tcW w:w="8815" w:type="dxa"/>
            <w:hideMark/>
          </w:tcPr>
          <w:p w14:paraId="32CA02C1" w14:textId="77777777" w:rsidR="00CF5459" w:rsidRPr="00CF5459" w:rsidRDefault="00CF5459" w:rsidP="002125F8">
            <w:pPr>
              <w:spacing w:before="60" w:after="60" w:line="259" w:lineRule="auto"/>
              <w:textAlignment w:val="baseline"/>
            </w:pPr>
            <w:r w:rsidRPr="00CF5459">
              <w:t xml:space="preserve">The economic ecosystem behind achieving these goals. For example - Working with the CUPC and other agencies to identify where Cogen plants could be usefully fit into the grid, and have sufficient wood basins. This would improve fiscal viability of small diameter management, improving long term wildfire resiliency and encourage management of small ownerships, while also it could be a place for carbon Monies to be put to use. </w:t>
            </w:r>
          </w:p>
        </w:tc>
      </w:tr>
      <w:tr w:rsidR="00CF5459" w:rsidRPr="00CF5459" w14:paraId="0C956AC3" w14:textId="77777777" w:rsidTr="00496F90">
        <w:trPr>
          <w:trHeight w:val="600"/>
        </w:trPr>
        <w:tc>
          <w:tcPr>
            <w:tcW w:w="535" w:type="dxa"/>
            <w:noWrap/>
            <w:hideMark/>
          </w:tcPr>
          <w:p w14:paraId="2EA8E5B4" w14:textId="77777777" w:rsidR="00CF5459" w:rsidRPr="00CF5459" w:rsidRDefault="00CF5459" w:rsidP="002125F8">
            <w:pPr>
              <w:spacing w:before="60" w:after="60" w:line="259" w:lineRule="auto"/>
              <w:textAlignment w:val="baseline"/>
            </w:pPr>
            <w:r w:rsidRPr="00CF5459">
              <w:t>64.</w:t>
            </w:r>
          </w:p>
        </w:tc>
        <w:tc>
          <w:tcPr>
            <w:tcW w:w="8815" w:type="dxa"/>
            <w:hideMark/>
          </w:tcPr>
          <w:p w14:paraId="2080E9C8" w14:textId="77777777" w:rsidR="00CF5459" w:rsidRPr="00CF5459" w:rsidRDefault="00CF5459" w:rsidP="002125F8">
            <w:pPr>
              <w:spacing w:before="60" w:after="60" w:line="259" w:lineRule="auto"/>
              <w:textAlignment w:val="baseline"/>
            </w:pPr>
            <w:r w:rsidRPr="00CF5459">
              <w:t xml:space="preserve">I still believe that there is a stronger need for management strategies to address adaptation to climate change, rather than mitigation. Climate change is certain, regardless of the cause. </w:t>
            </w:r>
          </w:p>
        </w:tc>
      </w:tr>
      <w:tr w:rsidR="00CF5459" w:rsidRPr="00CF5459" w14:paraId="1B73869D" w14:textId="77777777" w:rsidTr="00496F90">
        <w:trPr>
          <w:trHeight w:val="900"/>
        </w:trPr>
        <w:tc>
          <w:tcPr>
            <w:tcW w:w="535" w:type="dxa"/>
            <w:noWrap/>
            <w:hideMark/>
          </w:tcPr>
          <w:p w14:paraId="5B2D6ACB" w14:textId="77777777" w:rsidR="00CF5459" w:rsidRPr="00CF5459" w:rsidRDefault="00CF5459" w:rsidP="002125F8">
            <w:pPr>
              <w:spacing w:before="60" w:after="60" w:line="259" w:lineRule="auto"/>
              <w:textAlignment w:val="baseline"/>
            </w:pPr>
            <w:r w:rsidRPr="00CF5459">
              <w:t>65.</w:t>
            </w:r>
          </w:p>
        </w:tc>
        <w:tc>
          <w:tcPr>
            <w:tcW w:w="8815" w:type="dxa"/>
            <w:hideMark/>
          </w:tcPr>
          <w:p w14:paraId="7866D12C" w14:textId="77777777" w:rsidR="00CF5459" w:rsidRPr="00CF5459" w:rsidRDefault="00CF5459" w:rsidP="002125F8">
            <w:pPr>
              <w:spacing w:before="60" w:after="60" w:line="259" w:lineRule="auto"/>
              <w:textAlignment w:val="baseline"/>
            </w:pPr>
            <w:r w:rsidRPr="00CF5459">
              <w:t xml:space="preserve">This might be related to the Human Dimensions topic but if we're serious about managing our forests, creating employment and educational opportunities and serving all Californians then we need to create access to a more ethnically diverse forestry work force. </w:t>
            </w:r>
          </w:p>
        </w:tc>
      </w:tr>
      <w:tr w:rsidR="00CF5459" w:rsidRPr="00CF5459" w14:paraId="41431D2C" w14:textId="77777777" w:rsidTr="00496F90">
        <w:trPr>
          <w:trHeight w:val="600"/>
        </w:trPr>
        <w:tc>
          <w:tcPr>
            <w:tcW w:w="535" w:type="dxa"/>
            <w:noWrap/>
            <w:hideMark/>
          </w:tcPr>
          <w:p w14:paraId="39FFF1CD" w14:textId="77777777" w:rsidR="00CF5459" w:rsidRPr="00CF5459" w:rsidRDefault="00CF5459" w:rsidP="002125F8">
            <w:pPr>
              <w:spacing w:before="60" w:after="60" w:line="259" w:lineRule="auto"/>
              <w:textAlignment w:val="baseline"/>
            </w:pPr>
            <w:r w:rsidRPr="00CF5459">
              <w:t>66.</w:t>
            </w:r>
          </w:p>
        </w:tc>
        <w:tc>
          <w:tcPr>
            <w:tcW w:w="8815" w:type="dxa"/>
            <w:hideMark/>
          </w:tcPr>
          <w:p w14:paraId="2AEC2B3A" w14:textId="77777777" w:rsidR="00CF5459" w:rsidRPr="00CF5459" w:rsidRDefault="00CF5459" w:rsidP="002125F8">
            <w:pPr>
              <w:spacing w:before="60" w:after="60" w:line="259" w:lineRule="auto"/>
              <w:textAlignment w:val="baseline"/>
            </w:pPr>
            <w:r w:rsidRPr="00CF5459">
              <w:t xml:space="preserve">All of the above subjects should be balanced with input from USFS ,at least in our area of Northern California, since our boundary’s are so extensive. </w:t>
            </w:r>
          </w:p>
        </w:tc>
      </w:tr>
      <w:tr w:rsidR="00CF5459" w:rsidRPr="00CF5459" w14:paraId="5B98D2AE" w14:textId="77777777" w:rsidTr="00496F90">
        <w:trPr>
          <w:trHeight w:val="900"/>
        </w:trPr>
        <w:tc>
          <w:tcPr>
            <w:tcW w:w="535" w:type="dxa"/>
            <w:noWrap/>
            <w:hideMark/>
          </w:tcPr>
          <w:p w14:paraId="46C2F74D" w14:textId="77777777" w:rsidR="00CF5459" w:rsidRPr="00CF5459" w:rsidRDefault="00CF5459" w:rsidP="002125F8">
            <w:pPr>
              <w:spacing w:before="60" w:after="60" w:line="259" w:lineRule="auto"/>
              <w:textAlignment w:val="baseline"/>
            </w:pPr>
            <w:r w:rsidRPr="00CF5459">
              <w:t>67.</w:t>
            </w:r>
          </w:p>
        </w:tc>
        <w:tc>
          <w:tcPr>
            <w:tcW w:w="8815" w:type="dxa"/>
            <w:hideMark/>
          </w:tcPr>
          <w:p w14:paraId="40962867" w14:textId="77777777" w:rsidR="00CF5459" w:rsidRPr="00CF5459" w:rsidRDefault="00CF5459" w:rsidP="002125F8">
            <w:pPr>
              <w:spacing w:before="60" w:after="60" w:line="259" w:lineRule="auto"/>
              <w:textAlignment w:val="baseline"/>
            </w:pPr>
            <w:r w:rsidRPr="00CF5459">
              <w:t xml:space="preserve">Cumulative effect of added regulation on small or medium sized land owners. Are regulations driving a transfer of acres from  small or medium sized landowners to large companies that have the resources to navigate the ever increasing regulatory environment of California forestry?  </w:t>
            </w:r>
          </w:p>
        </w:tc>
      </w:tr>
      <w:tr w:rsidR="00CF5459" w:rsidRPr="00CF5459" w14:paraId="53B4D5BE" w14:textId="77777777" w:rsidTr="00496F90">
        <w:trPr>
          <w:trHeight w:val="900"/>
        </w:trPr>
        <w:tc>
          <w:tcPr>
            <w:tcW w:w="535" w:type="dxa"/>
            <w:noWrap/>
            <w:hideMark/>
          </w:tcPr>
          <w:p w14:paraId="10D74032" w14:textId="77777777" w:rsidR="00CF5459" w:rsidRPr="00CF5459" w:rsidRDefault="00CF5459" w:rsidP="002125F8">
            <w:pPr>
              <w:spacing w:before="60" w:after="60" w:line="259" w:lineRule="auto"/>
              <w:textAlignment w:val="baseline"/>
            </w:pPr>
            <w:r w:rsidRPr="00CF5459">
              <w:lastRenderedPageBreak/>
              <w:t>68.</w:t>
            </w:r>
          </w:p>
        </w:tc>
        <w:tc>
          <w:tcPr>
            <w:tcW w:w="8815" w:type="dxa"/>
            <w:hideMark/>
          </w:tcPr>
          <w:p w14:paraId="2CC66F9E" w14:textId="77777777" w:rsidR="00CF5459" w:rsidRPr="00CF5459" w:rsidRDefault="00CF5459" w:rsidP="002125F8">
            <w:pPr>
              <w:spacing w:before="60" w:after="60" w:line="259" w:lineRule="auto"/>
              <w:textAlignment w:val="baseline"/>
            </w:pPr>
            <w:r w:rsidRPr="00CF5459">
              <w:t xml:space="preserve">How does approval of logging, road construction and road reconstruction on landslide terrain, including earthflows., impact the rate of landsliding and sediment delivery to streams? Do the current FPRs adequately protect landslide terrain? </w:t>
            </w:r>
          </w:p>
        </w:tc>
      </w:tr>
      <w:tr w:rsidR="00CF5459" w:rsidRPr="00CF5459" w14:paraId="39995AA0" w14:textId="77777777" w:rsidTr="00496F90">
        <w:trPr>
          <w:trHeight w:val="900"/>
        </w:trPr>
        <w:tc>
          <w:tcPr>
            <w:tcW w:w="535" w:type="dxa"/>
            <w:noWrap/>
            <w:hideMark/>
          </w:tcPr>
          <w:p w14:paraId="5B78AF97" w14:textId="77777777" w:rsidR="00CF5459" w:rsidRPr="00CF5459" w:rsidRDefault="00CF5459" w:rsidP="002125F8">
            <w:pPr>
              <w:spacing w:before="60" w:after="60" w:line="259" w:lineRule="auto"/>
              <w:textAlignment w:val="baseline"/>
            </w:pPr>
            <w:r w:rsidRPr="00CF5459">
              <w:t>69.</w:t>
            </w:r>
          </w:p>
        </w:tc>
        <w:tc>
          <w:tcPr>
            <w:tcW w:w="8815" w:type="dxa"/>
            <w:hideMark/>
          </w:tcPr>
          <w:p w14:paraId="3FF51E54" w14:textId="77777777" w:rsidR="00CF5459" w:rsidRPr="00CF5459" w:rsidRDefault="00CF5459" w:rsidP="002125F8">
            <w:pPr>
              <w:spacing w:before="60" w:after="60" w:line="259" w:lineRule="auto"/>
              <w:textAlignment w:val="baseline"/>
            </w:pPr>
            <w:r w:rsidRPr="00CF5459">
              <w:t>Oak woodland and savanna education of importance and conservation. Every county should have strong oak protection. Just planting a replacement takes too many years to replace what’s destroyed. We NEED our oaks preserved for animals, climate change, fire resiliency and more!</w:t>
            </w:r>
          </w:p>
        </w:tc>
      </w:tr>
      <w:tr w:rsidR="00CF5459" w:rsidRPr="00CF5459" w14:paraId="6EA1DEEF" w14:textId="77777777" w:rsidTr="00496F90">
        <w:trPr>
          <w:trHeight w:val="900"/>
        </w:trPr>
        <w:tc>
          <w:tcPr>
            <w:tcW w:w="535" w:type="dxa"/>
            <w:noWrap/>
            <w:hideMark/>
          </w:tcPr>
          <w:p w14:paraId="4B368B5C" w14:textId="77777777" w:rsidR="00CF5459" w:rsidRPr="00CF5459" w:rsidRDefault="00CF5459" w:rsidP="002125F8">
            <w:pPr>
              <w:spacing w:before="60" w:after="60" w:line="259" w:lineRule="auto"/>
              <w:textAlignment w:val="baseline"/>
            </w:pPr>
            <w:r w:rsidRPr="00CF5459">
              <w:t>70.</w:t>
            </w:r>
          </w:p>
        </w:tc>
        <w:tc>
          <w:tcPr>
            <w:tcW w:w="8815" w:type="dxa"/>
            <w:hideMark/>
          </w:tcPr>
          <w:p w14:paraId="068D1D18" w14:textId="77777777" w:rsidR="00CF5459" w:rsidRPr="00CF5459" w:rsidRDefault="00CF5459" w:rsidP="002125F8">
            <w:pPr>
              <w:spacing w:before="60" w:after="60" w:line="259" w:lineRule="auto"/>
              <w:textAlignment w:val="baseline"/>
            </w:pPr>
            <w:r w:rsidRPr="00CF5459">
              <w:t>Research how to reduce meaningless green tape from regulations so small forest landowners can cost effectively manage their forests.  Trying to do a small prescribed burn on a couple of acres.  Why do I need environmental documentation to do a small burn??</w:t>
            </w:r>
          </w:p>
        </w:tc>
      </w:tr>
      <w:tr w:rsidR="00CF5459" w:rsidRPr="00CF5459" w14:paraId="2ADC2FF0" w14:textId="77777777" w:rsidTr="00496F90">
        <w:trPr>
          <w:trHeight w:val="1200"/>
        </w:trPr>
        <w:tc>
          <w:tcPr>
            <w:tcW w:w="535" w:type="dxa"/>
            <w:noWrap/>
            <w:hideMark/>
          </w:tcPr>
          <w:p w14:paraId="52F26006" w14:textId="77777777" w:rsidR="00CF5459" w:rsidRPr="00CF5459" w:rsidRDefault="00CF5459" w:rsidP="002125F8">
            <w:pPr>
              <w:spacing w:before="60" w:after="60" w:line="259" w:lineRule="auto"/>
              <w:textAlignment w:val="baseline"/>
            </w:pPr>
            <w:r w:rsidRPr="00CF5459">
              <w:t>71.</w:t>
            </w:r>
          </w:p>
        </w:tc>
        <w:tc>
          <w:tcPr>
            <w:tcW w:w="8815" w:type="dxa"/>
            <w:hideMark/>
          </w:tcPr>
          <w:p w14:paraId="375AA0EB" w14:textId="77777777" w:rsidR="00CF5459" w:rsidRPr="00CF5459" w:rsidRDefault="00CF5459" w:rsidP="002125F8">
            <w:pPr>
              <w:spacing w:before="60" w:after="60" w:line="259" w:lineRule="auto"/>
              <w:textAlignment w:val="baseline"/>
            </w:pPr>
            <w:r w:rsidRPr="00CF5459">
              <w:t xml:space="preserve">Cumulative Impacts Assessment process: Among the most pressing of issues to be researched: Establishing baseline measurements and thresholds of significance for all potential cumulative impacts area to assure that findings of significance or non-significance are based on data and not on opinion or conjecture. </w:t>
            </w:r>
          </w:p>
        </w:tc>
      </w:tr>
      <w:tr w:rsidR="00CF5459" w:rsidRPr="00CF5459" w14:paraId="125D0E36" w14:textId="77777777" w:rsidTr="00496F90">
        <w:trPr>
          <w:trHeight w:val="85"/>
        </w:trPr>
        <w:tc>
          <w:tcPr>
            <w:tcW w:w="535" w:type="dxa"/>
            <w:noWrap/>
            <w:hideMark/>
          </w:tcPr>
          <w:p w14:paraId="5C27D87C" w14:textId="77777777" w:rsidR="00CF5459" w:rsidRPr="00CF5459" w:rsidRDefault="00CF5459" w:rsidP="002125F8">
            <w:pPr>
              <w:spacing w:before="60" w:after="60" w:line="259" w:lineRule="auto"/>
              <w:textAlignment w:val="baseline"/>
            </w:pPr>
            <w:r w:rsidRPr="00CF5459">
              <w:t>72.</w:t>
            </w:r>
          </w:p>
        </w:tc>
        <w:tc>
          <w:tcPr>
            <w:tcW w:w="8815" w:type="dxa"/>
            <w:hideMark/>
          </w:tcPr>
          <w:p w14:paraId="7FA90621" w14:textId="77777777" w:rsidR="00CF5459" w:rsidRPr="00CF5459" w:rsidRDefault="00CF5459" w:rsidP="002125F8">
            <w:pPr>
              <w:spacing w:before="60" w:after="60" w:line="259" w:lineRule="auto"/>
              <w:textAlignment w:val="baseline"/>
            </w:pPr>
            <w:r w:rsidRPr="00CF5459">
              <w:t xml:space="preserve">Stream line the NTMP regulations including owl calls 2 years in a row to harvest. This plan was designed to be flexible to react to market conditions. If you don't call every year, you can't react to a high log price. I still say dope growers have killed more NSO than logging, and suffered no consequences. Just why don't dope growers have to call NSO.  Owl calling should be specific to each NTMP in regard to who your neighbors are, for example State Park, Comercial timber land, dope growers. A 40 acre NTMP shouldn't be a stand alone entity when you are surrounded by Humboldt Redwoods State Park on 2 sides and Humboldt Redwood Co. on the other 2 sides. </w:t>
            </w:r>
          </w:p>
        </w:tc>
      </w:tr>
      <w:tr w:rsidR="00CF5459" w:rsidRPr="00CF5459" w14:paraId="1E435DC9" w14:textId="77777777" w:rsidTr="00496F90">
        <w:trPr>
          <w:trHeight w:val="1200"/>
        </w:trPr>
        <w:tc>
          <w:tcPr>
            <w:tcW w:w="535" w:type="dxa"/>
            <w:noWrap/>
            <w:hideMark/>
          </w:tcPr>
          <w:p w14:paraId="16F6E897" w14:textId="77777777" w:rsidR="00CF5459" w:rsidRPr="00CF5459" w:rsidRDefault="00CF5459" w:rsidP="002125F8">
            <w:pPr>
              <w:spacing w:before="60" w:after="60" w:line="259" w:lineRule="auto"/>
              <w:textAlignment w:val="baseline"/>
            </w:pPr>
            <w:r w:rsidRPr="00CF5459">
              <w:t>73.</w:t>
            </w:r>
          </w:p>
        </w:tc>
        <w:tc>
          <w:tcPr>
            <w:tcW w:w="8815" w:type="dxa"/>
            <w:hideMark/>
          </w:tcPr>
          <w:p w14:paraId="19459A76" w14:textId="77777777" w:rsidR="00CF5459" w:rsidRPr="00CF5459" w:rsidRDefault="00CF5459" w:rsidP="002125F8">
            <w:pPr>
              <w:spacing w:before="60" w:after="60" w:line="259" w:lineRule="auto"/>
              <w:textAlignment w:val="baseline"/>
            </w:pPr>
            <w:r w:rsidRPr="00CF5459">
              <w:t>environmental impact of marijuana growing by neighbors.  water pollution, water use from streams and aquifers, soil pollution from use of chemicals, increase traffic on country roads and other negative impacts of marijuana growing such as  attraction for criminal activities such as criminal raiding and stealing of ripe plants, violating of laws</w:t>
            </w:r>
          </w:p>
        </w:tc>
      </w:tr>
      <w:tr w:rsidR="00CF5459" w:rsidRPr="00CF5459" w14:paraId="4B7A1ADE" w14:textId="77777777" w:rsidTr="00496F90">
        <w:trPr>
          <w:trHeight w:val="300"/>
        </w:trPr>
        <w:tc>
          <w:tcPr>
            <w:tcW w:w="535" w:type="dxa"/>
            <w:noWrap/>
            <w:hideMark/>
          </w:tcPr>
          <w:p w14:paraId="1971B559" w14:textId="77777777" w:rsidR="00CF5459" w:rsidRPr="00CF5459" w:rsidRDefault="00CF5459" w:rsidP="002125F8">
            <w:pPr>
              <w:spacing w:before="60" w:after="60" w:line="259" w:lineRule="auto"/>
              <w:textAlignment w:val="baseline"/>
            </w:pPr>
            <w:r w:rsidRPr="00CF5459">
              <w:t>74.</w:t>
            </w:r>
          </w:p>
        </w:tc>
        <w:tc>
          <w:tcPr>
            <w:tcW w:w="8815" w:type="dxa"/>
            <w:hideMark/>
          </w:tcPr>
          <w:p w14:paraId="3A46DC31" w14:textId="77777777" w:rsidR="00CF5459" w:rsidRPr="00CF5459" w:rsidRDefault="00CF5459" w:rsidP="002125F8">
            <w:pPr>
              <w:spacing w:before="60" w:after="60" w:line="259" w:lineRule="auto"/>
              <w:textAlignment w:val="baseline"/>
            </w:pPr>
            <w:r w:rsidRPr="00CF5459">
              <w:t>reform the evaluation of cumulative impacts</w:t>
            </w:r>
          </w:p>
        </w:tc>
      </w:tr>
      <w:tr w:rsidR="00CF5459" w:rsidRPr="00CF5459" w14:paraId="5ADC584D" w14:textId="77777777" w:rsidTr="00496F90">
        <w:trPr>
          <w:trHeight w:val="1800"/>
        </w:trPr>
        <w:tc>
          <w:tcPr>
            <w:tcW w:w="535" w:type="dxa"/>
            <w:noWrap/>
            <w:hideMark/>
          </w:tcPr>
          <w:p w14:paraId="26659309" w14:textId="77777777" w:rsidR="00CF5459" w:rsidRPr="00CF5459" w:rsidRDefault="00CF5459" w:rsidP="002125F8">
            <w:pPr>
              <w:spacing w:before="60" w:after="60" w:line="259" w:lineRule="auto"/>
              <w:textAlignment w:val="baseline"/>
            </w:pPr>
            <w:r w:rsidRPr="00CF5459">
              <w:lastRenderedPageBreak/>
              <w:t>75.</w:t>
            </w:r>
          </w:p>
        </w:tc>
        <w:tc>
          <w:tcPr>
            <w:tcW w:w="8815" w:type="dxa"/>
            <w:hideMark/>
          </w:tcPr>
          <w:p w14:paraId="21C698B0" w14:textId="77777777" w:rsidR="00CF5459" w:rsidRPr="00CF5459" w:rsidRDefault="00CF5459" w:rsidP="002125F8">
            <w:pPr>
              <w:spacing w:before="60" w:after="60" w:line="259" w:lineRule="auto"/>
              <w:textAlignment w:val="baseline"/>
            </w:pPr>
            <w:r w:rsidRPr="00CF5459">
              <w:t>The relationship between the FPR stocking standards and long term fuel loads for wildfire hazard.  What role do the stocking standards, if any, play in creating overstocked forests? What are appropriate stocking standards if we are trying to grow and manage forests that are fire resilient and might have a chance of surviving an extreme wildfire? Do the growth and yield requirements for non-industrial landowners prevent the creation and maintenance of fire resilient forests? If we know that we need fewer trees in CA forests, how can we reduce barriers to achieving that?</w:t>
            </w:r>
          </w:p>
        </w:tc>
      </w:tr>
      <w:tr w:rsidR="00CF5459" w:rsidRPr="00CF5459" w14:paraId="0F09678D" w14:textId="77777777" w:rsidTr="00496F90">
        <w:trPr>
          <w:trHeight w:val="300"/>
        </w:trPr>
        <w:tc>
          <w:tcPr>
            <w:tcW w:w="535" w:type="dxa"/>
            <w:noWrap/>
            <w:hideMark/>
          </w:tcPr>
          <w:p w14:paraId="52345CEF" w14:textId="77777777" w:rsidR="00CF5459" w:rsidRPr="00CF5459" w:rsidRDefault="00CF5459" w:rsidP="002125F8">
            <w:pPr>
              <w:spacing w:before="60" w:after="60" w:line="259" w:lineRule="auto"/>
              <w:textAlignment w:val="baseline"/>
            </w:pPr>
            <w:r w:rsidRPr="00CF5459">
              <w:t>76.</w:t>
            </w:r>
          </w:p>
        </w:tc>
        <w:tc>
          <w:tcPr>
            <w:tcW w:w="8815" w:type="dxa"/>
            <w:hideMark/>
          </w:tcPr>
          <w:p w14:paraId="3DDE2A4B" w14:textId="77777777" w:rsidR="00CF5459" w:rsidRPr="00CF5459" w:rsidRDefault="00CF5459" w:rsidP="002125F8">
            <w:pPr>
              <w:spacing w:before="60" w:after="60" w:line="259" w:lineRule="auto"/>
              <w:textAlignment w:val="baseline"/>
            </w:pPr>
            <w:r w:rsidRPr="00CF5459">
              <w:t>Compare historic data, company cruise info, GLO notes, photos. Etc to current stocking levels.</w:t>
            </w:r>
          </w:p>
        </w:tc>
      </w:tr>
      <w:tr w:rsidR="00CF5459" w:rsidRPr="00CF5459" w14:paraId="609FA050" w14:textId="77777777" w:rsidTr="00496F90">
        <w:trPr>
          <w:trHeight w:val="900"/>
        </w:trPr>
        <w:tc>
          <w:tcPr>
            <w:tcW w:w="535" w:type="dxa"/>
            <w:noWrap/>
            <w:hideMark/>
          </w:tcPr>
          <w:p w14:paraId="76D639B3" w14:textId="77777777" w:rsidR="00CF5459" w:rsidRPr="00CF5459" w:rsidRDefault="00CF5459" w:rsidP="002125F8">
            <w:pPr>
              <w:spacing w:before="60" w:after="60" w:line="259" w:lineRule="auto"/>
              <w:textAlignment w:val="baseline"/>
            </w:pPr>
            <w:r w:rsidRPr="00CF5459">
              <w:t>77.</w:t>
            </w:r>
          </w:p>
        </w:tc>
        <w:tc>
          <w:tcPr>
            <w:tcW w:w="8815" w:type="dxa"/>
            <w:hideMark/>
          </w:tcPr>
          <w:p w14:paraId="1370920C" w14:textId="77777777" w:rsidR="00CF5459" w:rsidRPr="00CF5459" w:rsidRDefault="00CF5459" w:rsidP="002125F8">
            <w:pPr>
              <w:spacing w:before="60" w:after="60" w:line="259" w:lineRule="auto"/>
              <w:textAlignment w:val="baseline"/>
            </w:pPr>
            <w:r w:rsidRPr="00CF5459">
              <w:t>Keeping markets for forest product open.  If we can't sell our timber, we can't afford to hang onto our land. Do you want private timberland sold and converted to more intensive, less environmentally friendly uses ?</w:t>
            </w:r>
          </w:p>
        </w:tc>
      </w:tr>
      <w:tr w:rsidR="00CF5459" w:rsidRPr="00CF5459" w14:paraId="5DCA199C" w14:textId="77777777" w:rsidTr="00496F90">
        <w:trPr>
          <w:trHeight w:val="300"/>
        </w:trPr>
        <w:tc>
          <w:tcPr>
            <w:tcW w:w="535" w:type="dxa"/>
            <w:noWrap/>
            <w:hideMark/>
          </w:tcPr>
          <w:p w14:paraId="66D6019D" w14:textId="77777777" w:rsidR="00CF5459" w:rsidRPr="00CF5459" w:rsidRDefault="00CF5459" w:rsidP="002125F8">
            <w:pPr>
              <w:spacing w:before="60" w:after="60" w:line="259" w:lineRule="auto"/>
              <w:textAlignment w:val="baseline"/>
            </w:pPr>
            <w:r w:rsidRPr="00CF5459">
              <w:t>78.</w:t>
            </w:r>
          </w:p>
        </w:tc>
        <w:tc>
          <w:tcPr>
            <w:tcW w:w="8815" w:type="dxa"/>
            <w:hideMark/>
          </w:tcPr>
          <w:p w14:paraId="3B08DB19" w14:textId="77777777" w:rsidR="00CF5459" w:rsidRPr="00CF5459" w:rsidRDefault="00CF5459" w:rsidP="002125F8">
            <w:pPr>
              <w:spacing w:before="60" w:after="60" w:line="259" w:lineRule="auto"/>
              <w:textAlignment w:val="baseline"/>
            </w:pPr>
            <w:r w:rsidRPr="00CF5459">
              <w:t>Whte Pine Blister Rust elimination</w:t>
            </w:r>
          </w:p>
        </w:tc>
      </w:tr>
      <w:tr w:rsidR="00CF5459" w:rsidRPr="00CF5459" w14:paraId="1BE48C7C" w14:textId="77777777" w:rsidTr="00496F90">
        <w:trPr>
          <w:trHeight w:val="300"/>
        </w:trPr>
        <w:tc>
          <w:tcPr>
            <w:tcW w:w="535" w:type="dxa"/>
            <w:noWrap/>
            <w:hideMark/>
          </w:tcPr>
          <w:p w14:paraId="2D45531C" w14:textId="77777777" w:rsidR="00CF5459" w:rsidRPr="00CF5459" w:rsidRDefault="00CF5459" w:rsidP="002125F8">
            <w:pPr>
              <w:spacing w:before="60" w:after="60" w:line="259" w:lineRule="auto"/>
              <w:textAlignment w:val="baseline"/>
            </w:pPr>
            <w:r w:rsidRPr="00CF5459">
              <w:t>79.</w:t>
            </w:r>
          </w:p>
        </w:tc>
        <w:tc>
          <w:tcPr>
            <w:tcW w:w="8815" w:type="dxa"/>
            <w:hideMark/>
          </w:tcPr>
          <w:p w14:paraId="5792200E" w14:textId="77777777" w:rsidR="00CF5459" w:rsidRPr="00CF5459" w:rsidRDefault="00CF5459" w:rsidP="002125F8">
            <w:pPr>
              <w:spacing w:before="60" w:after="60" w:line="259" w:lineRule="auto"/>
              <w:textAlignment w:val="baseline"/>
            </w:pPr>
            <w:r w:rsidRPr="00CF5459">
              <w:t xml:space="preserve">Grant opportunities for research surrounding subjects of wildfire prevention. SBA loans for mills. </w:t>
            </w:r>
          </w:p>
        </w:tc>
      </w:tr>
      <w:tr w:rsidR="00CF5459" w:rsidRPr="00CF5459" w14:paraId="0E2150CB" w14:textId="77777777" w:rsidTr="00496F90">
        <w:trPr>
          <w:trHeight w:val="600"/>
        </w:trPr>
        <w:tc>
          <w:tcPr>
            <w:tcW w:w="535" w:type="dxa"/>
            <w:noWrap/>
            <w:hideMark/>
          </w:tcPr>
          <w:p w14:paraId="29EE2AE5" w14:textId="77777777" w:rsidR="00CF5459" w:rsidRPr="00CF5459" w:rsidRDefault="00CF5459" w:rsidP="002125F8">
            <w:pPr>
              <w:spacing w:before="60" w:after="60" w:line="259" w:lineRule="auto"/>
              <w:textAlignment w:val="baseline"/>
            </w:pPr>
            <w:r w:rsidRPr="00CF5459">
              <w:t>80.</w:t>
            </w:r>
          </w:p>
        </w:tc>
        <w:tc>
          <w:tcPr>
            <w:tcW w:w="8815" w:type="dxa"/>
            <w:hideMark/>
          </w:tcPr>
          <w:p w14:paraId="30F04F5C" w14:textId="77777777" w:rsidR="00CF5459" w:rsidRPr="00CF5459" w:rsidRDefault="00CF5459" w:rsidP="002125F8">
            <w:pPr>
              <w:spacing w:before="60" w:after="60" w:line="259" w:lineRule="auto"/>
              <w:textAlignment w:val="baseline"/>
            </w:pPr>
            <w:r w:rsidRPr="00CF5459">
              <w:t xml:space="preserve">Simplify and streamline regulations to allow private landowners to manage private land and timber resources...inform landowners do not dictate to them. </w:t>
            </w:r>
          </w:p>
        </w:tc>
      </w:tr>
      <w:tr w:rsidR="00CF5459" w:rsidRPr="00CF5459" w14:paraId="74AE641B" w14:textId="77777777" w:rsidTr="00496F90">
        <w:trPr>
          <w:trHeight w:val="900"/>
        </w:trPr>
        <w:tc>
          <w:tcPr>
            <w:tcW w:w="535" w:type="dxa"/>
            <w:noWrap/>
            <w:hideMark/>
          </w:tcPr>
          <w:p w14:paraId="2F254374" w14:textId="77777777" w:rsidR="00CF5459" w:rsidRPr="00CF5459" w:rsidRDefault="00CF5459" w:rsidP="002125F8">
            <w:pPr>
              <w:spacing w:before="60" w:after="60" w:line="259" w:lineRule="auto"/>
              <w:textAlignment w:val="baseline"/>
            </w:pPr>
            <w:r w:rsidRPr="00CF5459">
              <w:t>81.</w:t>
            </w:r>
          </w:p>
        </w:tc>
        <w:tc>
          <w:tcPr>
            <w:tcW w:w="8815" w:type="dxa"/>
            <w:hideMark/>
          </w:tcPr>
          <w:p w14:paraId="43998C76" w14:textId="77777777" w:rsidR="00CF5459" w:rsidRPr="00CF5459" w:rsidRDefault="00CF5459" w:rsidP="002125F8">
            <w:pPr>
              <w:spacing w:before="60" w:after="60" w:line="259" w:lineRule="auto"/>
              <w:textAlignment w:val="baseline"/>
            </w:pPr>
            <w:r w:rsidRPr="00CF5459">
              <w:t xml:space="preserve">Evaluate which cities and counties enforce PRC 4291 or timberland conversions for home building permits and how non enforcement of regulations for these homeowners effect catastrophic wildfire and insurance </w:t>
            </w:r>
          </w:p>
        </w:tc>
      </w:tr>
      <w:tr w:rsidR="00CF5459" w:rsidRPr="00CF5459" w14:paraId="3F14D941" w14:textId="77777777" w:rsidTr="00496F90">
        <w:trPr>
          <w:trHeight w:val="900"/>
        </w:trPr>
        <w:tc>
          <w:tcPr>
            <w:tcW w:w="535" w:type="dxa"/>
            <w:noWrap/>
            <w:hideMark/>
          </w:tcPr>
          <w:p w14:paraId="61434675" w14:textId="77777777" w:rsidR="00CF5459" w:rsidRPr="00CF5459" w:rsidRDefault="00CF5459" w:rsidP="002125F8">
            <w:pPr>
              <w:spacing w:before="60" w:after="60" w:line="259" w:lineRule="auto"/>
              <w:textAlignment w:val="baseline"/>
            </w:pPr>
            <w:r w:rsidRPr="00CF5459">
              <w:t>82.</w:t>
            </w:r>
          </w:p>
        </w:tc>
        <w:tc>
          <w:tcPr>
            <w:tcW w:w="8815" w:type="dxa"/>
            <w:hideMark/>
          </w:tcPr>
          <w:p w14:paraId="6CF2F102" w14:textId="77777777" w:rsidR="00CF5459" w:rsidRPr="00CF5459" w:rsidRDefault="00CF5459" w:rsidP="002125F8">
            <w:pPr>
              <w:spacing w:before="60" w:after="60" w:line="259" w:lineRule="auto"/>
              <w:textAlignment w:val="baseline"/>
            </w:pPr>
            <w:r w:rsidRPr="00CF5459">
              <w:t xml:space="preserve">This survey is a pain to fill out. I attempted many times to complete as asked, however the ranking criteria continued to auto correct and change my answers. Also, The categories nearly require a translator- or lawyer-to really see what is being assessed. </w:t>
            </w:r>
          </w:p>
        </w:tc>
      </w:tr>
      <w:tr w:rsidR="00CF5459" w:rsidRPr="00CF5459" w14:paraId="61DF6F34" w14:textId="77777777" w:rsidTr="00496F90">
        <w:trPr>
          <w:trHeight w:val="300"/>
        </w:trPr>
        <w:tc>
          <w:tcPr>
            <w:tcW w:w="535" w:type="dxa"/>
            <w:noWrap/>
            <w:hideMark/>
          </w:tcPr>
          <w:p w14:paraId="1DDF7273" w14:textId="77777777" w:rsidR="00CF5459" w:rsidRPr="00CF5459" w:rsidRDefault="00CF5459" w:rsidP="002125F8">
            <w:pPr>
              <w:spacing w:before="60" w:after="60" w:line="259" w:lineRule="auto"/>
              <w:textAlignment w:val="baseline"/>
            </w:pPr>
            <w:r w:rsidRPr="00CF5459">
              <w:t>83.</w:t>
            </w:r>
          </w:p>
        </w:tc>
        <w:tc>
          <w:tcPr>
            <w:tcW w:w="8815" w:type="dxa"/>
            <w:hideMark/>
          </w:tcPr>
          <w:p w14:paraId="20366578" w14:textId="77777777" w:rsidR="00CF5459" w:rsidRPr="00CF5459" w:rsidRDefault="00CF5459" w:rsidP="002125F8">
            <w:pPr>
              <w:spacing w:before="60" w:after="60" w:line="259" w:lineRule="auto"/>
              <w:textAlignment w:val="baseline"/>
            </w:pPr>
            <w:r w:rsidRPr="00CF5459">
              <w:t>Yhe impact the cost of a THP is having on forest management.</w:t>
            </w:r>
          </w:p>
        </w:tc>
      </w:tr>
      <w:tr w:rsidR="00CF5459" w:rsidRPr="00CF5459" w14:paraId="63A574E9" w14:textId="77777777" w:rsidTr="00496F90">
        <w:trPr>
          <w:trHeight w:val="1200"/>
        </w:trPr>
        <w:tc>
          <w:tcPr>
            <w:tcW w:w="535" w:type="dxa"/>
            <w:noWrap/>
            <w:hideMark/>
          </w:tcPr>
          <w:p w14:paraId="53BA0A16" w14:textId="77777777" w:rsidR="00CF5459" w:rsidRPr="00CF5459" w:rsidRDefault="00CF5459" w:rsidP="002125F8">
            <w:pPr>
              <w:spacing w:before="60" w:after="60" w:line="259" w:lineRule="auto"/>
              <w:textAlignment w:val="baseline"/>
            </w:pPr>
            <w:r w:rsidRPr="00CF5459">
              <w:t>84.</w:t>
            </w:r>
          </w:p>
        </w:tc>
        <w:tc>
          <w:tcPr>
            <w:tcW w:w="8815" w:type="dxa"/>
            <w:hideMark/>
          </w:tcPr>
          <w:p w14:paraId="2321D2EC" w14:textId="77777777" w:rsidR="00CF5459" w:rsidRPr="00CF5459" w:rsidRDefault="00CF5459" w:rsidP="002125F8">
            <w:pPr>
              <w:spacing w:before="60" w:after="60" w:line="259" w:lineRule="auto"/>
              <w:textAlignment w:val="baseline"/>
            </w:pPr>
            <w:r w:rsidRPr="00CF5459">
              <w:t>Government support to rebuild timber mills, biomass facilities, and other forestry-related infrastructure so that timber markets can thrive and pay for active forest management and forest fuel reduction.    Small nonindustrial forest landowner funding increases will be key to reducing catastrophic wildfire in future.</w:t>
            </w:r>
          </w:p>
        </w:tc>
      </w:tr>
      <w:tr w:rsidR="00CF5459" w:rsidRPr="00CF5459" w14:paraId="186BA935" w14:textId="77777777" w:rsidTr="00496F90">
        <w:trPr>
          <w:trHeight w:val="600"/>
        </w:trPr>
        <w:tc>
          <w:tcPr>
            <w:tcW w:w="535" w:type="dxa"/>
            <w:noWrap/>
            <w:hideMark/>
          </w:tcPr>
          <w:p w14:paraId="5D82EBEE" w14:textId="77777777" w:rsidR="00CF5459" w:rsidRPr="00CF5459" w:rsidRDefault="00CF5459" w:rsidP="002125F8">
            <w:pPr>
              <w:spacing w:before="60" w:after="60" w:line="259" w:lineRule="auto"/>
              <w:textAlignment w:val="baseline"/>
            </w:pPr>
            <w:r w:rsidRPr="00CF5459">
              <w:t>85.</w:t>
            </w:r>
          </w:p>
        </w:tc>
        <w:tc>
          <w:tcPr>
            <w:tcW w:w="8815" w:type="dxa"/>
            <w:hideMark/>
          </w:tcPr>
          <w:p w14:paraId="02A1E8C6" w14:textId="77777777" w:rsidR="00CF5459" w:rsidRPr="00CF5459" w:rsidRDefault="00CF5459" w:rsidP="002125F8">
            <w:pPr>
              <w:spacing w:before="60" w:after="60" w:line="259" w:lineRule="auto"/>
              <w:textAlignment w:val="baseline"/>
            </w:pPr>
            <w:r w:rsidRPr="00CF5459">
              <w:t>Fire detection (satellites, etc.)! Invasive non-native plant &amp; animal removal. Stopping habitat destruction (trail-building, mountain biking, road-building, dam-building, etc.).</w:t>
            </w:r>
          </w:p>
        </w:tc>
      </w:tr>
      <w:tr w:rsidR="00CF5459" w:rsidRPr="00CF5459" w14:paraId="1862BDCC" w14:textId="77777777" w:rsidTr="00496F90">
        <w:trPr>
          <w:trHeight w:val="300"/>
        </w:trPr>
        <w:tc>
          <w:tcPr>
            <w:tcW w:w="535" w:type="dxa"/>
            <w:noWrap/>
            <w:hideMark/>
          </w:tcPr>
          <w:p w14:paraId="75470F59" w14:textId="77777777" w:rsidR="00CF5459" w:rsidRPr="00CF5459" w:rsidRDefault="00CF5459" w:rsidP="002125F8">
            <w:pPr>
              <w:spacing w:before="60" w:after="60" w:line="259" w:lineRule="auto"/>
              <w:textAlignment w:val="baseline"/>
            </w:pPr>
            <w:r w:rsidRPr="00CF5459">
              <w:lastRenderedPageBreak/>
              <w:t>86.</w:t>
            </w:r>
          </w:p>
        </w:tc>
        <w:tc>
          <w:tcPr>
            <w:tcW w:w="8815" w:type="dxa"/>
            <w:hideMark/>
          </w:tcPr>
          <w:p w14:paraId="4224C9E9" w14:textId="77777777" w:rsidR="00CF5459" w:rsidRPr="00CF5459" w:rsidRDefault="00CF5459" w:rsidP="002125F8">
            <w:pPr>
              <w:spacing w:before="60" w:after="60" w:line="259" w:lineRule="auto"/>
              <w:textAlignment w:val="baseline"/>
            </w:pPr>
            <w:r w:rsidRPr="00CF5459">
              <w:t xml:space="preserve">Restoration of Salmonid spawning and rearing habitat and flows temperature monitoring. </w:t>
            </w:r>
          </w:p>
        </w:tc>
      </w:tr>
      <w:tr w:rsidR="00CF5459" w:rsidRPr="00CF5459" w14:paraId="5C372B64" w14:textId="77777777" w:rsidTr="00496F90">
        <w:trPr>
          <w:trHeight w:val="1200"/>
        </w:trPr>
        <w:tc>
          <w:tcPr>
            <w:tcW w:w="535" w:type="dxa"/>
            <w:noWrap/>
            <w:hideMark/>
          </w:tcPr>
          <w:p w14:paraId="1F17FFE5" w14:textId="77777777" w:rsidR="00CF5459" w:rsidRPr="00CF5459" w:rsidRDefault="00CF5459" w:rsidP="002125F8">
            <w:pPr>
              <w:spacing w:before="60" w:after="60" w:line="259" w:lineRule="auto"/>
              <w:textAlignment w:val="baseline"/>
            </w:pPr>
            <w:r w:rsidRPr="00CF5459">
              <w:t>87.</w:t>
            </w:r>
          </w:p>
        </w:tc>
        <w:tc>
          <w:tcPr>
            <w:tcW w:w="8815" w:type="dxa"/>
            <w:hideMark/>
          </w:tcPr>
          <w:p w14:paraId="76C0C449" w14:textId="77777777" w:rsidR="00CF5459" w:rsidRPr="00CF5459" w:rsidRDefault="00CF5459" w:rsidP="002125F8">
            <w:pPr>
              <w:spacing w:before="60" w:after="60" w:line="259" w:lineRule="auto"/>
              <w:textAlignment w:val="baseline"/>
            </w:pPr>
            <w:r w:rsidRPr="00CF5459">
              <w:t>Enforcement of the rules and dicipline of foresters.  Enforcement is virtually zero.  Forester misconduct is ubiquitous and CalFire is doing much of the work for them at great expense.  CalFire refuses to refer them to the Licensing Committee of the Board.  The Board and CalFire view the timber industry as their client.  There client should be the general public!</w:t>
            </w:r>
          </w:p>
        </w:tc>
      </w:tr>
      <w:tr w:rsidR="00CF5459" w:rsidRPr="00CF5459" w14:paraId="4DF45D42" w14:textId="77777777" w:rsidTr="00496F90">
        <w:trPr>
          <w:trHeight w:val="600"/>
        </w:trPr>
        <w:tc>
          <w:tcPr>
            <w:tcW w:w="535" w:type="dxa"/>
            <w:noWrap/>
            <w:hideMark/>
          </w:tcPr>
          <w:p w14:paraId="4B88735E" w14:textId="77777777" w:rsidR="00CF5459" w:rsidRPr="00CF5459" w:rsidRDefault="00CF5459" w:rsidP="002125F8">
            <w:pPr>
              <w:spacing w:before="60" w:after="60" w:line="259" w:lineRule="auto"/>
              <w:textAlignment w:val="baseline"/>
            </w:pPr>
            <w:r w:rsidRPr="00CF5459">
              <w:t>88.</w:t>
            </w:r>
          </w:p>
        </w:tc>
        <w:tc>
          <w:tcPr>
            <w:tcW w:w="8815" w:type="dxa"/>
            <w:hideMark/>
          </w:tcPr>
          <w:p w14:paraId="4CBEC765" w14:textId="77777777" w:rsidR="00CF5459" w:rsidRPr="00CF5459" w:rsidRDefault="00CF5459" w:rsidP="002125F8">
            <w:pPr>
              <w:spacing w:before="60" w:after="60" w:line="259" w:lineRule="auto"/>
              <w:textAlignment w:val="baseline"/>
            </w:pPr>
            <w:r w:rsidRPr="00CF5459">
              <w:t>Forest Management:  Producing and tranpsporting low value forest products and debris in a cost-effective manner</w:t>
            </w:r>
          </w:p>
        </w:tc>
      </w:tr>
      <w:tr w:rsidR="00CF5459" w:rsidRPr="00CF5459" w14:paraId="455FBC0F" w14:textId="77777777" w:rsidTr="00496F90">
        <w:trPr>
          <w:trHeight w:val="600"/>
        </w:trPr>
        <w:tc>
          <w:tcPr>
            <w:tcW w:w="535" w:type="dxa"/>
            <w:noWrap/>
            <w:hideMark/>
          </w:tcPr>
          <w:p w14:paraId="32AA9893" w14:textId="77777777" w:rsidR="00CF5459" w:rsidRPr="00CF5459" w:rsidRDefault="00CF5459" w:rsidP="002125F8">
            <w:pPr>
              <w:spacing w:before="60" w:after="60" w:line="259" w:lineRule="auto"/>
              <w:textAlignment w:val="baseline"/>
            </w:pPr>
            <w:r w:rsidRPr="00CF5459">
              <w:t>89.</w:t>
            </w:r>
          </w:p>
        </w:tc>
        <w:tc>
          <w:tcPr>
            <w:tcW w:w="8815" w:type="dxa"/>
            <w:hideMark/>
          </w:tcPr>
          <w:p w14:paraId="55AC12F2" w14:textId="77777777" w:rsidR="00CF5459" w:rsidRPr="00CF5459" w:rsidRDefault="00CF5459" w:rsidP="002125F8">
            <w:pPr>
              <w:spacing w:before="60" w:after="60" w:line="259" w:lineRule="auto"/>
              <w:textAlignment w:val="baseline"/>
            </w:pPr>
            <w:r w:rsidRPr="00CF5459">
              <w:t>The Board should really be looking at how and what a public information program looks like which is lead by the state to educate our public who is anti-forest management!</w:t>
            </w:r>
          </w:p>
        </w:tc>
      </w:tr>
      <w:tr w:rsidR="00CF5459" w:rsidRPr="00CF5459" w14:paraId="39F63152" w14:textId="77777777" w:rsidTr="00496F90">
        <w:trPr>
          <w:trHeight w:val="1500"/>
        </w:trPr>
        <w:tc>
          <w:tcPr>
            <w:tcW w:w="535" w:type="dxa"/>
            <w:noWrap/>
            <w:hideMark/>
          </w:tcPr>
          <w:p w14:paraId="04BE65BE" w14:textId="77777777" w:rsidR="00CF5459" w:rsidRPr="00CF5459" w:rsidRDefault="00CF5459" w:rsidP="002125F8">
            <w:pPr>
              <w:spacing w:before="60" w:after="60" w:line="259" w:lineRule="auto"/>
              <w:textAlignment w:val="baseline"/>
            </w:pPr>
            <w:r w:rsidRPr="00CF5459">
              <w:t>90.</w:t>
            </w:r>
          </w:p>
        </w:tc>
        <w:tc>
          <w:tcPr>
            <w:tcW w:w="8815" w:type="dxa"/>
            <w:hideMark/>
          </w:tcPr>
          <w:p w14:paraId="1751D8C8" w14:textId="77777777" w:rsidR="00CF5459" w:rsidRPr="00CF5459" w:rsidRDefault="00CF5459" w:rsidP="002125F8">
            <w:pPr>
              <w:spacing w:before="60" w:after="60" w:line="259" w:lineRule="auto"/>
              <w:textAlignment w:val="baseline"/>
            </w:pPr>
            <w:r w:rsidRPr="00CF5459">
              <w:t xml:space="preserve">-Use of the 100 year horizon as an outcome target is bogus. That leaves way too much room for fake estimates. None of the people making those estimates will even be alive in 100 years. Use a reasonable time frame, so that foresters who present lies and fake information can be held accountable.  -Regional specific definitions of resiliency and potential and intended outcomes need to be developed.  Currently there are no standards or sufficient science to support planning.  </w:t>
            </w:r>
          </w:p>
        </w:tc>
      </w:tr>
      <w:tr w:rsidR="00CF5459" w:rsidRPr="00CF5459" w14:paraId="68B3A3F3" w14:textId="77777777" w:rsidTr="00496F90">
        <w:trPr>
          <w:trHeight w:val="300"/>
        </w:trPr>
        <w:tc>
          <w:tcPr>
            <w:tcW w:w="535" w:type="dxa"/>
            <w:noWrap/>
            <w:hideMark/>
          </w:tcPr>
          <w:p w14:paraId="34CEE743" w14:textId="77777777" w:rsidR="00CF5459" w:rsidRPr="00CF5459" w:rsidRDefault="00CF5459" w:rsidP="002125F8">
            <w:pPr>
              <w:spacing w:before="60" w:after="60" w:line="259" w:lineRule="auto"/>
              <w:textAlignment w:val="baseline"/>
            </w:pPr>
            <w:r w:rsidRPr="00CF5459">
              <w:t>91.</w:t>
            </w:r>
          </w:p>
        </w:tc>
        <w:tc>
          <w:tcPr>
            <w:tcW w:w="8815" w:type="dxa"/>
            <w:hideMark/>
          </w:tcPr>
          <w:p w14:paraId="008AD254" w14:textId="77777777" w:rsidR="00CF5459" w:rsidRPr="00CF5459" w:rsidRDefault="00CF5459" w:rsidP="002125F8">
            <w:pPr>
              <w:spacing w:before="60" w:after="60" w:line="259" w:lineRule="auto"/>
              <w:textAlignment w:val="baseline"/>
            </w:pPr>
            <w:r w:rsidRPr="00CF5459">
              <w:t>Focusing forest management for water resource conservation and delivery</w:t>
            </w:r>
          </w:p>
        </w:tc>
      </w:tr>
      <w:tr w:rsidR="00CF5459" w:rsidRPr="00CF5459" w14:paraId="4FDE16F6" w14:textId="77777777" w:rsidTr="00496F90">
        <w:trPr>
          <w:trHeight w:val="2100"/>
        </w:trPr>
        <w:tc>
          <w:tcPr>
            <w:tcW w:w="535" w:type="dxa"/>
            <w:noWrap/>
            <w:hideMark/>
          </w:tcPr>
          <w:p w14:paraId="4EA58D66" w14:textId="77777777" w:rsidR="00CF5459" w:rsidRPr="00CF5459" w:rsidRDefault="00CF5459" w:rsidP="002125F8">
            <w:pPr>
              <w:spacing w:before="60" w:after="60" w:line="259" w:lineRule="auto"/>
              <w:textAlignment w:val="baseline"/>
            </w:pPr>
            <w:r w:rsidRPr="00CF5459">
              <w:t>92.</w:t>
            </w:r>
          </w:p>
        </w:tc>
        <w:tc>
          <w:tcPr>
            <w:tcW w:w="8815" w:type="dxa"/>
            <w:hideMark/>
          </w:tcPr>
          <w:p w14:paraId="402E6B7B" w14:textId="77777777" w:rsidR="00CF5459" w:rsidRPr="00CF5459" w:rsidRDefault="00CF5459" w:rsidP="002125F8">
            <w:pPr>
              <w:spacing w:before="60" w:after="60" w:line="259" w:lineRule="auto"/>
              <w:textAlignment w:val="baseline"/>
            </w:pPr>
            <w:r w:rsidRPr="00CF5459">
              <w:t>Just a comment. Note that I have rated items such as 14, 10, 11 &amp; 12 near the bottom.  This is not because they are less important than say items 1-5, but because if we do not address the immediate threat of poor fuels management on a LANDSCAPE BASIS, then there will be no need for study of these other forest factors. The resource will be gone or changed to a lesser state both biologically and economically.  We must recognize that without economic vehicles to treat the problem with responsible management then addressing climate change and associated biological/ecosystem problems will be very difficult to say the least.</w:t>
            </w:r>
          </w:p>
        </w:tc>
      </w:tr>
      <w:tr w:rsidR="00CF5459" w:rsidRPr="00CF5459" w14:paraId="76F57467" w14:textId="77777777" w:rsidTr="00496F90">
        <w:trPr>
          <w:trHeight w:val="1500"/>
        </w:trPr>
        <w:tc>
          <w:tcPr>
            <w:tcW w:w="535" w:type="dxa"/>
            <w:noWrap/>
            <w:hideMark/>
          </w:tcPr>
          <w:p w14:paraId="1623CDEF" w14:textId="77777777" w:rsidR="00CF5459" w:rsidRPr="00CF5459" w:rsidRDefault="00CF5459" w:rsidP="002125F8">
            <w:pPr>
              <w:spacing w:before="60" w:after="60" w:line="259" w:lineRule="auto"/>
              <w:textAlignment w:val="baseline"/>
            </w:pPr>
            <w:r w:rsidRPr="00CF5459">
              <w:t>93.</w:t>
            </w:r>
          </w:p>
        </w:tc>
        <w:tc>
          <w:tcPr>
            <w:tcW w:w="8815" w:type="dxa"/>
            <w:hideMark/>
          </w:tcPr>
          <w:p w14:paraId="76A0193F" w14:textId="77777777" w:rsidR="00CF5459" w:rsidRPr="00CF5459" w:rsidRDefault="00CF5459" w:rsidP="002125F8">
            <w:pPr>
              <w:spacing w:before="60" w:after="60" w:line="259" w:lineRule="auto"/>
              <w:textAlignment w:val="baseline"/>
            </w:pPr>
            <w:r w:rsidRPr="00CF5459">
              <w:t>Within the realm of 'Human Dimensions', please research/investigate the existence of unprofessional activism, masquerading as science, being perpetuated by a small cabal of managers &amp; supervisors within a CNRA department entrusted with what is supposed to be science-based &amp; legally appropriate (i.e., devoid of 'underground regulation') review of timber harvesting plans under the Forest Practice Act.</w:t>
            </w:r>
          </w:p>
        </w:tc>
      </w:tr>
      <w:tr w:rsidR="00CF5459" w:rsidRPr="00CF5459" w14:paraId="769F2BF4" w14:textId="77777777" w:rsidTr="00496F90">
        <w:trPr>
          <w:trHeight w:val="2100"/>
        </w:trPr>
        <w:tc>
          <w:tcPr>
            <w:tcW w:w="535" w:type="dxa"/>
            <w:noWrap/>
            <w:hideMark/>
          </w:tcPr>
          <w:p w14:paraId="417F90A0" w14:textId="77777777" w:rsidR="00CF5459" w:rsidRPr="00CF5459" w:rsidRDefault="00CF5459" w:rsidP="002125F8">
            <w:pPr>
              <w:spacing w:before="60" w:after="60" w:line="259" w:lineRule="auto"/>
              <w:textAlignment w:val="baseline"/>
            </w:pPr>
            <w:r w:rsidRPr="00CF5459">
              <w:lastRenderedPageBreak/>
              <w:t>94.</w:t>
            </w:r>
          </w:p>
        </w:tc>
        <w:tc>
          <w:tcPr>
            <w:tcW w:w="8815" w:type="dxa"/>
            <w:hideMark/>
          </w:tcPr>
          <w:p w14:paraId="55DC11AE" w14:textId="77777777" w:rsidR="00CF5459" w:rsidRPr="00CF5459" w:rsidRDefault="00CF5459" w:rsidP="002125F8">
            <w:pPr>
              <w:spacing w:before="60" w:after="60" w:line="259" w:lineRule="auto"/>
              <w:textAlignment w:val="baseline"/>
            </w:pPr>
            <w:r w:rsidRPr="00CF5459">
              <w:t xml:space="preserve">As acknowledged, these topics are broad and overlapping.  Two thoughts:   1. Please consider some additional questions to really explore the subject matter here.  I think your RPF community would be willing to spend more survey time providing you more detailed and perhaps focused input.  2. I really didn't see a Policy theme here.  I think the BOF should prioritize research on barriers  (e.g. regulatory, economic, socialto forest management in the state and policy changes to overcome these barriers.  Lastly, thank you for your consideration and your efforts to query this community of professionals. </w:t>
            </w:r>
          </w:p>
        </w:tc>
      </w:tr>
      <w:tr w:rsidR="00CF5459" w:rsidRPr="00CF5459" w14:paraId="1C9BA630" w14:textId="77777777" w:rsidTr="00496F90">
        <w:trPr>
          <w:trHeight w:val="3000"/>
        </w:trPr>
        <w:tc>
          <w:tcPr>
            <w:tcW w:w="535" w:type="dxa"/>
            <w:noWrap/>
            <w:hideMark/>
          </w:tcPr>
          <w:p w14:paraId="5366377C" w14:textId="77777777" w:rsidR="00CF5459" w:rsidRPr="00CF5459" w:rsidRDefault="00CF5459" w:rsidP="002125F8">
            <w:pPr>
              <w:spacing w:before="60" w:after="60" w:line="259" w:lineRule="auto"/>
              <w:textAlignment w:val="baseline"/>
            </w:pPr>
            <w:r w:rsidRPr="00CF5459">
              <w:t>95.</w:t>
            </w:r>
          </w:p>
        </w:tc>
        <w:tc>
          <w:tcPr>
            <w:tcW w:w="8815" w:type="dxa"/>
            <w:hideMark/>
          </w:tcPr>
          <w:p w14:paraId="136B7607" w14:textId="77777777" w:rsidR="00CF5459" w:rsidRPr="00CF5459" w:rsidRDefault="00CF5459" w:rsidP="002125F8">
            <w:pPr>
              <w:spacing w:before="60" w:after="60" w:line="259" w:lineRule="auto"/>
              <w:textAlignment w:val="baseline"/>
            </w:pPr>
            <w:r w:rsidRPr="00CF5459">
              <w:t xml:space="preserve">Regional specific definitions of resiliency and potential and intended outcomes need to be developed.  Currently there are no standards are sufficient science to support planning.      Science needs to be developed – based and history and experimental applications – to make determinations on how planning and treatments may be applied.    Use of the 100 year horizon as an outcome target is not appropriate for managing attainment of short or long term goals.       Reporting, and modeling, need a standards upgrade – so the Department can make determinations as to the state of current and potential future inventories and stand conditions.  It has been reported that analysis and data supplied to the Department is sufficient or accurate (documents from Chris Moranto), and does not allow for accurate determinations. Thus, the Department is running in the dark on this subject.   </w:t>
            </w:r>
          </w:p>
        </w:tc>
      </w:tr>
      <w:tr w:rsidR="00CF5459" w:rsidRPr="00CF5459" w14:paraId="5A485FCC" w14:textId="77777777" w:rsidTr="00496F90">
        <w:trPr>
          <w:trHeight w:val="600"/>
        </w:trPr>
        <w:tc>
          <w:tcPr>
            <w:tcW w:w="535" w:type="dxa"/>
            <w:noWrap/>
            <w:hideMark/>
          </w:tcPr>
          <w:p w14:paraId="1A434965" w14:textId="77777777" w:rsidR="00CF5459" w:rsidRPr="00CF5459" w:rsidRDefault="00CF5459" w:rsidP="002125F8">
            <w:pPr>
              <w:spacing w:before="60" w:after="60" w:line="259" w:lineRule="auto"/>
              <w:textAlignment w:val="baseline"/>
            </w:pPr>
            <w:r w:rsidRPr="00CF5459">
              <w:t>96.</w:t>
            </w:r>
          </w:p>
        </w:tc>
        <w:tc>
          <w:tcPr>
            <w:tcW w:w="8815" w:type="dxa"/>
            <w:hideMark/>
          </w:tcPr>
          <w:p w14:paraId="226365E2" w14:textId="77777777" w:rsidR="00CF5459" w:rsidRPr="00CF5459" w:rsidRDefault="00CF5459" w:rsidP="002125F8">
            <w:pPr>
              <w:spacing w:before="60" w:after="60" w:line="259" w:lineRule="auto"/>
              <w:textAlignment w:val="baseline"/>
            </w:pPr>
            <w:r w:rsidRPr="00CF5459">
              <w:t>Mitigation Measures: Defensible space, building materials,  and more stringent wildland urban interface building codes.</w:t>
            </w:r>
          </w:p>
        </w:tc>
      </w:tr>
      <w:tr w:rsidR="00CF5459" w:rsidRPr="00CF5459" w14:paraId="63D85791" w14:textId="77777777" w:rsidTr="00496F90">
        <w:trPr>
          <w:trHeight w:val="600"/>
        </w:trPr>
        <w:tc>
          <w:tcPr>
            <w:tcW w:w="535" w:type="dxa"/>
            <w:noWrap/>
            <w:hideMark/>
          </w:tcPr>
          <w:p w14:paraId="25900701" w14:textId="77777777" w:rsidR="00CF5459" w:rsidRPr="00CF5459" w:rsidRDefault="00CF5459" w:rsidP="002125F8">
            <w:pPr>
              <w:spacing w:before="60" w:after="60" w:line="259" w:lineRule="auto"/>
              <w:textAlignment w:val="baseline"/>
            </w:pPr>
            <w:r w:rsidRPr="00CF5459">
              <w:t>97.</w:t>
            </w:r>
          </w:p>
        </w:tc>
        <w:tc>
          <w:tcPr>
            <w:tcW w:w="8815" w:type="dxa"/>
            <w:hideMark/>
          </w:tcPr>
          <w:p w14:paraId="21696870" w14:textId="77777777" w:rsidR="00CF5459" w:rsidRPr="00CF5459" w:rsidRDefault="00CF5459" w:rsidP="002125F8">
            <w:pPr>
              <w:spacing w:before="60" w:after="60" w:line="259" w:lineRule="auto"/>
              <w:textAlignment w:val="baseline"/>
            </w:pPr>
            <w:r w:rsidRPr="00CF5459">
              <w:t>Impacts of more stringent codes, building construction materials, and effectiveness of defensible space measures.</w:t>
            </w:r>
          </w:p>
        </w:tc>
      </w:tr>
      <w:tr w:rsidR="00CF5459" w:rsidRPr="00CF5459" w14:paraId="3B7A84F0" w14:textId="77777777" w:rsidTr="00496F90">
        <w:trPr>
          <w:trHeight w:val="1200"/>
        </w:trPr>
        <w:tc>
          <w:tcPr>
            <w:tcW w:w="535" w:type="dxa"/>
            <w:noWrap/>
            <w:hideMark/>
          </w:tcPr>
          <w:p w14:paraId="7DA44F6E" w14:textId="77777777" w:rsidR="00CF5459" w:rsidRPr="00CF5459" w:rsidRDefault="00CF5459" w:rsidP="002125F8">
            <w:pPr>
              <w:spacing w:before="60" w:after="60" w:line="259" w:lineRule="auto"/>
              <w:textAlignment w:val="baseline"/>
            </w:pPr>
            <w:r w:rsidRPr="00CF5459">
              <w:t>98.</w:t>
            </w:r>
          </w:p>
        </w:tc>
        <w:tc>
          <w:tcPr>
            <w:tcW w:w="8815" w:type="dxa"/>
            <w:hideMark/>
          </w:tcPr>
          <w:p w14:paraId="23883589" w14:textId="77777777" w:rsidR="00CF5459" w:rsidRPr="00CF5459" w:rsidRDefault="00CF5459" w:rsidP="002125F8">
            <w:pPr>
              <w:spacing w:before="60" w:after="60" w:line="259" w:lineRule="auto"/>
              <w:textAlignment w:val="baseline"/>
            </w:pPr>
            <w:r w:rsidRPr="00CF5459">
              <w:t xml:space="preserve">Pyrosilviculture: Exploring silvicultural strategies for optimizing the incorporation of prescribed fire in the future. Finding tradeoffs between prescribed fire and other values such as timber and carbon. Human dimension research into professional education of foresters in conducting prescribed fires. </w:t>
            </w:r>
          </w:p>
        </w:tc>
      </w:tr>
      <w:tr w:rsidR="00CF5459" w:rsidRPr="00CF5459" w14:paraId="0B24385B" w14:textId="77777777" w:rsidTr="00496F90">
        <w:trPr>
          <w:trHeight w:val="600"/>
        </w:trPr>
        <w:tc>
          <w:tcPr>
            <w:tcW w:w="535" w:type="dxa"/>
            <w:noWrap/>
            <w:hideMark/>
          </w:tcPr>
          <w:p w14:paraId="664ABF8E" w14:textId="77777777" w:rsidR="00CF5459" w:rsidRPr="00CF5459" w:rsidRDefault="00CF5459" w:rsidP="002125F8">
            <w:pPr>
              <w:spacing w:before="60" w:after="60" w:line="259" w:lineRule="auto"/>
              <w:textAlignment w:val="baseline"/>
            </w:pPr>
            <w:r w:rsidRPr="00CF5459">
              <w:t>99.</w:t>
            </w:r>
          </w:p>
        </w:tc>
        <w:tc>
          <w:tcPr>
            <w:tcW w:w="8815" w:type="dxa"/>
            <w:hideMark/>
          </w:tcPr>
          <w:p w14:paraId="5CA398A7" w14:textId="77777777" w:rsidR="00CF5459" w:rsidRPr="00CF5459" w:rsidRDefault="00CF5459" w:rsidP="002125F8">
            <w:pPr>
              <w:spacing w:before="60" w:after="60" w:line="259" w:lineRule="auto"/>
              <w:textAlignment w:val="baseline"/>
            </w:pPr>
            <w:r w:rsidRPr="00CF5459">
              <w:t>Fire ecology. Research that promotes understanding of ecological effects of wildfire and prescribed fire. Use of prescribed fire  to manage fuels and manage timberlands.</w:t>
            </w:r>
          </w:p>
        </w:tc>
      </w:tr>
      <w:tr w:rsidR="00CF5459" w:rsidRPr="00CF5459" w14:paraId="05DE6C52" w14:textId="77777777" w:rsidTr="00496F90">
        <w:trPr>
          <w:trHeight w:val="300"/>
        </w:trPr>
        <w:tc>
          <w:tcPr>
            <w:tcW w:w="535" w:type="dxa"/>
            <w:noWrap/>
            <w:hideMark/>
          </w:tcPr>
          <w:p w14:paraId="0792ADF0" w14:textId="77777777" w:rsidR="00CF5459" w:rsidRPr="00CF5459" w:rsidRDefault="00CF5459" w:rsidP="002125F8">
            <w:pPr>
              <w:spacing w:before="60" w:after="60" w:line="259" w:lineRule="auto"/>
              <w:textAlignment w:val="baseline"/>
            </w:pPr>
            <w:r w:rsidRPr="00CF5459">
              <w:t>100.</w:t>
            </w:r>
          </w:p>
        </w:tc>
        <w:tc>
          <w:tcPr>
            <w:tcW w:w="8815" w:type="dxa"/>
            <w:hideMark/>
          </w:tcPr>
          <w:p w14:paraId="2127907A" w14:textId="77777777" w:rsidR="00CF5459" w:rsidRPr="00CF5459" w:rsidRDefault="00CF5459" w:rsidP="002125F8">
            <w:pPr>
              <w:spacing w:before="60" w:after="60" w:line="259" w:lineRule="auto"/>
              <w:textAlignment w:val="baseline"/>
            </w:pPr>
            <w:r w:rsidRPr="00CF5459">
              <w:t>Post Fire Restoration</w:t>
            </w:r>
          </w:p>
        </w:tc>
      </w:tr>
      <w:tr w:rsidR="00CF5459" w:rsidRPr="00CF5459" w14:paraId="3F400E96" w14:textId="77777777" w:rsidTr="00496F90">
        <w:trPr>
          <w:trHeight w:val="900"/>
        </w:trPr>
        <w:tc>
          <w:tcPr>
            <w:tcW w:w="535" w:type="dxa"/>
            <w:noWrap/>
            <w:hideMark/>
          </w:tcPr>
          <w:p w14:paraId="40EE2AA7" w14:textId="77777777" w:rsidR="00CF5459" w:rsidRPr="00CF5459" w:rsidRDefault="00CF5459" w:rsidP="002125F8">
            <w:pPr>
              <w:spacing w:before="60" w:after="60" w:line="259" w:lineRule="auto"/>
              <w:textAlignment w:val="baseline"/>
            </w:pPr>
            <w:r w:rsidRPr="00CF5459">
              <w:t>101.</w:t>
            </w:r>
          </w:p>
        </w:tc>
        <w:tc>
          <w:tcPr>
            <w:tcW w:w="8815" w:type="dxa"/>
            <w:hideMark/>
          </w:tcPr>
          <w:p w14:paraId="0BE73099" w14:textId="77777777" w:rsidR="00CF5459" w:rsidRPr="00CF5459" w:rsidRDefault="00CF5459" w:rsidP="002125F8">
            <w:pPr>
              <w:spacing w:before="60" w:after="60" w:line="259" w:lineRule="auto"/>
              <w:textAlignment w:val="baseline"/>
            </w:pPr>
            <w:r w:rsidRPr="00CF5459">
              <w:t>Research to assess the consequences of management and risk averse decisions on long-term forest conditions.  Reseach to develop wildfire defensible landscapes.  Research to make aquatic systems more productive for salmon and trout.</w:t>
            </w:r>
          </w:p>
        </w:tc>
      </w:tr>
      <w:tr w:rsidR="00CF5459" w:rsidRPr="00CF5459" w14:paraId="7647F233" w14:textId="77777777" w:rsidTr="00496F90">
        <w:trPr>
          <w:trHeight w:val="900"/>
        </w:trPr>
        <w:tc>
          <w:tcPr>
            <w:tcW w:w="535" w:type="dxa"/>
            <w:noWrap/>
            <w:hideMark/>
          </w:tcPr>
          <w:p w14:paraId="177C6264" w14:textId="77777777" w:rsidR="00CF5459" w:rsidRPr="00CF5459" w:rsidRDefault="00CF5459" w:rsidP="002125F8">
            <w:pPr>
              <w:spacing w:before="60" w:after="60" w:line="259" w:lineRule="auto"/>
              <w:textAlignment w:val="baseline"/>
            </w:pPr>
            <w:r w:rsidRPr="00CF5459">
              <w:lastRenderedPageBreak/>
              <w:t>102.</w:t>
            </w:r>
          </w:p>
        </w:tc>
        <w:tc>
          <w:tcPr>
            <w:tcW w:w="8815" w:type="dxa"/>
            <w:hideMark/>
          </w:tcPr>
          <w:p w14:paraId="19D75E43" w14:textId="77777777" w:rsidR="00CF5459" w:rsidRPr="00CF5459" w:rsidRDefault="00CF5459" w:rsidP="002125F8">
            <w:pPr>
              <w:spacing w:before="60" w:after="60" w:line="259" w:lineRule="auto"/>
              <w:textAlignment w:val="baseline"/>
            </w:pPr>
            <w:r w:rsidRPr="00CF5459">
              <w:t xml:space="preserve">Update FORSEE to better capture growth models in uneven aged silviculture, make this information publicly available, use this information to inform decisions on forest management for climate resilience and sustained production of wood products. </w:t>
            </w:r>
          </w:p>
        </w:tc>
      </w:tr>
      <w:tr w:rsidR="00CF5459" w:rsidRPr="00CF5459" w14:paraId="5A14DD5A" w14:textId="77777777" w:rsidTr="00496F90">
        <w:trPr>
          <w:trHeight w:val="2700"/>
        </w:trPr>
        <w:tc>
          <w:tcPr>
            <w:tcW w:w="535" w:type="dxa"/>
            <w:noWrap/>
            <w:hideMark/>
          </w:tcPr>
          <w:p w14:paraId="412381C4" w14:textId="77777777" w:rsidR="00CF5459" w:rsidRPr="00CF5459" w:rsidRDefault="00CF5459" w:rsidP="002125F8">
            <w:pPr>
              <w:spacing w:before="60" w:after="60" w:line="259" w:lineRule="auto"/>
              <w:textAlignment w:val="baseline"/>
            </w:pPr>
            <w:r w:rsidRPr="00CF5459">
              <w:t>103.</w:t>
            </w:r>
          </w:p>
        </w:tc>
        <w:tc>
          <w:tcPr>
            <w:tcW w:w="8815" w:type="dxa"/>
            <w:hideMark/>
          </w:tcPr>
          <w:p w14:paraId="0A362422" w14:textId="77777777" w:rsidR="00CF5459" w:rsidRPr="00CF5459" w:rsidRDefault="00CF5459" w:rsidP="002125F8">
            <w:pPr>
              <w:spacing w:before="60" w:after="60" w:line="259" w:lineRule="auto"/>
              <w:textAlignment w:val="baseline"/>
            </w:pPr>
            <w:r w:rsidRPr="00CF5459">
              <w:t xml:space="preserve">Not so much a research problem  but rather a policy issues that crosses Department and Agency boundaries  such as Cal EPA and CPUC.  Regarding some of the above categories ( wood utilization; Private Forests Management;  and Forest Management Strategies) there is the issue of infrastructure to accommodate the addition material that would be generated by better or expanded utilization of small logs and wood fuel biomass.  The needed infrastructure will require millions of dollars in investment.  However, that investment will not come without some certainty regarding the regulatory environment climate in California.  There is a reason California no longer has a plywood lay-up plant; or that over 30 wood fired electric generating plants are closed; or why we do not have an OSB plant.    </w:t>
            </w:r>
          </w:p>
        </w:tc>
      </w:tr>
      <w:tr w:rsidR="00CF5459" w:rsidRPr="00CF5459" w14:paraId="6658E40C" w14:textId="77777777" w:rsidTr="00496F90">
        <w:trPr>
          <w:trHeight w:val="3900"/>
        </w:trPr>
        <w:tc>
          <w:tcPr>
            <w:tcW w:w="535" w:type="dxa"/>
            <w:noWrap/>
            <w:hideMark/>
          </w:tcPr>
          <w:p w14:paraId="6D7CBDF4" w14:textId="77777777" w:rsidR="00CF5459" w:rsidRPr="00CF5459" w:rsidRDefault="00CF5459" w:rsidP="002125F8">
            <w:pPr>
              <w:spacing w:before="60" w:after="60" w:line="259" w:lineRule="auto"/>
              <w:textAlignment w:val="baseline"/>
            </w:pPr>
            <w:r w:rsidRPr="00CF5459">
              <w:t>104.</w:t>
            </w:r>
          </w:p>
        </w:tc>
        <w:tc>
          <w:tcPr>
            <w:tcW w:w="8815" w:type="dxa"/>
            <w:hideMark/>
          </w:tcPr>
          <w:p w14:paraId="659027EF" w14:textId="77777777" w:rsidR="00CF5459" w:rsidRPr="00CF5459" w:rsidRDefault="00CF5459" w:rsidP="002125F8">
            <w:pPr>
              <w:spacing w:before="60" w:after="60" w:line="259" w:lineRule="auto"/>
              <w:textAlignment w:val="baseline"/>
            </w:pPr>
            <w:r w:rsidRPr="00CF5459">
              <w:t>One big factor in all of this is the cost of transportation.  I have yet to hear why trucks in WA and OR carry 30% more per load with longer/more trailers that do not affect road or bridge maintenance (because they have more axles).  Changing this one thing would significantly tilt the balance for low-value wood products from the Central/Southern Sierras.  I understand it involves Caltrans, but this needs to be a focus.    Specifically on the Wood Utilization topic, I think BOF could fund research into masswood products and densification technologies that use the Ponderosa and Juniper pines that currently have low economic value.  Another idea could be developing a plug-in developed for CAD programs that converts dimensions of standard/template building designs based on Doug fir into structurally equivalent beams made from Ponderosa/Juniper (basically, all the structural beams and wall framing goes from 4x4s and 2x4s using Doug fir to 6x6s and 2x6s using Ponderosa).  A third idea is to demonstrate automated and electrified equipment.  A fourth is to look at the beneficial effects of applying biochar back into the forests, simulating the effects of historical low intensity fires.</w:t>
            </w:r>
          </w:p>
        </w:tc>
      </w:tr>
      <w:tr w:rsidR="00CF5459" w:rsidRPr="00CF5459" w14:paraId="49305EED" w14:textId="77777777" w:rsidTr="00496F90">
        <w:trPr>
          <w:trHeight w:val="1200"/>
        </w:trPr>
        <w:tc>
          <w:tcPr>
            <w:tcW w:w="535" w:type="dxa"/>
            <w:noWrap/>
            <w:hideMark/>
          </w:tcPr>
          <w:p w14:paraId="7B319399" w14:textId="77777777" w:rsidR="00CF5459" w:rsidRPr="00CF5459" w:rsidRDefault="00CF5459" w:rsidP="002125F8">
            <w:pPr>
              <w:spacing w:before="60" w:after="60" w:line="259" w:lineRule="auto"/>
              <w:textAlignment w:val="baseline"/>
            </w:pPr>
            <w:r w:rsidRPr="00CF5459">
              <w:t>105.</w:t>
            </w:r>
          </w:p>
        </w:tc>
        <w:tc>
          <w:tcPr>
            <w:tcW w:w="8815" w:type="dxa"/>
            <w:hideMark/>
          </w:tcPr>
          <w:p w14:paraId="37F83C5C" w14:textId="77777777" w:rsidR="00CF5459" w:rsidRPr="00CF5459" w:rsidRDefault="00CF5459" w:rsidP="002125F8">
            <w:pPr>
              <w:spacing w:before="60" w:after="60" w:line="259" w:lineRule="auto"/>
              <w:textAlignment w:val="baseline"/>
            </w:pPr>
            <w:r w:rsidRPr="00CF5459">
              <w:t xml:space="preserve">Post Fire Recovery: Immediate actions to minimize the downside impacts of doing nothing, recovery and restoration     Process improvements to speed all positive activity, CEQA / NEPA approvals, Categorical Exemptions post Fire    Definition of healthy forests    Definition of Success for Task Force  </w:t>
            </w:r>
          </w:p>
        </w:tc>
      </w:tr>
      <w:tr w:rsidR="00CF5459" w:rsidRPr="00CF5459" w14:paraId="244873B5" w14:textId="77777777" w:rsidTr="00496F90">
        <w:trPr>
          <w:trHeight w:val="300"/>
        </w:trPr>
        <w:tc>
          <w:tcPr>
            <w:tcW w:w="535" w:type="dxa"/>
            <w:noWrap/>
            <w:hideMark/>
          </w:tcPr>
          <w:p w14:paraId="5FB68B34" w14:textId="77777777" w:rsidR="00CF5459" w:rsidRPr="00CF5459" w:rsidRDefault="00CF5459" w:rsidP="002125F8">
            <w:pPr>
              <w:spacing w:before="60" w:after="60" w:line="259" w:lineRule="auto"/>
              <w:textAlignment w:val="baseline"/>
            </w:pPr>
            <w:r w:rsidRPr="00CF5459">
              <w:t>106.</w:t>
            </w:r>
          </w:p>
        </w:tc>
        <w:tc>
          <w:tcPr>
            <w:tcW w:w="8815" w:type="dxa"/>
            <w:hideMark/>
          </w:tcPr>
          <w:p w14:paraId="79073350" w14:textId="77777777" w:rsidR="00CF5459" w:rsidRPr="00CF5459" w:rsidRDefault="00CF5459" w:rsidP="002125F8">
            <w:pPr>
              <w:spacing w:before="60" w:after="60" w:line="259" w:lineRule="auto"/>
              <w:textAlignment w:val="baseline"/>
            </w:pPr>
            <w:r w:rsidRPr="00CF5459">
              <w:t>Converting softwoody biomass to higher value, market-based product</w:t>
            </w:r>
          </w:p>
        </w:tc>
      </w:tr>
      <w:tr w:rsidR="00CF5459" w:rsidRPr="00CF5459" w14:paraId="6AA487E5" w14:textId="77777777" w:rsidTr="00496F90">
        <w:trPr>
          <w:trHeight w:val="1500"/>
        </w:trPr>
        <w:tc>
          <w:tcPr>
            <w:tcW w:w="535" w:type="dxa"/>
            <w:noWrap/>
            <w:hideMark/>
          </w:tcPr>
          <w:p w14:paraId="0A8BB31C" w14:textId="77777777" w:rsidR="00CF5459" w:rsidRPr="00CF5459" w:rsidRDefault="00CF5459" w:rsidP="002125F8">
            <w:pPr>
              <w:spacing w:before="60" w:after="60" w:line="259" w:lineRule="auto"/>
              <w:textAlignment w:val="baseline"/>
            </w:pPr>
            <w:r w:rsidRPr="00CF5459">
              <w:lastRenderedPageBreak/>
              <w:t>107.</w:t>
            </w:r>
          </w:p>
        </w:tc>
        <w:tc>
          <w:tcPr>
            <w:tcW w:w="8815" w:type="dxa"/>
            <w:hideMark/>
          </w:tcPr>
          <w:p w14:paraId="2C62F02C" w14:textId="77777777" w:rsidR="00CF5459" w:rsidRPr="00CF5459" w:rsidRDefault="00CF5459" w:rsidP="002125F8">
            <w:pPr>
              <w:spacing w:before="60" w:after="60" w:line="259" w:lineRule="auto"/>
              <w:textAlignment w:val="baseline"/>
            </w:pPr>
            <w:r w:rsidRPr="00CF5459">
              <w:t>Economic Analyses with the first study focused on doing up front forest management to reduce risk of stand replacing fires and threats to local communities as a means to reduce fire suppression costs.  We spend some $500,000,000 (i.e., 1/2 Billion dollars) to put out the fire, what would happen if we spent $100.000,000 to undertake forest management activities designed to reduce fire suppression costs!!!  I wonder...  We are so short-sighted</w:t>
            </w:r>
          </w:p>
        </w:tc>
      </w:tr>
      <w:tr w:rsidR="00CF5459" w:rsidRPr="00CF5459" w14:paraId="5995D690" w14:textId="77777777" w:rsidTr="00496F90">
        <w:trPr>
          <w:trHeight w:val="300"/>
        </w:trPr>
        <w:tc>
          <w:tcPr>
            <w:tcW w:w="535" w:type="dxa"/>
            <w:noWrap/>
            <w:hideMark/>
          </w:tcPr>
          <w:p w14:paraId="44FE5A12" w14:textId="77777777" w:rsidR="00CF5459" w:rsidRPr="00CF5459" w:rsidRDefault="00CF5459" w:rsidP="002125F8">
            <w:pPr>
              <w:spacing w:before="60" w:after="60" w:line="259" w:lineRule="auto"/>
              <w:textAlignment w:val="baseline"/>
            </w:pPr>
            <w:r w:rsidRPr="00CF5459">
              <w:t>108.</w:t>
            </w:r>
          </w:p>
        </w:tc>
        <w:tc>
          <w:tcPr>
            <w:tcW w:w="8815" w:type="dxa"/>
            <w:hideMark/>
          </w:tcPr>
          <w:p w14:paraId="6CD2445F" w14:textId="77777777" w:rsidR="00CF5459" w:rsidRPr="00CF5459" w:rsidRDefault="00CF5459" w:rsidP="002125F8">
            <w:pPr>
              <w:spacing w:before="60" w:after="60" w:line="259" w:lineRule="auto"/>
              <w:textAlignment w:val="baseline"/>
            </w:pPr>
            <w:r w:rsidRPr="00CF5459">
              <w:t>Research is needed on new strategies, methods, and equipment for fire fighting</w:t>
            </w:r>
          </w:p>
        </w:tc>
      </w:tr>
      <w:tr w:rsidR="00CF5459" w:rsidRPr="00CF5459" w14:paraId="12826431" w14:textId="77777777" w:rsidTr="00496F90">
        <w:trPr>
          <w:trHeight w:val="600"/>
        </w:trPr>
        <w:tc>
          <w:tcPr>
            <w:tcW w:w="535" w:type="dxa"/>
            <w:noWrap/>
            <w:hideMark/>
          </w:tcPr>
          <w:p w14:paraId="64553B6F" w14:textId="77777777" w:rsidR="00CF5459" w:rsidRPr="00CF5459" w:rsidRDefault="00CF5459" w:rsidP="002125F8">
            <w:pPr>
              <w:spacing w:before="60" w:after="60" w:line="259" w:lineRule="auto"/>
              <w:textAlignment w:val="baseline"/>
            </w:pPr>
            <w:r w:rsidRPr="00CF5459">
              <w:t>109.</w:t>
            </w:r>
          </w:p>
        </w:tc>
        <w:tc>
          <w:tcPr>
            <w:tcW w:w="8815" w:type="dxa"/>
            <w:hideMark/>
          </w:tcPr>
          <w:p w14:paraId="34D60B75" w14:textId="77777777" w:rsidR="00CF5459" w:rsidRPr="00CF5459" w:rsidRDefault="00CF5459" w:rsidP="002125F8">
            <w:pPr>
              <w:spacing w:before="60" w:after="60" w:line="259" w:lineRule="auto"/>
              <w:textAlignment w:val="baseline"/>
            </w:pPr>
            <w:r w:rsidRPr="00CF5459">
              <w:t>Expanding geospatial data to support many types of analysis. One meter lidar should be available for all forestland in the state.</w:t>
            </w:r>
          </w:p>
        </w:tc>
      </w:tr>
      <w:tr w:rsidR="00CF5459" w:rsidRPr="00CF5459" w14:paraId="67A1CA06" w14:textId="77777777" w:rsidTr="00496F90">
        <w:trPr>
          <w:trHeight w:val="600"/>
        </w:trPr>
        <w:tc>
          <w:tcPr>
            <w:tcW w:w="535" w:type="dxa"/>
            <w:noWrap/>
            <w:hideMark/>
          </w:tcPr>
          <w:p w14:paraId="2F4A79BA" w14:textId="77777777" w:rsidR="00CF5459" w:rsidRPr="00CF5459" w:rsidRDefault="00CF5459" w:rsidP="002125F8">
            <w:pPr>
              <w:spacing w:before="60" w:after="60" w:line="259" w:lineRule="auto"/>
              <w:textAlignment w:val="baseline"/>
            </w:pPr>
            <w:r w:rsidRPr="00CF5459">
              <w:t>110.</w:t>
            </w:r>
          </w:p>
        </w:tc>
        <w:tc>
          <w:tcPr>
            <w:tcW w:w="8815" w:type="dxa"/>
            <w:hideMark/>
          </w:tcPr>
          <w:p w14:paraId="572CAAD0" w14:textId="77777777" w:rsidR="00CF5459" w:rsidRPr="00CF5459" w:rsidRDefault="00CF5459" w:rsidP="002125F8">
            <w:pPr>
              <w:spacing w:before="60" w:after="60" w:line="259" w:lineRule="auto"/>
              <w:textAlignment w:val="baseline"/>
            </w:pPr>
            <w:r w:rsidRPr="00CF5459">
              <w:t>Promote all timberland (PRC 4526) owners, either by incentivizing or punitive measures, to conduct fuels reduction operations.</w:t>
            </w:r>
          </w:p>
        </w:tc>
      </w:tr>
      <w:tr w:rsidR="00CF5459" w:rsidRPr="00CF5459" w14:paraId="61728FB5" w14:textId="77777777" w:rsidTr="00496F90">
        <w:trPr>
          <w:trHeight w:val="5100"/>
        </w:trPr>
        <w:tc>
          <w:tcPr>
            <w:tcW w:w="535" w:type="dxa"/>
            <w:noWrap/>
            <w:hideMark/>
          </w:tcPr>
          <w:p w14:paraId="44D02790" w14:textId="77777777" w:rsidR="00CF5459" w:rsidRPr="00CF5459" w:rsidRDefault="00CF5459" w:rsidP="002125F8">
            <w:pPr>
              <w:spacing w:before="60" w:after="60" w:line="259" w:lineRule="auto"/>
              <w:textAlignment w:val="baseline"/>
            </w:pPr>
            <w:r w:rsidRPr="00CF5459">
              <w:t>111.</w:t>
            </w:r>
          </w:p>
        </w:tc>
        <w:tc>
          <w:tcPr>
            <w:tcW w:w="8815" w:type="dxa"/>
            <w:hideMark/>
          </w:tcPr>
          <w:p w14:paraId="008AA1EC" w14:textId="77777777" w:rsidR="00CF5459" w:rsidRPr="00CF5459" w:rsidRDefault="00CF5459" w:rsidP="002125F8">
            <w:pPr>
              <w:spacing w:before="60" w:after="60" w:line="259" w:lineRule="auto"/>
              <w:textAlignment w:val="baseline"/>
            </w:pPr>
            <w:r w:rsidRPr="00CF5459">
              <w:t>Effect of Land Use Change on Forestlands: Quantify the historic effects of land use change on forestlands from pre-European settlement, approximately 1840, population estimated around 200,000, to today, population estimated around 40 million and the resulting degradation of forest health. Starting with changes in prehistoric fire return intervals pre 1840 from natural ignitions including native American burning practices from: settlement, timber extraction 1850s to early 1900s (often utilizing dysgenic selection leaving poor quality stock to seed cut over area), wild land fire suppression starting early 1900s (reducing natural fire regime with regards to annual acres burned), zoning changes and counties encouraging development in the forestlands to increase property tax revenues, state legislation (California Forest Protection Act 1905), federal legislation (Land Transfer Act 1905, Weeks Act 1911, Clarke McNary Act of 1924 which allowed Federal officials to cooperatively work with State officials for better forest protection, chiefly in fire control and water resources), WWI,   the Great Depression (state labor camps for project implementation), WWII and resource needs, post WWII housing boom and movement into forestlands, environmental movement of the 1960-80s and resulting less treated acres, primarily on federal lands. The land use impact of an increase in population from 200,000 to 40 million over 180 years would be more understood and encourage a more relatable approach to developing mitigation measures to overcome our current largely unhealthy forest condition.</w:t>
            </w:r>
          </w:p>
        </w:tc>
      </w:tr>
      <w:tr w:rsidR="00CF5459" w:rsidRPr="00CF5459" w14:paraId="3EB442ED" w14:textId="77777777" w:rsidTr="00496F90">
        <w:trPr>
          <w:trHeight w:val="1800"/>
        </w:trPr>
        <w:tc>
          <w:tcPr>
            <w:tcW w:w="535" w:type="dxa"/>
            <w:noWrap/>
            <w:hideMark/>
          </w:tcPr>
          <w:p w14:paraId="02FFFCB5" w14:textId="77777777" w:rsidR="00CF5459" w:rsidRPr="00CF5459" w:rsidRDefault="00CF5459" w:rsidP="002125F8">
            <w:pPr>
              <w:spacing w:before="60" w:after="60" w:line="259" w:lineRule="auto"/>
              <w:textAlignment w:val="baseline"/>
            </w:pPr>
            <w:r w:rsidRPr="00CF5459">
              <w:lastRenderedPageBreak/>
              <w:t>112.</w:t>
            </w:r>
          </w:p>
        </w:tc>
        <w:tc>
          <w:tcPr>
            <w:tcW w:w="8815" w:type="dxa"/>
            <w:hideMark/>
          </w:tcPr>
          <w:p w14:paraId="318E648D" w14:textId="77777777" w:rsidR="00CF5459" w:rsidRPr="00CF5459" w:rsidRDefault="00CF5459" w:rsidP="002125F8">
            <w:pPr>
              <w:spacing w:before="60" w:after="60" w:line="259" w:lineRule="auto"/>
              <w:textAlignment w:val="baseline"/>
            </w:pPr>
            <w:r w:rsidRPr="00CF5459">
              <w:t xml:space="preserve">Oak woodland restoration effectiveness - what works, what doesn't, and how do you identify restorable oak groves vs ones that are too far gone. Analyze strategies for more cost effective fuels reduction - state subsidized equipment and crews, regulatory bottlenecks, barriers to grant funding? (in other words, we have a lot of uneconomical thinning to do - what will it take to get it done?). Look at ways to harmonize silvicultural prescriptions and harvest layout with follow-up prescribed burning. </w:t>
            </w:r>
          </w:p>
        </w:tc>
      </w:tr>
      <w:tr w:rsidR="00CF5459" w:rsidRPr="00CF5459" w14:paraId="7FCD827F" w14:textId="77777777" w:rsidTr="00496F90">
        <w:trPr>
          <w:trHeight w:val="600"/>
        </w:trPr>
        <w:tc>
          <w:tcPr>
            <w:tcW w:w="535" w:type="dxa"/>
            <w:noWrap/>
            <w:hideMark/>
          </w:tcPr>
          <w:p w14:paraId="24785671" w14:textId="77777777" w:rsidR="00CF5459" w:rsidRPr="00CF5459" w:rsidRDefault="00CF5459" w:rsidP="002125F8">
            <w:pPr>
              <w:spacing w:before="60" w:after="60" w:line="259" w:lineRule="auto"/>
              <w:textAlignment w:val="baseline"/>
            </w:pPr>
            <w:r w:rsidRPr="00CF5459">
              <w:t>113.</w:t>
            </w:r>
          </w:p>
        </w:tc>
        <w:tc>
          <w:tcPr>
            <w:tcW w:w="8815" w:type="dxa"/>
            <w:hideMark/>
          </w:tcPr>
          <w:p w14:paraId="3798E672" w14:textId="77777777" w:rsidR="00CF5459" w:rsidRPr="00CF5459" w:rsidRDefault="00CF5459" w:rsidP="002125F8">
            <w:pPr>
              <w:spacing w:before="60" w:after="60" w:line="259" w:lineRule="auto"/>
              <w:textAlignment w:val="baseline"/>
            </w:pPr>
            <w:r w:rsidRPr="00CF5459">
              <w:t>Wildfire and post-fire management effects on water quantity and quality.  At present, we have limited knowledge about the effectiveness of the various post-fire management approaches.</w:t>
            </w:r>
          </w:p>
        </w:tc>
      </w:tr>
      <w:tr w:rsidR="00CF5459" w:rsidRPr="00CF5459" w14:paraId="0E7C6411" w14:textId="77777777" w:rsidTr="00496F90">
        <w:trPr>
          <w:trHeight w:val="600"/>
        </w:trPr>
        <w:tc>
          <w:tcPr>
            <w:tcW w:w="535" w:type="dxa"/>
            <w:noWrap/>
            <w:hideMark/>
          </w:tcPr>
          <w:p w14:paraId="0A142F3C" w14:textId="77777777" w:rsidR="00CF5459" w:rsidRPr="00CF5459" w:rsidRDefault="00CF5459" w:rsidP="002125F8">
            <w:pPr>
              <w:spacing w:before="60" w:after="60" w:line="259" w:lineRule="auto"/>
              <w:textAlignment w:val="baseline"/>
            </w:pPr>
            <w:r w:rsidRPr="00CF5459">
              <w:t>114.</w:t>
            </w:r>
          </w:p>
        </w:tc>
        <w:tc>
          <w:tcPr>
            <w:tcW w:w="8815" w:type="dxa"/>
            <w:hideMark/>
          </w:tcPr>
          <w:p w14:paraId="4364D641" w14:textId="77777777" w:rsidR="00CF5459" w:rsidRPr="00CF5459" w:rsidRDefault="00CF5459" w:rsidP="002125F8">
            <w:pPr>
              <w:spacing w:before="60" w:after="60" w:line="259" w:lineRule="auto"/>
              <w:textAlignment w:val="baseline"/>
            </w:pPr>
            <w:r w:rsidRPr="00CF5459">
              <w:t>Are Forest Practice rules cost effective?  Costs to prepare environmental documents for small owners are prohibitive.  therefore no management on these properties.</w:t>
            </w:r>
          </w:p>
        </w:tc>
      </w:tr>
      <w:tr w:rsidR="00CF5459" w:rsidRPr="00CF5459" w14:paraId="231A9E68" w14:textId="77777777" w:rsidTr="00496F90">
        <w:trPr>
          <w:trHeight w:val="1800"/>
        </w:trPr>
        <w:tc>
          <w:tcPr>
            <w:tcW w:w="535" w:type="dxa"/>
            <w:noWrap/>
            <w:hideMark/>
          </w:tcPr>
          <w:p w14:paraId="55179B98" w14:textId="77777777" w:rsidR="00CF5459" w:rsidRPr="00CF5459" w:rsidRDefault="00CF5459" w:rsidP="002125F8">
            <w:pPr>
              <w:spacing w:before="60" w:after="60" w:line="259" w:lineRule="auto"/>
              <w:textAlignment w:val="baseline"/>
            </w:pPr>
            <w:r w:rsidRPr="00CF5459">
              <w:t>115.</w:t>
            </w:r>
          </w:p>
        </w:tc>
        <w:tc>
          <w:tcPr>
            <w:tcW w:w="8815" w:type="dxa"/>
            <w:hideMark/>
          </w:tcPr>
          <w:p w14:paraId="05B8F1A3" w14:textId="77777777" w:rsidR="00CF5459" w:rsidRPr="00CF5459" w:rsidRDefault="00CF5459" w:rsidP="002125F8">
            <w:pPr>
              <w:spacing w:before="60" w:after="60" w:line="259" w:lineRule="auto"/>
              <w:textAlignment w:val="baseline"/>
            </w:pPr>
            <w:r w:rsidRPr="00CF5459">
              <w:t>Note: I did NOT order these topics, the program did. I strongly suggest that you study/investigate the level of current and projected sustained yield or is projected to be vs a true "maximum" potential.  Also, please examine and evaluate the current monopoly situations in both the pine and redwood regions and the resultant impact upon small owners and rural towns. Lastly, look into effective strategies to protect rural towns and neighborhoods from wildfire along with recommendations to CALFIRE and USFS/BLM concerning response time improvements.</w:t>
            </w:r>
          </w:p>
        </w:tc>
      </w:tr>
      <w:tr w:rsidR="00CF5459" w:rsidRPr="00CF5459" w14:paraId="3177FEB2" w14:textId="77777777" w:rsidTr="00496F90">
        <w:trPr>
          <w:trHeight w:val="600"/>
        </w:trPr>
        <w:tc>
          <w:tcPr>
            <w:tcW w:w="535" w:type="dxa"/>
            <w:noWrap/>
            <w:hideMark/>
          </w:tcPr>
          <w:p w14:paraId="4F3BCB5B" w14:textId="77777777" w:rsidR="00CF5459" w:rsidRPr="00CF5459" w:rsidRDefault="00CF5459" w:rsidP="002125F8">
            <w:pPr>
              <w:spacing w:before="60" w:after="60" w:line="259" w:lineRule="auto"/>
              <w:textAlignment w:val="baseline"/>
            </w:pPr>
            <w:r w:rsidRPr="00CF5459">
              <w:t>116.</w:t>
            </w:r>
          </w:p>
        </w:tc>
        <w:tc>
          <w:tcPr>
            <w:tcW w:w="8815" w:type="dxa"/>
            <w:hideMark/>
          </w:tcPr>
          <w:p w14:paraId="43F53827" w14:textId="77777777" w:rsidR="00CF5459" w:rsidRPr="00CF5459" w:rsidRDefault="00CF5459" w:rsidP="002125F8">
            <w:pPr>
              <w:spacing w:before="60" w:after="60" w:line="259" w:lineRule="auto"/>
              <w:textAlignment w:val="baseline"/>
            </w:pPr>
            <w:r w:rsidRPr="00CF5459">
              <w:t xml:space="preserve">Education and Inspection of WUI areas intensified. Grants for Counties to use for Code Enforcement of 100' defensible space. </w:t>
            </w:r>
          </w:p>
        </w:tc>
      </w:tr>
      <w:tr w:rsidR="00CF5459" w:rsidRPr="00CF5459" w14:paraId="7AF9AF05" w14:textId="77777777" w:rsidTr="00496F90">
        <w:trPr>
          <w:trHeight w:val="600"/>
        </w:trPr>
        <w:tc>
          <w:tcPr>
            <w:tcW w:w="535" w:type="dxa"/>
            <w:noWrap/>
            <w:hideMark/>
          </w:tcPr>
          <w:p w14:paraId="6372B3ED" w14:textId="77777777" w:rsidR="00CF5459" w:rsidRPr="00CF5459" w:rsidRDefault="00CF5459" w:rsidP="002125F8">
            <w:pPr>
              <w:spacing w:before="60" w:after="60" w:line="259" w:lineRule="auto"/>
              <w:textAlignment w:val="baseline"/>
            </w:pPr>
            <w:r w:rsidRPr="00CF5459">
              <w:t>117.</w:t>
            </w:r>
          </w:p>
        </w:tc>
        <w:tc>
          <w:tcPr>
            <w:tcW w:w="8815" w:type="dxa"/>
            <w:hideMark/>
          </w:tcPr>
          <w:p w14:paraId="426D6CF4" w14:textId="77777777" w:rsidR="00CF5459" w:rsidRPr="00CF5459" w:rsidRDefault="00CF5459" w:rsidP="002125F8">
            <w:pPr>
              <w:spacing w:before="60" w:after="60" w:line="259" w:lineRule="auto"/>
              <w:textAlignment w:val="baseline"/>
            </w:pPr>
            <w:r w:rsidRPr="00CF5459">
              <w:t>Staffing and coordination necessary to support a restoration/proactive forest health management program when fire suppression will continue to require so many resources into the future.</w:t>
            </w:r>
          </w:p>
        </w:tc>
      </w:tr>
      <w:tr w:rsidR="00CF5459" w:rsidRPr="00CF5459" w14:paraId="3A7A4B1E" w14:textId="77777777" w:rsidTr="00496F90">
        <w:trPr>
          <w:trHeight w:val="300"/>
        </w:trPr>
        <w:tc>
          <w:tcPr>
            <w:tcW w:w="535" w:type="dxa"/>
            <w:noWrap/>
            <w:hideMark/>
          </w:tcPr>
          <w:p w14:paraId="57BC3F9C" w14:textId="77777777" w:rsidR="00CF5459" w:rsidRPr="00CF5459" w:rsidRDefault="00CF5459" w:rsidP="002125F8">
            <w:pPr>
              <w:spacing w:before="60" w:after="60" w:line="259" w:lineRule="auto"/>
              <w:textAlignment w:val="baseline"/>
            </w:pPr>
            <w:r w:rsidRPr="00CF5459">
              <w:t>118.</w:t>
            </w:r>
          </w:p>
        </w:tc>
        <w:tc>
          <w:tcPr>
            <w:tcW w:w="8815" w:type="dxa"/>
            <w:hideMark/>
          </w:tcPr>
          <w:p w14:paraId="6BE139FB" w14:textId="77777777" w:rsidR="00CF5459" w:rsidRPr="00CF5459" w:rsidRDefault="00CF5459" w:rsidP="002125F8">
            <w:pPr>
              <w:spacing w:before="60" w:after="60" w:line="259" w:lineRule="auto"/>
              <w:textAlignment w:val="baseline"/>
            </w:pPr>
            <w:r w:rsidRPr="00CF5459">
              <w:t xml:space="preserve">Adding additional equipment and resources </w:t>
            </w:r>
          </w:p>
        </w:tc>
      </w:tr>
      <w:tr w:rsidR="00CF5459" w:rsidRPr="00CF5459" w14:paraId="33299FA6" w14:textId="77777777" w:rsidTr="00496F90">
        <w:trPr>
          <w:trHeight w:val="1500"/>
        </w:trPr>
        <w:tc>
          <w:tcPr>
            <w:tcW w:w="535" w:type="dxa"/>
            <w:noWrap/>
            <w:hideMark/>
          </w:tcPr>
          <w:p w14:paraId="00A09E56" w14:textId="77777777" w:rsidR="00CF5459" w:rsidRPr="00CF5459" w:rsidRDefault="00CF5459" w:rsidP="002125F8">
            <w:pPr>
              <w:spacing w:before="60" w:after="60" w:line="259" w:lineRule="auto"/>
              <w:textAlignment w:val="baseline"/>
            </w:pPr>
            <w:r w:rsidRPr="00CF5459">
              <w:t>119.</w:t>
            </w:r>
          </w:p>
        </w:tc>
        <w:tc>
          <w:tcPr>
            <w:tcW w:w="8815" w:type="dxa"/>
            <w:hideMark/>
          </w:tcPr>
          <w:p w14:paraId="2CE6F3F4" w14:textId="77777777" w:rsidR="00CF5459" w:rsidRPr="00CF5459" w:rsidRDefault="00CF5459" w:rsidP="002125F8">
            <w:pPr>
              <w:spacing w:before="60" w:after="60" w:line="259" w:lineRule="auto"/>
              <w:textAlignment w:val="baseline"/>
            </w:pPr>
            <w:r w:rsidRPr="00CF5459">
              <w:t>Develop and utilize fire behavior information around communities to determine priority wildland firefighting resource allocation based on where a fire is likely to go under normal predictable weather conditions.  Current practice seems to focus on proximity of fire starts to communities, not necessarily likelihood of fire reaching communities from further away.  Put them out before they become too big to handle as they approach communities.</w:t>
            </w:r>
          </w:p>
        </w:tc>
      </w:tr>
      <w:tr w:rsidR="00CF5459" w:rsidRPr="00CF5459" w14:paraId="034CB901" w14:textId="77777777" w:rsidTr="00496F90">
        <w:trPr>
          <w:trHeight w:val="900"/>
        </w:trPr>
        <w:tc>
          <w:tcPr>
            <w:tcW w:w="535" w:type="dxa"/>
            <w:noWrap/>
            <w:hideMark/>
          </w:tcPr>
          <w:p w14:paraId="5EDE77A3" w14:textId="77777777" w:rsidR="00CF5459" w:rsidRPr="00CF5459" w:rsidRDefault="00CF5459" w:rsidP="002125F8">
            <w:pPr>
              <w:spacing w:before="60" w:after="60" w:line="259" w:lineRule="auto"/>
              <w:textAlignment w:val="baseline"/>
            </w:pPr>
            <w:r w:rsidRPr="00CF5459">
              <w:lastRenderedPageBreak/>
              <w:t>120.</w:t>
            </w:r>
          </w:p>
        </w:tc>
        <w:tc>
          <w:tcPr>
            <w:tcW w:w="8815" w:type="dxa"/>
            <w:hideMark/>
          </w:tcPr>
          <w:p w14:paraId="17A07F9F" w14:textId="77777777" w:rsidR="00CF5459" w:rsidRPr="00CF5459" w:rsidRDefault="00CF5459" w:rsidP="002125F8">
            <w:pPr>
              <w:spacing w:before="60" w:after="60" w:line="259" w:lineRule="auto"/>
              <w:textAlignment w:val="baseline"/>
            </w:pPr>
            <w:r w:rsidRPr="00CF5459">
              <w:t>Forest Carbon measurements should not be required on all timber harvesting plans as this is a hugh waste of time and resources.  This can be done through a few sample surveys based on the silvicultural system applied.</w:t>
            </w:r>
          </w:p>
        </w:tc>
      </w:tr>
      <w:tr w:rsidR="00CF5459" w:rsidRPr="00CF5459" w14:paraId="01AD05BE" w14:textId="77777777" w:rsidTr="00496F90">
        <w:trPr>
          <w:trHeight w:val="3600"/>
        </w:trPr>
        <w:tc>
          <w:tcPr>
            <w:tcW w:w="535" w:type="dxa"/>
            <w:noWrap/>
            <w:hideMark/>
          </w:tcPr>
          <w:p w14:paraId="3161FE5B" w14:textId="77777777" w:rsidR="00CF5459" w:rsidRPr="00CF5459" w:rsidRDefault="00CF5459" w:rsidP="002125F8">
            <w:pPr>
              <w:spacing w:before="60" w:after="60" w:line="259" w:lineRule="auto"/>
              <w:textAlignment w:val="baseline"/>
            </w:pPr>
            <w:r w:rsidRPr="00CF5459">
              <w:t>121.</w:t>
            </w:r>
          </w:p>
        </w:tc>
        <w:tc>
          <w:tcPr>
            <w:tcW w:w="8815" w:type="dxa"/>
            <w:hideMark/>
          </w:tcPr>
          <w:p w14:paraId="1767BC3C" w14:textId="77777777" w:rsidR="00CF5459" w:rsidRPr="00CF5459" w:rsidRDefault="00CF5459" w:rsidP="002125F8">
            <w:pPr>
              <w:spacing w:before="60" w:after="60" w:line="259" w:lineRule="auto"/>
              <w:textAlignment w:val="baseline"/>
            </w:pPr>
            <w:r w:rsidRPr="00CF5459">
              <w:t>Additional resource conversion facilities around the state are needed. Without sawmills, wood based power plants, etc., there are fewer options for timber owners to manage properties. Over time, previous facilities have either folded up or moved to a more business conducive state. Especially when federal timber is added to the CA supply- there are not enough facilities to handle the wood volume. We need to research/address why there is a lack of capacity to handle CA's resource needs.    Another topic has been the ongoing attrition of practicing RPFs in the profession. There has been an availability problem for awhile, and we need to get serious about why this is occurring and how to correct the problem. The USFS has been requiring RPFs to oversee their projects for a few years now, and with the ongoing private sector needs, there  are not enough RPFs to effectively handle CA needs. The BOF has recognized this for some time and has been working towards recruiting, but the current number of practicing RPFs is still deficient. This would be a research project of value.</w:t>
            </w:r>
          </w:p>
        </w:tc>
      </w:tr>
      <w:tr w:rsidR="00CF5459" w:rsidRPr="00CF5459" w14:paraId="01CE5BE3" w14:textId="77777777" w:rsidTr="00496F90">
        <w:trPr>
          <w:trHeight w:val="1200"/>
        </w:trPr>
        <w:tc>
          <w:tcPr>
            <w:tcW w:w="535" w:type="dxa"/>
            <w:noWrap/>
            <w:hideMark/>
          </w:tcPr>
          <w:p w14:paraId="65C2097C" w14:textId="77777777" w:rsidR="00CF5459" w:rsidRPr="00CF5459" w:rsidRDefault="00CF5459" w:rsidP="002125F8">
            <w:pPr>
              <w:spacing w:before="60" w:after="60" w:line="259" w:lineRule="auto"/>
              <w:textAlignment w:val="baseline"/>
            </w:pPr>
            <w:r w:rsidRPr="00CF5459">
              <w:t>122.</w:t>
            </w:r>
          </w:p>
        </w:tc>
        <w:tc>
          <w:tcPr>
            <w:tcW w:w="8815" w:type="dxa"/>
            <w:hideMark/>
          </w:tcPr>
          <w:p w14:paraId="5FF2D47B" w14:textId="77777777" w:rsidR="00CF5459" w:rsidRPr="00CF5459" w:rsidRDefault="00CF5459" w:rsidP="002125F8">
            <w:pPr>
              <w:spacing w:before="60" w:after="60" w:line="259" w:lineRule="auto"/>
              <w:textAlignment w:val="baseline"/>
            </w:pPr>
            <w:r w:rsidRPr="00CF5459">
              <w:t>Methods/treatments to increase forest soil health and productivity (ex. AWC, mineral content, infiltration and water holding capacity) and to provide incentives to forest landowners to adopt these methods/treatments.  Especially investigate use of fuel reduction slash and dead trees killed by wildfires.</w:t>
            </w:r>
          </w:p>
        </w:tc>
      </w:tr>
      <w:tr w:rsidR="00CF5459" w:rsidRPr="00CF5459" w14:paraId="098BBACB" w14:textId="77777777" w:rsidTr="00496F90">
        <w:trPr>
          <w:trHeight w:val="600"/>
        </w:trPr>
        <w:tc>
          <w:tcPr>
            <w:tcW w:w="535" w:type="dxa"/>
            <w:noWrap/>
            <w:hideMark/>
          </w:tcPr>
          <w:p w14:paraId="64A7C7D6" w14:textId="77777777" w:rsidR="00CF5459" w:rsidRPr="00CF5459" w:rsidRDefault="00CF5459" w:rsidP="002125F8">
            <w:pPr>
              <w:spacing w:before="60" w:after="60" w:line="259" w:lineRule="auto"/>
              <w:textAlignment w:val="baseline"/>
            </w:pPr>
            <w:r w:rsidRPr="00CF5459">
              <w:t>123.</w:t>
            </w:r>
          </w:p>
        </w:tc>
        <w:tc>
          <w:tcPr>
            <w:tcW w:w="8815" w:type="dxa"/>
            <w:hideMark/>
          </w:tcPr>
          <w:p w14:paraId="13AA5BAD" w14:textId="77777777" w:rsidR="00CF5459" w:rsidRPr="00CF5459" w:rsidRDefault="00CF5459" w:rsidP="002125F8">
            <w:pPr>
              <w:spacing w:before="60" w:after="60" w:line="259" w:lineRule="auto"/>
              <w:textAlignment w:val="baseline"/>
            </w:pPr>
            <w:r w:rsidRPr="00CF5459">
              <w:t>Potential State cost savings of funding a Douglas-fir mill in remote areas with subsidized logging targeted at  climate and fire resilient stand outcomes.</w:t>
            </w:r>
          </w:p>
        </w:tc>
      </w:tr>
      <w:tr w:rsidR="00CF5459" w:rsidRPr="00CF5459" w14:paraId="04E56F40" w14:textId="77777777" w:rsidTr="00496F90">
        <w:trPr>
          <w:trHeight w:val="600"/>
        </w:trPr>
        <w:tc>
          <w:tcPr>
            <w:tcW w:w="535" w:type="dxa"/>
            <w:noWrap/>
            <w:hideMark/>
          </w:tcPr>
          <w:p w14:paraId="5089A109" w14:textId="77777777" w:rsidR="00CF5459" w:rsidRPr="00CF5459" w:rsidRDefault="00CF5459" w:rsidP="002125F8">
            <w:pPr>
              <w:spacing w:before="60" w:after="60" w:line="259" w:lineRule="auto"/>
              <w:textAlignment w:val="baseline"/>
            </w:pPr>
            <w:r w:rsidRPr="00CF5459">
              <w:t>124.</w:t>
            </w:r>
          </w:p>
        </w:tc>
        <w:tc>
          <w:tcPr>
            <w:tcW w:w="8815" w:type="dxa"/>
            <w:hideMark/>
          </w:tcPr>
          <w:p w14:paraId="4AF3C550" w14:textId="77777777" w:rsidR="00CF5459" w:rsidRPr="00CF5459" w:rsidRDefault="00CF5459" w:rsidP="002125F8">
            <w:pPr>
              <w:spacing w:before="60" w:after="60" w:line="259" w:lineRule="auto"/>
              <w:textAlignment w:val="baseline"/>
            </w:pPr>
            <w:r w:rsidRPr="00CF5459">
              <w:t>Benefits of Grazing grasslands to slow the spread of wildfire, also the benefits livestock have in forestlands.  Not one research topic includes grazing.</w:t>
            </w:r>
          </w:p>
        </w:tc>
      </w:tr>
      <w:tr w:rsidR="00CF5459" w:rsidRPr="00CF5459" w14:paraId="62706F0E" w14:textId="77777777" w:rsidTr="00496F90">
        <w:trPr>
          <w:trHeight w:val="600"/>
        </w:trPr>
        <w:tc>
          <w:tcPr>
            <w:tcW w:w="535" w:type="dxa"/>
            <w:noWrap/>
            <w:hideMark/>
          </w:tcPr>
          <w:p w14:paraId="70E98DEA" w14:textId="77777777" w:rsidR="00CF5459" w:rsidRPr="00CF5459" w:rsidRDefault="00CF5459" w:rsidP="002125F8">
            <w:pPr>
              <w:spacing w:before="60" w:after="60" w:line="259" w:lineRule="auto"/>
              <w:textAlignment w:val="baseline"/>
            </w:pPr>
            <w:r w:rsidRPr="00CF5459">
              <w:t>125.</w:t>
            </w:r>
          </w:p>
        </w:tc>
        <w:tc>
          <w:tcPr>
            <w:tcW w:w="8815" w:type="dxa"/>
            <w:hideMark/>
          </w:tcPr>
          <w:p w14:paraId="4AF63588" w14:textId="77777777" w:rsidR="00CF5459" w:rsidRPr="00CF5459" w:rsidRDefault="00CF5459" w:rsidP="002125F8">
            <w:pPr>
              <w:spacing w:before="60" w:after="60" w:line="259" w:lineRule="auto"/>
              <w:textAlignment w:val="baseline"/>
            </w:pPr>
            <w:r w:rsidRPr="00CF5459">
              <w:t>Efficient cooperation and communication between review team agencies (Cal Fire, CDFW, CGS, Water Boards, etc.), multiagency oversight of EM/EX and conversion projects</w:t>
            </w:r>
          </w:p>
        </w:tc>
      </w:tr>
      <w:tr w:rsidR="00CF5459" w:rsidRPr="00CF5459" w14:paraId="3AE6BD25" w14:textId="77777777" w:rsidTr="00496F90">
        <w:trPr>
          <w:trHeight w:val="900"/>
        </w:trPr>
        <w:tc>
          <w:tcPr>
            <w:tcW w:w="535" w:type="dxa"/>
            <w:noWrap/>
            <w:hideMark/>
          </w:tcPr>
          <w:p w14:paraId="0E616553" w14:textId="77777777" w:rsidR="00CF5459" w:rsidRPr="00CF5459" w:rsidRDefault="00CF5459" w:rsidP="002125F8">
            <w:pPr>
              <w:spacing w:before="60" w:after="60" w:line="259" w:lineRule="auto"/>
              <w:textAlignment w:val="baseline"/>
            </w:pPr>
            <w:r w:rsidRPr="00CF5459">
              <w:t>126.</w:t>
            </w:r>
          </w:p>
        </w:tc>
        <w:tc>
          <w:tcPr>
            <w:tcW w:w="8815" w:type="dxa"/>
            <w:hideMark/>
          </w:tcPr>
          <w:p w14:paraId="4978D095" w14:textId="77777777" w:rsidR="00CF5459" w:rsidRPr="00CF5459" w:rsidRDefault="00CF5459" w:rsidP="002125F8">
            <w:pPr>
              <w:spacing w:before="60" w:after="60" w:line="259" w:lineRule="auto"/>
              <w:textAlignment w:val="baseline"/>
            </w:pPr>
            <w:r w:rsidRPr="00CF5459">
              <w:t>Get rid of the cumbersome Forest Practice Rules and start over.  Keep the rule sections of 912, 913, 914, etc. and let the forester decide and prove how to meet the intent of those rule sections.  Less writing.  More proof on-the-ground!</w:t>
            </w:r>
          </w:p>
        </w:tc>
      </w:tr>
      <w:tr w:rsidR="00CF5459" w:rsidRPr="00CF5459" w14:paraId="50393F36" w14:textId="77777777" w:rsidTr="00496F90">
        <w:trPr>
          <w:trHeight w:val="600"/>
        </w:trPr>
        <w:tc>
          <w:tcPr>
            <w:tcW w:w="535" w:type="dxa"/>
            <w:noWrap/>
            <w:hideMark/>
          </w:tcPr>
          <w:p w14:paraId="40F30630" w14:textId="77777777" w:rsidR="00CF5459" w:rsidRPr="00CF5459" w:rsidRDefault="00CF5459" w:rsidP="002125F8">
            <w:pPr>
              <w:spacing w:before="60" w:after="60" w:line="259" w:lineRule="auto"/>
              <w:textAlignment w:val="baseline"/>
            </w:pPr>
            <w:r w:rsidRPr="00CF5459">
              <w:t>127.</w:t>
            </w:r>
          </w:p>
        </w:tc>
        <w:tc>
          <w:tcPr>
            <w:tcW w:w="8815" w:type="dxa"/>
            <w:hideMark/>
          </w:tcPr>
          <w:p w14:paraId="46413FCC" w14:textId="77777777" w:rsidR="00CF5459" w:rsidRPr="00CF5459" w:rsidRDefault="00CF5459" w:rsidP="002125F8">
            <w:pPr>
              <w:spacing w:before="60" w:after="60" w:line="259" w:lineRule="auto"/>
              <w:textAlignment w:val="baseline"/>
            </w:pPr>
            <w:r w:rsidRPr="00CF5459">
              <w:t xml:space="preserve">How the lack of forest management on Federal Lands has significantly impacted the private landowners of California.  </w:t>
            </w:r>
          </w:p>
        </w:tc>
      </w:tr>
      <w:tr w:rsidR="00CF5459" w:rsidRPr="00CF5459" w14:paraId="6EA8D3C3" w14:textId="77777777" w:rsidTr="00496F90">
        <w:trPr>
          <w:trHeight w:val="900"/>
        </w:trPr>
        <w:tc>
          <w:tcPr>
            <w:tcW w:w="535" w:type="dxa"/>
            <w:noWrap/>
            <w:hideMark/>
          </w:tcPr>
          <w:p w14:paraId="3F3AED1C" w14:textId="77777777" w:rsidR="00CF5459" w:rsidRPr="00CF5459" w:rsidRDefault="00CF5459" w:rsidP="002125F8">
            <w:pPr>
              <w:spacing w:before="60" w:after="60" w:line="259" w:lineRule="auto"/>
              <w:textAlignment w:val="baseline"/>
            </w:pPr>
            <w:r w:rsidRPr="00CF5459">
              <w:lastRenderedPageBreak/>
              <w:t>128.</w:t>
            </w:r>
          </w:p>
        </w:tc>
        <w:tc>
          <w:tcPr>
            <w:tcW w:w="8815" w:type="dxa"/>
            <w:hideMark/>
          </w:tcPr>
          <w:p w14:paraId="52A713A0" w14:textId="77777777" w:rsidR="00CF5459" w:rsidRPr="00CF5459" w:rsidRDefault="00CF5459" w:rsidP="002125F8">
            <w:pPr>
              <w:spacing w:before="60" w:after="60" w:line="259" w:lineRule="auto"/>
              <w:textAlignment w:val="baseline"/>
            </w:pPr>
            <w:r w:rsidRPr="00CF5459">
              <w:t>1.  Wildland fuel models for current California wildland fuel complexes that are specific for the Fuel complexes present within California geographic regions for the predictive modeling necessary for successful prescribed burning project planning.</w:t>
            </w:r>
          </w:p>
        </w:tc>
      </w:tr>
      <w:tr w:rsidR="00CF5459" w:rsidRPr="00CF5459" w14:paraId="42CD6D69" w14:textId="77777777" w:rsidTr="00496F90">
        <w:trPr>
          <w:trHeight w:val="1500"/>
        </w:trPr>
        <w:tc>
          <w:tcPr>
            <w:tcW w:w="535" w:type="dxa"/>
            <w:noWrap/>
            <w:hideMark/>
          </w:tcPr>
          <w:p w14:paraId="5DD0DC98" w14:textId="77777777" w:rsidR="00CF5459" w:rsidRPr="00CF5459" w:rsidRDefault="00CF5459" w:rsidP="002125F8">
            <w:pPr>
              <w:spacing w:before="60" w:after="60" w:line="259" w:lineRule="auto"/>
              <w:textAlignment w:val="baseline"/>
            </w:pPr>
            <w:r w:rsidRPr="00CF5459">
              <w:t>129.</w:t>
            </w:r>
          </w:p>
        </w:tc>
        <w:tc>
          <w:tcPr>
            <w:tcW w:w="8815" w:type="dxa"/>
            <w:hideMark/>
          </w:tcPr>
          <w:p w14:paraId="30AB9DB1" w14:textId="77777777" w:rsidR="00CF5459" w:rsidRPr="00CF5459" w:rsidRDefault="00CF5459" w:rsidP="002125F8">
            <w:pPr>
              <w:spacing w:before="60" w:after="60" w:line="259" w:lineRule="auto"/>
              <w:textAlignment w:val="baseline"/>
            </w:pPr>
            <w:r w:rsidRPr="00CF5459">
              <w:t>1) State of Emergency Action wherein until overall California State Forest Health restored - Federal Public Lands subject to CEQA rather than NEPA  2) Develop Federal Public Lands commitments of forest fuels materials to long-term (10-year+) contracts wherein power producing biomass plants would be constructed and operated - Reducing fire intensity &amp; spread - Increasing available electric power to the grid</w:t>
            </w:r>
          </w:p>
        </w:tc>
      </w:tr>
      <w:tr w:rsidR="00CF5459" w:rsidRPr="00CF5459" w14:paraId="32FE44DD" w14:textId="77777777" w:rsidTr="00496F90">
        <w:trPr>
          <w:trHeight w:val="1500"/>
        </w:trPr>
        <w:tc>
          <w:tcPr>
            <w:tcW w:w="535" w:type="dxa"/>
            <w:noWrap/>
            <w:hideMark/>
          </w:tcPr>
          <w:p w14:paraId="5DEB3460" w14:textId="77777777" w:rsidR="00CF5459" w:rsidRPr="00CF5459" w:rsidRDefault="00CF5459" w:rsidP="002125F8">
            <w:pPr>
              <w:spacing w:before="60" w:after="60" w:line="259" w:lineRule="auto"/>
              <w:textAlignment w:val="baseline"/>
            </w:pPr>
            <w:r w:rsidRPr="00CF5459">
              <w:t>130.</w:t>
            </w:r>
          </w:p>
        </w:tc>
        <w:tc>
          <w:tcPr>
            <w:tcW w:w="8815" w:type="dxa"/>
            <w:hideMark/>
          </w:tcPr>
          <w:p w14:paraId="234541E9" w14:textId="77777777" w:rsidR="00CF5459" w:rsidRPr="00CF5459" w:rsidRDefault="00CF5459" w:rsidP="002125F8">
            <w:pPr>
              <w:spacing w:before="60" w:after="60" w:line="259" w:lineRule="auto"/>
              <w:textAlignment w:val="baseline"/>
            </w:pPr>
            <w:r w:rsidRPr="00CF5459">
              <w:t>PG&amp;E. North Review Team accepts exemptions from PG&amp;E stating PG&amp;E is the timber owner. PG&amp;E subcontractors can use this to bully small landowners into the loss of their timber. PG&amp;E and timber is just bad - all around. Regular maintenance inspections continue to trim trees, as opposed to removing them for sustained work, while the arborist technician completely misses the true hazard trees</w:t>
            </w:r>
          </w:p>
        </w:tc>
      </w:tr>
      <w:tr w:rsidR="00CF5459" w:rsidRPr="00CF5459" w14:paraId="4EA25591" w14:textId="77777777" w:rsidTr="00496F90">
        <w:trPr>
          <w:trHeight w:val="600"/>
        </w:trPr>
        <w:tc>
          <w:tcPr>
            <w:tcW w:w="535" w:type="dxa"/>
            <w:noWrap/>
            <w:hideMark/>
          </w:tcPr>
          <w:p w14:paraId="5FA4951F" w14:textId="77777777" w:rsidR="00CF5459" w:rsidRPr="00CF5459" w:rsidRDefault="00CF5459" w:rsidP="002125F8">
            <w:pPr>
              <w:spacing w:before="60" w:after="60" w:line="259" w:lineRule="auto"/>
              <w:textAlignment w:val="baseline"/>
            </w:pPr>
            <w:r w:rsidRPr="00CF5459">
              <w:t>131.</w:t>
            </w:r>
          </w:p>
        </w:tc>
        <w:tc>
          <w:tcPr>
            <w:tcW w:w="8815" w:type="dxa"/>
            <w:hideMark/>
          </w:tcPr>
          <w:p w14:paraId="47F9A100" w14:textId="77777777" w:rsidR="00CF5459" w:rsidRPr="00CF5459" w:rsidRDefault="00CF5459" w:rsidP="002125F8">
            <w:pPr>
              <w:spacing w:before="60" w:after="60" w:line="259" w:lineRule="auto"/>
              <w:textAlignment w:val="baseline"/>
            </w:pPr>
            <w:r w:rsidRPr="00CF5459">
              <w:t>This list is so long and overlapping the ranking is probably not a very useful measure of the priorities</w:t>
            </w:r>
          </w:p>
        </w:tc>
      </w:tr>
      <w:tr w:rsidR="00CF5459" w:rsidRPr="00CF5459" w14:paraId="2254925B" w14:textId="77777777" w:rsidTr="00496F90">
        <w:trPr>
          <w:trHeight w:val="900"/>
        </w:trPr>
        <w:tc>
          <w:tcPr>
            <w:tcW w:w="535" w:type="dxa"/>
            <w:noWrap/>
            <w:hideMark/>
          </w:tcPr>
          <w:p w14:paraId="44B969FA" w14:textId="77777777" w:rsidR="00CF5459" w:rsidRPr="00CF5459" w:rsidRDefault="00CF5459" w:rsidP="002125F8">
            <w:pPr>
              <w:spacing w:before="60" w:after="60" w:line="259" w:lineRule="auto"/>
              <w:textAlignment w:val="baseline"/>
            </w:pPr>
            <w:r w:rsidRPr="00CF5459">
              <w:t>132.</w:t>
            </w:r>
          </w:p>
        </w:tc>
        <w:tc>
          <w:tcPr>
            <w:tcW w:w="8815" w:type="dxa"/>
            <w:hideMark/>
          </w:tcPr>
          <w:p w14:paraId="18236E8B" w14:textId="77777777" w:rsidR="00CF5459" w:rsidRPr="00CF5459" w:rsidRDefault="00CF5459" w:rsidP="002125F8">
            <w:pPr>
              <w:spacing w:before="60" w:after="60" w:line="259" w:lineRule="auto"/>
              <w:textAlignment w:val="baseline"/>
            </w:pPr>
            <w:r w:rsidRPr="00CF5459">
              <w:t>Non-native, invasive species, including plants, insects, and pathogens--(1) policy options to prevent introduction, (2) optimal management for containment, (3) education and outreach strategies for public awareness</w:t>
            </w:r>
          </w:p>
        </w:tc>
      </w:tr>
    </w:tbl>
    <w:p w14:paraId="0C763097" w14:textId="530ED883" w:rsidR="002A3001" w:rsidRDefault="002A3001">
      <w:pPr>
        <w:rPr>
          <w:rFonts w:ascii="Bahnschrift SemiBold SemiConden" w:eastAsiaTheme="majorEastAsia" w:hAnsi="Bahnschrift SemiBold SemiConden" w:cstheme="majorBidi"/>
          <w:b/>
          <w:color w:val="000000" w:themeColor="text1"/>
        </w:rPr>
      </w:pPr>
    </w:p>
    <w:sectPr w:rsidR="002A3001" w:rsidSect="00A0630F">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BBDAA" w14:textId="77777777" w:rsidR="00FE34B6" w:rsidRDefault="00FE34B6" w:rsidP="00B73940">
      <w:r>
        <w:separator/>
      </w:r>
    </w:p>
    <w:p w14:paraId="04A80811" w14:textId="77777777" w:rsidR="00FE34B6" w:rsidRDefault="00FE34B6"/>
  </w:endnote>
  <w:endnote w:type="continuationSeparator" w:id="0">
    <w:p w14:paraId="5E731F46" w14:textId="77777777" w:rsidR="00FE34B6" w:rsidRDefault="00FE34B6" w:rsidP="00B73940">
      <w:r>
        <w:continuationSeparator/>
      </w:r>
    </w:p>
    <w:p w14:paraId="0183A19E" w14:textId="77777777" w:rsidR="00FE34B6" w:rsidRDefault="00FE34B6"/>
  </w:endnote>
  <w:endnote w:type="continuationNotice" w:id="1">
    <w:p w14:paraId="587D2756" w14:textId="77777777" w:rsidR="00FE34B6" w:rsidRDefault="00FE34B6" w:rsidP="00B73940"/>
    <w:p w14:paraId="545AE652" w14:textId="77777777" w:rsidR="00FE34B6" w:rsidRDefault="00FE34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Bahnschrift SemiBold SemiConden">
    <w:panose1 w:val="020B0502040204020203"/>
    <w:charset w:val="00"/>
    <w:family w:val="swiss"/>
    <w:pitch w:val="variable"/>
    <w:sig w:usb0="A00002C7" w:usb1="00000002"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ZWAdobeF">
    <w:altName w:val="Times New Roman"/>
    <w:panose1 w:val="00000000000000000000"/>
    <w:charset w:val="00"/>
    <w:family w:val="auto"/>
    <w:pitch w:val="variable"/>
    <w:sig w:usb0="20002A85"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AD6A" w14:textId="77777777" w:rsidR="00E754AC" w:rsidRDefault="00E754AC">
    <w:pPr>
      <w:pStyle w:val="Footer"/>
      <w:jc w:val="center"/>
    </w:pPr>
  </w:p>
  <w:p w14:paraId="457DAC80" w14:textId="77777777" w:rsidR="00E754AC" w:rsidRDefault="00E75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606465"/>
      <w:docPartObj>
        <w:docPartGallery w:val="Page Numbers (Bottom of Page)"/>
        <w:docPartUnique/>
      </w:docPartObj>
    </w:sdtPr>
    <w:sdtEndPr>
      <w:rPr>
        <w:noProof/>
      </w:rPr>
    </w:sdtEndPr>
    <w:sdtContent>
      <w:p w14:paraId="12B60BD8" w14:textId="77777777" w:rsidR="00E754AC" w:rsidRDefault="00960DE0">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03027"/>
      <w:docPartObj>
        <w:docPartGallery w:val="Page Numbers (Bottom of Page)"/>
        <w:docPartUnique/>
      </w:docPartObj>
    </w:sdtPr>
    <w:sdtEndPr>
      <w:rPr>
        <w:noProof/>
      </w:rPr>
    </w:sdtEndPr>
    <w:sdtContent>
      <w:p w14:paraId="7D89CE6F" w14:textId="7E24249D" w:rsidR="00E754AC" w:rsidRDefault="00E754AC">
        <w:pPr>
          <w:pStyle w:val="Footer"/>
          <w:jc w:val="center"/>
        </w:pPr>
        <w:r>
          <w:fldChar w:fldCharType="begin"/>
        </w:r>
        <w:r>
          <w:instrText xml:space="preserve"> PAGE   \* MERGEFORMAT </w:instrText>
        </w:r>
        <w:r>
          <w:fldChar w:fldCharType="separate"/>
        </w:r>
        <w:r w:rsidR="00960DE0">
          <w:rPr>
            <w:noProof/>
          </w:rPr>
          <w:t>83</w:t>
        </w:r>
        <w:r>
          <w:rPr>
            <w:noProof/>
          </w:rPr>
          <w:fldChar w:fldCharType="end"/>
        </w:r>
      </w:p>
    </w:sdtContent>
  </w:sdt>
  <w:p w14:paraId="2AC17DC6" w14:textId="77777777" w:rsidR="00E754AC" w:rsidRDefault="00E754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4AE16" w14:textId="77777777" w:rsidR="00E754AC" w:rsidRDefault="00E754AC" w:rsidP="00604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D6957" w14:textId="77777777" w:rsidR="00FE34B6" w:rsidRDefault="00FE34B6" w:rsidP="006F38E9">
      <w:r>
        <w:separator/>
      </w:r>
    </w:p>
    <w:p w14:paraId="157F3002" w14:textId="77777777" w:rsidR="00FE34B6" w:rsidRDefault="00FE34B6" w:rsidP="006F38E9"/>
  </w:footnote>
  <w:footnote w:type="continuationSeparator" w:id="0">
    <w:p w14:paraId="78199E85" w14:textId="77777777" w:rsidR="00FE34B6" w:rsidRDefault="00FE34B6" w:rsidP="00FB301D">
      <w:r>
        <w:continuationSeparator/>
      </w:r>
    </w:p>
    <w:p w14:paraId="09E34AC8" w14:textId="77777777" w:rsidR="00FE34B6" w:rsidRDefault="00FE34B6"/>
  </w:footnote>
  <w:footnote w:type="continuationNotice" w:id="1">
    <w:p w14:paraId="17343463" w14:textId="77777777" w:rsidR="00FE34B6" w:rsidRDefault="00FE34B6" w:rsidP="00B73940"/>
    <w:p w14:paraId="48CA79BB" w14:textId="77777777" w:rsidR="00FE34B6" w:rsidRDefault="00FE34B6"/>
  </w:footnote>
  <w:footnote w:id="2">
    <w:p w14:paraId="6CCD4ACA" w14:textId="1C1FB185" w:rsidR="00E754AC" w:rsidRDefault="00E754AC">
      <w:pPr>
        <w:pStyle w:val="FootnoteText"/>
      </w:pPr>
      <w:r>
        <w:rPr>
          <w:rStyle w:val="FootnoteReference"/>
        </w:rPr>
        <w:footnoteRef/>
      </w:r>
      <w:r>
        <w:t xml:space="preserve"> </w:t>
      </w:r>
      <w:hyperlink r:id="rId1" w:history="1">
        <w:r w:rsidRPr="00901091">
          <w:rPr>
            <w:rStyle w:val="Hyperlink"/>
          </w:rPr>
          <w:t>https://bof.fire.ca.gov/about/board-policies/</w:t>
        </w:r>
      </w:hyperlink>
      <w:r>
        <w:t xml:space="preserve"> </w:t>
      </w:r>
    </w:p>
  </w:footnote>
  <w:footnote w:id="3">
    <w:p w14:paraId="2AFF55A5" w14:textId="270DA1D1" w:rsidR="00E754AC" w:rsidRDefault="00E754AC" w:rsidP="00000D82">
      <w:pPr>
        <w:pStyle w:val="FootnoteText"/>
      </w:pPr>
      <w:r>
        <w:rPr>
          <w:rStyle w:val="FootnoteReference"/>
        </w:rPr>
        <w:footnoteRef/>
      </w:r>
      <w:r>
        <w:t xml:space="preserve"> Research on range management, while within the scope of the Board’s purview, is not addressed directly in this Report. The Board’s Range Management Advisory Committee addresses range management research needs, in part, through its 2020 </w:t>
      </w:r>
      <w:hyperlink r:id="rId2" w:history="1">
        <w:r w:rsidRPr="00853785">
          <w:rPr>
            <w:rStyle w:val="Hyperlink"/>
          </w:rPr>
          <w:t>Strategic Plan</w:t>
        </w:r>
      </w:hyperlink>
      <w:r>
        <w:t xml:space="preserve"> (</w:t>
      </w:r>
      <w:hyperlink r:id="rId3" w:history="1">
        <w:r w:rsidRPr="00901091">
          <w:rPr>
            <w:rStyle w:val="Hyperlink"/>
          </w:rPr>
          <w:t>https://bof.fire.ca.gov/media/9952/rmac-2020-strategic-plan.pdf</w:t>
        </w:r>
      </w:hyperlink>
      <w:r>
        <w:t xml:space="preserve">) and its 2020 </w:t>
      </w:r>
      <w:hyperlink r:id="rId4" w:history="1">
        <w:r w:rsidRPr="00853785">
          <w:rPr>
            <w:rStyle w:val="Hyperlink"/>
          </w:rPr>
          <w:t>Objectives</w:t>
        </w:r>
      </w:hyperlink>
      <w:r>
        <w:t xml:space="preserve"> (</w:t>
      </w:r>
      <w:hyperlink r:id="rId5" w:history="1">
        <w:r w:rsidRPr="00901091">
          <w:rPr>
            <w:rStyle w:val="Hyperlink"/>
          </w:rPr>
          <w:t>https://bof.fire.ca.gov/media/9951/2020-rmac-objectives-final.pdf</w:t>
        </w:r>
      </w:hyperlink>
      <w:r>
        <w:t xml:space="preserve">). </w:t>
      </w:r>
    </w:p>
  </w:footnote>
  <w:footnote w:id="4">
    <w:p w14:paraId="22EAB07A" w14:textId="46D5D68A" w:rsidR="00E754AC" w:rsidRDefault="00E754AC">
      <w:pPr>
        <w:pStyle w:val="FootnoteText"/>
      </w:pPr>
      <w:r>
        <w:rPr>
          <w:rStyle w:val="FootnoteReference"/>
        </w:rPr>
        <w:footnoteRef/>
      </w:r>
      <w:r>
        <w:t xml:space="preserve"> </w:t>
      </w:r>
      <w:hyperlink r:id="rId6" w:history="1">
        <w:r w:rsidRPr="00901091">
          <w:rPr>
            <w:rStyle w:val="Hyperlink"/>
          </w:rPr>
          <w:t>https://fmtf.fire.ca.gov/</w:t>
        </w:r>
      </w:hyperlink>
      <w:r>
        <w:t xml:space="preserve"> </w:t>
      </w:r>
    </w:p>
  </w:footnote>
  <w:footnote w:id="5">
    <w:p w14:paraId="733C79BE" w14:textId="3DA7D048" w:rsidR="00E754AC" w:rsidRDefault="00E754AC">
      <w:pPr>
        <w:pStyle w:val="FootnoteText"/>
      </w:pPr>
      <w:r>
        <w:rPr>
          <w:rStyle w:val="FootnoteReference"/>
        </w:rPr>
        <w:footnoteRef/>
      </w:r>
      <w:r>
        <w:t xml:space="preserve"> </w:t>
      </w:r>
      <w:hyperlink r:id="rId7" w:history="1">
        <w:r w:rsidRPr="00901091">
          <w:rPr>
            <w:rStyle w:val="Hyperlink"/>
          </w:rPr>
          <w:t>https://fmtf.fire.ca.gov/media/cjwfpckz/californiawildfireandforestresilienceactionplan.pdf</w:t>
        </w:r>
      </w:hyperlink>
      <w:r>
        <w:t xml:space="preserve"> </w:t>
      </w:r>
    </w:p>
  </w:footnote>
  <w:footnote w:id="6">
    <w:p w14:paraId="7063ED2F" w14:textId="4E4A113D" w:rsidR="00E754AC" w:rsidRDefault="00E754AC" w:rsidP="00604361">
      <w:pPr>
        <w:pStyle w:val="FootnoteText"/>
      </w:pPr>
      <w:r>
        <w:rPr>
          <w:rStyle w:val="FootnoteReference"/>
        </w:rPr>
        <w:footnoteRef/>
      </w:r>
      <w:r>
        <w:t xml:space="preserve"> Such as via the </w:t>
      </w:r>
      <w:hyperlink r:id="rId8" w:history="1">
        <w:r w:rsidRPr="00A71E17">
          <w:rPr>
            <w:rStyle w:val="Hyperlink"/>
          </w:rPr>
          <w:t>Regional Forest and Fire Capacity Program</w:t>
        </w:r>
      </w:hyperlink>
      <w:r>
        <w:t xml:space="preserve"> at the Department of Conservation and </w:t>
      </w:r>
      <w:hyperlink r:id="rId9" w:history="1">
        <w:r w:rsidRPr="00031DED">
          <w:rPr>
            <w:rStyle w:val="Hyperlink"/>
          </w:rPr>
          <w:t>Governor Newsom’s Executive Order N-82-20 on climate and biodiversity</w:t>
        </w:r>
      </w:hyperlink>
      <w:r>
        <w:t xml:space="preserve">. </w:t>
      </w:r>
    </w:p>
  </w:footnote>
  <w:footnote w:id="7">
    <w:p w14:paraId="54A34B71" w14:textId="255FD30B" w:rsidR="00E754AC" w:rsidRDefault="00E754AC">
      <w:pPr>
        <w:pStyle w:val="FootnoteText"/>
      </w:pPr>
      <w:r>
        <w:rPr>
          <w:rStyle w:val="FootnoteReference"/>
        </w:rPr>
        <w:footnoteRef/>
      </w:r>
      <w:r>
        <w:t xml:space="preserve"> </w:t>
      </w:r>
      <w:hyperlink r:id="rId10" w:history="1">
        <w:r w:rsidRPr="00901091">
          <w:rPr>
            <w:rStyle w:val="Hyperlink"/>
          </w:rPr>
          <w:t>https://www.itcnet.org/issues_projects/issues_2/research.html</w:t>
        </w:r>
      </w:hyperlink>
      <w:r>
        <w:t xml:space="preserve"> </w:t>
      </w:r>
    </w:p>
  </w:footnote>
  <w:footnote w:id="8">
    <w:p w14:paraId="176800B3" w14:textId="301103F3" w:rsidR="00E754AC" w:rsidRDefault="00E754AC">
      <w:pPr>
        <w:pStyle w:val="FootnoteText"/>
      </w:pPr>
      <w:r>
        <w:rPr>
          <w:rStyle w:val="FootnoteReference"/>
        </w:rPr>
        <w:footnoteRef/>
      </w:r>
      <w:r>
        <w:t xml:space="preserve"> </w:t>
      </w:r>
      <w:hyperlink r:id="rId11" w:history="1">
        <w:r w:rsidRPr="00901091">
          <w:rPr>
            <w:rStyle w:val="Hyperlink"/>
          </w:rPr>
          <w:t>https://www.itcnet.org/issues_projects/issues_2/research.html</w:t>
        </w:r>
      </w:hyperlink>
      <w:r>
        <w:t xml:space="preserve"> </w:t>
      </w:r>
    </w:p>
  </w:footnote>
  <w:footnote w:id="9">
    <w:p w14:paraId="456AFBC3" w14:textId="1CFD94B3" w:rsidR="00E754AC" w:rsidRDefault="00E754AC">
      <w:pPr>
        <w:pStyle w:val="FootnoteText"/>
      </w:pPr>
      <w:r>
        <w:rPr>
          <w:rStyle w:val="FootnoteReference"/>
        </w:rPr>
        <w:footnoteRef/>
      </w:r>
      <w:r>
        <w:t xml:space="preserve"> </w:t>
      </w:r>
      <w:hyperlink r:id="rId12" w:history="1">
        <w:r w:rsidRPr="00901091">
          <w:rPr>
            <w:rStyle w:val="Hyperlink"/>
          </w:rPr>
          <w:t>https://resources.ca.gov/Initiatives/Expanding-Nature-Based-Solutions</w:t>
        </w:r>
      </w:hyperlink>
      <w:r>
        <w:t xml:space="preserve"> </w:t>
      </w:r>
    </w:p>
  </w:footnote>
  <w:footnote w:id="10">
    <w:p w14:paraId="63C19598" w14:textId="0BD8F3BB" w:rsidR="00E754AC" w:rsidRDefault="00E754AC">
      <w:pPr>
        <w:pStyle w:val="FootnoteText"/>
      </w:pPr>
      <w:r>
        <w:rPr>
          <w:rStyle w:val="FootnoteReference"/>
        </w:rPr>
        <w:footnoteRef/>
      </w:r>
      <w:r>
        <w:t xml:space="preserve"> </w:t>
      </w:r>
      <w:hyperlink r:id="rId13" w:history="1">
        <w:r w:rsidRPr="00901091">
          <w:rPr>
            <w:rStyle w:val="Hyperlink"/>
          </w:rPr>
          <w:t>https://leginfo.legislature.ca.gov/faces/billTextClient.xhtml?bill_id=201720180AB2551</w:t>
        </w:r>
      </w:hyperlink>
      <w:r>
        <w:t xml:space="preserve"> </w:t>
      </w:r>
    </w:p>
  </w:footnote>
  <w:footnote w:id="11">
    <w:p w14:paraId="76E77F3C" w14:textId="7D530DBD" w:rsidR="00E754AC" w:rsidRDefault="00E754AC">
      <w:pPr>
        <w:pStyle w:val="FootnoteText"/>
      </w:pPr>
      <w:r>
        <w:rPr>
          <w:rStyle w:val="FootnoteReference"/>
        </w:rPr>
        <w:footnoteRef/>
      </w:r>
      <w:r>
        <w:t xml:space="preserve"> </w:t>
      </w:r>
      <w:hyperlink r:id="rId14" w:history="1">
        <w:r w:rsidRPr="00901091">
          <w:rPr>
            <w:rStyle w:val="Hyperlink"/>
          </w:rPr>
          <w:t>https://sierranevada.ca.gov/what-we-do/tcsi/</w:t>
        </w:r>
      </w:hyperlink>
      <w:r>
        <w:t xml:space="preserve"> </w:t>
      </w:r>
    </w:p>
  </w:footnote>
  <w:footnote w:id="12">
    <w:p w14:paraId="0DF3AB0E" w14:textId="079D4DF4" w:rsidR="00E754AC" w:rsidRDefault="00E754AC">
      <w:pPr>
        <w:pStyle w:val="FootnoteText"/>
      </w:pPr>
      <w:r>
        <w:rPr>
          <w:rStyle w:val="FootnoteReference"/>
        </w:rPr>
        <w:footnoteRef/>
      </w:r>
      <w:r>
        <w:t xml:space="preserve"> </w:t>
      </w:r>
      <w:hyperlink r:id="rId15" w:history="1">
        <w:r w:rsidRPr="00901091">
          <w:rPr>
            <w:rStyle w:val="Hyperlink"/>
          </w:rPr>
          <w:t>https://fmtf.fire.ca.gov/regional-prioritization-groups/</w:t>
        </w:r>
      </w:hyperlink>
      <w:r>
        <w:t xml:space="preserve"> </w:t>
      </w:r>
    </w:p>
  </w:footnote>
  <w:footnote w:id="13">
    <w:p w14:paraId="5325E5C5" w14:textId="53F072B7" w:rsidR="00E754AC" w:rsidRDefault="00E754AC">
      <w:pPr>
        <w:pStyle w:val="FootnoteText"/>
      </w:pPr>
      <w:r>
        <w:rPr>
          <w:rStyle w:val="FootnoteReference"/>
        </w:rPr>
        <w:footnoteRef/>
      </w:r>
      <w:r>
        <w:t xml:space="preserve"> </w:t>
      </w:r>
      <w:hyperlink r:id="rId16" w:history="1">
        <w:r w:rsidRPr="00901091">
          <w:rPr>
            <w:rStyle w:val="Hyperlink"/>
          </w:rPr>
          <w:t>https://www.conservation.ca.gov/dlrp/grant-programs/Pages/Regional-Forest-and-Fire-Capacity-Program.aspx</w:t>
        </w:r>
      </w:hyperlink>
      <w:r>
        <w:t xml:space="preserve"> </w:t>
      </w:r>
    </w:p>
  </w:footnote>
  <w:footnote w:id="14">
    <w:p w14:paraId="6EA2FE35" w14:textId="0932ED4E" w:rsidR="00E754AC" w:rsidRDefault="00E754AC">
      <w:pPr>
        <w:pStyle w:val="FootnoteText"/>
      </w:pPr>
      <w:r>
        <w:rPr>
          <w:rStyle w:val="FootnoteReference"/>
        </w:rPr>
        <w:footnoteRef/>
      </w:r>
      <w:r>
        <w:t xml:space="preserve"> While this topic does not appear in the </w:t>
      </w:r>
      <w:r w:rsidRPr="00B5101B">
        <w:t>preliminary recommended priority research topics</w:t>
      </w:r>
      <w:r>
        <w:t xml:space="preserve">, it is addressed explicitly in </w:t>
      </w:r>
      <w:r w:rsidRPr="0032689E">
        <w:rPr>
          <w:b/>
        </w:rPr>
        <w:t>Chapter 2</w:t>
      </w:r>
      <w:r>
        <w:t>, with strong support for its value.</w:t>
      </w:r>
    </w:p>
  </w:footnote>
  <w:footnote w:id="15">
    <w:p w14:paraId="509427A0" w14:textId="6FAD598B" w:rsidR="00E754AC" w:rsidRDefault="00E754AC" w:rsidP="006E32C0">
      <w:pPr>
        <w:pStyle w:val="FootnoteText"/>
      </w:pPr>
      <w:r>
        <w:rPr>
          <w:rStyle w:val="FootnoteReference"/>
        </w:rPr>
        <w:footnoteRef/>
      </w:r>
      <w:r>
        <w:t xml:space="preserve"> As noted earlier, the focus of this report is forestlands; shrublands are not addressed here, but they are addressed by </w:t>
      </w:r>
      <w:hyperlink r:id="rId17" w:history="1">
        <w:r w:rsidRPr="0003017B">
          <w:rPr>
            <w:rStyle w:val="Hyperlink"/>
          </w:rPr>
          <w:t>Range Management Advisory Committee</w:t>
        </w:r>
      </w:hyperlink>
      <w:r>
        <w:t xml:space="preserve"> plans and objectives.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2FF87" w14:textId="43F502E4" w:rsidR="00E754AC" w:rsidRPr="00033287" w:rsidRDefault="00E754AC" w:rsidP="00FA7BC1">
    <w:pPr>
      <w:pStyle w:val="Header"/>
      <w:tabs>
        <w:tab w:val="clear" w:pos="9360"/>
      </w:tabs>
      <w:ind w:left="-360" w:right="-360"/>
      <w:rPr>
        <w:i/>
        <w:u w:val="single"/>
      </w:rPr>
    </w:pPr>
    <w:r w:rsidRPr="00033287">
      <w:rPr>
        <w:i/>
        <w:u w:val="single"/>
      </w:rPr>
      <w:t>California Board of Forestry and Fire Protection</w:t>
    </w:r>
    <w:r w:rsidRPr="00033287">
      <w:rPr>
        <w:i/>
        <w:u w:val="single"/>
      </w:rPr>
      <w:ptab w:relativeTo="margin" w:alignment="center" w:leader="none"/>
    </w:r>
    <w:r w:rsidRPr="00033287">
      <w:rPr>
        <w:i/>
        <w:u w:val="single"/>
      </w:rPr>
      <w:ptab w:relativeTo="margin" w:alignment="right" w:leader="none"/>
    </w:r>
    <w:r>
      <w:rPr>
        <w:i/>
        <w:u w:val="single"/>
      </w:rPr>
      <w:t xml:space="preserve">Draft </w:t>
    </w:r>
    <w:r w:rsidRPr="00033287">
      <w:rPr>
        <w:i/>
        <w:u w:val="single"/>
      </w:rPr>
      <w:t>Research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654F7" w14:textId="185CCDAB" w:rsidR="00E754AC" w:rsidRPr="00033287" w:rsidRDefault="00E754AC" w:rsidP="00FA7BC1">
    <w:pPr>
      <w:pStyle w:val="Header"/>
      <w:tabs>
        <w:tab w:val="clear" w:pos="9360"/>
      </w:tabs>
      <w:ind w:left="-180" w:right="-360"/>
      <w:rPr>
        <w:i/>
        <w:u w:val="single"/>
      </w:rPr>
    </w:pPr>
    <w:r w:rsidRPr="00033287">
      <w:rPr>
        <w:i/>
        <w:u w:val="single"/>
      </w:rPr>
      <w:t>California Board of Forestry and Fire Protection</w:t>
    </w:r>
    <w:r w:rsidRPr="00033287">
      <w:rPr>
        <w:i/>
        <w:u w:val="single"/>
      </w:rPr>
      <w:ptab w:relativeTo="margin" w:alignment="center" w:leader="none"/>
    </w:r>
    <w:r w:rsidRPr="00033287">
      <w:rPr>
        <w:i/>
        <w:u w:val="single"/>
      </w:rPr>
      <w:ptab w:relativeTo="margin" w:alignment="right" w:leader="none"/>
    </w:r>
    <w:r w:rsidRPr="00033287">
      <w:rPr>
        <w:i/>
        <w:u w:val="single"/>
      </w:rPr>
      <w:t>Research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33C97" w14:textId="2F94CFD9" w:rsidR="00E754AC" w:rsidRDefault="00E754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AE58F" w14:textId="477C35AE" w:rsidR="00E754AC" w:rsidRDefault="00E754AC">
    <w:pPr>
      <w:pStyle w:val="Header"/>
    </w:pPr>
    <w:r w:rsidRPr="00033287">
      <w:rPr>
        <w:i/>
        <w:u w:val="single"/>
      </w:rPr>
      <w:t>California Board of Forestry and Fire Protection</w:t>
    </w:r>
    <w:r w:rsidRPr="00033287">
      <w:rPr>
        <w:i/>
        <w:u w:val="single"/>
      </w:rPr>
      <w:ptab w:relativeTo="margin" w:alignment="center" w:leader="none"/>
    </w:r>
    <w:r w:rsidRPr="00033287">
      <w:rPr>
        <w:i/>
        <w:u w:val="single"/>
      </w:rPr>
      <w:ptab w:relativeTo="margin" w:alignment="right" w:leader="none"/>
    </w:r>
    <w:r w:rsidRPr="00033287">
      <w:rPr>
        <w:i/>
        <w:u w:val="single"/>
      </w:rPr>
      <w:t>Research Report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8307A" w14:textId="2C930BA4" w:rsidR="00E754AC" w:rsidRDefault="00E754AC">
    <w:pPr>
      <w:pStyle w:val="Header"/>
    </w:pPr>
    <w:r w:rsidRPr="00033287">
      <w:rPr>
        <w:i/>
        <w:u w:val="single"/>
      </w:rPr>
      <w:t>California Board of Forestry and Fire Protection</w:t>
    </w:r>
    <w:r w:rsidRPr="00033287">
      <w:rPr>
        <w:i/>
        <w:u w:val="single"/>
      </w:rPr>
      <w:ptab w:relativeTo="margin" w:alignment="center" w:leader="none"/>
    </w:r>
    <w:r w:rsidRPr="00033287">
      <w:rPr>
        <w:i/>
        <w:u w:val="single"/>
      </w:rPr>
      <w:ptab w:relativeTo="margin" w:alignment="right" w:leader="none"/>
    </w:r>
    <w:r w:rsidRPr="00033287">
      <w:rPr>
        <w:i/>
        <w:u w:val="single"/>
      </w:rPr>
      <w:t>Research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DECFA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7F2C2E5A"/>
    <w:lvl w:ilvl="0" w:tplc="3E64CD5C">
      <w:start w:val="1"/>
      <w:numFmt w:val="decimal"/>
      <w:pStyle w:val="ListNumber4"/>
      <w:lvlText w:val="%1."/>
      <w:lvlJc w:val="left"/>
      <w:pPr>
        <w:tabs>
          <w:tab w:val="num" w:pos="1440"/>
        </w:tabs>
        <w:ind w:left="1440" w:hanging="360"/>
      </w:pPr>
    </w:lvl>
    <w:lvl w:ilvl="1" w:tplc="E9A2A858">
      <w:numFmt w:val="decimal"/>
      <w:lvlText w:val=""/>
      <w:lvlJc w:val="left"/>
    </w:lvl>
    <w:lvl w:ilvl="2" w:tplc="D7E4CB64">
      <w:numFmt w:val="decimal"/>
      <w:lvlText w:val=""/>
      <w:lvlJc w:val="left"/>
    </w:lvl>
    <w:lvl w:ilvl="3" w:tplc="7548B4F6">
      <w:numFmt w:val="decimal"/>
      <w:lvlText w:val=""/>
      <w:lvlJc w:val="left"/>
    </w:lvl>
    <w:lvl w:ilvl="4" w:tplc="B6E4D8FE">
      <w:numFmt w:val="decimal"/>
      <w:lvlText w:val=""/>
      <w:lvlJc w:val="left"/>
    </w:lvl>
    <w:lvl w:ilvl="5" w:tplc="41500B1C">
      <w:numFmt w:val="decimal"/>
      <w:lvlText w:val=""/>
      <w:lvlJc w:val="left"/>
    </w:lvl>
    <w:lvl w:ilvl="6" w:tplc="6F602908">
      <w:numFmt w:val="decimal"/>
      <w:lvlText w:val=""/>
      <w:lvlJc w:val="left"/>
    </w:lvl>
    <w:lvl w:ilvl="7" w:tplc="9B464D0A">
      <w:numFmt w:val="decimal"/>
      <w:lvlText w:val=""/>
      <w:lvlJc w:val="left"/>
    </w:lvl>
    <w:lvl w:ilvl="8" w:tplc="0C2E85A6">
      <w:numFmt w:val="decimal"/>
      <w:lvlText w:val=""/>
      <w:lvlJc w:val="left"/>
    </w:lvl>
  </w:abstractNum>
  <w:abstractNum w:abstractNumId="2" w15:restartNumberingAfterBreak="0">
    <w:nsid w:val="FFFFFF7E"/>
    <w:multiLevelType w:val="hybridMultilevel"/>
    <w:tmpl w:val="2A102BFE"/>
    <w:lvl w:ilvl="0" w:tplc="A2CA979A">
      <w:start w:val="1"/>
      <w:numFmt w:val="decimal"/>
      <w:pStyle w:val="ListNumber3"/>
      <w:lvlText w:val="%1."/>
      <w:lvlJc w:val="left"/>
      <w:pPr>
        <w:tabs>
          <w:tab w:val="num" w:pos="1080"/>
        </w:tabs>
        <w:ind w:left="1080" w:hanging="360"/>
      </w:pPr>
    </w:lvl>
    <w:lvl w:ilvl="1" w:tplc="5B846FF2">
      <w:numFmt w:val="decimal"/>
      <w:lvlText w:val=""/>
      <w:lvlJc w:val="left"/>
    </w:lvl>
    <w:lvl w:ilvl="2" w:tplc="366AD0EE">
      <w:numFmt w:val="decimal"/>
      <w:lvlText w:val=""/>
      <w:lvlJc w:val="left"/>
    </w:lvl>
    <w:lvl w:ilvl="3" w:tplc="BCBAD65E">
      <w:numFmt w:val="decimal"/>
      <w:lvlText w:val=""/>
      <w:lvlJc w:val="left"/>
    </w:lvl>
    <w:lvl w:ilvl="4" w:tplc="7472D1DA">
      <w:numFmt w:val="decimal"/>
      <w:lvlText w:val=""/>
      <w:lvlJc w:val="left"/>
    </w:lvl>
    <w:lvl w:ilvl="5" w:tplc="0D50F33C">
      <w:numFmt w:val="decimal"/>
      <w:lvlText w:val=""/>
      <w:lvlJc w:val="left"/>
    </w:lvl>
    <w:lvl w:ilvl="6" w:tplc="D6FE6572">
      <w:numFmt w:val="decimal"/>
      <w:lvlText w:val=""/>
      <w:lvlJc w:val="left"/>
    </w:lvl>
    <w:lvl w:ilvl="7" w:tplc="37B2F402">
      <w:numFmt w:val="decimal"/>
      <w:lvlText w:val=""/>
      <w:lvlJc w:val="left"/>
    </w:lvl>
    <w:lvl w:ilvl="8" w:tplc="A91405B4">
      <w:numFmt w:val="decimal"/>
      <w:lvlText w:val=""/>
      <w:lvlJc w:val="left"/>
    </w:lvl>
  </w:abstractNum>
  <w:abstractNum w:abstractNumId="3" w15:restartNumberingAfterBreak="0">
    <w:nsid w:val="FFFFFF7F"/>
    <w:multiLevelType w:val="hybridMultilevel"/>
    <w:tmpl w:val="43D6B78E"/>
    <w:lvl w:ilvl="0" w:tplc="0C5C66BE">
      <w:start w:val="1"/>
      <w:numFmt w:val="decimal"/>
      <w:pStyle w:val="ListNumber2"/>
      <w:lvlText w:val="%1."/>
      <w:lvlJc w:val="left"/>
      <w:pPr>
        <w:tabs>
          <w:tab w:val="num" w:pos="720"/>
        </w:tabs>
        <w:ind w:left="720" w:hanging="360"/>
      </w:pPr>
    </w:lvl>
    <w:lvl w:ilvl="1" w:tplc="DF8805DC">
      <w:numFmt w:val="decimal"/>
      <w:lvlText w:val=""/>
      <w:lvlJc w:val="left"/>
    </w:lvl>
    <w:lvl w:ilvl="2" w:tplc="3CCA9E86">
      <w:numFmt w:val="decimal"/>
      <w:lvlText w:val=""/>
      <w:lvlJc w:val="left"/>
    </w:lvl>
    <w:lvl w:ilvl="3" w:tplc="1EEE160A">
      <w:numFmt w:val="decimal"/>
      <w:lvlText w:val=""/>
      <w:lvlJc w:val="left"/>
    </w:lvl>
    <w:lvl w:ilvl="4" w:tplc="F828C17C">
      <w:numFmt w:val="decimal"/>
      <w:lvlText w:val=""/>
      <w:lvlJc w:val="left"/>
    </w:lvl>
    <w:lvl w:ilvl="5" w:tplc="4F1E81B0">
      <w:numFmt w:val="decimal"/>
      <w:lvlText w:val=""/>
      <w:lvlJc w:val="left"/>
    </w:lvl>
    <w:lvl w:ilvl="6" w:tplc="A62EC9D6">
      <w:numFmt w:val="decimal"/>
      <w:lvlText w:val=""/>
      <w:lvlJc w:val="left"/>
    </w:lvl>
    <w:lvl w:ilvl="7" w:tplc="9E885E80">
      <w:numFmt w:val="decimal"/>
      <w:lvlText w:val=""/>
      <w:lvlJc w:val="left"/>
    </w:lvl>
    <w:lvl w:ilvl="8" w:tplc="E4A66F24">
      <w:numFmt w:val="decimal"/>
      <w:lvlText w:val=""/>
      <w:lvlJc w:val="left"/>
    </w:lvl>
  </w:abstractNum>
  <w:abstractNum w:abstractNumId="4" w15:restartNumberingAfterBreak="0">
    <w:nsid w:val="FFFFFF80"/>
    <w:multiLevelType w:val="hybridMultilevel"/>
    <w:tmpl w:val="585E7812"/>
    <w:lvl w:ilvl="0" w:tplc="524809A2">
      <w:start w:val="1"/>
      <w:numFmt w:val="bullet"/>
      <w:pStyle w:val="ListBullet5"/>
      <w:lvlText w:val=""/>
      <w:lvlJc w:val="left"/>
      <w:pPr>
        <w:tabs>
          <w:tab w:val="num" w:pos="1800"/>
        </w:tabs>
        <w:ind w:left="1800" w:hanging="360"/>
      </w:pPr>
      <w:rPr>
        <w:rFonts w:ascii="Symbol" w:hAnsi="Symbol" w:hint="default"/>
      </w:rPr>
    </w:lvl>
    <w:lvl w:ilvl="1" w:tplc="0F601D06">
      <w:numFmt w:val="decimal"/>
      <w:lvlText w:val=""/>
      <w:lvlJc w:val="left"/>
    </w:lvl>
    <w:lvl w:ilvl="2" w:tplc="C1569514">
      <w:numFmt w:val="decimal"/>
      <w:lvlText w:val=""/>
      <w:lvlJc w:val="left"/>
    </w:lvl>
    <w:lvl w:ilvl="3" w:tplc="9DE839CC">
      <w:numFmt w:val="decimal"/>
      <w:lvlText w:val=""/>
      <w:lvlJc w:val="left"/>
    </w:lvl>
    <w:lvl w:ilvl="4" w:tplc="B2E2F5AA">
      <w:numFmt w:val="decimal"/>
      <w:lvlText w:val=""/>
      <w:lvlJc w:val="left"/>
    </w:lvl>
    <w:lvl w:ilvl="5" w:tplc="39361C04">
      <w:numFmt w:val="decimal"/>
      <w:lvlText w:val=""/>
      <w:lvlJc w:val="left"/>
    </w:lvl>
    <w:lvl w:ilvl="6" w:tplc="481A5FC8">
      <w:numFmt w:val="decimal"/>
      <w:lvlText w:val=""/>
      <w:lvlJc w:val="left"/>
    </w:lvl>
    <w:lvl w:ilvl="7" w:tplc="DBFE1B9E">
      <w:numFmt w:val="decimal"/>
      <w:lvlText w:val=""/>
      <w:lvlJc w:val="left"/>
    </w:lvl>
    <w:lvl w:ilvl="8" w:tplc="F99C728A">
      <w:numFmt w:val="decimal"/>
      <w:lvlText w:val=""/>
      <w:lvlJc w:val="left"/>
    </w:lvl>
  </w:abstractNum>
  <w:abstractNum w:abstractNumId="5" w15:restartNumberingAfterBreak="0">
    <w:nsid w:val="FFFFFF81"/>
    <w:multiLevelType w:val="hybridMultilevel"/>
    <w:tmpl w:val="90988704"/>
    <w:lvl w:ilvl="0" w:tplc="77CAF4AA">
      <w:start w:val="1"/>
      <w:numFmt w:val="bullet"/>
      <w:pStyle w:val="ListBullet4"/>
      <w:lvlText w:val=""/>
      <w:lvlJc w:val="left"/>
      <w:pPr>
        <w:tabs>
          <w:tab w:val="num" w:pos="1440"/>
        </w:tabs>
        <w:ind w:left="1440" w:hanging="360"/>
      </w:pPr>
      <w:rPr>
        <w:rFonts w:ascii="Symbol" w:hAnsi="Symbol" w:hint="default"/>
      </w:rPr>
    </w:lvl>
    <w:lvl w:ilvl="1" w:tplc="D20CA8B4">
      <w:numFmt w:val="decimal"/>
      <w:lvlText w:val=""/>
      <w:lvlJc w:val="left"/>
    </w:lvl>
    <w:lvl w:ilvl="2" w:tplc="851ACF86">
      <w:numFmt w:val="decimal"/>
      <w:lvlText w:val=""/>
      <w:lvlJc w:val="left"/>
    </w:lvl>
    <w:lvl w:ilvl="3" w:tplc="DBAA814E">
      <w:numFmt w:val="decimal"/>
      <w:lvlText w:val=""/>
      <w:lvlJc w:val="left"/>
    </w:lvl>
    <w:lvl w:ilvl="4" w:tplc="333E1B68">
      <w:numFmt w:val="decimal"/>
      <w:lvlText w:val=""/>
      <w:lvlJc w:val="left"/>
    </w:lvl>
    <w:lvl w:ilvl="5" w:tplc="D07EF952">
      <w:numFmt w:val="decimal"/>
      <w:lvlText w:val=""/>
      <w:lvlJc w:val="left"/>
    </w:lvl>
    <w:lvl w:ilvl="6" w:tplc="41AA9A4E">
      <w:numFmt w:val="decimal"/>
      <w:lvlText w:val=""/>
      <w:lvlJc w:val="left"/>
    </w:lvl>
    <w:lvl w:ilvl="7" w:tplc="397A7790">
      <w:numFmt w:val="decimal"/>
      <w:lvlText w:val=""/>
      <w:lvlJc w:val="left"/>
    </w:lvl>
    <w:lvl w:ilvl="8" w:tplc="6E4A9916">
      <w:numFmt w:val="decimal"/>
      <w:lvlText w:val=""/>
      <w:lvlJc w:val="left"/>
    </w:lvl>
  </w:abstractNum>
  <w:abstractNum w:abstractNumId="6" w15:restartNumberingAfterBreak="0">
    <w:nsid w:val="FFFFFF82"/>
    <w:multiLevelType w:val="hybridMultilevel"/>
    <w:tmpl w:val="BD7018CA"/>
    <w:lvl w:ilvl="0" w:tplc="8D36FAA8">
      <w:start w:val="1"/>
      <w:numFmt w:val="bullet"/>
      <w:pStyle w:val="ListBullet3"/>
      <w:lvlText w:val=""/>
      <w:lvlJc w:val="left"/>
      <w:pPr>
        <w:tabs>
          <w:tab w:val="num" w:pos="1080"/>
        </w:tabs>
        <w:ind w:left="1080" w:hanging="360"/>
      </w:pPr>
      <w:rPr>
        <w:rFonts w:ascii="Symbol" w:hAnsi="Symbol" w:hint="default"/>
      </w:rPr>
    </w:lvl>
    <w:lvl w:ilvl="1" w:tplc="862E3D5A">
      <w:numFmt w:val="decimal"/>
      <w:lvlText w:val=""/>
      <w:lvlJc w:val="left"/>
    </w:lvl>
    <w:lvl w:ilvl="2" w:tplc="0D002F12">
      <w:numFmt w:val="decimal"/>
      <w:lvlText w:val=""/>
      <w:lvlJc w:val="left"/>
    </w:lvl>
    <w:lvl w:ilvl="3" w:tplc="207CBE54">
      <w:numFmt w:val="decimal"/>
      <w:lvlText w:val=""/>
      <w:lvlJc w:val="left"/>
    </w:lvl>
    <w:lvl w:ilvl="4" w:tplc="381632F0">
      <w:numFmt w:val="decimal"/>
      <w:lvlText w:val=""/>
      <w:lvlJc w:val="left"/>
    </w:lvl>
    <w:lvl w:ilvl="5" w:tplc="7E9226D2">
      <w:numFmt w:val="decimal"/>
      <w:lvlText w:val=""/>
      <w:lvlJc w:val="left"/>
    </w:lvl>
    <w:lvl w:ilvl="6" w:tplc="A4BC371A">
      <w:numFmt w:val="decimal"/>
      <w:lvlText w:val=""/>
      <w:lvlJc w:val="left"/>
    </w:lvl>
    <w:lvl w:ilvl="7" w:tplc="4F82821C">
      <w:numFmt w:val="decimal"/>
      <w:lvlText w:val=""/>
      <w:lvlJc w:val="left"/>
    </w:lvl>
    <w:lvl w:ilvl="8" w:tplc="F594EAB4">
      <w:numFmt w:val="decimal"/>
      <w:lvlText w:val=""/>
      <w:lvlJc w:val="left"/>
    </w:lvl>
  </w:abstractNum>
  <w:abstractNum w:abstractNumId="7" w15:restartNumberingAfterBreak="0">
    <w:nsid w:val="FFFFFF83"/>
    <w:multiLevelType w:val="hybridMultilevel"/>
    <w:tmpl w:val="3AF4EE98"/>
    <w:lvl w:ilvl="0" w:tplc="9FE23F14">
      <w:start w:val="1"/>
      <w:numFmt w:val="bullet"/>
      <w:pStyle w:val="ListBullet2"/>
      <w:lvlText w:val=""/>
      <w:lvlJc w:val="left"/>
      <w:pPr>
        <w:tabs>
          <w:tab w:val="num" w:pos="720"/>
        </w:tabs>
        <w:ind w:left="720" w:hanging="360"/>
      </w:pPr>
      <w:rPr>
        <w:rFonts w:ascii="Symbol" w:hAnsi="Symbol" w:hint="default"/>
      </w:rPr>
    </w:lvl>
    <w:lvl w:ilvl="1" w:tplc="4F085954">
      <w:numFmt w:val="decimal"/>
      <w:lvlText w:val=""/>
      <w:lvlJc w:val="left"/>
    </w:lvl>
    <w:lvl w:ilvl="2" w:tplc="86D05C50">
      <w:numFmt w:val="decimal"/>
      <w:lvlText w:val=""/>
      <w:lvlJc w:val="left"/>
    </w:lvl>
    <w:lvl w:ilvl="3" w:tplc="D492882E">
      <w:numFmt w:val="decimal"/>
      <w:lvlText w:val=""/>
      <w:lvlJc w:val="left"/>
    </w:lvl>
    <w:lvl w:ilvl="4" w:tplc="B336B904">
      <w:numFmt w:val="decimal"/>
      <w:lvlText w:val=""/>
      <w:lvlJc w:val="left"/>
    </w:lvl>
    <w:lvl w:ilvl="5" w:tplc="4CB65E2A">
      <w:numFmt w:val="decimal"/>
      <w:lvlText w:val=""/>
      <w:lvlJc w:val="left"/>
    </w:lvl>
    <w:lvl w:ilvl="6" w:tplc="D70A5378">
      <w:numFmt w:val="decimal"/>
      <w:lvlText w:val=""/>
      <w:lvlJc w:val="left"/>
    </w:lvl>
    <w:lvl w:ilvl="7" w:tplc="82B24BC4">
      <w:numFmt w:val="decimal"/>
      <w:lvlText w:val=""/>
      <w:lvlJc w:val="left"/>
    </w:lvl>
    <w:lvl w:ilvl="8" w:tplc="15E08914">
      <w:numFmt w:val="decimal"/>
      <w:lvlText w:val=""/>
      <w:lvlJc w:val="left"/>
    </w:lvl>
  </w:abstractNum>
  <w:abstractNum w:abstractNumId="8" w15:restartNumberingAfterBreak="0">
    <w:nsid w:val="FFFFFF88"/>
    <w:multiLevelType w:val="hybridMultilevel"/>
    <w:tmpl w:val="9C68E4EE"/>
    <w:lvl w:ilvl="0" w:tplc="28745002">
      <w:start w:val="1"/>
      <w:numFmt w:val="decimal"/>
      <w:pStyle w:val="ListNumber"/>
      <w:lvlText w:val="%1."/>
      <w:lvlJc w:val="left"/>
      <w:pPr>
        <w:tabs>
          <w:tab w:val="num" w:pos="360"/>
        </w:tabs>
        <w:ind w:left="360" w:hanging="360"/>
      </w:pPr>
    </w:lvl>
    <w:lvl w:ilvl="1" w:tplc="C4127474">
      <w:numFmt w:val="decimal"/>
      <w:lvlText w:val=""/>
      <w:lvlJc w:val="left"/>
    </w:lvl>
    <w:lvl w:ilvl="2" w:tplc="1774197E">
      <w:numFmt w:val="decimal"/>
      <w:lvlText w:val=""/>
      <w:lvlJc w:val="left"/>
    </w:lvl>
    <w:lvl w:ilvl="3" w:tplc="7A20B5B0">
      <w:numFmt w:val="decimal"/>
      <w:lvlText w:val=""/>
      <w:lvlJc w:val="left"/>
    </w:lvl>
    <w:lvl w:ilvl="4" w:tplc="91EA2698">
      <w:numFmt w:val="decimal"/>
      <w:lvlText w:val=""/>
      <w:lvlJc w:val="left"/>
    </w:lvl>
    <w:lvl w:ilvl="5" w:tplc="21BC9232">
      <w:numFmt w:val="decimal"/>
      <w:lvlText w:val=""/>
      <w:lvlJc w:val="left"/>
    </w:lvl>
    <w:lvl w:ilvl="6" w:tplc="F6B87736">
      <w:numFmt w:val="decimal"/>
      <w:lvlText w:val=""/>
      <w:lvlJc w:val="left"/>
    </w:lvl>
    <w:lvl w:ilvl="7" w:tplc="D696B096">
      <w:numFmt w:val="decimal"/>
      <w:lvlText w:val=""/>
      <w:lvlJc w:val="left"/>
    </w:lvl>
    <w:lvl w:ilvl="8" w:tplc="F780A9C2">
      <w:numFmt w:val="decimal"/>
      <w:lvlText w:val=""/>
      <w:lvlJc w:val="left"/>
    </w:lvl>
  </w:abstractNum>
  <w:abstractNum w:abstractNumId="9" w15:restartNumberingAfterBreak="0">
    <w:nsid w:val="FFFFFF89"/>
    <w:multiLevelType w:val="hybridMultilevel"/>
    <w:tmpl w:val="9F26262E"/>
    <w:lvl w:ilvl="0" w:tplc="FCD2A9FA">
      <w:start w:val="1"/>
      <w:numFmt w:val="bullet"/>
      <w:pStyle w:val="ListBullet"/>
      <w:lvlText w:val=""/>
      <w:lvlJc w:val="left"/>
      <w:pPr>
        <w:tabs>
          <w:tab w:val="num" w:pos="360"/>
        </w:tabs>
        <w:ind w:left="360" w:hanging="360"/>
      </w:pPr>
      <w:rPr>
        <w:rFonts w:ascii="Symbol" w:hAnsi="Symbol" w:hint="default"/>
      </w:rPr>
    </w:lvl>
    <w:lvl w:ilvl="1" w:tplc="781E7710">
      <w:numFmt w:val="decimal"/>
      <w:lvlText w:val=""/>
      <w:lvlJc w:val="left"/>
    </w:lvl>
    <w:lvl w:ilvl="2" w:tplc="43FEC5AA">
      <w:numFmt w:val="decimal"/>
      <w:lvlText w:val=""/>
      <w:lvlJc w:val="left"/>
    </w:lvl>
    <w:lvl w:ilvl="3" w:tplc="BC5C8532">
      <w:numFmt w:val="decimal"/>
      <w:lvlText w:val=""/>
      <w:lvlJc w:val="left"/>
    </w:lvl>
    <w:lvl w:ilvl="4" w:tplc="413864D6">
      <w:numFmt w:val="decimal"/>
      <w:lvlText w:val=""/>
      <w:lvlJc w:val="left"/>
    </w:lvl>
    <w:lvl w:ilvl="5" w:tplc="ECAC0FCA">
      <w:numFmt w:val="decimal"/>
      <w:lvlText w:val=""/>
      <w:lvlJc w:val="left"/>
    </w:lvl>
    <w:lvl w:ilvl="6" w:tplc="3B7A0FB2">
      <w:numFmt w:val="decimal"/>
      <w:lvlText w:val=""/>
      <w:lvlJc w:val="left"/>
    </w:lvl>
    <w:lvl w:ilvl="7" w:tplc="61E29FBC">
      <w:numFmt w:val="decimal"/>
      <w:lvlText w:val=""/>
      <w:lvlJc w:val="left"/>
    </w:lvl>
    <w:lvl w:ilvl="8" w:tplc="9E68A99C">
      <w:numFmt w:val="decimal"/>
      <w:lvlText w:val=""/>
      <w:lvlJc w:val="left"/>
    </w:lvl>
  </w:abstractNum>
  <w:abstractNum w:abstractNumId="10" w15:restartNumberingAfterBreak="0">
    <w:nsid w:val="01D6237D"/>
    <w:multiLevelType w:val="hybridMultilevel"/>
    <w:tmpl w:val="A81816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841C4C"/>
    <w:multiLevelType w:val="hybridMultilevel"/>
    <w:tmpl w:val="AD9E11F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0405661F"/>
    <w:multiLevelType w:val="hybridMultilevel"/>
    <w:tmpl w:val="FAA8B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61F7490"/>
    <w:multiLevelType w:val="hybridMultilevel"/>
    <w:tmpl w:val="67E8B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4576D6"/>
    <w:multiLevelType w:val="hybridMultilevel"/>
    <w:tmpl w:val="5F48C194"/>
    <w:lvl w:ilvl="0" w:tplc="EC109FC6">
      <w:start w:val="1"/>
      <w:numFmt w:val="bullet"/>
      <w:lvlText w:val=""/>
      <w:lvlJc w:val="left"/>
      <w:pPr>
        <w:ind w:left="720" w:hanging="360"/>
      </w:pPr>
      <w:rPr>
        <w:rFonts w:ascii="Symbol" w:hAnsi="Symbol" w:hint="default"/>
      </w:rPr>
    </w:lvl>
    <w:lvl w:ilvl="1" w:tplc="04209D8A">
      <w:start w:val="1"/>
      <w:numFmt w:val="bullet"/>
      <w:lvlText w:val="o"/>
      <w:lvlJc w:val="left"/>
      <w:pPr>
        <w:ind w:left="1440" w:hanging="360"/>
      </w:pPr>
      <w:rPr>
        <w:rFonts w:ascii="Courier New" w:hAnsi="Courier New" w:hint="default"/>
      </w:rPr>
    </w:lvl>
    <w:lvl w:ilvl="2" w:tplc="45A080B0">
      <w:start w:val="1"/>
      <w:numFmt w:val="bullet"/>
      <w:lvlText w:val=""/>
      <w:lvlJc w:val="left"/>
      <w:pPr>
        <w:ind w:left="2160" w:hanging="360"/>
      </w:pPr>
      <w:rPr>
        <w:rFonts w:ascii="Wingdings" w:hAnsi="Wingdings" w:hint="default"/>
      </w:rPr>
    </w:lvl>
    <w:lvl w:ilvl="3" w:tplc="7EAE6F1E">
      <w:start w:val="1"/>
      <w:numFmt w:val="bullet"/>
      <w:lvlText w:val=""/>
      <w:lvlJc w:val="left"/>
      <w:pPr>
        <w:ind w:left="2880" w:hanging="360"/>
      </w:pPr>
      <w:rPr>
        <w:rFonts w:ascii="Symbol" w:hAnsi="Symbol" w:hint="default"/>
      </w:rPr>
    </w:lvl>
    <w:lvl w:ilvl="4" w:tplc="6FAA6E48">
      <w:start w:val="1"/>
      <w:numFmt w:val="bullet"/>
      <w:lvlText w:val="o"/>
      <w:lvlJc w:val="left"/>
      <w:pPr>
        <w:ind w:left="3600" w:hanging="360"/>
      </w:pPr>
      <w:rPr>
        <w:rFonts w:ascii="Courier New" w:hAnsi="Courier New" w:hint="default"/>
      </w:rPr>
    </w:lvl>
    <w:lvl w:ilvl="5" w:tplc="237A7B3A">
      <w:start w:val="1"/>
      <w:numFmt w:val="bullet"/>
      <w:lvlText w:val=""/>
      <w:lvlJc w:val="left"/>
      <w:pPr>
        <w:ind w:left="4320" w:hanging="360"/>
      </w:pPr>
      <w:rPr>
        <w:rFonts w:ascii="Wingdings" w:hAnsi="Wingdings" w:hint="default"/>
      </w:rPr>
    </w:lvl>
    <w:lvl w:ilvl="6" w:tplc="FE3E139C">
      <w:start w:val="1"/>
      <w:numFmt w:val="bullet"/>
      <w:lvlText w:val=""/>
      <w:lvlJc w:val="left"/>
      <w:pPr>
        <w:ind w:left="5040" w:hanging="360"/>
      </w:pPr>
      <w:rPr>
        <w:rFonts w:ascii="Symbol" w:hAnsi="Symbol" w:hint="default"/>
      </w:rPr>
    </w:lvl>
    <w:lvl w:ilvl="7" w:tplc="CC347484">
      <w:start w:val="1"/>
      <w:numFmt w:val="bullet"/>
      <w:lvlText w:val="o"/>
      <w:lvlJc w:val="left"/>
      <w:pPr>
        <w:ind w:left="5760" w:hanging="360"/>
      </w:pPr>
      <w:rPr>
        <w:rFonts w:ascii="Courier New" w:hAnsi="Courier New" w:hint="default"/>
      </w:rPr>
    </w:lvl>
    <w:lvl w:ilvl="8" w:tplc="7882805E">
      <w:start w:val="1"/>
      <w:numFmt w:val="bullet"/>
      <w:lvlText w:val=""/>
      <w:lvlJc w:val="left"/>
      <w:pPr>
        <w:ind w:left="6480" w:hanging="360"/>
      </w:pPr>
      <w:rPr>
        <w:rFonts w:ascii="Wingdings" w:hAnsi="Wingdings" w:hint="default"/>
      </w:rPr>
    </w:lvl>
  </w:abstractNum>
  <w:abstractNum w:abstractNumId="15" w15:restartNumberingAfterBreak="0">
    <w:nsid w:val="09D61394"/>
    <w:multiLevelType w:val="hybridMultilevel"/>
    <w:tmpl w:val="942832EA"/>
    <w:lvl w:ilvl="0" w:tplc="04090001">
      <w:start w:val="1"/>
      <w:numFmt w:val="bullet"/>
      <w:lvlText w:val=""/>
      <w:lvlJc w:val="left"/>
      <w:pPr>
        <w:ind w:left="964" w:hanging="360"/>
      </w:pPr>
      <w:rPr>
        <w:rFonts w:ascii="Symbol" w:hAnsi="Symbol"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16" w15:restartNumberingAfterBreak="0">
    <w:nsid w:val="0BD64C56"/>
    <w:multiLevelType w:val="hybridMultilevel"/>
    <w:tmpl w:val="687CB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1D39D7"/>
    <w:multiLevelType w:val="hybridMultilevel"/>
    <w:tmpl w:val="73306C9C"/>
    <w:lvl w:ilvl="0" w:tplc="1B029B18">
      <w:start w:val="1"/>
      <w:numFmt w:val="bullet"/>
      <w:lvlText w:val="·"/>
      <w:lvlJc w:val="left"/>
      <w:pPr>
        <w:ind w:left="720" w:hanging="360"/>
      </w:pPr>
      <w:rPr>
        <w:rFonts w:ascii="Symbol" w:hAnsi="Symbol" w:hint="default"/>
      </w:rPr>
    </w:lvl>
    <w:lvl w:ilvl="1" w:tplc="6D5E407C">
      <w:start w:val="1"/>
      <w:numFmt w:val="bullet"/>
      <w:lvlText w:val="o"/>
      <w:lvlJc w:val="left"/>
      <w:pPr>
        <w:ind w:left="1440" w:hanging="360"/>
      </w:pPr>
      <w:rPr>
        <w:rFonts w:ascii="Courier New" w:hAnsi="Courier New" w:hint="default"/>
      </w:rPr>
    </w:lvl>
    <w:lvl w:ilvl="2" w:tplc="4C720BA0">
      <w:start w:val="1"/>
      <w:numFmt w:val="bullet"/>
      <w:lvlText w:val=""/>
      <w:lvlJc w:val="left"/>
      <w:pPr>
        <w:ind w:left="2160" w:hanging="360"/>
      </w:pPr>
      <w:rPr>
        <w:rFonts w:ascii="Wingdings" w:hAnsi="Wingdings" w:hint="default"/>
      </w:rPr>
    </w:lvl>
    <w:lvl w:ilvl="3" w:tplc="3394FB52">
      <w:start w:val="1"/>
      <w:numFmt w:val="bullet"/>
      <w:lvlText w:val=""/>
      <w:lvlJc w:val="left"/>
      <w:pPr>
        <w:ind w:left="2880" w:hanging="360"/>
      </w:pPr>
      <w:rPr>
        <w:rFonts w:ascii="Symbol" w:hAnsi="Symbol" w:hint="default"/>
      </w:rPr>
    </w:lvl>
    <w:lvl w:ilvl="4" w:tplc="343E97C8">
      <w:start w:val="1"/>
      <w:numFmt w:val="bullet"/>
      <w:lvlText w:val="o"/>
      <w:lvlJc w:val="left"/>
      <w:pPr>
        <w:ind w:left="3600" w:hanging="360"/>
      </w:pPr>
      <w:rPr>
        <w:rFonts w:ascii="Courier New" w:hAnsi="Courier New" w:hint="default"/>
      </w:rPr>
    </w:lvl>
    <w:lvl w:ilvl="5" w:tplc="5C1E42F8">
      <w:start w:val="1"/>
      <w:numFmt w:val="bullet"/>
      <w:lvlText w:val=""/>
      <w:lvlJc w:val="left"/>
      <w:pPr>
        <w:ind w:left="4320" w:hanging="360"/>
      </w:pPr>
      <w:rPr>
        <w:rFonts w:ascii="Wingdings" w:hAnsi="Wingdings" w:hint="default"/>
      </w:rPr>
    </w:lvl>
    <w:lvl w:ilvl="6" w:tplc="82EE7FBC">
      <w:start w:val="1"/>
      <w:numFmt w:val="bullet"/>
      <w:lvlText w:val=""/>
      <w:lvlJc w:val="left"/>
      <w:pPr>
        <w:ind w:left="5040" w:hanging="360"/>
      </w:pPr>
      <w:rPr>
        <w:rFonts w:ascii="Symbol" w:hAnsi="Symbol" w:hint="default"/>
      </w:rPr>
    </w:lvl>
    <w:lvl w:ilvl="7" w:tplc="C8504BCC">
      <w:start w:val="1"/>
      <w:numFmt w:val="bullet"/>
      <w:lvlText w:val="o"/>
      <w:lvlJc w:val="left"/>
      <w:pPr>
        <w:ind w:left="5760" w:hanging="360"/>
      </w:pPr>
      <w:rPr>
        <w:rFonts w:ascii="Courier New" w:hAnsi="Courier New" w:hint="default"/>
      </w:rPr>
    </w:lvl>
    <w:lvl w:ilvl="8" w:tplc="31BA1AD2">
      <w:start w:val="1"/>
      <w:numFmt w:val="bullet"/>
      <w:lvlText w:val=""/>
      <w:lvlJc w:val="left"/>
      <w:pPr>
        <w:ind w:left="6480" w:hanging="360"/>
      </w:pPr>
      <w:rPr>
        <w:rFonts w:ascii="Wingdings" w:hAnsi="Wingdings" w:hint="default"/>
      </w:rPr>
    </w:lvl>
  </w:abstractNum>
  <w:abstractNum w:abstractNumId="18" w15:restartNumberingAfterBreak="0">
    <w:nsid w:val="0F252D25"/>
    <w:multiLevelType w:val="hybridMultilevel"/>
    <w:tmpl w:val="D07E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4F2305D"/>
    <w:multiLevelType w:val="hybridMultilevel"/>
    <w:tmpl w:val="1568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731D83"/>
    <w:multiLevelType w:val="hybridMultilevel"/>
    <w:tmpl w:val="DAE41170"/>
    <w:lvl w:ilvl="0" w:tplc="5852B6BC">
      <w:start w:val="1"/>
      <w:numFmt w:val="bullet"/>
      <w:lvlText w:val=""/>
      <w:lvlJc w:val="left"/>
      <w:pPr>
        <w:ind w:left="774" w:hanging="360"/>
      </w:pPr>
      <w:rPr>
        <w:rFonts w:ascii="Symbol" w:hAnsi="Symbol" w:hint="default"/>
        <w:sz w:val="22"/>
        <w:szCs w:val="22"/>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15:restartNumberingAfterBreak="0">
    <w:nsid w:val="15D00E17"/>
    <w:multiLevelType w:val="hybridMultilevel"/>
    <w:tmpl w:val="94669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504282"/>
    <w:multiLevelType w:val="hybridMultilevel"/>
    <w:tmpl w:val="6D42D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A5D1088"/>
    <w:multiLevelType w:val="hybridMultilevel"/>
    <w:tmpl w:val="193A1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76452E"/>
    <w:multiLevelType w:val="hybridMultilevel"/>
    <w:tmpl w:val="6FBC136A"/>
    <w:lvl w:ilvl="0" w:tplc="1B029B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BB40E23"/>
    <w:multiLevelType w:val="hybridMultilevel"/>
    <w:tmpl w:val="F4A05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215CDA"/>
    <w:multiLevelType w:val="hybridMultilevel"/>
    <w:tmpl w:val="D2664CC0"/>
    <w:lvl w:ilvl="0" w:tplc="94F27CEA">
      <w:start w:val="1"/>
      <w:numFmt w:val="bullet"/>
      <w:lvlText w:val=""/>
      <w:lvlJc w:val="left"/>
      <w:pPr>
        <w:tabs>
          <w:tab w:val="num" w:pos="720"/>
        </w:tabs>
        <w:ind w:left="720" w:hanging="360"/>
      </w:pPr>
      <w:rPr>
        <w:rFonts w:ascii="Symbol" w:hAnsi="Symbol" w:hint="default"/>
        <w:sz w:val="20"/>
      </w:rPr>
    </w:lvl>
    <w:lvl w:ilvl="1" w:tplc="87BA5C90" w:tentative="1">
      <w:start w:val="1"/>
      <w:numFmt w:val="bullet"/>
      <w:lvlText w:val=""/>
      <w:lvlJc w:val="left"/>
      <w:pPr>
        <w:tabs>
          <w:tab w:val="num" w:pos="1440"/>
        </w:tabs>
        <w:ind w:left="1440" w:hanging="360"/>
      </w:pPr>
      <w:rPr>
        <w:rFonts w:ascii="Symbol" w:hAnsi="Symbol" w:hint="default"/>
        <w:sz w:val="20"/>
      </w:rPr>
    </w:lvl>
    <w:lvl w:ilvl="2" w:tplc="917A8830" w:tentative="1">
      <w:start w:val="1"/>
      <w:numFmt w:val="bullet"/>
      <w:lvlText w:val=""/>
      <w:lvlJc w:val="left"/>
      <w:pPr>
        <w:tabs>
          <w:tab w:val="num" w:pos="2160"/>
        </w:tabs>
        <w:ind w:left="2160" w:hanging="360"/>
      </w:pPr>
      <w:rPr>
        <w:rFonts w:ascii="Symbol" w:hAnsi="Symbol" w:hint="default"/>
        <w:sz w:val="20"/>
      </w:rPr>
    </w:lvl>
    <w:lvl w:ilvl="3" w:tplc="FB9E615A" w:tentative="1">
      <w:start w:val="1"/>
      <w:numFmt w:val="bullet"/>
      <w:lvlText w:val=""/>
      <w:lvlJc w:val="left"/>
      <w:pPr>
        <w:tabs>
          <w:tab w:val="num" w:pos="2880"/>
        </w:tabs>
        <w:ind w:left="2880" w:hanging="360"/>
      </w:pPr>
      <w:rPr>
        <w:rFonts w:ascii="Symbol" w:hAnsi="Symbol" w:hint="default"/>
        <w:sz w:val="20"/>
      </w:rPr>
    </w:lvl>
    <w:lvl w:ilvl="4" w:tplc="2B220EAA" w:tentative="1">
      <w:start w:val="1"/>
      <w:numFmt w:val="bullet"/>
      <w:lvlText w:val=""/>
      <w:lvlJc w:val="left"/>
      <w:pPr>
        <w:tabs>
          <w:tab w:val="num" w:pos="3600"/>
        </w:tabs>
        <w:ind w:left="3600" w:hanging="360"/>
      </w:pPr>
      <w:rPr>
        <w:rFonts w:ascii="Symbol" w:hAnsi="Symbol" w:hint="default"/>
        <w:sz w:val="20"/>
      </w:rPr>
    </w:lvl>
    <w:lvl w:ilvl="5" w:tplc="E6F0446C" w:tentative="1">
      <w:start w:val="1"/>
      <w:numFmt w:val="bullet"/>
      <w:lvlText w:val=""/>
      <w:lvlJc w:val="left"/>
      <w:pPr>
        <w:tabs>
          <w:tab w:val="num" w:pos="4320"/>
        </w:tabs>
        <w:ind w:left="4320" w:hanging="360"/>
      </w:pPr>
      <w:rPr>
        <w:rFonts w:ascii="Symbol" w:hAnsi="Symbol" w:hint="default"/>
        <w:sz w:val="20"/>
      </w:rPr>
    </w:lvl>
    <w:lvl w:ilvl="6" w:tplc="5F70A94C" w:tentative="1">
      <w:start w:val="1"/>
      <w:numFmt w:val="bullet"/>
      <w:lvlText w:val=""/>
      <w:lvlJc w:val="left"/>
      <w:pPr>
        <w:tabs>
          <w:tab w:val="num" w:pos="5040"/>
        </w:tabs>
        <w:ind w:left="5040" w:hanging="360"/>
      </w:pPr>
      <w:rPr>
        <w:rFonts w:ascii="Symbol" w:hAnsi="Symbol" w:hint="default"/>
        <w:sz w:val="20"/>
      </w:rPr>
    </w:lvl>
    <w:lvl w:ilvl="7" w:tplc="67AA42A4" w:tentative="1">
      <w:start w:val="1"/>
      <w:numFmt w:val="bullet"/>
      <w:lvlText w:val=""/>
      <w:lvlJc w:val="left"/>
      <w:pPr>
        <w:tabs>
          <w:tab w:val="num" w:pos="5760"/>
        </w:tabs>
        <w:ind w:left="5760" w:hanging="360"/>
      </w:pPr>
      <w:rPr>
        <w:rFonts w:ascii="Symbol" w:hAnsi="Symbol" w:hint="default"/>
        <w:sz w:val="20"/>
      </w:rPr>
    </w:lvl>
    <w:lvl w:ilvl="8" w:tplc="E5F466E0"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D1C02D5"/>
    <w:multiLevelType w:val="hybridMultilevel"/>
    <w:tmpl w:val="0464D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A005F4"/>
    <w:multiLevelType w:val="hybridMultilevel"/>
    <w:tmpl w:val="2C949642"/>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3E2834"/>
    <w:multiLevelType w:val="hybridMultilevel"/>
    <w:tmpl w:val="A0242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B5720D"/>
    <w:multiLevelType w:val="hybridMultilevel"/>
    <w:tmpl w:val="3DBCD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211F6A2E"/>
    <w:multiLevelType w:val="hybridMultilevel"/>
    <w:tmpl w:val="17F6C22C"/>
    <w:lvl w:ilvl="0" w:tplc="B82E4D56">
      <w:start w:val="1"/>
      <w:numFmt w:val="bullet"/>
      <w:lvlText w:val="o"/>
      <w:lvlJc w:val="left"/>
      <w:pPr>
        <w:tabs>
          <w:tab w:val="num" w:pos="720"/>
        </w:tabs>
        <w:ind w:left="720" w:hanging="360"/>
      </w:pPr>
      <w:rPr>
        <w:rFonts w:ascii="Courier New" w:hAnsi="Courier New" w:hint="default"/>
        <w:sz w:val="20"/>
      </w:rPr>
    </w:lvl>
    <w:lvl w:ilvl="1" w:tplc="4EA0A4D6" w:tentative="1">
      <w:start w:val="1"/>
      <w:numFmt w:val="bullet"/>
      <w:lvlText w:val="o"/>
      <w:lvlJc w:val="left"/>
      <w:pPr>
        <w:tabs>
          <w:tab w:val="num" w:pos="1440"/>
        </w:tabs>
        <w:ind w:left="1440" w:hanging="360"/>
      </w:pPr>
      <w:rPr>
        <w:rFonts w:ascii="Courier New" w:hAnsi="Courier New" w:hint="default"/>
        <w:sz w:val="20"/>
      </w:rPr>
    </w:lvl>
    <w:lvl w:ilvl="2" w:tplc="2A0C6372" w:tentative="1">
      <w:start w:val="1"/>
      <w:numFmt w:val="bullet"/>
      <w:lvlText w:val="o"/>
      <w:lvlJc w:val="left"/>
      <w:pPr>
        <w:tabs>
          <w:tab w:val="num" w:pos="2160"/>
        </w:tabs>
        <w:ind w:left="2160" w:hanging="360"/>
      </w:pPr>
      <w:rPr>
        <w:rFonts w:ascii="Courier New" w:hAnsi="Courier New" w:hint="default"/>
        <w:sz w:val="20"/>
      </w:rPr>
    </w:lvl>
    <w:lvl w:ilvl="3" w:tplc="A85E8FA4" w:tentative="1">
      <w:start w:val="1"/>
      <w:numFmt w:val="bullet"/>
      <w:lvlText w:val="o"/>
      <w:lvlJc w:val="left"/>
      <w:pPr>
        <w:tabs>
          <w:tab w:val="num" w:pos="2880"/>
        </w:tabs>
        <w:ind w:left="2880" w:hanging="360"/>
      </w:pPr>
      <w:rPr>
        <w:rFonts w:ascii="Courier New" w:hAnsi="Courier New" w:hint="default"/>
        <w:sz w:val="20"/>
      </w:rPr>
    </w:lvl>
    <w:lvl w:ilvl="4" w:tplc="FDF2DFEC" w:tentative="1">
      <w:start w:val="1"/>
      <w:numFmt w:val="bullet"/>
      <w:lvlText w:val="o"/>
      <w:lvlJc w:val="left"/>
      <w:pPr>
        <w:tabs>
          <w:tab w:val="num" w:pos="3600"/>
        </w:tabs>
        <w:ind w:left="3600" w:hanging="360"/>
      </w:pPr>
      <w:rPr>
        <w:rFonts w:ascii="Courier New" w:hAnsi="Courier New" w:hint="default"/>
        <w:sz w:val="20"/>
      </w:rPr>
    </w:lvl>
    <w:lvl w:ilvl="5" w:tplc="E0B874BC" w:tentative="1">
      <w:start w:val="1"/>
      <w:numFmt w:val="bullet"/>
      <w:lvlText w:val="o"/>
      <w:lvlJc w:val="left"/>
      <w:pPr>
        <w:tabs>
          <w:tab w:val="num" w:pos="4320"/>
        </w:tabs>
        <w:ind w:left="4320" w:hanging="360"/>
      </w:pPr>
      <w:rPr>
        <w:rFonts w:ascii="Courier New" w:hAnsi="Courier New" w:hint="default"/>
        <w:sz w:val="20"/>
      </w:rPr>
    </w:lvl>
    <w:lvl w:ilvl="6" w:tplc="CD0266C8" w:tentative="1">
      <w:start w:val="1"/>
      <w:numFmt w:val="bullet"/>
      <w:lvlText w:val="o"/>
      <w:lvlJc w:val="left"/>
      <w:pPr>
        <w:tabs>
          <w:tab w:val="num" w:pos="5040"/>
        </w:tabs>
        <w:ind w:left="5040" w:hanging="360"/>
      </w:pPr>
      <w:rPr>
        <w:rFonts w:ascii="Courier New" w:hAnsi="Courier New" w:hint="default"/>
        <w:sz w:val="20"/>
      </w:rPr>
    </w:lvl>
    <w:lvl w:ilvl="7" w:tplc="5C4E714C" w:tentative="1">
      <w:start w:val="1"/>
      <w:numFmt w:val="bullet"/>
      <w:lvlText w:val="o"/>
      <w:lvlJc w:val="left"/>
      <w:pPr>
        <w:tabs>
          <w:tab w:val="num" w:pos="5760"/>
        </w:tabs>
        <w:ind w:left="5760" w:hanging="360"/>
      </w:pPr>
      <w:rPr>
        <w:rFonts w:ascii="Courier New" w:hAnsi="Courier New" w:hint="default"/>
        <w:sz w:val="20"/>
      </w:rPr>
    </w:lvl>
    <w:lvl w:ilvl="8" w:tplc="E7E02C7C"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228325B3"/>
    <w:multiLevelType w:val="hybridMultilevel"/>
    <w:tmpl w:val="07489EE2"/>
    <w:lvl w:ilvl="0" w:tplc="86F27950">
      <w:start w:val="1"/>
      <w:numFmt w:val="bullet"/>
      <w:lvlText w:val=""/>
      <w:lvlJc w:val="left"/>
      <w:pPr>
        <w:tabs>
          <w:tab w:val="num" w:pos="720"/>
        </w:tabs>
        <w:ind w:left="720" w:hanging="360"/>
      </w:pPr>
      <w:rPr>
        <w:rFonts w:ascii="Symbol" w:hAnsi="Symbol" w:hint="default"/>
        <w:sz w:val="20"/>
      </w:rPr>
    </w:lvl>
    <w:lvl w:ilvl="1" w:tplc="54689F4E" w:tentative="1">
      <w:start w:val="1"/>
      <w:numFmt w:val="bullet"/>
      <w:lvlText w:val=""/>
      <w:lvlJc w:val="left"/>
      <w:pPr>
        <w:tabs>
          <w:tab w:val="num" w:pos="1440"/>
        </w:tabs>
        <w:ind w:left="1440" w:hanging="360"/>
      </w:pPr>
      <w:rPr>
        <w:rFonts w:ascii="Symbol" w:hAnsi="Symbol" w:hint="default"/>
        <w:sz w:val="20"/>
      </w:rPr>
    </w:lvl>
    <w:lvl w:ilvl="2" w:tplc="E418253A" w:tentative="1">
      <w:start w:val="1"/>
      <w:numFmt w:val="bullet"/>
      <w:lvlText w:val=""/>
      <w:lvlJc w:val="left"/>
      <w:pPr>
        <w:tabs>
          <w:tab w:val="num" w:pos="2160"/>
        </w:tabs>
        <w:ind w:left="2160" w:hanging="360"/>
      </w:pPr>
      <w:rPr>
        <w:rFonts w:ascii="Symbol" w:hAnsi="Symbol" w:hint="default"/>
        <w:sz w:val="20"/>
      </w:rPr>
    </w:lvl>
    <w:lvl w:ilvl="3" w:tplc="9DB4A0DA" w:tentative="1">
      <w:start w:val="1"/>
      <w:numFmt w:val="bullet"/>
      <w:lvlText w:val=""/>
      <w:lvlJc w:val="left"/>
      <w:pPr>
        <w:tabs>
          <w:tab w:val="num" w:pos="2880"/>
        </w:tabs>
        <w:ind w:left="2880" w:hanging="360"/>
      </w:pPr>
      <w:rPr>
        <w:rFonts w:ascii="Symbol" w:hAnsi="Symbol" w:hint="default"/>
        <w:sz w:val="20"/>
      </w:rPr>
    </w:lvl>
    <w:lvl w:ilvl="4" w:tplc="6D3AA3CC" w:tentative="1">
      <w:start w:val="1"/>
      <w:numFmt w:val="bullet"/>
      <w:lvlText w:val=""/>
      <w:lvlJc w:val="left"/>
      <w:pPr>
        <w:tabs>
          <w:tab w:val="num" w:pos="3600"/>
        </w:tabs>
        <w:ind w:left="3600" w:hanging="360"/>
      </w:pPr>
      <w:rPr>
        <w:rFonts w:ascii="Symbol" w:hAnsi="Symbol" w:hint="default"/>
        <w:sz w:val="20"/>
      </w:rPr>
    </w:lvl>
    <w:lvl w:ilvl="5" w:tplc="6D62A2D2" w:tentative="1">
      <w:start w:val="1"/>
      <w:numFmt w:val="bullet"/>
      <w:lvlText w:val=""/>
      <w:lvlJc w:val="left"/>
      <w:pPr>
        <w:tabs>
          <w:tab w:val="num" w:pos="4320"/>
        </w:tabs>
        <w:ind w:left="4320" w:hanging="360"/>
      </w:pPr>
      <w:rPr>
        <w:rFonts w:ascii="Symbol" w:hAnsi="Symbol" w:hint="default"/>
        <w:sz w:val="20"/>
      </w:rPr>
    </w:lvl>
    <w:lvl w:ilvl="6" w:tplc="C6DC9368" w:tentative="1">
      <w:start w:val="1"/>
      <w:numFmt w:val="bullet"/>
      <w:lvlText w:val=""/>
      <w:lvlJc w:val="left"/>
      <w:pPr>
        <w:tabs>
          <w:tab w:val="num" w:pos="5040"/>
        </w:tabs>
        <w:ind w:left="5040" w:hanging="360"/>
      </w:pPr>
      <w:rPr>
        <w:rFonts w:ascii="Symbol" w:hAnsi="Symbol" w:hint="default"/>
        <w:sz w:val="20"/>
      </w:rPr>
    </w:lvl>
    <w:lvl w:ilvl="7" w:tplc="62584BB0" w:tentative="1">
      <w:start w:val="1"/>
      <w:numFmt w:val="bullet"/>
      <w:lvlText w:val=""/>
      <w:lvlJc w:val="left"/>
      <w:pPr>
        <w:tabs>
          <w:tab w:val="num" w:pos="5760"/>
        </w:tabs>
        <w:ind w:left="5760" w:hanging="360"/>
      </w:pPr>
      <w:rPr>
        <w:rFonts w:ascii="Symbol" w:hAnsi="Symbol" w:hint="default"/>
        <w:sz w:val="20"/>
      </w:rPr>
    </w:lvl>
    <w:lvl w:ilvl="8" w:tplc="2100890C"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3570562"/>
    <w:multiLevelType w:val="hybridMultilevel"/>
    <w:tmpl w:val="6F70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D14400"/>
    <w:multiLevelType w:val="hybridMultilevel"/>
    <w:tmpl w:val="FA4CE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35" w15:restartNumberingAfterBreak="0">
    <w:nsid w:val="2448203C"/>
    <w:multiLevelType w:val="hybridMultilevel"/>
    <w:tmpl w:val="6AACDC5E"/>
    <w:lvl w:ilvl="0" w:tplc="22C8C5CA">
      <w:start w:val="1"/>
      <w:numFmt w:val="bullet"/>
      <w:lvlText w:val=""/>
      <w:lvlJc w:val="left"/>
      <w:pPr>
        <w:tabs>
          <w:tab w:val="num" w:pos="720"/>
        </w:tabs>
        <w:ind w:left="720" w:hanging="360"/>
      </w:pPr>
      <w:rPr>
        <w:rFonts w:ascii="Symbol" w:hAnsi="Symbol" w:hint="default"/>
        <w:sz w:val="20"/>
      </w:rPr>
    </w:lvl>
    <w:lvl w:ilvl="1" w:tplc="675A84D8">
      <w:start w:val="1"/>
      <w:numFmt w:val="upperLetter"/>
      <w:lvlText w:val="%2."/>
      <w:lvlJc w:val="left"/>
      <w:pPr>
        <w:ind w:left="2250" w:hanging="360"/>
      </w:pPr>
      <w:rPr>
        <w:rFonts w:hint="default"/>
      </w:rPr>
    </w:lvl>
    <w:lvl w:ilvl="2" w:tplc="DE58968A">
      <w:start w:val="1"/>
      <w:numFmt w:val="bullet"/>
      <w:lvlText w:val=""/>
      <w:lvlJc w:val="left"/>
      <w:pPr>
        <w:tabs>
          <w:tab w:val="num" w:pos="2160"/>
        </w:tabs>
        <w:ind w:left="2160" w:hanging="360"/>
      </w:pPr>
      <w:rPr>
        <w:rFonts w:ascii="Symbol" w:hAnsi="Symbol" w:hint="default"/>
        <w:sz w:val="20"/>
      </w:rPr>
    </w:lvl>
    <w:lvl w:ilvl="3" w:tplc="CF3003BA" w:tentative="1">
      <w:start w:val="1"/>
      <w:numFmt w:val="bullet"/>
      <w:lvlText w:val=""/>
      <w:lvlJc w:val="left"/>
      <w:pPr>
        <w:tabs>
          <w:tab w:val="num" w:pos="2880"/>
        </w:tabs>
        <w:ind w:left="2880" w:hanging="360"/>
      </w:pPr>
      <w:rPr>
        <w:rFonts w:ascii="Symbol" w:hAnsi="Symbol" w:hint="default"/>
        <w:sz w:val="20"/>
      </w:rPr>
    </w:lvl>
    <w:lvl w:ilvl="4" w:tplc="676C3912" w:tentative="1">
      <w:start w:val="1"/>
      <w:numFmt w:val="bullet"/>
      <w:lvlText w:val=""/>
      <w:lvlJc w:val="left"/>
      <w:pPr>
        <w:tabs>
          <w:tab w:val="num" w:pos="3600"/>
        </w:tabs>
        <w:ind w:left="3600" w:hanging="360"/>
      </w:pPr>
      <w:rPr>
        <w:rFonts w:ascii="Symbol" w:hAnsi="Symbol" w:hint="default"/>
        <w:sz w:val="20"/>
      </w:rPr>
    </w:lvl>
    <w:lvl w:ilvl="5" w:tplc="D8DC09EE" w:tentative="1">
      <w:start w:val="1"/>
      <w:numFmt w:val="bullet"/>
      <w:lvlText w:val=""/>
      <w:lvlJc w:val="left"/>
      <w:pPr>
        <w:tabs>
          <w:tab w:val="num" w:pos="4320"/>
        </w:tabs>
        <w:ind w:left="4320" w:hanging="360"/>
      </w:pPr>
      <w:rPr>
        <w:rFonts w:ascii="Symbol" w:hAnsi="Symbol" w:hint="default"/>
        <w:sz w:val="20"/>
      </w:rPr>
    </w:lvl>
    <w:lvl w:ilvl="6" w:tplc="5AF26FD6" w:tentative="1">
      <w:start w:val="1"/>
      <w:numFmt w:val="bullet"/>
      <w:lvlText w:val=""/>
      <w:lvlJc w:val="left"/>
      <w:pPr>
        <w:tabs>
          <w:tab w:val="num" w:pos="5040"/>
        </w:tabs>
        <w:ind w:left="5040" w:hanging="360"/>
      </w:pPr>
      <w:rPr>
        <w:rFonts w:ascii="Symbol" w:hAnsi="Symbol" w:hint="default"/>
        <w:sz w:val="20"/>
      </w:rPr>
    </w:lvl>
    <w:lvl w:ilvl="7" w:tplc="0344A5F6" w:tentative="1">
      <w:start w:val="1"/>
      <w:numFmt w:val="bullet"/>
      <w:lvlText w:val=""/>
      <w:lvlJc w:val="left"/>
      <w:pPr>
        <w:tabs>
          <w:tab w:val="num" w:pos="5760"/>
        </w:tabs>
        <w:ind w:left="5760" w:hanging="360"/>
      </w:pPr>
      <w:rPr>
        <w:rFonts w:ascii="Symbol" w:hAnsi="Symbol" w:hint="default"/>
        <w:sz w:val="20"/>
      </w:rPr>
    </w:lvl>
    <w:lvl w:ilvl="8" w:tplc="424E2BB0"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7720218"/>
    <w:multiLevelType w:val="hybridMultilevel"/>
    <w:tmpl w:val="7FF415EA"/>
    <w:lvl w:ilvl="0" w:tplc="15C68DFA">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6D65AA"/>
    <w:multiLevelType w:val="hybridMultilevel"/>
    <w:tmpl w:val="28C8EE7C"/>
    <w:lvl w:ilvl="0" w:tplc="64520864">
      <w:start w:val="1"/>
      <w:numFmt w:val="decimal"/>
      <w:lvlText w:val="%1."/>
      <w:lvlJc w:val="left"/>
      <w:pPr>
        <w:ind w:left="720" w:hanging="360"/>
      </w:pPr>
      <w:rPr>
        <w:rFonts w:eastAsia="Calibri" w:cstheme="minorBid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7D72F1"/>
    <w:multiLevelType w:val="hybridMultilevel"/>
    <w:tmpl w:val="9AFAE48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9" w15:restartNumberingAfterBreak="0">
    <w:nsid w:val="2D2C3508"/>
    <w:multiLevelType w:val="hybridMultilevel"/>
    <w:tmpl w:val="58D6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F2B2E20"/>
    <w:multiLevelType w:val="hybridMultilevel"/>
    <w:tmpl w:val="89A8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3B2F87"/>
    <w:multiLevelType w:val="hybridMultilevel"/>
    <w:tmpl w:val="1C22C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F5E6B0A"/>
    <w:multiLevelType w:val="hybridMultilevel"/>
    <w:tmpl w:val="833E453E"/>
    <w:lvl w:ilvl="0" w:tplc="5DBA2F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11D633D"/>
    <w:multiLevelType w:val="hybridMultilevel"/>
    <w:tmpl w:val="C9B83DEA"/>
    <w:lvl w:ilvl="0" w:tplc="C7049C6C">
      <w:start w:val="1"/>
      <w:numFmt w:val="bullet"/>
      <w:lvlText w:val="·"/>
      <w:lvlJc w:val="left"/>
      <w:pPr>
        <w:ind w:left="720" w:hanging="360"/>
      </w:pPr>
      <w:rPr>
        <w:rFonts w:ascii="Symbol" w:hAnsi="Symbol" w:hint="default"/>
      </w:rPr>
    </w:lvl>
    <w:lvl w:ilvl="1" w:tplc="787A5584">
      <w:start w:val="1"/>
      <w:numFmt w:val="bullet"/>
      <w:lvlText w:val="o"/>
      <w:lvlJc w:val="left"/>
      <w:pPr>
        <w:ind w:left="1440" w:hanging="360"/>
      </w:pPr>
      <w:rPr>
        <w:rFonts w:ascii="&quot;Courier New&quot;" w:hAnsi="&quot;Courier New&quot;" w:hint="default"/>
      </w:rPr>
    </w:lvl>
    <w:lvl w:ilvl="2" w:tplc="2A1CC03A">
      <w:start w:val="1"/>
      <w:numFmt w:val="bullet"/>
      <w:lvlText w:val=""/>
      <w:lvlJc w:val="left"/>
      <w:pPr>
        <w:ind w:left="2160" w:hanging="360"/>
      </w:pPr>
      <w:rPr>
        <w:rFonts w:ascii="Wingdings" w:hAnsi="Wingdings" w:hint="default"/>
      </w:rPr>
    </w:lvl>
    <w:lvl w:ilvl="3" w:tplc="2272F584">
      <w:start w:val="1"/>
      <w:numFmt w:val="bullet"/>
      <w:lvlText w:val=""/>
      <w:lvlJc w:val="left"/>
      <w:pPr>
        <w:ind w:left="2880" w:hanging="360"/>
      </w:pPr>
      <w:rPr>
        <w:rFonts w:ascii="Symbol" w:hAnsi="Symbol" w:hint="default"/>
      </w:rPr>
    </w:lvl>
    <w:lvl w:ilvl="4" w:tplc="5BBA8B2A">
      <w:start w:val="1"/>
      <w:numFmt w:val="bullet"/>
      <w:lvlText w:val="o"/>
      <w:lvlJc w:val="left"/>
      <w:pPr>
        <w:ind w:left="3600" w:hanging="360"/>
      </w:pPr>
      <w:rPr>
        <w:rFonts w:ascii="Courier New" w:hAnsi="Courier New" w:hint="default"/>
      </w:rPr>
    </w:lvl>
    <w:lvl w:ilvl="5" w:tplc="5A9A359A">
      <w:start w:val="1"/>
      <w:numFmt w:val="bullet"/>
      <w:lvlText w:val=""/>
      <w:lvlJc w:val="left"/>
      <w:pPr>
        <w:ind w:left="4320" w:hanging="360"/>
      </w:pPr>
      <w:rPr>
        <w:rFonts w:ascii="Wingdings" w:hAnsi="Wingdings" w:hint="default"/>
      </w:rPr>
    </w:lvl>
    <w:lvl w:ilvl="6" w:tplc="AF307886">
      <w:start w:val="1"/>
      <w:numFmt w:val="bullet"/>
      <w:lvlText w:val=""/>
      <w:lvlJc w:val="left"/>
      <w:pPr>
        <w:ind w:left="5040" w:hanging="360"/>
      </w:pPr>
      <w:rPr>
        <w:rFonts w:ascii="Symbol" w:hAnsi="Symbol" w:hint="default"/>
      </w:rPr>
    </w:lvl>
    <w:lvl w:ilvl="7" w:tplc="3ECA5922">
      <w:start w:val="1"/>
      <w:numFmt w:val="bullet"/>
      <w:lvlText w:val="o"/>
      <w:lvlJc w:val="left"/>
      <w:pPr>
        <w:ind w:left="5760" w:hanging="360"/>
      </w:pPr>
      <w:rPr>
        <w:rFonts w:ascii="Courier New" w:hAnsi="Courier New" w:hint="default"/>
      </w:rPr>
    </w:lvl>
    <w:lvl w:ilvl="8" w:tplc="00FE5EB4">
      <w:start w:val="1"/>
      <w:numFmt w:val="bullet"/>
      <w:lvlText w:val=""/>
      <w:lvlJc w:val="left"/>
      <w:pPr>
        <w:ind w:left="6480" w:hanging="360"/>
      </w:pPr>
      <w:rPr>
        <w:rFonts w:ascii="Wingdings" w:hAnsi="Wingdings" w:hint="default"/>
      </w:rPr>
    </w:lvl>
  </w:abstractNum>
  <w:abstractNum w:abstractNumId="44" w15:restartNumberingAfterBreak="0">
    <w:nsid w:val="31444C51"/>
    <w:multiLevelType w:val="hybridMultilevel"/>
    <w:tmpl w:val="00806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5437827"/>
    <w:multiLevelType w:val="hybridMultilevel"/>
    <w:tmpl w:val="75049E00"/>
    <w:lvl w:ilvl="0" w:tplc="3A20259E">
      <w:start w:val="10"/>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5B356A9"/>
    <w:multiLevelType w:val="hybridMultilevel"/>
    <w:tmpl w:val="BDDA0D2E"/>
    <w:lvl w:ilvl="0" w:tplc="04090015">
      <w:start w:val="1"/>
      <w:numFmt w:val="upp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37FD1621"/>
    <w:multiLevelType w:val="hybridMultilevel"/>
    <w:tmpl w:val="84DE9EB0"/>
    <w:lvl w:ilvl="0" w:tplc="22AC8226">
      <w:start w:val="1"/>
      <w:numFmt w:val="decimal"/>
      <w:lvlText w:val="%1."/>
      <w:lvlJc w:val="left"/>
      <w:pPr>
        <w:tabs>
          <w:tab w:val="num" w:pos="720"/>
        </w:tabs>
        <w:ind w:left="720" w:hanging="360"/>
      </w:pPr>
    </w:lvl>
    <w:lvl w:ilvl="1" w:tplc="7794C7F6">
      <w:start w:val="1"/>
      <w:numFmt w:val="bullet"/>
      <w:lvlText w:val="o"/>
      <w:lvlJc w:val="left"/>
      <w:pPr>
        <w:tabs>
          <w:tab w:val="num" w:pos="1440"/>
        </w:tabs>
        <w:ind w:left="1440" w:hanging="360"/>
      </w:pPr>
      <w:rPr>
        <w:rFonts w:ascii="Courier New" w:hAnsi="Courier New" w:hint="default"/>
        <w:sz w:val="20"/>
      </w:rPr>
    </w:lvl>
    <w:lvl w:ilvl="2" w:tplc="AEEC0890" w:tentative="1">
      <w:start w:val="1"/>
      <w:numFmt w:val="decimal"/>
      <w:lvlText w:val="%3."/>
      <w:lvlJc w:val="left"/>
      <w:pPr>
        <w:tabs>
          <w:tab w:val="num" w:pos="2160"/>
        </w:tabs>
        <w:ind w:left="2160" w:hanging="360"/>
      </w:pPr>
    </w:lvl>
    <w:lvl w:ilvl="3" w:tplc="C7A82A4C" w:tentative="1">
      <w:start w:val="1"/>
      <w:numFmt w:val="decimal"/>
      <w:lvlText w:val="%4."/>
      <w:lvlJc w:val="left"/>
      <w:pPr>
        <w:tabs>
          <w:tab w:val="num" w:pos="2880"/>
        </w:tabs>
        <w:ind w:left="2880" w:hanging="360"/>
      </w:pPr>
    </w:lvl>
    <w:lvl w:ilvl="4" w:tplc="259E9DE4" w:tentative="1">
      <w:start w:val="1"/>
      <w:numFmt w:val="decimal"/>
      <w:lvlText w:val="%5."/>
      <w:lvlJc w:val="left"/>
      <w:pPr>
        <w:tabs>
          <w:tab w:val="num" w:pos="3600"/>
        </w:tabs>
        <w:ind w:left="3600" w:hanging="360"/>
      </w:pPr>
    </w:lvl>
    <w:lvl w:ilvl="5" w:tplc="B0983BD0" w:tentative="1">
      <w:start w:val="1"/>
      <w:numFmt w:val="decimal"/>
      <w:lvlText w:val="%6."/>
      <w:lvlJc w:val="left"/>
      <w:pPr>
        <w:tabs>
          <w:tab w:val="num" w:pos="4320"/>
        </w:tabs>
        <w:ind w:left="4320" w:hanging="360"/>
      </w:pPr>
    </w:lvl>
    <w:lvl w:ilvl="6" w:tplc="1172B83A" w:tentative="1">
      <w:start w:val="1"/>
      <w:numFmt w:val="decimal"/>
      <w:lvlText w:val="%7."/>
      <w:lvlJc w:val="left"/>
      <w:pPr>
        <w:tabs>
          <w:tab w:val="num" w:pos="5040"/>
        </w:tabs>
        <w:ind w:left="5040" w:hanging="360"/>
      </w:pPr>
    </w:lvl>
    <w:lvl w:ilvl="7" w:tplc="3A06700E" w:tentative="1">
      <w:start w:val="1"/>
      <w:numFmt w:val="decimal"/>
      <w:lvlText w:val="%8."/>
      <w:lvlJc w:val="left"/>
      <w:pPr>
        <w:tabs>
          <w:tab w:val="num" w:pos="5760"/>
        </w:tabs>
        <w:ind w:left="5760" w:hanging="360"/>
      </w:pPr>
    </w:lvl>
    <w:lvl w:ilvl="8" w:tplc="4A82E11A" w:tentative="1">
      <w:start w:val="1"/>
      <w:numFmt w:val="decimal"/>
      <w:lvlText w:val="%9."/>
      <w:lvlJc w:val="left"/>
      <w:pPr>
        <w:tabs>
          <w:tab w:val="num" w:pos="6480"/>
        </w:tabs>
        <w:ind w:left="6480" w:hanging="360"/>
      </w:pPr>
    </w:lvl>
  </w:abstractNum>
  <w:abstractNum w:abstractNumId="48" w15:restartNumberingAfterBreak="0">
    <w:nsid w:val="39106B1B"/>
    <w:multiLevelType w:val="hybridMultilevel"/>
    <w:tmpl w:val="7222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BE5FD2"/>
    <w:multiLevelType w:val="hybridMultilevel"/>
    <w:tmpl w:val="8AAC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B8A6750"/>
    <w:multiLevelType w:val="hybridMultilevel"/>
    <w:tmpl w:val="63ECCD46"/>
    <w:lvl w:ilvl="0" w:tplc="0409000F">
      <w:start w:val="1"/>
      <w:numFmt w:val="decimal"/>
      <w:lvlText w:val="%1."/>
      <w:lvlJc w:val="left"/>
      <w:pPr>
        <w:ind w:left="720" w:hanging="360"/>
      </w:p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BDF233B"/>
    <w:multiLevelType w:val="hybridMultilevel"/>
    <w:tmpl w:val="A75C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BEB5B3F"/>
    <w:multiLevelType w:val="hybridMultilevel"/>
    <w:tmpl w:val="9BF45028"/>
    <w:lvl w:ilvl="0" w:tplc="A7EEC362">
      <w:start w:val="1"/>
      <w:numFmt w:val="bullet"/>
      <w:lvlText w:val="o"/>
      <w:lvlJc w:val="left"/>
      <w:pPr>
        <w:tabs>
          <w:tab w:val="num" w:pos="720"/>
        </w:tabs>
        <w:ind w:left="720" w:hanging="360"/>
      </w:pPr>
      <w:rPr>
        <w:rFonts w:ascii="Courier New" w:hAnsi="Courier New" w:hint="default"/>
        <w:sz w:val="20"/>
      </w:rPr>
    </w:lvl>
    <w:lvl w:ilvl="1" w:tplc="109A4926" w:tentative="1">
      <w:start w:val="1"/>
      <w:numFmt w:val="bullet"/>
      <w:lvlText w:val="o"/>
      <w:lvlJc w:val="left"/>
      <w:pPr>
        <w:tabs>
          <w:tab w:val="num" w:pos="1440"/>
        </w:tabs>
        <w:ind w:left="1440" w:hanging="360"/>
      </w:pPr>
      <w:rPr>
        <w:rFonts w:ascii="Courier New" w:hAnsi="Courier New" w:hint="default"/>
        <w:sz w:val="20"/>
      </w:rPr>
    </w:lvl>
    <w:lvl w:ilvl="2" w:tplc="86F4B7F2" w:tentative="1">
      <w:start w:val="1"/>
      <w:numFmt w:val="bullet"/>
      <w:lvlText w:val="o"/>
      <w:lvlJc w:val="left"/>
      <w:pPr>
        <w:tabs>
          <w:tab w:val="num" w:pos="2160"/>
        </w:tabs>
        <w:ind w:left="2160" w:hanging="360"/>
      </w:pPr>
      <w:rPr>
        <w:rFonts w:ascii="Courier New" w:hAnsi="Courier New" w:hint="default"/>
        <w:sz w:val="20"/>
      </w:rPr>
    </w:lvl>
    <w:lvl w:ilvl="3" w:tplc="7242F024" w:tentative="1">
      <w:start w:val="1"/>
      <w:numFmt w:val="bullet"/>
      <w:lvlText w:val="o"/>
      <w:lvlJc w:val="left"/>
      <w:pPr>
        <w:tabs>
          <w:tab w:val="num" w:pos="2880"/>
        </w:tabs>
        <w:ind w:left="2880" w:hanging="360"/>
      </w:pPr>
      <w:rPr>
        <w:rFonts w:ascii="Courier New" w:hAnsi="Courier New" w:hint="default"/>
        <w:sz w:val="20"/>
      </w:rPr>
    </w:lvl>
    <w:lvl w:ilvl="4" w:tplc="3E5473A0" w:tentative="1">
      <w:start w:val="1"/>
      <w:numFmt w:val="bullet"/>
      <w:lvlText w:val="o"/>
      <w:lvlJc w:val="left"/>
      <w:pPr>
        <w:tabs>
          <w:tab w:val="num" w:pos="3600"/>
        </w:tabs>
        <w:ind w:left="3600" w:hanging="360"/>
      </w:pPr>
      <w:rPr>
        <w:rFonts w:ascii="Courier New" w:hAnsi="Courier New" w:hint="default"/>
        <w:sz w:val="20"/>
      </w:rPr>
    </w:lvl>
    <w:lvl w:ilvl="5" w:tplc="3E3CEE76" w:tentative="1">
      <w:start w:val="1"/>
      <w:numFmt w:val="bullet"/>
      <w:lvlText w:val="o"/>
      <w:lvlJc w:val="left"/>
      <w:pPr>
        <w:tabs>
          <w:tab w:val="num" w:pos="4320"/>
        </w:tabs>
        <w:ind w:left="4320" w:hanging="360"/>
      </w:pPr>
      <w:rPr>
        <w:rFonts w:ascii="Courier New" w:hAnsi="Courier New" w:hint="default"/>
        <w:sz w:val="20"/>
      </w:rPr>
    </w:lvl>
    <w:lvl w:ilvl="6" w:tplc="CCCE9516" w:tentative="1">
      <w:start w:val="1"/>
      <w:numFmt w:val="bullet"/>
      <w:lvlText w:val="o"/>
      <w:lvlJc w:val="left"/>
      <w:pPr>
        <w:tabs>
          <w:tab w:val="num" w:pos="5040"/>
        </w:tabs>
        <w:ind w:left="5040" w:hanging="360"/>
      </w:pPr>
      <w:rPr>
        <w:rFonts w:ascii="Courier New" w:hAnsi="Courier New" w:hint="default"/>
        <w:sz w:val="20"/>
      </w:rPr>
    </w:lvl>
    <w:lvl w:ilvl="7" w:tplc="038A1AA2" w:tentative="1">
      <w:start w:val="1"/>
      <w:numFmt w:val="bullet"/>
      <w:lvlText w:val="o"/>
      <w:lvlJc w:val="left"/>
      <w:pPr>
        <w:tabs>
          <w:tab w:val="num" w:pos="5760"/>
        </w:tabs>
        <w:ind w:left="5760" w:hanging="360"/>
      </w:pPr>
      <w:rPr>
        <w:rFonts w:ascii="Courier New" w:hAnsi="Courier New" w:hint="default"/>
        <w:sz w:val="20"/>
      </w:rPr>
    </w:lvl>
    <w:lvl w:ilvl="8" w:tplc="1E761922" w:tentative="1">
      <w:start w:val="1"/>
      <w:numFmt w:val="bullet"/>
      <w:lvlText w:val="o"/>
      <w:lvlJc w:val="left"/>
      <w:pPr>
        <w:tabs>
          <w:tab w:val="num" w:pos="6480"/>
        </w:tabs>
        <w:ind w:left="6480" w:hanging="360"/>
      </w:pPr>
      <w:rPr>
        <w:rFonts w:ascii="Courier New" w:hAnsi="Courier New" w:hint="default"/>
        <w:sz w:val="20"/>
      </w:rPr>
    </w:lvl>
  </w:abstractNum>
  <w:abstractNum w:abstractNumId="53" w15:restartNumberingAfterBreak="0">
    <w:nsid w:val="3D6801AE"/>
    <w:multiLevelType w:val="hybridMultilevel"/>
    <w:tmpl w:val="2EB2BA9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4" w15:restartNumberingAfterBreak="0">
    <w:nsid w:val="3DD27138"/>
    <w:multiLevelType w:val="hybridMultilevel"/>
    <w:tmpl w:val="A72CEB18"/>
    <w:lvl w:ilvl="0" w:tplc="8C2295EC">
      <w:start w:val="1"/>
      <w:numFmt w:val="bullet"/>
      <w:lvlText w:val=""/>
      <w:lvlJc w:val="left"/>
      <w:pPr>
        <w:tabs>
          <w:tab w:val="num" w:pos="720"/>
        </w:tabs>
        <w:ind w:left="720" w:hanging="360"/>
      </w:pPr>
      <w:rPr>
        <w:rFonts w:ascii="Symbol" w:hAnsi="Symbol" w:hint="default"/>
        <w:sz w:val="20"/>
      </w:rPr>
    </w:lvl>
    <w:lvl w:ilvl="1" w:tplc="F57C3E9A" w:tentative="1">
      <w:start w:val="1"/>
      <w:numFmt w:val="bullet"/>
      <w:lvlText w:val=""/>
      <w:lvlJc w:val="left"/>
      <w:pPr>
        <w:tabs>
          <w:tab w:val="num" w:pos="1440"/>
        </w:tabs>
        <w:ind w:left="1440" w:hanging="360"/>
      </w:pPr>
      <w:rPr>
        <w:rFonts w:ascii="Symbol" w:hAnsi="Symbol" w:hint="default"/>
        <w:sz w:val="20"/>
      </w:rPr>
    </w:lvl>
    <w:lvl w:ilvl="2" w:tplc="03FAE960" w:tentative="1">
      <w:start w:val="1"/>
      <w:numFmt w:val="bullet"/>
      <w:lvlText w:val=""/>
      <w:lvlJc w:val="left"/>
      <w:pPr>
        <w:tabs>
          <w:tab w:val="num" w:pos="2160"/>
        </w:tabs>
        <w:ind w:left="2160" w:hanging="360"/>
      </w:pPr>
      <w:rPr>
        <w:rFonts w:ascii="Symbol" w:hAnsi="Symbol" w:hint="default"/>
        <w:sz w:val="20"/>
      </w:rPr>
    </w:lvl>
    <w:lvl w:ilvl="3" w:tplc="90C8C7E8" w:tentative="1">
      <w:start w:val="1"/>
      <w:numFmt w:val="bullet"/>
      <w:lvlText w:val=""/>
      <w:lvlJc w:val="left"/>
      <w:pPr>
        <w:tabs>
          <w:tab w:val="num" w:pos="2880"/>
        </w:tabs>
        <w:ind w:left="2880" w:hanging="360"/>
      </w:pPr>
      <w:rPr>
        <w:rFonts w:ascii="Symbol" w:hAnsi="Symbol" w:hint="default"/>
        <w:sz w:val="20"/>
      </w:rPr>
    </w:lvl>
    <w:lvl w:ilvl="4" w:tplc="90C69F2C" w:tentative="1">
      <w:start w:val="1"/>
      <w:numFmt w:val="bullet"/>
      <w:lvlText w:val=""/>
      <w:lvlJc w:val="left"/>
      <w:pPr>
        <w:tabs>
          <w:tab w:val="num" w:pos="3600"/>
        </w:tabs>
        <w:ind w:left="3600" w:hanging="360"/>
      </w:pPr>
      <w:rPr>
        <w:rFonts w:ascii="Symbol" w:hAnsi="Symbol" w:hint="default"/>
        <w:sz w:val="20"/>
      </w:rPr>
    </w:lvl>
    <w:lvl w:ilvl="5" w:tplc="D8420D60" w:tentative="1">
      <w:start w:val="1"/>
      <w:numFmt w:val="bullet"/>
      <w:lvlText w:val=""/>
      <w:lvlJc w:val="left"/>
      <w:pPr>
        <w:tabs>
          <w:tab w:val="num" w:pos="4320"/>
        </w:tabs>
        <w:ind w:left="4320" w:hanging="360"/>
      </w:pPr>
      <w:rPr>
        <w:rFonts w:ascii="Symbol" w:hAnsi="Symbol" w:hint="default"/>
        <w:sz w:val="20"/>
      </w:rPr>
    </w:lvl>
    <w:lvl w:ilvl="6" w:tplc="706C506A" w:tentative="1">
      <w:start w:val="1"/>
      <w:numFmt w:val="bullet"/>
      <w:lvlText w:val=""/>
      <w:lvlJc w:val="left"/>
      <w:pPr>
        <w:tabs>
          <w:tab w:val="num" w:pos="5040"/>
        </w:tabs>
        <w:ind w:left="5040" w:hanging="360"/>
      </w:pPr>
      <w:rPr>
        <w:rFonts w:ascii="Symbol" w:hAnsi="Symbol" w:hint="default"/>
        <w:sz w:val="20"/>
      </w:rPr>
    </w:lvl>
    <w:lvl w:ilvl="7" w:tplc="7B76FF2A" w:tentative="1">
      <w:start w:val="1"/>
      <w:numFmt w:val="bullet"/>
      <w:lvlText w:val=""/>
      <w:lvlJc w:val="left"/>
      <w:pPr>
        <w:tabs>
          <w:tab w:val="num" w:pos="5760"/>
        </w:tabs>
        <w:ind w:left="5760" w:hanging="360"/>
      </w:pPr>
      <w:rPr>
        <w:rFonts w:ascii="Symbol" w:hAnsi="Symbol" w:hint="default"/>
        <w:sz w:val="20"/>
      </w:rPr>
    </w:lvl>
    <w:lvl w:ilvl="8" w:tplc="AC388D56"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3EDA7EA1"/>
    <w:multiLevelType w:val="hybridMultilevel"/>
    <w:tmpl w:val="8FB47D88"/>
    <w:lvl w:ilvl="0" w:tplc="B0482E4C">
      <w:start w:val="1"/>
      <w:numFmt w:val="bullet"/>
      <w:lvlText w:val=""/>
      <w:lvlJc w:val="left"/>
      <w:pPr>
        <w:tabs>
          <w:tab w:val="num" w:pos="720"/>
        </w:tabs>
        <w:ind w:left="720" w:hanging="360"/>
      </w:pPr>
      <w:rPr>
        <w:rFonts w:ascii="Symbol" w:hAnsi="Symbol" w:hint="default"/>
        <w:sz w:val="20"/>
      </w:rPr>
    </w:lvl>
    <w:lvl w:ilvl="1" w:tplc="9B523154">
      <w:start w:val="1"/>
      <w:numFmt w:val="bullet"/>
      <w:lvlText w:val=""/>
      <w:lvlJc w:val="left"/>
      <w:pPr>
        <w:tabs>
          <w:tab w:val="num" w:pos="1440"/>
        </w:tabs>
        <w:ind w:left="1440" w:hanging="360"/>
      </w:pPr>
      <w:rPr>
        <w:rFonts w:ascii="Symbol" w:hAnsi="Symbol" w:hint="default"/>
        <w:sz w:val="20"/>
      </w:rPr>
    </w:lvl>
    <w:lvl w:ilvl="2" w:tplc="B3C287DE" w:tentative="1">
      <w:start w:val="1"/>
      <w:numFmt w:val="bullet"/>
      <w:lvlText w:val=""/>
      <w:lvlJc w:val="left"/>
      <w:pPr>
        <w:tabs>
          <w:tab w:val="num" w:pos="2160"/>
        </w:tabs>
        <w:ind w:left="2160" w:hanging="360"/>
      </w:pPr>
      <w:rPr>
        <w:rFonts w:ascii="Symbol" w:hAnsi="Symbol" w:hint="default"/>
        <w:sz w:val="20"/>
      </w:rPr>
    </w:lvl>
    <w:lvl w:ilvl="3" w:tplc="D5A0DF74" w:tentative="1">
      <w:start w:val="1"/>
      <w:numFmt w:val="bullet"/>
      <w:lvlText w:val=""/>
      <w:lvlJc w:val="left"/>
      <w:pPr>
        <w:tabs>
          <w:tab w:val="num" w:pos="2880"/>
        </w:tabs>
        <w:ind w:left="2880" w:hanging="360"/>
      </w:pPr>
      <w:rPr>
        <w:rFonts w:ascii="Symbol" w:hAnsi="Symbol" w:hint="default"/>
        <w:sz w:val="20"/>
      </w:rPr>
    </w:lvl>
    <w:lvl w:ilvl="4" w:tplc="E06E7EA8" w:tentative="1">
      <w:start w:val="1"/>
      <w:numFmt w:val="bullet"/>
      <w:lvlText w:val=""/>
      <w:lvlJc w:val="left"/>
      <w:pPr>
        <w:tabs>
          <w:tab w:val="num" w:pos="3600"/>
        </w:tabs>
        <w:ind w:left="3600" w:hanging="360"/>
      </w:pPr>
      <w:rPr>
        <w:rFonts w:ascii="Symbol" w:hAnsi="Symbol" w:hint="default"/>
        <w:sz w:val="20"/>
      </w:rPr>
    </w:lvl>
    <w:lvl w:ilvl="5" w:tplc="7648416E" w:tentative="1">
      <w:start w:val="1"/>
      <w:numFmt w:val="bullet"/>
      <w:lvlText w:val=""/>
      <w:lvlJc w:val="left"/>
      <w:pPr>
        <w:tabs>
          <w:tab w:val="num" w:pos="4320"/>
        </w:tabs>
        <w:ind w:left="4320" w:hanging="360"/>
      </w:pPr>
      <w:rPr>
        <w:rFonts w:ascii="Symbol" w:hAnsi="Symbol" w:hint="default"/>
        <w:sz w:val="20"/>
      </w:rPr>
    </w:lvl>
    <w:lvl w:ilvl="6" w:tplc="6FE8975E" w:tentative="1">
      <w:start w:val="1"/>
      <w:numFmt w:val="bullet"/>
      <w:lvlText w:val=""/>
      <w:lvlJc w:val="left"/>
      <w:pPr>
        <w:tabs>
          <w:tab w:val="num" w:pos="5040"/>
        </w:tabs>
        <w:ind w:left="5040" w:hanging="360"/>
      </w:pPr>
      <w:rPr>
        <w:rFonts w:ascii="Symbol" w:hAnsi="Symbol" w:hint="default"/>
        <w:sz w:val="20"/>
      </w:rPr>
    </w:lvl>
    <w:lvl w:ilvl="7" w:tplc="698C81C0" w:tentative="1">
      <w:start w:val="1"/>
      <w:numFmt w:val="bullet"/>
      <w:lvlText w:val=""/>
      <w:lvlJc w:val="left"/>
      <w:pPr>
        <w:tabs>
          <w:tab w:val="num" w:pos="5760"/>
        </w:tabs>
        <w:ind w:left="5760" w:hanging="360"/>
      </w:pPr>
      <w:rPr>
        <w:rFonts w:ascii="Symbol" w:hAnsi="Symbol" w:hint="default"/>
        <w:sz w:val="20"/>
      </w:rPr>
    </w:lvl>
    <w:lvl w:ilvl="8" w:tplc="0576F1D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06B7E24"/>
    <w:multiLevelType w:val="hybridMultilevel"/>
    <w:tmpl w:val="FC0C253A"/>
    <w:lvl w:ilvl="0" w:tplc="04090001">
      <w:start w:val="1"/>
      <w:numFmt w:val="bullet"/>
      <w:lvlText w:val=""/>
      <w:lvlJc w:val="left"/>
      <w:pPr>
        <w:ind w:left="964" w:hanging="360"/>
      </w:pPr>
      <w:rPr>
        <w:rFonts w:ascii="Symbol" w:hAnsi="Symbol" w:hint="default"/>
      </w:rPr>
    </w:lvl>
    <w:lvl w:ilvl="1" w:tplc="04090003" w:tentative="1">
      <w:start w:val="1"/>
      <w:numFmt w:val="bullet"/>
      <w:lvlText w:val="o"/>
      <w:lvlJc w:val="left"/>
      <w:pPr>
        <w:ind w:left="1684" w:hanging="360"/>
      </w:pPr>
      <w:rPr>
        <w:rFonts w:ascii="Courier New" w:hAnsi="Courier New" w:cs="Courier New" w:hint="default"/>
      </w:rPr>
    </w:lvl>
    <w:lvl w:ilvl="2" w:tplc="04090005" w:tentative="1">
      <w:start w:val="1"/>
      <w:numFmt w:val="bullet"/>
      <w:lvlText w:val=""/>
      <w:lvlJc w:val="left"/>
      <w:pPr>
        <w:ind w:left="2404" w:hanging="360"/>
      </w:pPr>
      <w:rPr>
        <w:rFonts w:ascii="Wingdings" w:hAnsi="Wingdings" w:hint="default"/>
      </w:rPr>
    </w:lvl>
    <w:lvl w:ilvl="3" w:tplc="04090001" w:tentative="1">
      <w:start w:val="1"/>
      <w:numFmt w:val="bullet"/>
      <w:lvlText w:val=""/>
      <w:lvlJc w:val="left"/>
      <w:pPr>
        <w:ind w:left="3124" w:hanging="360"/>
      </w:pPr>
      <w:rPr>
        <w:rFonts w:ascii="Symbol" w:hAnsi="Symbol" w:hint="default"/>
      </w:rPr>
    </w:lvl>
    <w:lvl w:ilvl="4" w:tplc="04090003" w:tentative="1">
      <w:start w:val="1"/>
      <w:numFmt w:val="bullet"/>
      <w:lvlText w:val="o"/>
      <w:lvlJc w:val="left"/>
      <w:pPr>
        <w:ind w:left="3844" w:hanging="360"/>
      </w:pPr>
      <w:rPr>
        <w:rFonts w:ascii="Courier New" w:hAnsi="Courier New" w:cs="Courier New" w:hint="default"/>
      </w:rPr>
    </w:lvl>
    <w:lvl w:ilvl="5" w:tplc="04090005" w:tentative="1">
      <w:start w:val="1"/>
      <w:numFmt w:val="bullet"/>
      <w:lvlText w:val=""/>
      <w:lvlJc w:val="left"/>
      <w:pPr>
        <w:ind w:left="4564" w:hanging="360"/>
      </w:pPr>
      <w:rPr>
        <w:rFonts w:ascii="Wingdings" w:hAnsi="Wingdings" w:hint="default"/>
      </w:rPr>
    </w:lvl>
    <w:lvl w:ilvl="6" w:tplc="04090001" w:tentative="1">
      <w:start w:val="1"/>
      <w:numFmt w:val="bullet"/>
      <w:lvlText w:val=""/>
      <w:lvlJc w:val="left"/>
      <w:pPr>
        <w:ind w:left="5284" w:hanging="360"/>
      </w:pPr>
      <w:rPr>
        <w:rFonts w:ascii="Symbol" w:hAnsi="Symbol" w:hint="default"/>
      </w:rPr>
    </w:lvl>
    <w:lvl w:ilvl="7" w:tplc="04090003" w:tentative="1">
      <w:start w:val="1"/>
      <w:numFmt w:val="bullet"/>
      <w:lvlText w:val="o"/>
      <w:lvlJc w:val="left"/>
      <w:pPr>
        <w:ind w:left="6004" w:hanging="360"/>
      </w:pPr>
      <w:rPr>
        <w:rFonts w:ascii="Courier New" w:hAnsi="Courier New" w:cs="Courier New" w:hint="default"/>
      </w:rPr>
    </w:lvl>
    <w:lvl w:ilvl="8" w:tplc="04090005" w:tentative="1">
      <w:start w:val="1"/>
      <w:numFmt w:val="bullet"/>
      <w:lvlText w:val=""/>
      <w:lvlJc w:val="left"/>
      <w:pPr>
        <w:ind w:left="6724" w:hanging="360"/>
      </w:pPr>
      <w:rPr>
        <w:rFonts w:ascii="Wingdings" w:hAnsi="Wingdings" w:hint="default"/>
      </w:rPr>
    </w:lvl>
  </w:abstractNum>
  <w:abstractNum w:abstractNumId="57" w15:restartNumberingAfterBreak="0">
    <w:nsid w:val="40715F29"/>
    <w:multiLevelType w:val="hybridMultilevel"/>
    <w:tmpl w:val="C15A2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0F07AD7"/>
    <w:multiLevelType w:val="hybridMultilevel"/>
    <w:tmpl w:val="9AB20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10B0945"/>
    <w:multiLevelType w:val="hybridMultilevel"/>
    <w:tmpl w:val="76A413E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0" w15:restartNumberingAfterBreak="0">
    <w:nsid w:val="429644B8"/>
    <w:multiLevelType w:val="hybridMultilevel"/>
    <w:tmpl w:val="149A97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096058"/>
    <w:multiLevelType w:val="hybridMultilevel"/>
    <w:tmpl w:val="BE5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4606C9F"/>
    <w:multiLevelType w:val="hybridMultilevel"/>
    <w:tmpl w:val="26C0DAA0"/>
    <w:lvl w:ilvl="0" w:tplc="04090015">
      <w:start w:val="1"/>
      <w:numFmt w:val="upperLetter"/>
      <w:lvlText w:val="%1."/>
      <w:lvlJc w:val="left"/>
      <w:pPr>
        <w:ind w:left="1800" w:hanging="360"/>
      </w:pPr>
      <w:rPr>
        <w:rFonts w:hint="default"/>
      </w:rPr>
    </w:lvl>
    <w:lvl w:ilvl="1" w:tplc="D444EE04">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3" w15:restartNumberingAfterBreak="0">
    <w:nsid w:val="4709681A"/>
    <w:multiLevelType w:val="hybridMultilevel"/>
    <w:tmpl w:val="180E48E6"/>
    <w:lvl w:ilvl="0" w:tplc="04090015">
      <w:start w:val="1"/>
      <w:numFmt w:val="upp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474D13FD"/>
    <w:multiLevelType w:val="hybridMultilevel"/>
    <w:tmpl w:val="0D8280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7A67383"/>
    <w:multiLevelType w:val="hybridMultilevel"/>
    <w:tmpl w:val="7046B974"/>
    <w:lvl w:ilvl="0" w:tplc="FE7C6E00">
      <w:start w:val="1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9DD6C51"/>
    <w:multiLevelType w:val="hybridMultilevel"/>
    <w:tmpl w:val="3D92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415C69"/>
    <w:multiLevelType w:val="hybridMultilevel"/>
    <w:tmpl w:val="EE3AE7E4"/>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8" w15:restartNumberingAfterBreak="0">
    <w:nsid w:val="4C644B07"/>
    <w:multiLevelType w:val="hybridMultilevel"/>
    <w:tmpl w:val="3B50E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D382E1E"/>
    <w:multiLevelType w:val="hybridMultilevel"/>
    <w:tmpl w:val="4F2264C8"/>
    <w:lvl w:ilvl="0" w:tplc="04090001">
      <w:start w:val="1"/>
      <w:numFmt w:val="bullet"/>
      <w:lvlText w:val=""/>
      <w:lvlJc w:val="left"/>
      <w:pPr>
        <w:ind w:left="49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DCE1B50"/>
    <w:multiLevelType w:val="hybridMultilevel"/>
    <w:tmpl w:val="F6ACEA9C"/>
    <w:lvl w:ilvl="0" w:tplc="417C7F14">
      <w:start w:val="4"/>
      <w:numFmt w:val="upperLetter"/>
      <w:lvlText w:val="%1."/>
      <w:lvlJc w:val="left"/>
      <w:pPr>
        <w:ind w:left="108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F471C78"/>
    <w:multiLevelType w:val="hybridMultilevel"/>
    <w:tmpl w:val="CF625C9C"/>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700" w:hanging="360"/>
      </w:pPr>
      <w:rPr>
        <w:rFonts w:ascii="Symbol" w:hAnsi="Symbol" w:hint="default"/>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2" w15:restartNumberingAfterBreak="0">
    <w:nsid w:val="4F7A3878"/>
    <w:multiLevelType w:val="hybridMultilevel"/>
    <w:tmpl w:val="1D00EC78"/>
    <w:lvl w:ilvl="0" w:tplc="7BA60D80">
      <w:start w:val="1"/>
      <w:numFmt w:val="upperLetter"/>
      <w:lvlText w:val="%1."/>
      <w:lvlJc w:val="left"/>
      <w:pPr>
        <w:ind w:left="840" w:hanging="331"/>
      </w:pPr>
      <w:rPr>
        <w:rFonts w:ascii="Arial" w:eastAsia="Arial" w:hAnsi="Arial" w:hint="default"/>
        <w:w w:val="99"/>
        <w:sz w:val="22"/>
        <w:szCs w:val="22"/>
      </w:rPr>
    </w:lvl>
    <w:lvl w:ilvl="1" w:tplc="299A70E0">
      <w:start w:val="1"/>
      <w:numFmt w:val="bullet"/>
      <w:lvlText w:val="•"/>
      <w:lvlJc w:val="left"/>
      <w:pPr>
        <w:ind w:left="1640" w:hanging="331"/>
      </w:pPr>
      <w:rPr>
        <w:rFonts w:hint="default"/>
      </w:rPr>
    </w:lvl>
    <w:lvl w:ilvl="2" w:tplc="A7AAAAD0">
      <w:start w:val="1"/>
      <w:numFmt w:val="bullet"/>
      <w:lvlText w:val="•"/>
      <w:lvlJc w:val="left"/>
      <w:pPr>
        <w:ind w:left="2440" w:hanging="331"/>
      </w:pPr>
      <w:rPr>
        <w:rFonts w:hint="default"/>
      </w:rPr>
    </w:lvl>
    <w:lvl w:ilvl="3" w:tplc="8390B74A">
      <w:start w:val="1"/>
      <w:numFmt w:val="bullet"/>
      <w:lvlText w:val="•"/>
      <w:lvlJc w:val="left"/>
      <w:pPr>
        <w:ind w:left="3240" w:hanging="331"/>
      </w:pPr>
      <w:rPr>
        <w:rFonts w:hint="default"/>
      </w:rPr>
    </w:lvl>
    <w:lvl w:ilvl="4" w:tplc="2514D68C">
      <w:start w:val="1"/>
      <w:numFmt w:val="bullet"/>
      <w:lvlText w:val="•"/>
      <w:lvlJc w:val="left"/>
      <w:pPr>
        <w:ind w:left="4040" w:hanging="331"/>
      </w:pPr>
      <w:rPr>
        <w:rFonts w:hint="default"/>
      </w:rPr>
    </w:lvl>
    <w:lvl w:ilvl="5" w:tplc="5DB8D79C">
      <w:start w:val="1"/>
      <w:numFmt w:val="bullet"/>
      <w:lvlText w:val="•"/>
      <w:lvlJc w:val="left"/>
      <w:pPr>
        <w:ind w:left="4840" w:hanging="331"/>
      </w:pPr>
      <w:rPr>
        <w:rFonts w:hint="default"/>
      </w:rPr>
    </w:lvl>
    <w:lvl w:ilvl="6" w:tplc="1092FCA0">
      <w:start w:val="1"/>
      <w:numFmt w:val="bullet"/>
      <w:lvlText w:val="•"/>
      <w:lvlJc w:val="left"/>
      <w:pPr>
        <w:ind w:left="5640" w:hanging="331"/>
      </w:pPr>
      <w:rPr>
        <w:rFonts w:hint="default"/>
      </w:rPr>
    </w:lvl>
    <w:lvl w:ilvl="7" w:tplc="0B169C12">
      <w:start w:val="1"/>
      <w:numFmt w:val="bullet"/>
      <w:lvlText w:val="•"/>
      <w:lvlJc w:val="left"/>
      <w:pPr>
        <w:ind w:left="6440" w:hanging="331"/>
      </w:pPr>
      <w:rPr>
        <w:rFonts w:hint="default"/>
      </w:rPr>
    </w:lvl>
    <w:lvl w:ilvl="8" w:tplc="02B671AA">
      <w:start w:val="1"/>
      <w:numFmt w:val="bullet"/>
      <w:lvlText w:val="•"/>
      <w:lvlJc w:val="left"/>
      <w:pPr>
        <w:ind w:left="7240" w:hanging="331"/>
      </w:pPr>
      <w:rPr>
        <w:rFonts w:hint="default"/>
      </w:rPr>
    </w:lvl>
  </w:abstractNum>
  <w:abstractNum w:abstractNumId="73" w15:restartNumberingAfterBreak="0">
    <w:nsid w:val="500348AB"/>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0BD2786"/>
    <w:multiLevelType w:val="hybridMultilevel"/>
    <w:tmpl w:val="FA9CBF56"/>
    <w:lvl w:ilvl="0" w:tplc="8674B620">
      <w:start w:val="1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1131AC9"/>
    <w:multiLevelType w:val="hybridMultilevel"/>
    <w:tmpl w:val="7F44BE76"/>
    <w:lvl w:ilvl="0" w:tplc="AB0EC5D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14F78A8"/>
    <w:multiLevelType w:val="hybridMultilevel"/>
    <w:tmpl w:val="1512CED2"/>
    <w:lvl w:ilvl="0" w:tplc="03DC6338">
      <w:start w:val="1"/>
      <w:numFmt w:val="bullet"/>
      <w:lvlText w:val="o"/>
      <w:lvlJc w:val="left"/>
      <w:pPr>
        <w:tabs>
          <w:tab w:val="num" w:pos="1080"/>
        </w:tabs>
        <w:ind w:left="1080" w:hanging="360"/>
      </w:pPr>
      <w:rPr>
        <w:rFonts w:ascii="Courier New" w:hAnsi="Courier New" w:hint="default"/>
        <w:sz w:val="20"/>
      </w:rPr>
    </w:lvl>
    <w:lvl w:ilvl="1" w:tplc="F036DE4E" w:tentative="1">
      <w:start w:val="1"/>
      <w:numFmt w:val="bullet"/>
      <w:lvlText w:val="o"/>
      <w:lvlJc w:val="left"/>
      <w:pPr>
        <w:tabs>
          <w:tab w:val="num" w:pos="1800"/>
        </w:tabs>
        <w:ind w:left="1800" w:hanging="360"/>
      </w:pPr>
      <w:rPr>
        <w:rFonts w:ascii="Courier New" w:hAnsi="Courier New" w:hint="default"/>
        <w:sz w:val="20"/>
      </w:rPr>
    </w:lvl>
    <w:lvl w:ilvl="2" w:tplc="05C82850" w:tentative="1">
      <w:start w:val="1"/>
      <w:numFmt w:val="bullet"/>
      <w:lvlText w:val="o"/>
      <w:lvlJc w:val="left"/>
      <w:pPr>
        <w:tabs>
          <w:tab w:val="num" w:pos="2520"/>
        </w:tabs>
        <w:ind w:left="2520" w:hanging="360"/>
      </w:pPr>
      <w:rPr>
        <w:rFonts w:ascii="Courier New" w:hAnsi="Courier New" w:hint="default"/>
        <w:sz w:val="20"/>
      </w:rPr>
    </w:lvl>
    <w:lvl w:ilvl="3" w:tplc="E4B47960" w:tentative="1">
      <w:start w:val="1"/>
      <w:numFmt w:val="bullet"/>
      <w:lvlText w:val="o"/>
      <w:lvlJc w:val="left"/>
      <w:pPr>
        <w:tabs>
          <w:tab w:val="num" w:pos="3240"/>
        </w:tabs>
        <w:ind w:left="3240" w:hanging="360"/>
      </w:pPr>
      <w:rPr>
        <w:rFonts w:ascii="Courier New" w:hAnsi="Courier New" w:hint="default"/>
        <w:sz w:val="20"/>
      </w:rPr>
    </w:lvl>
    <w:lvl w:ilvl="4" w:tplc="DF320CFE" w:tentative="1">
      <w:start w:val="1"/>
      <w:numFmt w:val="bullet"/>
      <w:lvlText w:val="o"/>
      <w:lvlJc w:val="left"/>
      <w:pPr>
        <w:tabs>
          <w:tab w:val="num" w:pos="3960"/>
        </w:tabs>
        <w:ind w:left="3960" w:hanging="360"/>
      </w:pPr>
      <w:rPr>
        <w:rFonts w:ascii="Courier New" w:hAnsi="Courier New" w:hint="default"/>
        <w:sz w:val="20"/>
      </w:rPr>
    </w:lvl>
    <w:lvl w:ilvl="5" w:tplc="B48E5370" w:tentative="1">
      <w:start w:val="1"/>
      <w:numFmt w:val="bullet"/>
      <w:lvlText w:val="o"/>
      <w:lvlJc w:val="left"/>
      <w:pPr>
        <w:tabs>
          <w:tab w:val="num" w:pos="4680"/>
        </w:tabs>
        <w:ind w:left="4680" w:hanging="360"/>
      </w:pPr>
      <w:rPr>
        <w:rFonts w:ascii="Courier New" w:hAnsi="Courier New" w:hint="default"/>
        <w:sz w:val="20"/>
      </w:rPr>
    </w:lvl>
    <w:lvl w:ilvl="6" w:tplc="7EFE6B72" w:tentative="1">
      <w:start w:val="1"/>
      <w:numFmt w:val="bullet"/>
      <w:lvlText w:val="o"/>
      <w:lvlJc w:val="left"/>
      <w:pPr>
        <w:tabs>
          <w:tab w:val="num" w:pos="5400"/>
        </w:tabs>
        <w:ind w:left="5400" w:hanging="360"/>
      </w:pPr>
      <w:rPr>
        <w:rFonts w:ascii="Courier New" w:hAnsi="Courier New" w:hint="default"/>
        <w:sz w:val="20"/>
      </w:rPr>
    </w:lvl>
    <w:lvl w:ilvl="7" w:tplc="8EFCBCF6" w:tentative="1">
      <w:start w:val="1"/>
      <w:numFmt w:val="bullet"/>
      <w:lvlText w:val="o"/>
      <w:lvlJc w:val="left"/>
      <w:pPr>
        <w:tabs>
          <w:tab w:val="num" w:pos="6120"/>
        </w:tabs>
        <w:ind w:left="6120" w:hanging="360"/>
      </w:pPr>
      <w:rPr>
        <w:rFonts w:ascii="Courier New" w:hAnsi="Courier New" w:hint="default"/>
        <w:sz w:val="20"/>
      </w:rPr>
    </w:lvl>
    <w:lvl w:ilvl="8" w:tplc="C2B654C4" w:tentative="1">
      <w:start w:val="1"/>
      <w:numFmt w:val="bullet"/>
      <w:lvlText w:val="o"/>
      <w:lvlJc w:val="left"/>
      <w:pPr>
        <w:tabs>
          <w:tab w:val="num" w:pos="6840"/>
        </w:tabs>
        <w:ind w:left="6840" w:hanging="360"/>
      </w:pPr>
      <w:rPr>
        <w:rFonts w:ascii="Courier New" w:hAnsi="Courier New" w:hint="default"/>
        <w:sz w:val="20"/>
      </w:rPr>
    </w:lvl>
  </w:abstractNum>
  <w:abstractNum w:abstractNumId="77" w15:restartNumberingAfterBreak="0">
    <w:nsid w:val="527B0A36"/>
    <w:multiLevelType w:val="hybridMultilevel"/>
    <w:tmpl w:val="B36A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024C38"/>
    <w:multiLevelType w:val="hybridMultilevel"/>
    <w:tmpl w:val="F7A289FE"/>
    <w:lvl w:ilvl="0" w:tplc="350A3CAC">
      <w:start w:val="1"/>
      <w:numFmt w:val="upperLetter"/>
      <w:lvlText w:val="%1."/>
      <w:lvlJc w:val="left"/>
      <w:pPr>
        <w:ind w:left="1080" w:hanging="360"/>
      </w:pPr>
      <w:rPr>
        <w:rFonts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53D269FA"/>
    <w:multiLevelType w:val="hybridMultilevel"/>
    <w:tmpl w:val="F356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3E2526C"/>
    <w:multiLevelType w:val="hybridMultilevel"/>
    <w:tmpl w:val="0DCC9E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4A62F16"/>
    <w:multiLevelType w:val="hybridMultilevel"/>
    <w:tmpl w:val="3F60DA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54E23572"/>
    <w:multiLevelType w:val="hybridMultilevel"/>
    <w:tmpl w:val="F1A039A8"/>
    <w:lvl w:ilvl="0" w:tplc="AE42A6F0">
      <w:start w:val="1"/>
      <w:numFmt w:val="bullet"/>
      <w:lvlText w:val="·"/>
      <w:lvlJc w:val="left"/>
      <w:pPr>
        <w:ind w:left="720" w:hanging="360"/>
      </w:pPr>
      <w:rPr>
        <w:rFonts w:ascii="Symbol" w:hAnsi="Symbol" w:hint="default"/>
      </w:rPr>
    </w:lvl>
    <w:lvl w:ilvl="1" w:tplc="CC42A36E">
      <w:start w:val="1"/>
      <w:numFmt w:val="bullet"/>
      <w:lvlText w:val="o"/>
      <w:lvlJc w:val="left"/>
      <w:pPr>
        <w:ind w:left="1440" w:hanging="360"/>
      </w:pPr>
      <w:rPr>
        <w:rFonts w:ascii="&quot;Courier New&quot;" w:hAnsi="&quot;Courier New&quot;" w:hint="default"/>
      </w:rPr>
    </w:lvl>
    <w:lvl w:ilvl="2" w:tplc="27648046">
      <w:start w:val="1"/>
      <w:numFmt w:val="bullet"/>
      <w:lvlText w:val="§"/>
      <w:lvlJc w:val="left"/>
      <w:pPr>
        <w:ind w:left="4860" w:hanging="360"/>
      </w:pPr>
      <w:rPr>
        <w:rFonts w:ascii="Wingdings" w:hAnsi="Wingdings" w:hint="default"/>
      </w:rPr>
    </w:lvl>
    <w:lvl w:ilvl="3" w:tplc="A3CAF766">
      <w:start w:val="1"/>
      <w:numFmt w:val="bullet"/>
      <w:lvlText w:val=""/>
      <w:lvlJc w:val="left"/>
      <w:pPr>
        <w:ind w:left="2880" w:hanging="360"/>
      </w:pPr>
      <w:rPr>
        <w:rFonts w:ascii="Symbol" w:hAnsi="Symbol" w:hint="default"/>
      </w:rPr>
    </w:lvl>
    <w:lvl w:ilvl="4" w:tplc="B5BA3C94">
      <w:start w:val="1"/>
      <w:numFmt w:val="bullet"/>
      <w:lvlText w:val="o"/>
      <w:lvlJc w:val="left"/>
      <w:pPr>
        <w:ind w:left="3600" w:hanging="360"/>
      </w:pPr>
      <w:rPr>
        <w:rFonts w:ascii="Courier New" w:hAnsi="Courier New" w:hint="default"/>
      </w:rPr>
    </w:lvl>
    <w:lvl w:ilvl="5" w:tplc="4CDE696A">
      <w:start w:val="1"/>
      <w:numFmt w:val="bullet"/>
      <w:lvlText w:val=""/>
      <w:lvlJc w:val="left"/>
      <w:pPr>
        <w:ind w:left="4320" w:hanging="360"/>
      </w:pPr>
      <w:rPr>
        <w:rFonts w:ascii="Wingdings" w:hAnsi="Wingdings" w:hint="default"/>
      </w:rPr>
    </w:lvl>
    <w:lvl w:ilvl="6" w:tplc="62B6516C">
      <w:start w:val="1"/>
      <w:numFmt w:val="bullet"/>
      <w:lvlText w:val=""/>
      <w:lvlJc w:val="left"/>
      <w:pPr>
        <w:ind w:left="5040" w:hanging="360"/>
      </w:pPr>
      <w:rPr>
        <w:rFonts w:ascii="Symbol" w:hAnsi="Symbol" w:hint="default"/>
      </w:rPr>
    </w:lvl>
    <w:lvl w:ilvl="7" w:tplc="17B4D420">
      <w:start w:val="1"/>
      <w:numFmt w:val="bullet"/>
      <w:lvlText w:val="o"/>
      <w:lvlJc w:val="left"/>
      <w:pPr>
        <w:ind w:left="5760" w:hanging="360"/>
      </w:pPr>
      <w:rPr>
        <w:rFonts w:ascii="Courier New" w:hAnsi="Courier New" w:hint="default"/>
      </w:rPr>
    </w:lvl>
    <w:lvl w:ilvl="8" w:tplc="5010E070">
      <w:start w:val="1"/>
      <w:numFmt w:val="bullet"/>
      <w:lvlText w:val=""/>
      <w:lvlJc w:val="left"/>
      <w:pPr>
        <w:ind w:left="6480" w:hanging="360"/>
      </w:pPr>
      <w:rPr>
        <w:rFonts w:ascii="Wingdings" w:hAnsi="Wingdings" w:hint="default"/>
      </w:rPr>
    </w:lvl>
  </w:abstractNum>
  <w:abstractNum w:abstractNumId="83" w15:restartNumberingAfterBreak="0">
    <w:nsid w:val="55962028"/>
    <w:multiLevelType w:val="hybridMultilevel"/>
    <w:tmpl w:val="C456D44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4" w15:restartNumberingAfterBreak="0">
    <w:nsid w:val="56BD59BB"/>
    <w:multiLevelType w:val="hybridMultilevel"/>
    <w:tmpl w:val="626AF230"/>
    <w:lvl w:ilvl="0" w:tplc="CAD26F1A">
      <w:start w:val="3"/>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57453708"/>
    <w:multiLevelType w:val="hybridMultilevel"/>
    <w:tmpl w:val="BDDAE5F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8A31E7A"/>
    <w:multiLevelType w:val="hybridMultilevel"/>
    <w:tmpl w:val="DA50E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8EB7DF3"/>
    <w:multiLevelType w:val="hybridMultilevel"/>
    <w:tmpl w:val="6658B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592C45A6"/>
    <w:multiLevelType w:val="hybridMultilevel"/>
    <w:tmpl w:val="9EA21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9B83B58"/>
    <w:multiLevelType w:val="hybridMultilevel"/>
    <w:tmpl w:val="D21A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B6B50CC"/>
    <w:multiLevelType w:val="hybridMultilevel"/>
    <w:tmpl w:val="C70CD1C2"/>
    <w:lvl w:ilvl="0" w:tplc="04090015">
      <w:start w:val="1"/>
      <w:numFmt w:val="upp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1" w15:restartNumberingAfterBreak="0">
    <w:nsid w:val="5B9E7ED7"/>
    <w:multiLevelType w:val="hybridMultilevel"/>
    <w:tmpl w:val="916E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DA72A97"/>
    <w:multiLevelType w:val="hybridMultilevel"/>
    <w:tmpl w:val="FBFA33FC"/>
    <w:lvl w:ilvl="0" w:tplc="22AC8226">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5E287D88"/>
    <w:multiLevelType w:val="hybridMultilevel"/>
    <w:tmpl w:val="58FC502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4" w15:restartNumberingAfterBreak="0">
    <w:nsid w:val="5F520AFB"/>
    <w:multiLevelType w:val="hybridMultilevel"/>
    <w:tmpl w:val="D4CC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5FFB5CAE"/>
    <w:multiLevelType w:val="hybridMultilevel"/>
    <w:tmpl w:val="A218F972"/>
    <w:lvl w:ilvl="0" w:tplc="42A05610">
      <w:start w:val="1"/>
      <w:numFmt w:val="bullet"/>
      <w:lvlText w:val=""/>
      <w:lvlJc w:val="left"/>
      <w:pPr>
        <w:tabs>
          <w:tab w:val="num" w:pos="720"/>
        </w:tabs>
        <w:ind w:left="720" w:hanging="360"/>
      </w:pPr>
      <w:rPr>
        <w:rFonts w:ascii="Symbol" w:hAnsi="Symbol" w:hint="default"/>
        <w:sz w:val="20"/>
      </w:rPr>
    </w:lvl>
    <w:lvl w:ilvl="1" w:tplc="126ACB6C" w:tentative="1">
      <w:start w:val="1"/>
      <w:numFmt w:val="bullet"/>
      <w:lvlText w:val=""/>
      <w:lvlJc w:val="left"/>
      <w:pPr>
        <w:tabs>
          <w:tab w:val="num" w:pos="1440"/>
        </w:tabs>
        <w:ind w:left="1440" w:hanging="360"/>
      </w:pPr>
      <w:rPr>
        <w:rFonts w:ascii="Symbol" w:hAnsi="Symbol" w:hint="default"/>
        <w:sz w:val="20"/>
      </w:rPr>
    </w:lvl>
    <w:lvl w:ilvl="2" w:tplc="A490DB5C" w:tentative="1">
      <w:start w:val="1"/>
      <w:numFmt w:val="bullet"/>
      <w:lvlText w:val=""/>
      <w:lvlJc w:val="left"/>
      <w:pPr>
        <w:tabs>
          <w:tab w:val="num" w:pos="2160"/>
        </w:tabs>
        <w:ind w:left="2160" w:hanging="360"/>
      </w:pPr>
      <w:rPr>
        <w:rFonts w:ascii="Symbol" w:hAnsi="Symbol" w:hint="default"/>
        <w:sz w:val="20"/>
      </w:rPr>
    </w:lvl>
    <w:lvl w:ilvl="3" w:tplc="E7F8987E" w:tentative="1">
      <w:start w:val="1"/>
      <w:numFmt w:val="bullet"/>
      <w:lvlText w:val=""/>
      <w:lvlJc w:val="left"/>
      <w:pPr>
        <w:tabs>
          <w:tab w:val="num" w:pos="2880"/>
        </w:tabs>
        <w:ind w:left="2880" w:hanging="360"/>
      </w:pPr>
      <w:rPr>
        <w:rFonts w:ascii="Symbol" w:hAnsi="Symbol" w:hint="default"/>
        <w:sz w:val="20"/>
      </w:rPr>
    </w:lvl>
    <w:lvl w:ilvl="4" w:tplc="8F704CBE" w:tentative="1">
      <w:start w:val="1"/>
      <w:numFmt w:val="bullet"/>
      <w:lvlText w:val=""/>
      <w:lvlJc w:val="left"/>
      <w:pPr>
        <w:tabs>
          <w:tab w:val="num" w:pos="3600"/>
        </w:tabs>
        <w:ind w:left="3600" w:hanging="360"/>
      </w:pPr>
      <w:rPr>
        <w:rFonts w:ascii="Symbol" w:hAnsi="Symbol" w:hint="default"/>
        <w:sz w:val="20"/>
      </w:rPr>
    </w:lvl>
    <w:lvl w:ilvl="5" w:tplc="676C21F2" w:tentative="1">
      <w:start w:val="1"/>
      <w:numFmt w:val="bullet"/>
      <w:lvlText w:val=""/>
      <w:lvlJc w:val="left"/>
      <w:pPr>
        <w:tabs>
          <w:tab w:val="num" w:pos="4320"/>
        </w:tabs>
        <w:ind w:left="4320" w:hanging="360"/>
      </w:pPr>
      <w:rPr>
        <w:rFonts w:ascii="Symbol" w:hAnsi="Symbol" w:hint="default"/>
        <w:sz w:val="20"/>
      </w:rPr>
    </w:lvl>
    <w:lvl w:ilvl="6" w:tplc="9B383082" w:tentative="1">
      <w:start w:val="1"/>
      <w:numFmt w:val="bullet"/>
      <w:lvlText w:val=""/>
      <w:lvlJc w:val="left"/>
      <w:pPr>
        <w:tabs>
          <w:tab w:val="num" w:pos="5040"/>
        </w:tabs>
        <w:ind w:left="5040" w:hanging="360"/>
      </w:pPr>
      <w:rPr>
        <w:rFonts w:ascii="Symbol" w:hAnsi="Symbol" w:hint="default"/>
        <w:sz w:val="20"/>
      </w:rPr>
    </w:lvl>
    <w:lvl w:ilvl="7" w:tplc="5B02F48C" w:tentative="1">
      <w:start w:val="1"/>
      <w:numFmt w:val="bullet"/>
      <w:lvlText w:val=""/>
      <w:lvlJc w:val="left"/>
      <w:pPr>
        <w:tabs>
          <w:tab w:val="num" w:pos="5760"/>
        </w:tabs>
        <w:ind w:left="5760" w:hanging="360"/>
      </w:pPr>
      <w:rPr>
        <w:rFonts w:ascii="Symbol" w:hAnsi="Symbol" w:hint="default"/>
        <w:sz w:val="20"/>
      </w:rPr>
    </w:lvl>
    <w:lvl w:ilvl="8" w:tplc="2AC88DF0"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601606A0"/>
    <w:multiLevelType w:val="hybridMultilevel"/>
    <w:tmpl w:val="8B585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606A1356"/>
    <w:multiLevelType w:val="hybridMultilevel"/>
    <w:tmpl w:val="ECB450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0F97FFB"/>
    <w:multiLevelType w:val="hybridMultilevel"/>
    <w:tmpl w:val="3C5029E2"/>
    <w:lvl w:ilvl="0" w:tplc="34AABCBC">
      <w:start w:val="1"/>
      <w:numFmt w:val="upperLetter"/>
      <w:lvlText w:val="%1."/>
      <w:lvlJc w:val="left"/>
      <w:pPr>
        <w:ind w:left="460" w:hanging="331"/>
      </w:pPr>
      <w:rPr>
        <w:rFonts w:ascii="Arial" w:eastAsia="Arial" w:hAnsi="Arial" w:hint="default"/>
        <w:spacing w:val="-1"/>
        <w:sz w:val="22"/>
        <w:szCs w:val="22"/>
      </w:rPr>
    </w:lvl>
    <w:lvl w:ilvl="1" w:tplc="E94E0880">
      <w:start w:val="1"/>
      <w:numFmt w:val="upperLetter"/>
      <w:lvlText w:val="%2."/>
      <w:lvlJc w:val="left"/>
      <w:pPr>
        <w:ind w:left="820" w:hanging="331"/>
      </w:pPr>
      <w:rPr>
        <w:rFonts w:ascii="Arial" w:eastAsia="Arial" w:hAnsi="Arial" w:hint="default"/>
        <w:w w:val="99"/>
        <w:sz w:val="22"/>
        <w:szCs w:val="22"/>
      </w:rPr>
    </w:lvl>
    <w:lvl w:ilvl="2" w:tplc="59A0D89E">
      <w:start w:val="1"/>
      <w:numFmt w:val="bullet"/>
      <w:lvlText w:val="•"/>
      <w:lvlJc w:val="left"/>
      <w:pPr>
        <w:ind w:left="1708" w:hanging="331"/>
      </w:pPr>
      <w:rPr>
        <w:rFonts w:hint="default"/>
      </w:rPr>
    </w:lvl>
    <w:lvl w:ilvl="3" w:tplc="CEC6212E">
      <w:start w:val="1"/>
      <w:numFmt w:val="bullet"/>
      <w:lvlText w:val="•"/>
      <w:lvlJc w:val="left"/>
      <w:pPr>
        <w:ind w:left="2597" w:hanging="331"/>
      </w:pPr>
      <w:rPr>
        <w:rFonts w:hint="default"/>
      </w:rPr>
    </w:lvl>
    <w:lvl w:ilvl="4" w:tplc="5FAE1ECC">
      <w:start w:val="1"/>
      <w:numFmt w:val="bullet"/>
      <w:lvlText w:val="•"/>
      <w:lvlJc w:val="left"/>
      <w:pPr>
        <w:ind w:left="3486" w:hanging="331"/>
      </w:pPr>
      <w:rPr>
        <w:rFonts w:hint="default"/>
      </w:rPr>
    </w:lvl>
    <w:lvl w:ilvl="5" w:tplc="BDA868B6">
      <w:start w:val="1"/>
      <w:numFmt w:val="bullet"/>
      <w:lvlText w:val="•"/>
      <w:lvlJc w:val="left"/>
      <w:pPr>
        <w:ind w:left="4375" w:hanging="331"/>
      </w:pPr>
      <w:rPr>
        <w:rFonts w:hint="default"/>
      </w:rPr>
    </w:lvl>
    <w:lvl w:ilvl="6" w:tplc="8662D35E">
      <w:start w:val="1"/>
      <w:numFmt w:val="bullet"/>
      <w:lvlText w:val="•"/>
      <w:lvlJc w:val="left"/>
      <w:pPr>
        <w:ind w:left="5264" w:hanging="331"/>
      </w:pPr>
      <w:rPr>
        <w:rFonts w:hint="default"/>
      </w:rPr>
    </w:lvl>
    <w:lvl w:ilvl="7" w:tplc="47BC7FFA">
      <w:start w:val="1"/>
      <w:numFmt w:val="bullet"/>
      <w:lvlText w:val="•"/>
      <w:lvlJc w:val="left"/>
      <w:pPr>
        <w:ind w:left="6153" w:hanging="331"/>
      </w:pPr>
      <w:rPr>
        <w:rFonts w:hint="default"/>
      </w:rPr>
    </w:lvl>
    <w:lvl w:ilvl="8" w:tplc="1A186154">
      <w:start w:val="1"/>
      <w:numFmt w:val="bullet"/>
      <w:lvlText w:val="•"/>
      <w:lvlJc w:val="left"/>
      <w:pPr>
        <w:ind w:left="7042" w:hanging="331"/>
      </w:pPr>
      <w:rPr>
        <w:rFonts w:hint="default"/>
      </w:rPr>
    </w:lvl>
  </w:abstractNum>
  <w:abstractNum w:abstractNumId="99" w15:restartNumberingAfterBreak="0">
    <w:nsid w:val="612173F9"/>
    <w:multiLevelType w:val="hybridMultilevel"/>
    <w:tmpl w:val="EBE2C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2EC55D6"/>
    <w:multiLevelType w:val="hybridMultilevel"/>
    <w:tmpl w:val="C5840456"/>
    <w:lvl w:ilvl="0" w:tplc="04090015">
      <w:start w:val="1"/>
      <w:numFmt w:val="upperLetter"/>
      <w:lvlText w:val="%1."/>
      <w:lvlJc w:val="left"/>
      <w:pPr>
        <w:ind w:left="1800" w:hanging="360"/>
      </w:pPr>
      <w:rPr>
        <w:rFonts w:hint="default"/>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1" w15:restartNumberingAfterBreak="0">
    <w:nsid w:val="65610A8F"/>
    <w:multiLevelType w:val="hybridMultilevel"/>
    <w:tmpl w:val="9B22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5A94F15"/>
    <w:multiLevelType w:val="hybridMultilevel"/>
    <w:tmpl w:val="405C8090"/>
    <w:lvl w:ilvl="0" w:tplc="5C56ECB8">
      <w:start w:val="1"/>
      <w:numFmt w:val="bullet"/>
      <w:lvlText w:val=""/>
      <w:lvlJc w:val="left"/>
      <w:pPr>
        <w:tabs>
          <w:tab w:val="num" w:pos="720"/>
        </w:tabs>
        <w:ind w:left="720" w:hanging="360"/>
      </w:pPr>
      <w:rPr>
        <w:rFonts w:ascii="Symbol" w:hAnsi="Symbol" w:hint="default"/>
        <w:sz w:val="20"/>
      </w:rPr>
    </w:lvl>
    <w:lvl w:ilvl="1" w:tplc="0B180F08" w:tentative="1">
      <w:start w:val="1"/>
      <w:numFmt w:val="bullet"/>
      <w:lvlText w:val=""/>
      <w:lvlJc w:val="left"/>
      <w:pPr>
        <w:tabs>
          <w:tab w:val="num" w:pos="1440"/>
        </w:tabs>
        <w:ind w:left="1440" w:hanging="360"/>
      </w:pPr>
      <w:rPr>
        <w:rFonts w:ascii="Symbol" w:hAnsi="Symbol" w:hint="default"/>
        <w:sz w:val="20"/>
      </w:rPr>
    </w:lvl>
    <w:lvl w:ilvl="2" w:tplc="1BBA0E9A" w:tentative="1">
      <w:start w:val="1"/>
      <w:numFmt w:val="bullet"/>
      <w:lvlText w:val=""/>
      <w:lvlJc w:val="left"/>
      <w:pPr>
        <w:tabs>
          <w:tab w:val="num" w:pos="2160"/>
        </w:tabs>
        <w:ind w:left="2160" w:hanging="360"/>
      </w:pPr>
      <w:rPr>
        <w:rFonts w:ascii="Symbol" w:hAnsi="Symbol" w:hint="default"/>
        <w:sz w:val="20"/>
      </w:rPr>
    </w:lvl>
    <w:lvl w:ilvl="3" w:tplc="791EDA7A" w:tentative="1">
      <w:start w:val="1"/>
      <w:numFmt w:val="bullet"/>
      <w:lvlText w:val=""/>
      <w:lvlJc w:val="left"/>
      <w:pPr>
        <w:tabs>
          <w:tab w:val="num" w:pos="2880"/>
        </w:tabs>
        <w:ind w:left="2880" w:hanging="360"/>
      </w:pPr>
      <w:rPr>
        <w:rFonts w:ascii="Symbol" w:hAnsi="Symbol" w:hint="default"/>
        <w:sz w:val="20"/>
      </w:rPr>
    </w:lvl>
    <w:lvl w:ilvl="4" w:tplc="1DFE2388" w:tentative="1">
      <w:start w:val="1"/>
      <w:numFmt w:val="bullet"/>
      <w:lvlText w:val=""/>
      <w:lvlJc w:val="left"/>
      <w:pPr>
        <w:tabs>
          <w:tab w:val="num" w:pos="3600"/>
        </w:tabs>
        <w:ind w:left="3600" w:hanging="360"/>
      </w:pPr>
      <w:rPr>
        <w:rFonts w:ascii="Symbol" w:hAnsi="Symbol" w:hint="default"/>
        <w:sz w:val="20"/>
      </w:rPr>
    </w:lvl>
    <w:lvl w:ilvl="5" w:tplc="9C04C440" w:tentative="1">
      <w:start w:val="1"/>
      <w:numFmt w:val="bullet"/>
      <w:lvlText w:val=""/>
      <w:lvlJc w:val="left"/>
      <w:pPr>
        <w:tabs>
          <w:tab w:val="num" w:pos="4320"/>
        </w:tabs>
        <w:ind w:left="4320" w:hanging="360"/>
      </w:pPr>
      <w:rPr>
        <w:rFonts w:ascii="Symbol" w:hAnsi="Symbol" w:hint="default"/>
        <w:sz w:val="20"/>
      </w:rPr>
    </w:lvl>
    <w:lvl w:ilvl="6" w:tplc="74A67E20" w:tentative="1">
      <w:start w:val="1"/>
      <w:numFmt w:val="bullet"/>
      <w:lvlText w:val=""/>
      <w:lvlJc w:val="left"/>
      <w:pPr>
        <w:tabs>
          <w:tab w:val="num" w:pos="5040"/>
        </w:tabs>
        <w:ind w:left="5040" w:hanging="360"/>
      </w:pPr>
      <w:rPr>
        <w:rFonts w:ascii="Symbol" w:hAnsi="Symbol" w:hint="default"/>
        <w:sz w:val="20"/>
      </w:rPr>
    </w:lvl>
    <w:lvl w:ilvl="7" w:tplc="FF62F6A8" w:tentative="1">
      <w:start w:val="1"/>
      <w:numFmt w:val="bullet"/>
      <w:lvlText w:val=""/>
      <w:lvlJc w:val="left"/>
      <w:pPr>
        <w:tabs>
          <w:tab w:val="num" w:pos="5760"/>
        </w:tabs>
        <w:ind w:left="5760" w:hanging="360"/>
      </w:pPr>
      <w:rPr>
        <w:rFonts w:ascii="Symbol" w:hAnsi="Symbol" w:hint="default"/>
        <w:sz w:val="20"/>
      </w:rPr>
    </w:lvl>
    <w:lvl w:ilvl="8" w:tplc="4934B766"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676D0AA7"/>
    <w:multiLevelType w:val="hybridMultilevel"/>
    <w:tmpl w:val="A9B64FB2"/>
    <w:lvl w:ilvl="0" w:tplc="FA589BD6">
      <w:start w:val="1"/>
      <w:numFmt w:val="bullet"/>
      <w:lvlText w:val="·"/>
      <w:lvlJc w:val="left"/>
      <w:pPr>
        <w:ind w:left="720" w:hanging="360"/>
      </w:pPr>
      <w:rPr>
        <w:rFonts w:ascii="Symbol" w:hAnsi="Symbol" w:hint="default"/>
      </w:rPr>
    </w:lvl>
    <w:lvl w:ilvl="1" w:tplc="D2AA5E24">
      <w:start w:val="1"/>
      <w:numFmt w:val="bullet"/>
      <w:lvlText w:val="o"/>
      <w:lvlJc w:val="left"/>
      <w:pPr>
        <w:ind w:left="1440" w:hanging="360"/>
      </w:pPr>
      <w:rPr>
        <w:rFonts w:ascii="Courier New" w:hAnsi="Courier New" w:hint="default"/>
      </w:rPr>
    </w:lvl>
    <w:lvl w:ilvl="2" w:tplc="070EF070">
      <w:start w:val="1"/>
      <w:numFmt w:val="bullet"/>
      <w:lvlText w:val=""/>
      <w:lvlJc w:val="left"/>
      <w:pPr>
        <w:ind w:left="2160" w:hanging="360"/>
      </w:pPr>
      <w:rPr>
        <w:rFonts w:ascii="Wingdings" w:hAnsi="Wingdings" w:hint="default"/>
      </w:rPr>
    </w:lvl>
    <w:lvl w:ilvl="3" w:tplc="801E8386">
      <w:start w:val="1"/>
      <w:numFmt w:val="bullet"/>
      <w:lvlText w:val=""/>
      <w:lvlJc w:val="left"/>
      <w:pPr>
        <w:ind w:left="2880" w:hanging="360"/>
      </w:pPr>
      <w:rPr>
        <w:rFonts w:ascii="Symbol" w:hAnsi="Symbol" w:hint="default"/>
      </w:rPr>
    </w:lvl>
    <w:lvl w:ilvl="4" w:tplc="408E0A8C">
      <w:start w:val="1"/>
      <w:numFmt w:val="bullet"/>
      <w:lvlText w:val="o"/>
      <w:lvlJc w:val="left"/>
      <w:pPr>
        <w:ind w:left="3600" w:hanging="360"/>
      </w:pPr>
      <w:rPr>
        <w:rFonts w:ascii="Courier New" w:hAnsi="Courier New" w:hint="default"/>
      </w:rPr>
    </w:lvl>
    <w:lvl w:ilvl="5" w:tplc="1C94D236">
      <w:start w:val="1"/>
      <w:numFmt w:val="bullet"/>
      <w:lvlText w:val=""/>
      <w:lvlJc w:val="left"/>
      <w:pPr>
        <w:ind w:left="4320" w:hanging="360"/>
      </w:pPr>
      <w:rPr>
        <w:rFonts w:ascii="Wingdings" w:hAnsi="Wingdings" w:hint="default"/>
      </w:rPr>
    </w:lvl>
    <w:lvl w:ilvl="6" w:tplc="DFF0BD22">
      <w:start w:val="1"/>
      <w:numFmt w:val="bullet"/>
      <w:lvlText w:val=""/>
      <w:lvlJc w:val="left"/>
      <w:pPr>
        <w:ind w:left="5040" w:hanging="360"/>
      </w:pPr>
      <w:rPr>
        <w:rFonts w:ascii="Symbol" w:hAnsi="Symbol" w:hint="default"/>
      </w:rPr>
    </w:lvl>
    <w:lvl w:ilvl="7" w:tplc="41C6A160">
      <w:start w:val="1"/>
      <w:numFmt w:val="bullet"/>
      <w:lvlText w:val="o"/>
      <w:lvlJc w:val="left"/>
      <w:pPr>
        <w:ind w:left="5760" w:hanging="360"/>
      </w:pPr>
      <w:rPr>
        <w:rFonts w:ascii="Courier New" w:hAnsi="Courier New" w:hint="default"/>
      </w:rPr>
    </w:lvl>
    <w:lvl w:ilvl="8" w:tplc="4B6E2F32">
      <w:start w:val="1"/>
      <w:numFmt w:val="bullet"/>
      <w:lvlText w:val=""/>
      <w:lvlJc w:val="left"/>
      <w:pPr>
        <w:ind w:left="6480" w:hanging="360"/>
      </w:pPr>
      <w:rPr>
        <w:rFonts w:ascii="Wingdings" w:hAnsi="Wingdings" w:hint="default"/>
      </w:rPr>
    </w:lvl>
  </w:abstractNum>
  <w:abstractNum w:abstractNumId="104" w15:restartNumberingAfterBreak="0">
    <w:nsid w:val="68997276"/>
    <w:multiLevelType w:val="hybridMultilevel"/>
    <w:tmpl w:val="25BE728A"/>
    <w:lvl w:ilvl="0" w:tplc="B8D2D8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983C58"/>
    <w:multiLevelType w:val="hybridMultilevel"/>
    <w:tmpl w:val="996683BA"/>
    <w:lvl w:ilvl="0" w:tplc="F26A84A8">
      <w:start w:val="4"/>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6ABA1D39"/>
    <w:multiLevelType w:val="hybridMultilevel"/>
    <w:tmpl w:val="7260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CA427A3"/>
    <w:multiLevelType w:val="hybridMultilevel"/>
    <w:tmpl w:val="A74CA94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08" w15:restartNumberingAfterBreak="0">
    <w:nsid w:val="6E255E3A"/>
    <w:multiLevelType w:val="hybridMultilevel"/>
    <w:tmpl w:val="4AD8A6F0"/>
    <w:lvl w:ilvl="0" w:tplc="891C8C7E">
      <w:start w:val="1"/>
      <w:numFmt w:val="bullet"/>
      <w:lvlText w:val=""/>
      <w:lvlJc w:val="left"/>
      <w:pPr>
        <w:tabs>
          <w:tab w:val="num" w:pos="360"/>
        </w:tabs>
        <w:ind w:left="360" w:hanging="360"/>
      </w:pPr>
      <w:rPr>
        <w:rFonts w:ascii="Symbol" w:hAnsi="Symbol" w:hint="default"/>
        <w:sz w:val="20"/>
      </w:rPr>
    </w:lvl>
    <w:lvl w:ilvl="1" w:tplc="53763E58" w:tentative="1">
      <w:start w:val="1"/>
      <w:numFmt w:val="bullet"/>
      <w:lvlText w:val=""/>
      <w:lvlJc w:val="left"/>
      <w:pPr>
        <w:tabs>
          <w:tab w:val="num" w:pos="1080"/>
        </w:tabs>
        <w:ind w:left="1080" w:hanging="360"/>
      </w:pPr>
      <w:rPr>
        <w:rFonts w:ascii="Symbol" w:hAnsi="Symbol" w:hint="default"/>
        <w:sz w:val="20"/>
      </w:rPr>
    </w:lvl>
    <w:lvl w:ilvl="2" w:tplc="20000446" w:tentative="1">
      <w:start w:val="1"/>
      <w:numFmt w:val="bullet"/>
      <w:lvlText w:val=""/>
      <w:lvlJc w:val="left"/>
      <w:pPr>
        <w:tabs>
          <w:tab w:val="num" w:pos="1800"/>
        </w:tabs>
        <w:ind w:left="1800" w:hanging="360"/>
      </w:pPr>
      <w:rPr>
        <w:rFonts w:ascii="Symbol" w:hAnsi="Symbol" w:hint="default"/>
        <w:sz w:val="20"/>
      </w:rPr>
    </w:lvl>
    <w:lvl w:ilvl="3" w:tplc="44F0035A" w:tentative="1">
      <w:start w:val="1"/>
      <w:numFmt w:val="bullet"/>
      <w:lvlText w:val=""/>
      <w:lvlJc w:val="left"/>
      <w:pPr>
        <w:tabs>
          <w:tab w:val="num" w:pos="2520"/>
        </w:tabs>
        <w:ind w:left="2520" w:hanging="360"/>
      </w:pPr>
      <w:rPr>
        <w:rFonts w:ascii="Symbol" w:hAnsi="Symbol" w:hint="default"/>
        <w:sz w:val="20"/>
      </w:rPr>
    </w:lvl>
    <w:lvl w:ilvl="4" w:tplc="EC54F8B6" w:tentative="1">
      <w:start w:val="1"/>
      <w:numFmt w:val="bullet"/>
      <w:lvlText w:val=""/>
      <w:lvlJc w:val="left"/>
      <w:pPr>
        <w:tabs>
          <w:tab w:val="num" w:pos="3240"/>
        </w:tabs>
        <w:ind w:left="3240" w:hanging="360"/>
      </w:pPr>
      <w:rPr>
        <w:rFonts w:ascii="Symbol" w:hAnsi="Symbol" w:hint="default"/>
        <w:sz w:val="20"/>
      </w:rPr>
    </w:lvl>
    <w:lvl w:ilvl="5" w:tplc="1F9AC58A" w:tentative="1">
      <w:start w:val="1"/>
      <w:numFmt w:val="bullet"/>
      <w:lvlText w:val=""/>
      <w:lvlJc w:val="left"/>
      <w:pPr>
        <w:tabs>
          <w:tab w:val="num" w:pos="3960"/>
        </w:tabs>
        <w:ind w:left="3960" w:hanging="360"/>
      </w:pPr>
      <w:rPr>
        <w:rFonts w:ascii="Symbol" w:hAnsi="Symbol" w:hint="default"/>
        <w:sz w:val="20"/>
      </w:rPr>
    </w:lvl>
    <w:lvl w:ilvl="6" w:tplc="B73278AC" w:tentative="1">
      <w:start w:val="1"/>
      <w:numFmt w:val="bullet"/>
      <w:lvlText w:val=""/>
      <w:lvlJc w:val="left"/>
      <w:pPr>
        <w:tabs>
          <w:tab w:val="num" w:pos="4680"/>
        </w:tabs>
        <w:ind w:left="4680" w:hanging="360"/>
      </w:pPr>
      <w:rPr>
        <w:rFonts w:ascii="Symbol" w:hAnsi="Symbol" w:hint="default"/>
        <w:sz w:val="20"/>
      </w:rPr>
    </w:lvl>
    <w:lvl w:ilvl="7" w:tplc="BB8EE260" w:tentative="1">
      <w:start w:val="1"/>
      <w:numFmt w:val="bullet"/>
      <w:lvlText w:val=""/>
      <w:lvlJc w:val="left"/>
      <w:pPr>
        <w:tabs>
          <w:tab w:val="num" w:pos="5400"/>
        </w:tabs>
        <w:ind w:left="5400" w:hanging="360"/>
      </w:pPr>
      <w:rPr>
        <w:rFonts w:ascii="Symbol" w:hAnsi="Symbol" w:hint="default"/>
        <w:sz w:val="20"/>
      </w:rPr>
    </w:lvl>
    <w:lvl w:ilvl="8" w:tplc="2BDCF362" w:tentative="1">
      <w:start w:val="1"/>
      <w:numFmt w:val="bullet"/>
      <w:lvlText w:val=""/>
      <w:lvlJc w:val="left"/>
      <w:pPr>
        <w:tabs>
          <w:tab w:val="num" w:pos="6120"/>
        </w:tabs>
        <w:ind w:left="6120" w:hanging="360"/>
      </w:pPr>
      <w:rPr>
        <w:rFonts w:ascii="Symbol" w:hAnsi="Symbol" w:hint="default"/>
        <w:sz w:val="20"/>
      </w:rPr>
    </w:lvl>
  </w:abstractNum>
  <w:abstractNum w:abstractNumId="109" w15:restartNumberingAfterBreak="0">
    <w:nsid w:val="6FE571AE"/>
    <w:multiLevelType w:val="hybridMultilevel"/>
    <w:tmpl w:val="C15C99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15:restartNumberingAfterBreak="0">
    <w:nsid w:val="702050B5"/>
    <w:multiLevelType w:val="hybridMultilevel"/>
    <w:tmpl w:val="DA68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3875DE3"/>
    <w:multiLevelType w:val="hybridMultilevel"/>
    <w:tmpl w:val="2256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5283F59"/>
    <w:multiLevelType w:val="hybridMultilevel"/>
    <w:tmpl w:val="E2B2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5534041"/>
    <w:multiLevelType w:val="hybridMultilevel"/>
    <w:tmpl w:val="878EE1B6"/>
    <w:lvl w:ilvl="0" w:tplc="9CF014F8">
      <w:start w:val="1"/>
      <w:numFmt w:val="bullet"/>
      <w:lvlText w:val="·"/>
      <w:lvlJc w:val="left"/>
      <w:pPr>
        <w:ind w:left="720" w:hanging="360"/>
      </w:pPr>
      <w:rPr>
        <w:rFonts w:ascii="Symbol" w:hAnsi="Symbol" w:hint="default"/>
      </w:rPr>
    </w:lvl>
    <w:lvl w:ilvl="1" w:tplc="EA7C5F2A">
      <w:start w:val="1"/>
      <w:numFmt w:val="bullet"/>
      <w:lvlText w:val="o"/>
      <w:lvlJc w:val="left"/>
      <w:pPr>
        <w:ind w:left="1440" w:hanging="360"/>
      </w:pPr>
      <w:rPr>
        <w:rFonts w:ascii="Courier New" w:hAnsi="Courier New" w:hint="default"/>
      </w:rPr>
    </w:lvl>
    <w:lvl w:ilvl="2" w:tplc="4B30D9BA">
      <w:start w:val="1"/>
      <w:numFmt w:val="bullet"/>
      <w:lvlText w:val=""/>
      <w:lvlJc w:val="left"/>
      <w:pPr>
        <w:ind w:left="2160" w:hanging="360"/>
      </w:pPr>
      <w:rPr>
        <w:rFonts w:ascii="Wingdings" w:hAnsi="Wingdings" w:hint="default"/>
      </w:rPr>
    </w:lvl>
    <w:lvl w:ilvl="3" w:tplc="647A0DFC">
      <w:start w:val="1"/>
      <w:numFmt w:val="bullet"/>
      <w:lvlText w:val=""/>
      <w:lvlJc w:val="left"/>
      <w:pPr>
        <w:ind w:left="2880" w:hanging="360"/>
      </w:pPr>
      <w:rPr>
        <w:rFonts w:ascii="Symbol" w:hAnsi="Symbol" w:hint="default"/>
      </w:rPr>
    </w:lvl>
    <w:lvl w:ilvl="4" w:tplc="01B0FA70">
      <w:start w:val="1"/>
      <w:numFmt w:val="bullet"/>
      <w:lvlText w:val="o"/>
      <w:lvlJc w:val="left"/>
      <w:pPr>
        <w:ind w:left="3600" w:hanging="360"/>
      </w:pPr>
      <w:rPr>
        <w:rFonts w:ascii="Courier New" w:hAnsi="Courier New" w:hint="default"/>
      </w:rPr>
    </w:lvl>
    <w:lvl w:ilvl="5" w:tplc="3E3E3730">
      <w:start w:val="1"/>
      <w:numFmt w:val="bullet"/>
      <w:lvlText w:val=""/>
      <w:lvlJc w:val="left"/>
      <w:pPr>
        <w:ind w:left="4320" w:hanging="360"/>
      </w:pPr>
      <w:rPr>
        <w:rFonts w:ascii="Wingdings" w:hAnsi="Wingdings" w:hint="default"/>
      </w:rPr>
    </w:lvl>
    <w:lvl w:ilvl="6" w:tplc="AEF22B4E">
      <w:start w:val="1"/>
      <w:numFmt w:val="bullet"/>
      <w:lvlText w:val=""/>
      <w:lvlJc w:val="left"/>
      <w:pPr>
        <w:ind w:left="5040" w:hanging="360"/>
      </w:pPr>
      <w:rPr>
        <w:rFonts w:ascii="Symbol" w:hAnsi="Symbol" w:hint="default"/>
      </w:rPr>
    </w:lvl>
    <w:lvl w:ilvl="7" w:tplc="BD7274B0">
      <w:start w:val="1"/>
      <w:numFmt w:val="bullet"/>
      <w:lvlText w:val="o"/>
      <w:lvlJc w:val="left"/>
      <w:pPr>
        <w:ind w:left="5760" w:hanging="360"/>
      </w:pPr>
      <w:rPr>
        <w:rFonts w:ascii="Courier New" w:hAnsi="Courier New" w:hint="default"/>
      </w:rPr>
    </w:lvl>
    <w:lvl w:ilvl="8" w:tplc="0278030A">
      <w:start w:val="1"/>
      <w:numFmt w:val="bullet"/>
      <w:lvlText w:val=""/>
      <w:lvlJc w:val="left"/>
      <w:pPr>
        <w:ind w:left="6480" w:hanging="360"/>
      </w:pPr>
      <w:rPr>
        <w:rFonts w:ascii="Wingdings" w:hAnsi="Wingdings" w:hint="default"/>
      </w:rPr>
    </w:lvl>
  </w:abstractNum>
  <w:abstractNum w:abstractNumId="114" w15:restartNumberingAfterBreak="0">
    <w:nsid w:val="756D34C6"/>
    <w:multiLevelType w:val="hybridMultilevel"/>
    <w:tmpl w:val="F1C84D70"/>
    <w:lvl w:ilvl="0" w:tplc="279863FC">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90B76EF"/>
    <w:multiLevelType w:val="hybridMultilevel"/>
    <w:tmpl w:val="FBFA33FC"/>
    <w:lvl w:ilvl="0" w:tplc="22AC8226">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96277D2"/>
    <w:multiLevelType w:val="hybridMultilevel"/>
    <w:tmpl w:val="06AE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B5135C9"/>
    <w:multiLevelType w:val="hybridMultilevel"/>
    <w:tmpl w:val="2C287D3E"/>
    <w:lvl w:ilvl="0" w:tplc="372E42CC">
      <w:start w:val="1"/>
      <w:numFmt w:val="bullet"/>
      <w:lvlText w:val="o"/>
      <w:lvlJc w:val="left"/>
      <w:pPr>
        <w:tabs>
          <w:tab w:val="num" w:pos="1080"/>
        </w:tabs>
        <w:ind w:left="1080" w:hanging="360"/>
      </w:pPr>
      <w:rPr>
        <w:rFonts w:ascii="Courier New" w:hAnsi="Courier New" w:hint="default"/>
        <w:sz w:val="20"/>
      </w:rPr>
    </w:lvl>
    <w:lvl w:ilvl="1" w:tplc="0E320D32" w:tentative="1">
      <w:start w:val="1"/>
      <w:numFmt w:val="bullet"/>
      <w:lvlText w:val="o"/>
      <w:lvlJc w:val="left"/>
      <w:pPr>
        <w:tabs>
          <w:tab w:val="num" w:pos="1800"/>
        </w:tabs>
        <w:ind w:left="1800" w:hanging="360"/>
      </w:pPr>
      <w:rPr>
        <w:rFonts w:ascii="Courier New" w:hAnsi="Courier New" w:hint="default"/>
        <w:sz w:val="20"/>
      </w:rPr>
    </w:lvl>
    <w:lvl w:ilvl="2" w:tplc="B6463A86" w:tentative="1">
      <w:start w:val="1"/>
      <w:numFmt w:val="bullet"/>
      <w:lvlText w:val="o"/>
      <w:lvlJc w:val="left"/>
      <w:pPr>
        <w:tabs>
          <w:tab w:val="num" w:pos="2520"/>
        </w:tabs>
        <w:ind w:left="2520" w:hanging="360"/>
      </w:pPr>
      <w:rPr>
        <w:rFonts w:ascii="Courier New" w:hAnsi="Courier New" w:hint="default"/>
        <w:sz w:val="20"/>
      </w:rPr>
    </w:lvl>
    <w:lvl w:ilvl="3" w:tplc="7F486B08" w:tentative="1">
      <w:start w:val="1"/>
      <w:numFmt w:val="bullet"/>
      <w:lvlText w:val="o"/>
      <w:lvlJc w:val="left"/>
      <w:pPr>
        <w:tabs>
          <w:tab w:val="num" w:pos="3240"/>
        </w:tabs>
        <w:ind w:left="3240" w:hanging="360"/>
      </w:pPr>
      <w:rPr>
        <w:rFonts w:ascii="Courier New" w:hAnsi="Courier New" w:hint="default"/>
        <w:sz w:val="20"/>
      </w:rPr>
    </w:lvl>
    <w:lvl w:ilvl="4" w:tplc="B1B6172A" w:tentative="1">
      <w:start w:val="1"/>
      <w:numFmt w:val="bullet"/>
      <w:lvlText w:val="o"/>
      <w:lvlJc w:val="left"/>
      <w:pPr>
        <w:tabs>
          <w:tab w:val="num" w:pos="3960"/>
        </w:tabs>
        <w:ind w:left="3960" w:hanging="360"/>
      </w:pPr>
      <w:rPr>
        <w:rFonts w:ascii="Courier New" w:hAnsi="Courier New" w:hint="default"/>
        <w:sz w:val="20"/>
      </w:rPr>
    </w:lvl>
    <w:lvl w:ilvl="5" w:tplc="F0E63588" w:tentative="1">
      <w:start w:val="1"/>
      <w:numFmt w:val="bullet"/>
      <w:lvlText w:val="o"/>
      <w:lvlJc w:val="left"/>
      <w:pPr>
        <w:tabs>
          <w:tab w:val="num" w:pos="4680"/>
        </w:tabs>
        <w:ind w:left="4680" w:hanging="360"/>
      </w:pPr>
      <w:rPr>
        <w:rFonts w:ascii="Courier New" w:hAnsi="Courier New" w:hint="default"/>
        <w:sz w:val="20"/>
      </w:rPr>
    </w:lvl>
    <w:lvl w:ilvl="6" w:tplc="1B34D900" w:tentative="1">
      <w:start w:val="1"/>
      <w:numFmt w:val="bullet"/>
      <w:lvlText w:val="o"/>
      <w:lvlJc w:val="left"/>
      <w:pPr>
        <w:tabs>
          <w:tab w:val="num" w:pos="5400"/>
        </w:tabs>
        <w:ind w:left="5400" w:hanging="360"/>
      </w:pPr>
      <w:rPr>
        <w:rFonts w:ascii="Courier New" w:hAnsi="Courier New" w:hint="default"/>
        <w:sz w:val="20"/>
      </w:rPr>
    </w:lvl>
    <w:lvl w:ilvl="7" w:tplc="5E94C644" w:tentative="1">
      <w:start w:val="1"/>
      <w:numFmt w:val="bullet"/>
      <w:lvlText w:val="o"/>
      <w:lvlJc w:val="left"/>
      <w:pPr>
        <w:tabs>
          <w:tab w:val="num" w:pos="6120"/>
        </w:tabs>
        <w:ind w:left="6120" w:hanging="360"/>
      </w:pPr>
      <w:rPr>
        <w:rFonts w:ascii="Courier New" w:hAnsi="Courier New" w:hint="default"/>
        <w:sz w:val="20"/>
      </w:rPr>
    </w:lvl>
    <w:lvl w:ilvl="8" w:tplc="B4444160" w:tentative="1">
      <w:start w:val="1"/>
      <w:numFmt w:val="bullet"/>
      <w:lvlText w:val="o"/>
      <w:lvlJc w:val="left"/>
      <w:pPr>
        <w:tabs>
          <w:tab w:val="num" w:pos="6840"/>
        </w:tabs>
        <w:ind w:left="6840" w:hanging="360"/>
      </w:pPr>
      <w:rPr>
        <w:rFonts w:ascii="Courier New" w:hAnsi="Courier New" w:hint="default"/>
        <w:sz w:val="20"/>
      </w:rPr>
    </w:lvl>
  </w:abstractNum>
  <w:abstractNum w:abstractNumId="118" w15:restartNumberingAfterBreak="0">
    <w:nsid w:val="7F2161A5"/>
    <w:multiLevelType w:val="hybridMultilevel"/>
    <w:tmpl w:val="703C4C14"/>
    <w:lvl w:ilvl="0" w:tplc="FBF0B32C">
      <w:start w:val="1"/>
      <w:numFmt w:val="upperLetter"/>
      <w:lvlText w:val="%1."/>
      <w:lvlJc w:val="left"/>
      <w:pPr>
        <w:ind w:left="820" w:hanging="331"/>
      </w:pPr>
      <w:rPr>
        <w:rFonts w:ascii="Arial" w:eastAsia="Arial" w:hAnsi="Arial" w:hint="default"/>
        <w:w w:val="99"/>
        <w:sz w:val="22"/>
        <w:szCs w:val="22"/>
      </w:rPr>
    </w:lvl>
    <w:lvl w:ilvl="1" w:tplc="45147A1E">
      <w:start w:val="1"/>
      <w:numFmt w:val="bullet"/>
      <w:lvlText w:val="•"/>
      <w:lvlJc w:val="left"/>
      <w:pPr>
        <w:ind w:left="1620" w:hanging="331"/>
      </w:pPr>
      <w:rPr>
        <w:rFonts w:hint="default"/>
      </w:rPr>
    </w:lvl>
    <w:lvl w:ilvl="2" w:tplc="44D27D8E">
      <w:start w:val="1"/>
      <w:numFmt w:val="bullet"/>
      <w:lvlText w:val="•"/>
      <w:lvlJc w:val="left"/>
      <w:pPr>
        <w:ind w:left="2420" w:hanging="331"/>
      </w:pPr>
      <w:rPr>
        <w:rFonts w:hint="default"/>
      </w:rPr>
    </w:lvl>
    <w:lvl w:ilvl="3" w:tplc="55FC103A">
      <w:start w:val="1"/>
      <w:numFmt w:val="bullet"/>
      <w:lvlText w:val="•"/>
      <w:lvlJc w:val="left"/>
      <w:pPr>
        <w:ind w:left="3220" w:hanging="331"/>
      </w:pPr>
      <w:rPr>
        <w:rFonts w:hint="default"/>
      </w:rPr>
    </w:lvl>
    <w:lvl w:ilvl="4" w:tplc="FA8A43E2">
      <w:start w:val="1"/>
      <w:numFmt w:val="bullet"/>
      <w:lvlText w:val="•"/>
      <w:lvlJc w:val="left"/>
      <w:pPr>
        <w:ind w:left="4020" w:hanging="331"/>
      </w:pPr>
      <w:rPr>
        <w:rFonts w:hint="default"/>
      </w:rPr>
    </w:lvl>
    <w:lvl w:ilvl="5" w:tplc="B1AE0048">
      <w:start w:val="1"/>
      <w:numFmt w:val="bullet"/>
      <w:lvlText w:val="•"/>
      <w:lvlJc w:val="left"/>
      <w:pPr>
        <w:ind w:left="4820" w:hanging="331"/>
      </w:pPr>
      <w:rPr>
        <w:rFonts w:hint="default"/>
      </w:rPr>
    </w:lvl>
    <w:lvl w:ilvl="6" w:tplc="288E26BE">
      <w:start w:val="1"/>
      <w:numFmt w:val="bullet"/>
      <w:lvlText w:val="•"/>
      <w:lvlJc w:val="left"/>
      <w:pPr>
        <w:ind w:left="5620" w:hanging="331"/>
      </w:pPr>
      <w:rPr>
        <w:rFonts w:hint="default"/>
      </w:rPr>
    </w:lvl>
    <w:lvl w:ilvl="7" w:tplc="9E8605AA">
      <w:start w:val="1"/>
      <w:numFmt w:val="bullet"/>
      <w:lvlText w:val="•"/>
      <w:lvlJc w:val="left"/>
      <w:pPr>
        <w:ind w:left="6420" w:hanging="331"/>
      </w:pPr>
      <w:rPr>
        <w:rFonts w:hint="default"/>
      </w:rPr>
    </w:lvl>
    <w:lvl w:ilvl="8" w:tplc="9C108896">
      <w:start w:val="1"/>
      <w:numFmt w:val="bullet"/>
      <w:lvlText w:val="•"/>
      <w:lvlJc w:val="left"/>
      <w:pPr>
        <w:ind w:left="7220" w:hanging="331"/>
      </w:pPr>
      <w:rPr>
        <w:rFonts w:hint="default"/>
      </w:rPr>
    </w:lvl>
  </w:abstractNum>
  <w:num w:numId="1">
    <w:abstractNumId w:val="113"/>
  </w:num>
  <w:num w:numId="2">
    <w:abstractNumId w:val="17"/>
  </w:num>
  <w:num w:numId="3">
    <w:abstractNumId w:val="43"/>
  </w:num>
  <w:num w:numId="4">
    <w:abstractNumId w:val="82"/>
  </w:num>
  <w:num w:numId="5">
    <w:abstractNumId w:val="103"/>
  </w:num>
  <w:num w:numId="6">
    <w:abstractNumId w:val="14"/>
  </w:num>
  <w:num w:numId="7">
    <w:abstractNumId w:val="26"/>
  </w:num>
  <w:num w:numId="8">
    <w:abstractNumId w:val="102"/>
  </w:num>
  <w:num w:numId="9">
    <w:abstractNumId w:val="32"/>
  </w:num>
  <w:num w:numId="10">
    <w:abstractNumId w:val="55"/>
  </w:num>
  <w:num w:numId="11">
    <w:abstractNumId w:val="31"/>
  </w:num>
  <w:num w:numId="12">
    <w:abstractNumId w:val="35"/>
  </w:num>
  <w:num w:numId="13">
    <w:abstractNumId w:val="52"/>
  </w:num>
  <w:num w:numId="14">
    <w:abstractNumId w:val="41"/>
  </w:num>
  <w:num w:numId="15">
    <w:abstractNumId w:val="18"/>
  </w:num>
  <w:num w:numId="16">
    <w:abstractNumId w:val="27"/>
  </w:num>
  <w:num w:numId="17">
    <w:abstractNumId w:val="99"/>
  </w:num>
  <w:num w:numId="18">
    <w:abstractNumId w:val="84"/>
  </w:num>
  <w:num w:numId="19">
    <w:abstractNumId w:val="101"/>
  </w:num>
  <w:num w:numId="20">
    <w:abstractNumId w:val="13"/>
  </w:num>
  <w:num w:numId="21">
    <w:abstractNumId w:val="62"/>
  </w:num>
  <w:num w:numId="22">
    <w:abstractNumId w:val="70"/>
  </w:num>
  <w:num w:numId="23">
    <w:abstractNumId w:val="105"/>
  </w:num>
  <w:num w:numId="24">
    <w:abstractNumId w:val="118"/>
  </w:num>
  <w:num w:numId="25">
    <w:abstractNumId w:val="114"/>
  </w:num>
  <w:num w:numId="26">
    <w:abstractNumId w:val="72"/>
  </w:num>
  <w:num w:numId="27">
    <w:abstractNumId w:val="109"/>
  </w:num>
  <w:num w:numId="28">
    <w:abstractNumId w:val="78"/>
  </w:num>
  <w:num w:numId="29">
    <w:abstractNumId w:val="98"/>
  </w:num>
  <w:num w:numId="30">
    <w:abstractNumId w:val="23"/>
  </w:num>
  <w:num w:numId="31">
    <w:abstractNumId w:val="47"/>
  </w:num>
  <w:num w:numId="32">
    <w:abstractNumId w:val="81"/>
  </w:num>
  <w:num w:numId="33">
    <w:abstractNumId w:val="54"/>
  </w:num>
  <w:num w:numId="34">
    <w:abstractNumId w:val="117"/>
  </w:num>
  <w:num w:numId="35">
    <w:abstractNumId w:val="95"/>
  </w:num>
  <w:num w:numId="36">
    <w:abstractNumId w:val="76"/>
  </w:num>
  <w:num w:numId="37">
    <w:abstractNumId w:val="108"/>
  </w:num>
  <w:num w:numId="38">
    <w:abstractNumId w:val="51"/>
  </w:num>
  <w:num w:numId="39">
    <w:abstractNumId w:val="56"/>
  </w:num>
  <w:num w:numId="40">
    <w:abstractNumId w:val="15"/>
  </w:num>
  <w:num w:numId="41">
    <w:abstractNumId w:val="86"/>
  </w:num>
  <w:num w:numId="42">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num>
  <w:num w:numId="44">
    <w:abstractNumId w:val="16"/>
  </w:num>
  <w:num w:numId="45">
    <w:abstractNumId w:val="63"/>
  </w:num>
  <w:num w:numId="46">
    <w:abstractNumId w:val="21"/>
  </w:num>
  <w:num w:numId="47">
    <w:abstractNumId w:val="40"/>
  </w:num>
  <w:num w:numId="48">
    <w:abstractNumId w:val="96"/>
  </w:num>
  <w:num w:numId="49">
    <w:abstractNumId w:val="111"/>
  </w:num>
  <w:num w:numId="50">
    <w:abstractNumId w:val="39"/>
  </w:num>
  <w:num w:numId="51">
    <w:abstractNumId w:val="112"/>
  </w:num>
  <w:num w:numId="52">
    <w:abstractNumId w:val="79"/>
  </w:num>
  <w:num w:numId="53">
    <w:abstractNumId w:val="106"/>
  </w:num>
  <w:num w:numId="54">
    <w:abstractNumId w:val="61"/>
  </w:num>
  <w:num w:numId="55">
    <w:abstractNumId w:val="88"/>
  </w:num>
  <w:num w:numId="56">
    <w:abstractNumId w:val="20"/>
  </w:num>
  <w:num w:numId="57">
    <w:abstractNumId w:val="42"/>
  </w:num>
  <w:num w:numId="58">
    <w:abstractNumId w:val="28"/>
  </w:num>
  <w:num w:numId="59">
    <w:abstractNumId w:val="80"/>
  </w:num>
  <w:num w:numId="60">
    <w:abstractNumId w:val="68"/>
  </w:num>
  <w:num w:numId="61">
    <w:abstractNumId w:val="25"/>
  </w:num>
  <w:num w:numId="62">
    <w:abstractNumId w:val="33"/>
  </w:num>
  <w:num w:numId="63">
    <w:abstractNumId w:val="58"/>
  </w:num>
  <w:num w:numId="64">
    <w:abstractNumId w:val="110"/>
  </w:num>
  <w:num w:numId="65">
    <w:abstractNumId w:val="48"/>
  </w:num>
  <w:num w:numId="66">
    <w:abstractNumId w:val="94"/>
  </w:num>
  <w:num w:numId="67">
    <w:abstractNumId w:val="19"/>
  </w:num>
  <w:num w:numId="68">
    <w:abstractNumId w:val="67"/>
  </w:num>
  <w:num w:numId="69">
    <w:abstractNumId w:val="90"/>
  </w:num>
  <w:num w:numId="70">
    <w:abstractNumId w:val="97"/>
  </w:num>
  <w:num w:numId="71">
    <w:abstractNumId w:val="75"/>
  </w:num>
  <w:num w:numId="72">
    <w:abstractNumId w:val="29"/>
  </w:num>
  <w:num w:numId="73">
    <w:abstractNumId w:val="37"/>
  </w:num>
  <w:num w:numId="74">
    <w:abstractNumId w:val="49"/>
  </w:num>
  <w:num w:numId="75">
    <w:abstractNumId w:val="104"/>
  </w:num>
  <w:num w:numId="76">
    <w:abstractNumId w:val="65"/>
  </w:num>
  <w:num w:numId="77">
    <w:abstractNumId w:val="74"/>
  </w:num>
  <w:num w:numId="78">
    <w:abstractNumId w:val="45"/>
  </w:num>
  <w:num w:numId="79">
    <w:abstractNumId w:val="93"/>
  </w:num>
  <w:num w:numId="80">
    <w:abstractNumId w:val="34"/>
  </w:num>
  <w:num w:numId="81">
    <w:abstractNumId w:val="107"/>
  </w:num>
  <w:num w:numId="82">
    <w:abstractNumId w:val="38"/>
  </w:num>
  <w:num w:numId="83">
    <w:abstractNumId w:val="53"/>
  </w:num>
  <w:num w:numId="84">
    <w:abstractNumId w:val="83"/>
  </w:num>
  <w:num w:numId="85">
    <w:abstractNumId w:val="59"/>
  </w:num>
  <w:num w:numId="86">
    <w:abstractNumId w:val="11"/>
  </w:num>
  <w:num w:numId="87">
    <w:abstractNumId w:val="46"/>
  </w:num>
  <w:num w:numId="88">
    <w:abstractNumId w:val="100"/>
  </w:num>
  <w:num w:numId="89">
    <w:abstractNumId w:val="71"/>
  </w:num>
  <w:num w:numId="90">
    <w:abstractNumId w:val="60"/>
  </w:num>
  <w:num w:numId="91">
    <w:abstractNumId w:val="36"/>
  </w:num>
  <w:num w:numId="92">
    <w:abstractNumId w:val="10"/>
  </w:num>
  <w:num w:numId="93">
    <w:abstractNumId w:val="22"/>
  </w:num>
  <w:num w:numId="94">
    <w:abstractNumId w:val="9"/>
  </w:num>
  <w:num w:numId="95">
    <w:abstractNumId w:val="7"/>
  </w:num>
  <w:num w:numId="96">
    <w:abstractNumId w:val="6"/>
  </w:num>
  <w:num w:numId="97">
    <w:abstractNumId w:val="5"/>
  </w:num>
  <w:num w:numId="98">
    <w:abstractNumId w:val="4"/>
  </w:num>
  <w:num w:numId="99">
    <w:abstractNumId w:val="8"/>
  </w:num>
  <w:num w:numId="100">
    <w:abstractNumId w:val="3"/>
  </w:num>
  <w:num w:numId="101">
    <w:abstractNumId w:val="2"/>
  </w:num>
  <w:num w:numId="102">
    <w:abstractNumId w:val="1"/>
  </w:num>
  <w:num w:numId="103">
    <w:abstractNumId w:val="0"/>
  </w:num>
  <w:num w:numId="104">
    <w:abstractNumId w:val="91"/>
  </w:num>
  <w:num w:numId="105">
    <w:abstractNumId w:val="115"/>
  </w:num>
  <w:num w:numId="106">
    <w:abstractNumId w:val="92"/>
  </w:num>
  <w:num w:numId="107">
    <w:abstractNumId w:val="57"/>
  </w:num>
  <w:num w:numId="108">
    <w:abstractNumId w:val="66"/>
  </w:num>
  <w:num w:numId="109">
    <w:abstractNumId w:val="116"/>
  </w:num>
  <w:num w:numId="110">
    <w:abstractNumId w:val="30"/>
  </w:num>
  <w:num w:numId="111">
    <w:abstractNumId w:val="87"/>
  </w:num>
  <w:num w:numId="112">
    <w:abstractNumId w:val="24"/>
  </w:num>
  <w:num w:numId="113">
    <w:abstractNumId w:val="12"/>
  </w:num>
  <w:num w:numId="114">
    <w:abstractNumId w:val="69"/>
  </w:num>
  <w:num w:numId="115">
    <w:abstractNumId w:val="89"/>
  </w:num>
  <w:num w:numId="116">
    <w:abstractNumId w:val="44"/>
  </w:num>
  <w:num w:numId="117">
    <w:abstractNumId w:val="85"/>
  </w:num>
  <w:num w:numId="118">
    <w:abstractNumId w:val="64"/>
  </w:num>
  <w:num w:numId="119">
    <w:abstractNumId w:val="77"/>
  </w:num>
  <w:num w:numId="120">
    <w:abstractNumId w:val="73"/>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SH89RLTwMybyMwCsVsS2z/l7hYo+G+Lb9ObcmPSsxHCccQmSqNx4ubNpf4IGmM3hgDXb1pUoFKx5K8Euoo5Huw==" w:salt="UwR7yiOLWkGicdstY3Z/dQ=="/>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87"/>
    <w:rsid w:val="00000736"/>
    <w:rsid w:val="00000B34"/>
    <w:rsid w:val="00000D82"/>
    <w:rsid w:val="00000E27"/>
    <w:rsid w:val="00000FF1"/>
    <w:rsid w:val="0000101A"/>
    <w:rsid w:val="000015B8"/>
    <w:rsid w:val="0000171B"/>
    <w:rsid w:val="00001A22"/>
    <w:rsid w:val="0000290F"/>
    <w:rsid w:val="00002DD2"/>
    <w:rsid w:val="00003525"/>
    <w:rsid w:val="00003E1A"/>
    <w:rsid w:val="00004220"/>
    <w:rsid w:val="00004638"/>
    <w:rsid w:val="00004693"/>
    <w:rsid w:val="000073DA"/>
    <w:rsid w:val="00007B36"/>
    <w:rsid w:val="0001109C"/>
    <w:rsid w:val="0001112E"/>
    <w:rsid w:val="00011591"/>
    <w:rsid w:val="0001170E"/>
    <w:rsid w:val="00012103"/>
    <w:rsid w:val="00013490"/>
    <w:rsid w:val="000139F0"/>
    <w:rsid w:val="00014089"/>
    <w:rsid w:val="00014E86"/>
    <w:rsid w:val="00014FA1"/>
    <w:rsid w:val="000150CA"/>
    <w:rsid w:val="00015257"/>
    <w:rsid w:val="0001536A"/>
    <w:rsid w:val="000153D1"/>
    <w:rsid w:val="000158E9"/>
    <w:rsid w:val="00015AB8"/>
    <w:rsid w:val="00015ADC"/>
    <w:rsid w:val="00017663"/>
    <w:rsid w:val="00017A6E"/>
    <w:rsid w:val="0002005F"/>
    <w:rsid w:val="00020699"/>
    <w:rsid w:val="00020A11"/>
    <w:rsid w:val="00021171"/>
    <w:rsid w:val="000216CB"/>
    <w:rsid w:val="00021D44"/>
    <w:rsid w:val="0002200B"/>
    <w:rsid w:val="00022487"/>
    <w:rsid w:val="00022B08"/>
    <w:rsid w:val="000245EB"/>
    <w:rsid w:val="00024712"/>
    <w:rsid w:val="00024A55"/>
    <w:rsid w:val="0002565A"/>
    <w:rsid w:val="000268B9"/>
    <w:rsid w:val="00027410"/>
    <w:rsid w:val="00027433"/>
    <w:rsid w:val="00027FCA"/>
    <w:rsid w:val="0003017B"/>
    <w:rsid w:val="000305F4"/>
    <w:rsid w:val="00030954"/>
    <w:rsid w:val="000312F9"/>
    <w:rsid w:val="00031432"/>
    <w:rsid w:val="00031670"/>
    <w:rsid w:val="00031767"/>
    <w:rsid w:val="0003198D"/>
    <w:rsid w:val="00031C15"/>
    <w:rsid w:val="00031DED"/>
    <w:rsid w:val="00032967"/>
    <w:rsid w:val="00033287"/>
    <w:rsid w:val="00033923"/>
    <w:rsid w:val="000368A7"/>
    <w:rsid w:val="00036D1C"/>
    <w:rsid w:val="00037F1B"/>
    <w:rsid w:val="00040364"/>
    <w:rsid w:val="00040BEA"/>
    <w:rsid w:val="000410E1"/>
    <w:rsid w:val="000411D8"/>
    <w:rsid w:val="00042005"/>
    <w:rsid w:val="000421E6"/>
    <w:rsid w:val="000422BB"/>
    <w:rsid w:val="00042599"/>
    <w:rsid w:val="00042EEF"/>
    <w:rsid w:val="000431CE"/>
    <w:rsid w:val="00043E5A"/>
    <w:rsid w:val="00043EDC"/>
    <w:rsid w:val="00044294"/>
    <w:rsid w:val="00044CD7"/>
    <w:rsid w:val="00045087"/>
    <w:rsid w:val="00047400"/>
    <w:rsid w:val="0004788D"/>
    <w:rsid w:val="00050215"/>
    <w:rsid w:val="0005039B"/>
    <w:rsid w:val="00050960"/>
    <w:rsid w:val="00050A83"/>
    <w:rsid w:val="0005149F"/>
    <w:rsid w:val="00051A9F"/>
    <w:rsid w:val="000522F2"/>
    <w:rsid w:val="00052374"/>
    <w:rsid w:val="000523D5"/>
    <w:rsid w:val="00052459"/>
    <w:rsid w:val="00052F10"/>
    <w:rsid w:val="00053273"/>
    <w:rsid w:val="0005346D"/>
    <w:rsid w:val="00053C6D"/>
    <w:rsid w:val="0005449F"/>
    <w:rsid w:val="000546DE"/>
    <w:rsid w:val="0005510E"/>
    <w:rsid w:val="00055509"/>
    <w:rsid w:val="00055BC5"/>
    <w:rsid w:val="000560E4"/>
    <w:rsid w:val="000567D0"/>
    <w:rsid w:val="000569BB"/>
    <w:rsid w:val="00056C02"/>
    <w:rsid w:val="00057036"/>
    <w:rsid w:val="00057177"/>
    <w:rsid w:val="00057B41"/>
    <w:rsid w:val="000607A7"/>
    <w:rsid w:val="00061CCF"/>
    <w:rsid w:val="000628BD"/>
    <w:rsid w:val="00062BB1"/>
    <w:rsid w:val="00062CEF"/>
    <w:rsid w:val="000632EC"/>
    <w:rsid w:val="00063421"/>
    <w:rsid w:val="00063712"/>
    <w:rsid w:val="00063813"/>
    <w:rsid w:val="00064070"/>
    <w:rsid w:val="000640C1"/>
    <w:rsid w:val="00064A93"/>
    <w:rsid w:val="00064FB5"/>
    <w:rsid w:val="00065416"/>
    <w:rsid w:val="000664CF"/>
    <w:rsid w:val="00066CC6"/>
    <w:rsid w:val="0006728A"/>
    <w:rsid w:val="000677D4"/>
    <w:rsid w:val="00067BF9"/>
    <w:rsid w:val="00067D73"/>
    <w:rsid w:val="00067FDB"/>
    <w:rsid w:val="000708F7"/>
    <w:rsid w:val="00070D56"/>
    <w:rsid w:val="00070FE0"/>
    <w:rsid w:val="00071028"/>
    <w:rsid w:val="00072816"/>
    <w:rsid w:val="00072DA2"/>
    <w:rsid w:val="000733E0"/>
    <w:rsid w:val="0007365F"/>
    <w:rsid w:val="000738B4"/>
    <w:rsid w:val="00073C3F"/>
    <w:rsid w:val="00073EF5"/>
    <w:rsid w:val="00074137"/>
    <w:rsid w:val="00074D3F"/>
    <w:rsid w:val="000757FF"/>
    <w:rsid w:val="00075E10"/>
    <w:rsid w:val="00075F6E"/>
    <w:rsid w:val="00076018"/>
    <w:rsid w:val="000779D4"/>
    <w:rsid w:val="00077E14"/>
    <w:rsid w:val="000804DF"/>
    <w:rsid w:val="0008050B"/>
    <w:rsid w:val="0008108E"/>
    <w:rsid w:val="00081147"/>
    <w:rsid w:val="000816FB"/>
    <w:rsid w:val="00081E58"/>
    <w:rsid w:val="000827C8"/>
    <w:rsid w:val="00082ADB"/>
    <w:rsid w:val="00082FC5"/>
    <w:rsid w:val="0008302A"/>
    <w:rsid w:val="000844CD"/>
    <w:rsid w:val="00085612"/>
    <w:rsid w:val="000858C2"/>
    <w:rsid w:val="00085918"/>
    <w:rsid w:val="00085CDE"/>
    <w:rsid w:val="0008617D"/>
    <w:rsid w:val="00086C50"/>
    <w:rsid w:val="000870E0"/>
    <w:rsid w:val="000874F9"/>
    <w:rsid w:val="00090856"/>
    <w:rsid w:val="00091609"/>
    <w:rsid w:val="00091739"/>
    <w:rsid w:val="00091E47"/>
    <w:rsid w:val="00093A4A"/>
    <w:rsid w:val="0009441B"/>
    <w:rsid w:val="000945B3"/>
    <w:rsid w:val="00094603"/>
    <w:rsid w:val="00094EB4"/>
    <w:rsid w:val="00095358"/>
    <w:rsid w:val="00095AAA"/>
    <w:rsid w:val="00095F32"/>
    <w:rsid w:val="0009602A"/>
    <w:rsid w:val="000962D7"/>
    <w:rsid w:val="00096C75"/>
    <w:rsid w:val="00097373"/>
    <w:rsid w:val="00097457"/>
    <w:rsid w:val="00097875"/>
    <w:rsid w:val="00097A30"/>
    <w:rsid w:val="000A0107"/>
    <w:rsid w:val="000A05F4"/>
    <w:rsid w:val="000A1602"/>
    <w:rsid w:val="000A1D40"/>
    <w:rsid w:val="000A2407"/>
    <w:rsid w:val="000A259D"/>
    <w:rsid w:val="000A3C62"/>
    <w:rsid w:val="000A41F2"/>
    <w:rsid w:val="000A4237"/>
    <w:rsid w:val="000A46A7"/>
    <w:rsid w:val="000A47EE"/>
    <w:rsid w:val="000A494D"/>
    <w:rsid w:val="000A4BA7"/>
    <w:rsid w:val="000A4D7A"/>
    <w:rsid w:val="000A5031"/>
    <w:rsid w:val="000A5376"/>
    <w:rsid w:val="000A59F1"/>
    <w:rsid w:val="000A6792"/>
    <w:rsid w:val="000A6D2E"/>
    <w:rsid w:val="000A7BDE"/>
    <w:rsid w:val="000B17B6"/>
    <w:rsid w:val="000B1CAD"/>
    <w:rsid w:val="000B2336"/>
    <w:rsid w:val="000B3013"/>
    <w:rsid w:val="000B50D1"/>
    <w:rsid w:val="000B5B2B"/>
    <w:rsid w:val="000B5BB0"/>
    <w:rsid w:val="000B5BBA"/>
    <w:rsid w:val="000B5EAC"/>
    <w:rsid w:val="000B5FBE"/>
    <w:rsid w:val="000B6E6B"/>
    <w:rsid w:val="000B78EE"/>
    <w:rsid w:val="000B7ADF"/>
    <w:rsid w:val="000BAA90"/>
    <w:rsid w:val="000C00DF"/>
    <w:rsid w:val="000C280C"/>
    <w:rsid w:val="000C2F01"/>
    <w:rsid w:val="000C32DA"/>
    <w:rsid w:val="000C4945"/>
    <w:rsid w:val="000C4BBE"/>
    <w:rsid w:val="000C50BC"/>
    <w:rsid w:val="000C51E2"/>
    <w:rsid w:val="000C5686"/>
    <w:rsid w:val="000C579F"/>
    <w:rsid w:val="000C5953"/>
    <w:rsid w:val="000C5C1F"/>
    <w:rsid w:val="000C614B"/>
    <w:rsid w:val="000C61EF"/>
    <w:rsid w:val="000C710B"/>
    <w:rsid w:val="000C74FF"/>
    <w:rsid w:val="000C7A73"/>
    <w:rsid w:val="000D10AE"/>
    <w:rsid w:val="000D139B"/>
    <w:rsid w:val="000D31A6"/>
    <w:rsid w:val="000D3202"/>
    <w:rsid w:val="000D37E8"/>
    <w:rsid w:val="000D3A85"/>
    <w:rsid w:val="000D3F29"/>
    <w:rsid w:val="000D40AF"/>
    <w:rsid w:val="000D4974"/>
    <w:rsid w:val="000D4DFB"/>
    <w:rsid w:val="000D54AD"/>
    <w:rsid w:val="000D569D"/>
    <w:rsid w:val="000D5A1F"/>
    <w:rsid w:val="000D5EF3"/>
    <w:rsid w:val="000D62A2"/>
    <w:rsid w:val="000D7394"/>
    <w:rsid w:val="000D9178"/>
    <w:rsid w:val="000DDED4"/>
    <w:rsid w:val="000E02B2"/>
    <w:rsid w:val="000E031B"/>
    <w:rsid w:val="000E0665"/>
    <w:rsid w:val="000E06DD"/>
    <w:rsid w:val="000E132E"/>
    <w:rsid w:val="000E16B4"/>
    <w:rsid w:val="000E1B5D"/>
    <w:rsid w:val="000E1C92"/>
    <w:rsid w:val="000E3AE6"/>
    <w:rsid w:val="000E3BD4"/>
    <w:rsid w:val="000E468B"/>
    <w:rsid w:val="000E488C"/>
    <w:rsid w:val="000E5275"/>
    <w:rsid w:val="000E7401"/>
    <w:rsid w:val="000E7408"/>
    <w:rsid w:val="000E7C34"/>
    <w:rsid w:val="000E7E6D"/>
    <w:rsid w:val="000E7EF6"/>
    <w:rsid w:val="000F069D"/>
    <w:rsid w:val="000F09FB"/>
    <w:rsid w:val="000F0DA7"/>
    <w:rsid w:val="000F122B"/>
    <w:rsid w:val="000F1770"/>
    <w:rsid w:val="000F17B5"/>
    <w:rsid w:val="000F1801"/>
    <w:rsid w:val="000F259E"/>
    <w:rsid w:val="000F27FA"/>
    <w:rsid w:val="000F4302"/>
    <w:rsid w:val="000F4357"/>
    <w:rsid w:val="000F46A2"/>
    <w:rsid w:val="000F4D07"/>
    <w:rsid w:val="000F52C9"/>
    <w:rsid w:val="000F5F44"/>
    <w:rsid w:val="000F611F"/>
    <w:rsid w:val="000F62FD"/>
    <w:rsid w:val="000F65CF"/>
    <w:rsid w:val="000F6C00"/>
    <w:rsid w:val="000F6CB7"/>
    <w:rsid w:val="000F7996"/>
    <w:rsid w:val="00100032"/>
    <w:rsid w:val="001005DF"/>
    <w:rsid w:val="00100A44"/>
    <w:rsid w:val="00101703"/>
    <w:rsid w:val="00102100"/>
    <w:rsid w:val="00102ACE"/>
    <w:rsid w:val="0010308A"/>
    <w:rsid w:val="001030D4"/>
    <w:rsid w:val="00103828"/>
    <w:rsid w:val="001043B4"/>
    <w:rsid w:val="0010457A"/>
    <w:rsid w:val="00104B70"/>
    <w:rsid w:val="00105378"/>
    <w:rsid w:val="001056CE"/>
    <w:rsid w:val="001059B0"/>
    <w:rsid w:val="00105AF5"/>
    <w:rsid w:val="00105B3F"/>
    <w:rsid w:val="00105F4C"/>
    <w:rsid w:val="0010640F"/>
    <w:rsid w:val="001064D1"/>
    <w:rsid w:val="001068F3"/>
    <w:rsid w:val="001069E2"/>
    <w:rsid w:val="00106F60"/>
    <w:rsid w:val="0010710F"/>
    <w:rsid w:val="001106D7"/>
    <w:rsid w:val="001111A8"/>
    <w:rsid w:val="0011182D"/>
    <w:rsid w:val="00112DCB"/>
    <w:rsid w:val="00112F54"/>
    <w:rsid w:val="0011367D"/>
    <w:rsid w:val="00113879"/>
    <w:rsid w:val="00113E98"/>
    <w:rsid w:val="001146A2"/>
    <w:rsid w:val="001147FF"/>
    <w:rsid w:val="00114CDA"/>
    <w:rsid w:val="001159C4"/>
    <w:rsid w:val="00115A41"/>
    <w:rsid w:val="00115FEA"/>
    <w:rsid w:val="001164A3"/>
    <w:rsid w:val="0011684F"/>
    <w:rsid w:val="00116EF4"/>
    <w:rsid w:val="001200F3"/>
    <w:rsid w:val="00120212"/>
    <w:rsid w:val="00120C2F"/>
    <w:rsid w:val="00120D9C"/>
    <w:rsid w:val="0012129A"/>
    <w:rsid w:val="00122866"/>
    <w:rsid w:val="00122B1F"/>
    <w:rsid w:val="00122E82"/>
    <w:rsid w:val="0012367B"/>
    <w:rsid w:val="00123AAC"/>
    <w:rsid w:val="00123FAC"/>
    <w:rsid w:val="00124509"/>
    <w:rsid w:val="001246ED"/>
    <w:rsid w:val="00124BFA"/>
    <w:rsid w:val="0012502B"/>
    <w:rsid w:val="00125D1F"/>
    <w:rsid w:val="00126082"/>
    <w:rsid w:val="00126BC1"/>
    <w:rsid w:val="001305F5"/>
    <w:rsid w:val="0013176D"/>
    <w:rsid w:val="00131936"/>
    <w:rsid w:val="00132118"/>
    <w:rsid w:val="00132833"/>
    <w:rsid w:val="001330C4"/>
    <w:rsid w:val="0013322D"/>
    <w:rsid w:val="001332A9"/>
    <w:rsid w:val="00133593"/>
    <w:rsid w:val="001336CD"/>
    <w:rsid w:val="00133BA1"/>
    <w:rsid w:val="00134405"/>
    <w:rsid w:val="00134F84"/>
    <w:rsid w:val="00135412"/>
    <w:rsid w:val="0013543F"/>
    <w:rsid w:val="001354BD"/>
    <w:rsid w:val="001356E6"/>
    <w:rsid w:val="00135731"/>
    <w:rsid w:val="001361AB"/>
    <w:rsid w:val="00136FC1"/>
    <w:rsid w:val="00137081"/>
    <w:rsid w:val="00137742"/>
    <w:rsid w:val="00140256"/>
    <w:rsid w:val="00140383"/>
    <w:rsid w:val="0014051B"/>
    <w:rsid w:val="001408C1"/>
    <w:rsid w:val="001408CD"/>
    <w:rsid w:val="001418BC"/>
    <w:rsid w:val="00141A1E"/>
    <w:rsid w:val="001421D0"/>
    <w:rsid w:val="001423B6"/>
    <w:rsid w:val="001424A2"/>
    <w:rsid w:val="00143BE7"/>
    <w:rsid w:val="00144009"/>
    <w:rsid w:val="0014424E"/>
    <w:rsid w:val="00145366"/>
    <w:rsid w:val="0014729E"/>
    <w:rsid w:val="0014769F"/>
    <w:rsid w:val="001478CB"/>
    <w:rsid w:val="00147C1F"/>
    <w:rsid w:val="00147F56"/>
    <w:rsid w:val="0015015E"/>
    <w:rsid w:val="001507AA"/>
    <w:rsid w:val="001512EA"/>
    <w:rsid w:val="00151567"/>
    <w:rsid w:val="00151A05"/>
    <w:rsid w:val="00151D80"/>
    <w:rsid w:val="00152062"/>
    <w:rsid w:val="00152F53"/>
    <w:rsid w:val="001536C3"/>
    <w:rsid w:val="00153BF6"/>
    <w:rsid w:val="00153E3E"/>
    <w:rsid w:val="00154422"/>
    <w:rsid w:val="00154A38"/>
    <w:rsid w:val="00155645"/>
    <w:rsid w:val="00155944"/>
    <w:rsid w:val="00155D14"/>
    <w:rsid w:val="001562D4"/>
    <w:rsid w:val="001562F2"/>
    <w:rsid w:val="00156401"/>
    <w:rsid w:val="0015672B"/>
    <w:rsid w:val="001570A7"/>
    <w:rsid w:val="001570AA"/>
    <w:rsid w:val="00157664"/>
    <w:rsid w:val="00160263"/>
    <w:rsid w:val="00160E0A"/>
    <w:rsid w:val="0016119C"/>
    <w:rsid w:val="001613AC"/>
    <w:rsid w:val="0016145F"/>
    <w:rsid w:val="001619AB"/>
    <w:rsid w:val="00161C04"/>
    <w:rsid w:val="00161D06"/>
    <w:rsid w:val="001623CD"/>
    <w:rsid w:val="001627BC"/>
    <w:rsid w:val="001632A2"/>
    <w:rsid w:val="001639EB"/>
    <w:rsid w:val="0016404B"/>
    <w:rsid w:val="001644AD"/>
    <w:rsid w:val="00165648"/>
    <w:rsid w:val="0016686B"/>
    <w:rsid w:val="00166E4D"/>
    <w:rsid w:val="00166FEC"/>
    <w:rsid w:val="00167A20"/>
    <w:rsid w:val="00170606"/>
    <w:rsid w:val="00170DA5"/>
    <w:rsid w:val="00170EAF"/>
    <w:rsid w:val="00171224"/>
    <w:rsid w:val="0017150F"/>
    <w:rsid w:val="00171713"/>
    <w:rsid w:val="0017203A"/>
    <w:rsid w:val="0017219F"/>
    <w:rsid w:val="00172ACB"/>
    <w:rsid w:val="00172C53"/>
    <w:rsid w:val="00172D70"/>
    <w:rsid w:val="001736BD"/>
    <w:rsid w:val="00174094"/>
    <w:rsid w:val="00174954"/>
    <w:rsid w:val="00174D5C"/>
    <w:rsid w:val="00174D8F"/>
    <w:rsid w:val="00174E63"/>
    <w:rsid w:val="0017518F"/>
    <w:rsid w:val="001753DE"/>
    <w:rsid w:val="00175E36"/>
    <w:rsid w:val="001766F6"/>
    <w:rsid w:val="00176949"/>
    <w:rsid w:val="0017721D"/>
    <w:rsid w:val="0017733C"/>
    <w:rsid w:val="00177BDB"/>
    <w:rsid w:val="001803FD"/>
    <w:rsid w:val="00181D68"/>
    <w:rsid w:val="00181DD4"/>
    <w:rsid w:val="00182965"/>
    <w:rsid w:val="00183748"/>
    <w:rsid w:val="00183F8A"/>
    <w:rsid w:val="001847FB"/>
    <w:rsid w:val="00184DD8"/>
    <w:rsid w:val="0018588D"/>
    <w:rsid w:val="00185C85"/>
    <w:rsid w:val="00186065"/>
    <w:rsid w:val="00186286"/>
    <w:rsid w:val="00187439"/>
    <w:rsid w:val="00187586"/>
    <w:rsid w:val="00187ACB"/>
    <w:rsid w:val="0019001E"/>
    <w:rsid w:val="00190299"/>
    <w:rsid w:val="00190730"/>
    <w:rsid w:val="00190896"/>
    <w:rsid w:val="00190E37"/>
    <w:rsid w:val="00191EB1"/>
    <w:rsid w:val="001924EA"/>
    <w:rsid w:val="00192954"/>
    <w:rsid w:val="00193746"/>
    <w:rsid w:val="00193F90"/>
    <w:rsid w:val="00194036"/>
    <w:rsid w:val="00194106"/>
    <w:rsid w:val="00194CF3"/>
    <w:rsid w:val="00194E34"/>
    <w:rsid w:val="00194EB6"/>
    <w:rsid w:val="00195BA8"/>
    <w:rsid w:val="00195D04"/>
    <w:rsid w:val="00196315"/>
    <w:rsid w:val="00196441"/>
    <w:rsid w:val="00196862"/>
    <w:rsid w:val="0019744F"/>
    <w:rsid w:val="00197452"/>
    <w:rsid w:val="001976B3"/>
    <w:rsid w:val="001976C9"/>
    <w:rsid w:val="001979AA"/>
    <w:rsid w:val="00197AAC"/>
    <w:rsid w:val="00197F49"/>
    <w:rsid w:val="00197FA3"/>
    <w:rsid w:val="001A014C"/>
    <w:rsid w:val="001A03A1"/>
    <w:rsid w:val="001A055B"/>
    <w:rsid w:val="001A1734"/>
    <w:rsid w:val="001A1FB0"/>
    <w:rsid w:val="001A202F"/>
    <w:rsid w:val="001A4067"/>
    <w:rsid w:val="001A4542"/>
    <w:rsid w:val="001A5A57"/>
    <w:rsid w:val="001A6709"/>
    <w:rsid w:val="001A6DF8"/>
    <w:rsid w:val="001A6E5A"/>
    <w:rsid w:val="001A7694"/>
    <w:rsid w:val="001A77F9"/>
    <w:rsid w:val="001A7FA9"/>
    <w:rsid w:val="001B099E"/>
    <w:rsid w:val="001B0FAF"/>
    <w:rsid w:val="001B1566"/>
    <w:rsid w:val="001B15ED"/>
    <w:rsid w:val="001B1A6C"/>
    <w:rsid w:val="001B1CF0"/>
    <w:rsid w:val="001B1F29"/>
    <w:rsid w:val="001B239F"/>
    <w:rsid w:val="001B2B38"/>
    <w:rsid w:val="001B2F72"/>
    <w:rsid w:val="001B313C"/>
    <w:rsid w:val="001B3BD2"/>
    <w:rsid w:val="001B3D5C"/>
    <w:rsid w:val="001B4205"/>
    <w:rsid w:val="001B4DEB"/>
    <w:rsid w:val="001B50A0"/>
    <w:rsid w:val="001B528F"/>
    <w:rsid w:val="001B535E"/>
    <w:rsid w:val="001B53CE"/>
    <w:rsid w:val="001B588B"/>
    <w:rsid w:val="001B5A21"/>
    <w:rsid w:val="001B5E1B"/>
    <w:rsid w:val="001B6189"/>
    <w:rsid w:val="001B7673"/>
    <w:rsid w:val="001B7AF1"/>
    <w:rsid w:val="001C0105"/>
    <w:rsid w:val="001C0830"/>
    <w:rsid w:val="001C0B9A"/>
    <w:rsid w:val="001C1F7C"/>
    <w:rsid w:val="001C2E90"/>
    <w:rsid w:val="001C3F9E"/>
    <w:rsid w:val="001C4152"/>
    <w:rsid w:val="001C47CF"/>
    <w:rsid w:val="001C5045"/>
    <w:rsid w:val="001C5CF8"/>
    <w:rsid w:val="001C6022"/>
    <w:rsid w:val="001C602A"/>
    <w:rsid w:val="001C60E4"/>
    <w:rsid w:val="001C6837"/>
    <w:rsid w:val="001C6856"/>
    <w:rsid w:val="001C76C3"/>
    <w:rsid w:val="001C79F8"/>
    <w:rsid w:val="001D0741"/>
    <w:rsid w:val="001D0DBB"/>
    <w:rsid w:val="001D0DDB"/>
    <w:rsid w:val="001D1B13"/>
    <w:rsid w:val="001D2204"/>
    <w:rsid w:val="001D23C3"/>
    <w:rsid w:val="001D266B"/>
    <w:rsid w:val="001D3C68"/>
    <w:rsid w:val="001D4641"/>
    <w:rsid w:val="001D4949"/>
    <w:rsid w:val="001D4C0C"/>
    <w:rsid w:val="001D55F7"/>
    <w:rsid w:val="001D5F55"/>
    <w:rsid w:val="001D6450"/>
    <w:rsid w:val="001D6466"/>
    <w:rsid w:val="001D6E0C"/>
    <w:rsid w:val="001D7250"/>
    <w:rsid w:val="001E0033"/>
    <w:rsid w:val="001E0FE2"/>
    <w:rsid w:val="001E1741"/>
    <w:rsid w:val="001E179D"/>
    <w:rsid w:val="001E1B04"/>
    <w:rsid w:val="001E1DA0"/>
    <w:rsid w:val="001E3387"/>
    <w:rsid w:val="001E39F8"/>
    <w:rsid w:val="001E4AF9"/>
    <w:rsid w:val="001E4FA4"/>
    <w:rsid w:val="001E521C"/>
    <w:rsid w:val="001E56BA"/>
    <w:rsid w:val="001E591E"/>
    <w:rsid w:val="001E5D29"/>
    <w:rsid w:val="001E6057"/>
    <w:rsid w:val="001E627E"/>
    <w:rsid w:val="001E6C35"/>
    <w:rsid w:val="001E77B4"/>
    <w:rsid w:val="001E79F7"/>
    <w:rsid w:val="001F081F"/>
    <w:rsid w:val="001F10A1"/>
    <w:rsid w:val="001F16B8"/>
    <w:rsid w:val="001F2345"/>
    <w:rsid w:val="001F27B4"/>
    <w:rsid w:val="001F2C90"/>
    <w:rsid w:val="001F3D3A"/>
    <w:rsid w:val="001F47DF"/>
    <w:rsid w:val="001F55DC"/>
    <w:rsid w:val="001F776A"/>
    <w:rsid w:val="001F797E"/>
    <w:rsid w:val="00200317"/>
    <w:rsid w:val="00200C99"/>
    <w:rsid w:val="00200D1B"/>
    <w:rsid w:val="002025C2"/>
    <w:rsid w:val="002027F9"/>
    <w:rsid w:val="0020313D"/>
    <w:rsid w:val="00203485"/>
    <w:rsid w:val="002038EE"/>
    <w:rsid w:val="002040A1"/>
    <w:rsid w:val="00204340"/>
    <w:rsid w:val="00204720"/>
    <w:rsid w:val="00204C83"/>
    <w:rsid w:val="00204D60"/>
    <w:rsid w:val="0020573E"/>
    <w:rsid w:val="00205D28"/>
    <w:rsid w:val="00206027"/>
    <w:rsid w:val="00206C65"/>
    <w:rsid w:val="0020767D"/>
    <w:rsid w:val="00207CD8"/>
    <w:rsid w:val="00207D30"/>
    <w:rsid w:val="002102F6"/>
    <w:rsid w:val="00210AE7"/>
    <w:rsid w:val="0021158F"/>
    <w:rsid w:val="00211B2A"/>
    <w:rsid w:val="00211B54"/>
    <w:rsid w:val="00211BC8"/>
    <w:rsid w:val="002123B4"/>
    <w:rsid w:val="00212406"/>
    <w:rsid w:val="0021250E"/>
    <w:rsid w:val="002125F8"/>
    <w:rsid w:val="00213171"/>
    <w:rsid w:val="00213A87"/>
    <w:rsid w:val="002149D6"/>
    <w:rsid w:val="00214B70"/>
    <w:rsid w:val="00215C4B"/>
    <w:rsid w:val="00216456"/>
    <w:rsid w:val="00216B45"/>
    <w:rsid w:val="002173E5"/>
    <w:rsid w:val="00217A37"/>
    <w:rsid w:val="00217A75"/>
    <w:rsid w:val="00220005"/>
    <w:rsid w:val="002206AF"/>
    <w:rsid w:val="00221D10"/>
    <w:rsid w:val="00221D21"/>
    <w:rsid w:val="00222542"/>
    <w:rsid w:val="00223064"/>
    <w:rsid w:val="0022396C"/>
    <w:rsid w:val="00223B9D"/>
    <w:rsid w:val="00223EBC"/>
    <w:rsid w:val="00224A0F"/>
    <w:rsid w:val="00224B39"/>
    <w:rsid w:val="00224B43"/>
    <w:rsid w:val="00224D8D"/>
    <w:rsid w:val="00225BC8"/>
    <w:rsid w:val="00226237"/>
    <w:rsid w:val="00226303"/>
    <w:rsid w:val="00226848"/>
    <w:rsid w:val="00226B1B"/>
    <w:rsid w:val="002275D9"/>
    <w:rsid w:val="002278BA"/>
    <w:rsid w:val="00227AC2"/>
    <w:rsid w:val="00227F68"/>
    <w:rsid w:val="0023038F"/>
    <w:rsid w:val="00230422"/>
    <w:rsid w:val="002306F7"/>
    <w:rsid w:val="00230742"/>
    <w:rsid w:val="002307BD"/>
    <w:rsid w:val="00230CBC"/>
    <w:rsid w:val="00231521"/>
    <w:rsid w:val="00231E72"/>
    <w:rsid w:val="0023242F"/>
    <w:rsid w:val="002332B3"/>
    <w:rsid w:val="00234D99"/>
    <w:rsid w:val="002351D8"/>
    <w:rsid w:val="002352CB"/>
    <w:rsid w:val="00235F55"/>
    <w:rsid w:val="0023615E"/>
    <w:rsid w:val="002361A8"/>
    <w:rsid w:val="002363F8"/>
    <w:rsid w:val="00236562"/>
    <w:rsid w:val="00236D47"/>
    <w:rsid w:val="00236FB0"/>
    <w:rsid w:val="00237333"/>
    <w:rsid w:val="0023738D"/>
    <w:rsid w:val="00237586"/>
    <w:rsid w:val="00240D44"/>
    <w:rsid w:val="00240F18"/>
    <w:rsid w:val="00241547"/>
    <w:rsid w:val="002426A2"/>
    <w:rsid w:val="00243264"/>
    <w:rsid w:val="002432DD"/>
    <w:rsid w:val="00244231"/>
    <w:rsid w:val="00244904"/>
    <w:rsid w:val="00244C60"/>
    <w:rsid w:val="00244FF8"/>
    <w:rsid w:val="00246347"/>
    <w:rsid w:val="00246988"/>
    <w:rsid w:val="00246B2E"/>
    <w:rsid w:val="0024773A"/>
    <w:rsid w:val="00247DFA"/>
    <w:rsid w:val="00250047"/>
    <w:rsid w:val="002503E4"/>
    <w:rsid w:val="002506E6"/>
    <w:rsid w:val="00250B05"/>
    <w:rsid w:val="00250BAD"/>
    <w:rsid w:val="00251836"/>
    <w:rsid w:val="00251AE2"/>
    <w:rsid w:val="00251EC1"/>
    <w:rsid w:val="00252199"/>
    <w:rsid w:val="002523F3"/>
    <w:rsid w:val="002524F2"/>
    <w:rsid w:val="00252962"/>
    <w:rsid w:val="0025336C"/>
    <w:rsid w:val="00253C78"/>
    <w:rsid w:val="00253CDD"/>
    <w:rsid w:val="00253EBE"/>
    <w:rsid w:val="002541DB"/>
    <w:rsid w:val="00254807"/>
    <w:rsid w:val="0025490E"/>
    <w:rsid w:val="00254D74"/>
    <w:rsid w:val="00254F5F"/>
    <w:rsid w:val="00255C04"/>
    <w:rsid w:val="0025603C"/>
    <w:rsid w:val="002566EA"/>
    <w:rsid w:val="00256957"/>
    <w:rsid w:val="002572BF"/>
    <w:rsid w:val="0025734A"/>
    <w:rsid w:val="002578B1"/>
    <w:rsid w:val="00257B01"/>
    <w:rsid w:val="00257D93"/>
    <w:rsid w:val="00260A93"/>
    <w:rsid w:val="00261696"/>
    <w:rsid w:val="00261735"/>
    <w:rsid w:val="0026177E"/>
    <w:rsid w:val="002627A0"/>
    <w:rsid w:val="00262A80"/>
    <w:rsid w:val="00262C8B"/>
    <w:rsid w:val="00262FCE"/>
    <w:rsid w:val="00263169"/>
    <w:rsid w:val="0026358D"/>
    <w:rsid w:val="00263885"/>
    <w:rsid w:val="0026478B"/>
    <w:rsid w:val="00265140"/>
    <w:rsid w:val="0026518F"/>
    <w:rsid w:val="00266F9D"/>
    <w:rsid w:val="00270B1C"/>
    <w:rsid w:val="0027156D"/>
    <w:rsid w:val="00271B35"/>
    <w:rsid w:val="00271DF3"/>
    <w:rsid w:val="00272521"/>
    <w:rsid w:val="00272577"/>
    <w:rsid w:val="0027267F"/>
    <w:rsid w:val="00273553"/>
    <w:rsid w:val="00273CCC"/>
    <w:rsid w:val="00275013"/>
    <w:rsid w:val="00275819"/>
    <w:rsid w:val="00275B49"/>
    <w:rsid w:val="00276156"/>
    <w:rsid w:val="002763C5"/>
    <w:rsid w:val="002765E7"/>
    <w:rsid w:val="00276B0B"/>
    <w:rsid w:val="00276F02"/>
    <w:rsid w:val="00276F8E"/>
    <w:rsid w:val="00276FE2"/>
    <w:rsid w:val="0027732B"/>
    <w:rsid w:val="00277C51"/>
    <w:rsid w:val="00280872"/>
    <w:rsid w:val="0028153F"/>
    <w:rsid w:val="00281958"/>
    <w:rsid w:val="00281E8A"/>
    <w:rsid w:val="00282CA6"/>
    <w:rsid w:val="002837E7"/>
    <w:rsid w:val="00283807"/>
    <w:rsid w:val="0028382C"/>
    <w:rsid w:val="00283E7D"/>
    <w:rsid w:val="00283F26"/>
    <w:rsid w:val="002841EA"/>
    <w:rsid w:val="0028452A"/>
    <w:rsid w:val="00284E9D"/>
    <w:rsid w:val="002862E9"/>
    <w:rsid w:val="002863F5"/>
    <w:rsid w:val="00286E5C"/>
    <w:rsid w:val="00287744"/>
    <w:rsid w:val="002905C6"/>
    <w:rsid w:val="002908B9"/>
    <w:rsid w:val="00290E03"/>
    <w:rsid w:val="002913FA"/>
    <w:rsid w:val="00291803"/>
    <w:rsid w:val="002929B7"/>
    <w:rsid w:val="00294044"/>
    <w:rsid w:val="00294A38"/>
    <w:rsid w:val="00295223"/>
    <w:rsid w:val="002952A1"/>
    <w:rsid w:val="002955AA"/>
    <w:rsid w:val="00295944"/>
    <w:rsid w:val="0029653C"/>
    <w:rsid w:val="00296849"/>
    <w:rsid w:val="00296DFF"/>
    <w:rsid w:val="00296F42"/>
    <w:rsid w:val="00297872"/>
    <w:rsid w:val="00297946"/>
    <w:rsid w:val="002A0A17"/>
    <w:rsid w:val="002A10C9"/>
    <w:rsid w:val="002A134D"/>
    <w:rsid w:val="002A166B"/>
    <w:rsid w:val="002A3001"/>
    <w:rsid w:val="002A302D"/>
    <w:rsid w:val="002A32D0"/>
    <w:rsid w:val="002A3568"/>
    <w:rsid w:val="002A3DDA"/>
    <w:rsid w:val="002A405C"/>
    <w:rsid w:val="002A456F"/>
    <w:rsid w:val="002A4822"/>
    <w:rsid w:val="002A4888"/>
    <w:rsid w:val="002A4985"/>
    <w:rsid w:val="002A4ED2"/>
    <w:rsid w:val="002A52E8"/>
    <w:rsid w:val="002A5C3B"/>
    <w:rsid w:val="002A5F2E"/>
    <w:rsid w:val="002A64E1"/>
    <w:rsid w:val="002A6AA7"/>
    <w:rsid w:val="002A6AD0"/>
    <w:rsid w:val="002A6D72"/>
    <w:rsid w:val="002A7098"/>
    <w:rsid w:val="002A79EB"/>
    <w:rsid w:val="002B02B9"/>
    <w:rsid w:val="002B0A95"/>
    <w:rsid w:val="002B1F28"/>
    <w:rsid w:val="002B1F7B"/>
    <w:rsid w:val="002B246C"/>
    <w:rsid w:val="002B2A82"/>
    <w:rsid w:val="002B314C"/>
    <w:rsid w:val="002B44F8"/>
    <w:rsid w:val="002B4980"/>
    <w:rsid w:val="002B51D2"/>
    <w:rsid w:val="002B6B7F"/>
    <w:rsid w:val="002B79FB"/>
    <w:rsid w:val="002B7CAB"/>
    <w:rsid w:val="002C0334"/>
    <w:rsid w:val="002C03B3"/>
    <w:rsid w:val="002C1718"/>
    <w:rsid w:val="002C1FE8"/>
    <w:rsid w:val="002C2504"/>
    <w:rsid w:val="002C264D"/>
    <w:rsid w:val="002C3388"/>
    <w:rsid w:val="002C3543"/>
    <w:rsid w:val="002C3628"/>
    <w:rsid w:val="002C37D0"/>
    <w:rsid w:val="002C3D03"/>
    <w:rsid w:val="002C3E6A"/>
    <w:rsid w:val="002C3FC7"/>
    <w:rsid w:val="002C43B2"/>
    <w:rsid w:val="002C455C"/>
    <w:rsid w:val="002C4DBD"/>
    <w:rsid w:val="002C5111"/>
    <w:rsid w:val="002C5C09"/>
    <w:rsid w:val="002C5EFF"/>
    <w:rsid w:val="002C66B7"/>
    <w:rsid w:val="002C6973"/>
    <w:rsid w:val="002C70BA"/>
    <w:rsid w:val="002C7D72"/>
    <w:rsid w:val="002D0D52"/>
    <w:rsid w:val="002D22BE"/>
    <w:rsid w:val="002D2BC7"/>
    <w:rsid w:val="002D2F82"/>
    <w:rsid w:val="002D35ED"/>
    <w:rsid w:val="002D36E6"/>
    <w:rsid w:val="002D451C"/>
    <w:rsid w:val="002D467D"/>
    <w:rsid w:val="002D4A62"/>
    <w:rsid w:val="002D4F38"/>
    <w:rsid w:val="002D6695"/>
    <w:rsid w:val="002D6989"/>
    <w:rsid w:val="002D6AA6"/>
    <w:rsid w:val="002D6D25"/>
    <w:rsid w:val="002D71DF"/>
    <w:rsid w:val="002D72E4"/>
    <w:rsid w:val="002D74EE"/>
    <w:rsid w:val="002E0095"/>
    <w:rsid w:val="002E01A9"/>
    <w:rsid w:val="002E01B5"/>
    <w:rsid w:val="002E02E5"/>
    <w:rsid w:val="002E0588"/>
    <w:rsid w:val="002E090E"/>
    <w:rsid w:val="002E0911"/>
    <w:rsid w:val="002E0A4A"/>
    <w:rsid w:val="002E0A71"/>
    <w:rsid w:val="002E1518"/>
    <w:rsid w:val="002E1E13"/>
    <w:rsid w:val="002E2970"/>
    <w:rsid w:val="002E31F9"/>
    <w:rsid w:val="002E3295"/>
    <w:rsid w:val="002E3562"/>
    <w:rsid w:val="002E37F0"/>
    <w:rsid w:val="002E3B2E"/>
    <w:rsid w:val="002E5AFE"/>
    <w:rsid w:val="002E5F14"/>
    <w:rsid w:val="002E5FCF"/>
    <w:rsid w:val="002E6052"/>
    <w:rsid w:val="002E64AE"/>
    <w:rsid w:val="002E68D3"/>
    <w:rsid w:val="002E68F0"/>
    <w:rsid w:val="002E7607"/>
    <w:rsid w:val="002E7CC6"/>
    <w:rsid w:val="002F0D3B"/>
    <w:rsid w:val="002F0EBA"/>
    <w:rsid w:val="002F0F7B"/>
    <w:rsid w:val="002F150F"/>
    <w:rsid w:val="002F17C0"/>
    <w:rsid w:val="002F1F01"/>
    <w:rsid w:val="002F1FF9"/>
    <w:rsid w:val="002F2209"/>
    <w:rsid w:val="002F2289"/>
    <w:rsid w:val="002F28AD"/>
    <w:rsid w:val="002F28B4"/>
    <w:rsid w:val="002F2B77"/>
    <w:rsid w:val="002F3110"/>
    <w:rsid w:val="002F37AB"/>
    <w:rsid w:val="002F3827"/>
    <w:rsid w:val="002F46E3"/>
    <w:rsid w:val="002F4FD7"/>
    <w:rsid w:val="002F5886"/>
    <w:rsid w:val="002F606C"/>
    <w:rsid w:val="002F6670"/>
    <w:rsid w:val="002F6727"/>
    <w:rsid w:val="002F6997"/>
    <w:rsid w:val="002F7685"/>
    <w:rsid w:val="002F7743"/>
    <w:rsid w:val="002F7C3B"/>
    <w:rsid w:val="003000F0"/>
    <w:rsid w:val="00300209"/>
    <w:rsid w:val="0030044D"/>
    <w:rsid w:val="00300526"/>
    <w:rsid w:val="003006BC"/>
    <w:rsid w:val="0030082D"/>
    <w:rsid w:val="00300870"/>
    <w:rsid w:val="00300DAA"/>
    <w:rsid w:val="0030163E"/>
    <w:rsid w:val="00301F67"/>
    <w:rsid w:val="003029C3"/>
    <w:rsid w:val="0030309A"/>
    <w:rsid w:val="0030329A"/>
    <w:rsid w:val="003037B0"/>
    <w:rsid w:val="003039AD"/>
    <w:rsid w:val="00304401"/>
    <w:rsid w:val="003044AD"/>
    <w:rsid w:val="00304CD1"/>
    <w:rsid w:val="00305C6C"/>
    <w:rsid w:val="003066FF"/>
    <w:rsid w:val="0030718A"/>
    <w:rsid w:val="00307284"/>
    <w:rsid w:val="00307AAF"/>
    <w:rsid w:val="00310872"/>
    <w:rsid w:val="003108A0"/>
    <w:rsid w:val="003118B5"/>
    <w:rsid w:val="0031206B"/>
    <w:rsid w:val="00312674"/>
    <w:rsid w:val="0031272E"/>
    <w:rsid w:val="003129EF"/>
    <w:rsid w:val="00312B1D"/>
    <w:rsid w:val="00312B8F"/>
    <w:rsid w:val="00312E3D"/>
    <w:rsid w:val="00313393"/>
    <w:rsid w:val="003139DF"/>
    <w:rsid w:val="00313E0D"/>
    <w:rsid w:val="00314198"/>
    <w:rsid w:val="00314996"/>
    <w:rsid w:val="00314F36"/>
    <w:rsid w:val="00315225"/>
    <w:rsid w:val="00315985"/>
    <w:rsid w:val="00315EE7"/>
    <w:rsid w:val="00316657"/>
    <w:rsid w:val="0031690E"/>
    <w:rsid w:val="00317ABA"/>
    <w:rsid w:val="00317B00"/>
    <w:rsid w:val="00317F6C"/>
    <w:rsid w:val="003205B7"/>
    <w:rsid w:val="00320614"/>
    <w:rsid w:val="00320B93"/>
    <w:rsid w:val="00320E34"/>
    <w:rsid w:val="00320F06"/>
    <w:rsid w:val="003210F0"/>
    <w:rsid w:val="003216CF"/>
    <w:rsid w:val="00321B7B"/>
    <w:rsid w:val="00321C8A"/>
    <w:rsid w:val="00321D08"/>
    <w:rsid w:val="00322065"/>
    <w:rsid w:val="003220A6"/>
    <w:rsid w:val="003225CB"/>
    <w:rsid w:val="0032276A"/>
    <w:rsid w:val="0032316B"/>
    <w:rsid w:val="0032401B"/>
    <w:rsid w:val="00324A8C"/>
    <w:rsid w:val="00325389"/>
    <w:rsid w:val="00325949"/>
    <w:rsid w:val="00326008"/>
    <w:rsid w:val="0032689E"/>
    <w:rsid w:val="00326921"/>
    <w:rsid w:val="00326F11"/>
    <w:rsid w:val="003271D1"/>
    <w:rsid w:val="003277E2"/>
    <w:rsid w:val="00327C4F"/>
    <w:rsid w:val="00330775"/>
    <w:rsid w:val="00330F7D"/>
    <w:rsid w:val="003318BF"/>
    <w:rsid w:val="00331A54"/>
    <w:rsid w:val="00331FB6"/>
    <w:rsid w:val="003354FB"/>
    <w:rsid w:val="00335629"/>
    <w:rsid w:val="00335DD5"/>
    <w:rsid w:val="00335F0A"/>
    <w:rsid w:val="00336232"/>
    <w:rsid w:val="00337218"/>
    <w:rsid w:val="0033785D"/>
    <w:rsid w:val="003379FF"/>
    <w:rsid w:val="00337A4A"/>
    <w:rsid w:val="00337BBD"/>
    <w:rsid w:val="00337C17"/>
    <w:rsid w:val="0033E057"/>
    <w:rsid w:val="00340078"/>
    <w:rsid w:val="0034104B"/>
    <w:rsid w:val="0034141F"/>
    <w:rsid w:val="003417FE"/>
    <w:rsid w:val="00341A12"/>
    <w:rsid w:val="00342CF2"/>
    <w:rsid w:val="00342E60"/>
    <w:rsid w:val="00344124"/>
    <w:rsid w:val="00344E63"/>
    <w:rsid w:val="003453C4"/>
    <w:rsid w:val="00346201"/>
    <w:rsid w:val="0034689E"/>
    <w:rsid w:val="00347857"/>
    <w:rsid w:val="00347B83"/>
    <w:rsid w:val="003503BF"/>
    <w:rsid w:val="00350CF8"/>
    <w:rsid w:val="00351006"/>
    <w:rsid w:val="003512B2"/>
    <w:rsid w:val="003512D0"/>
    <w:rsid w:val="00351385"/>
    <w:rsid w:val="00351B4B"/>
    <w:rsid w:val="00351F94"/>
    <w:rsid w:val="003526A3"/>
    <w:rsid w:val="00352A14"/>
    <w:rsid w:val="00353092"/>
    <w:rsid w:val="003532D6"/>
    <w:rsid w:val="00353F39"/>
    <w:rsid w:val="00354B36"/>
    <w:rsid w:val="00354D71"/>
    <w:rsid w:val="0035519C"/>
    <w:rsid w:val="00355728"/>
    <w:rsid w:val="00355EAC"/>
    <w:rsid w:val="003570DD"/>
    <w:rsid w:val="003578CE"/>
    <w:rsid w:val="00357965"/>
    <w:rsid w:val="00357B1A"/>
    <w:rsid w:val="003607A2"/>
    <w:rsid w:val="0036168E"/>
    <w:rsid w:val="00361BC5"/>
    <w:rsid w:val="00361DB9"/>
    <w:rsid w:val="00361EAA"/>
    <w:rsid w:val="00362707"/>
    <w:rsid w:val="00362A30"/>
    <w:rsid w:val="00363AD7"/>
    <w:rsid w:val="00363B79"/>
    <w:rsid w:val="00363EDD"/>
    <w:rsid w:val="00363FDA"/>
    <w:rsid w:val="003645B8"/>
    <w:rsid w:val="00364DE2"/>
    <w:rsid w:val="003653F3"/>
    <w:rsid w:val="003665F2"/>
    <w:rsid w:val="003669E2"/>
    <w:rsid w:val="00366A44"/>
    <w:rsid w:val="00367431"/>
    <w:rsid w:val="0036784D"/>
    <w:rsid w:val="0036796B"/>
    <w:rsid w:val="00367AAE"/>
    <w:rsid w:val="00367AD4"/>
    <w:rsid w:val="0036B06C"/>
    <w:rsid w:val="00370733"/>
    <w:rsid w:val="003716B7"/>
    <w:rsid w:val="00372065"/>
    <w:rsid w:val="003723AC"/>
    <w:rsid w:val="00372605"/>
    <w:rsid w:val="00372E87"/>
    <w:rsid w:val="00373696"/>
    <w:rsid w:val="003737F6"/>
    <w:rsid w:val="00374285"/>
    <w:rsid w:val="003746CF"/>
    <w:rsid w:val="00374E0B"/>
    <w:rsid w:val="003754D5"/>
    <w:rsid w:val="003756B6"/>
    <w:rsid w:val="003759E4"/>
    <w:rsid w:val="00375B8D"/>
    <w:rsid w:val="0037625D"/>
    <w:rsid w:val="00376DE3"/>
    <w:rsid w:val="00377742"/>
    <w:rsid w:val="003779BB"/>
    <w:rsid w:val="0038080D"/>
    <w:rsid w:val="003808B9"/>
    <w:rsid w:val="00380C9F"/>
    <w:rsid w:val="003811E7"/>
    <w:rsid w:val="00381E11"/>
    <w:rsid w:val="00382853"/>
    <w:rsid w:val="003834B5"/>
    <w:rsid w:val="003836AB"/>
    <w:rsid w:val="00383A88"/>
    <w:rsid w:val="00383E12"/>
    <w:rsid w:val="003847CB"/>
    <w:rsid w:val="00384E9F"/>
    <w:rsid w:val="00384EAA"/>
    <w:rsid w:val="00385572"/>
    <w:rsid w:val="0038583C"/>
    <w:rsid w:val="0038644C"/>
    <w:rsid w:val="0038775E"/>
    <w:rsid w:val="003905C0"/>
    <w:rsid w:val="00390622"/>
    <w:rsid w:val="0039066E"/>
    <w:rsid w:val="00390DF0"/>
    <w:rsid w:val="00391F02"/>
    <w:rsid w:val="003925E0"/>
    <w:rsid w:val="00392B10"/>
    <w:rsid w:val="00392D7F"/>
    <w:rsid w:val="00392DB6"/>
    <w:rsid w:val="00392ED4"/>
    <w:rsid w:val="0039301E"/>
    <w:rsid w:val="00394165"/>
    <w:rsid w:val="003943CD"/>
    <w:rsid w:val="00394647"/>
    <w:rsid w:val="00394686"/>
    <w:rsid w:val="003948C7"/>
    <w:rsid w:val="00395A0C"/>
    <w:rsid w:val="00395CAB"/>
    <w:rsid w:val="0039743F"/>
    <w:rsid w:val="003A0474"/>
    <w:rsid w:val="003A05F6"/>
    <w:rsid w:val="003A0662"/>
    <w:rsid w:val="003A07D1"/>
    <w:rsid w:val="003A12D1"/>
    <w:rsid w:val="003A155B"/>
    <w:rsid w:val="003A1E75"/>
    <w:rsid w:val="003A2503"/>
    <w:rsid w:val="003A267B"/>
    <w:rsid w:val="003A35F8"/>
    <w:rsid w:val="003A4C8A"/>
    <w:rsid w:val="003A4DE6"/>
    <w:rsid w:val="003A4FD0"/>
    <w:rsid w:val="003A5B5E"/>
    <w:rsid w:val="003A62D3"/>
    <w:rsid w:val="003B088E"/>
    <w:rsid w:val="003B106C"/>
    <w:rsid w:val="003B1AAD"/>
    <w:rsid w:val="003B24D3"/>
    <w:rsid w:val="003B2539"/>
    <w:rsid w:val="003B25C0"/>
    <w:rsid w:val="003B293F"/>
    <w:rsid w:val="003B2E5C"/>
    <w:rsid w:val="003B3118"/>
    <w:rsid w:val="003B3C0E"/>
    <w:rsid w:val="003B3FFA"/>
    <w:rsid w:val="003B452C"/>
    <w:rsid w:val="003B45CB"/>
    <w:rsid w:val="003B504A"/>
    <w:rsid w:val="003B5719"/>
    <w:rsid w:val="003B5FF2"/>
    <w:rsid w:val="003B6938"/>
    <w:rsid w:val="003B6B89"/>
    <w:rsid w:val="003B6F18"/>
    <w:rsid w:val="003B720B"/>
    <w:rsid w:val="003B7226"/>
    <w:rsid w:val="003B74F4"/>
    <w:rsid w:val="003C001D"/>
    <w:rsid w:val="003C0DC3"/>
    <w:rsid w:val="003C19E3"/>
    <w:rsid w:val="003C28CB"/>
    <w:rsid w:val="003C28F2"/>
    <w:rsid w:val="003C2A92"/>
    <w:rsid w:val="003C2ED9"/>
    <w:rsid w:val="003C3112"/>
    <w:rsid w:val="003C355B"/>
    <w:rsid w:val="003C3B91"/>
    <w:rsid w:val="003C3CA5"/>
    <w:rsid w:val="003C3DF7"/>
    <w:rsid w:val="003C3F2B"/>
    <w:rsid w:val="003C4281"/>
    <w:rsid w:val="003C4C91"/>
    <w:rsid w:val="003C54AD"/>
    <w:rsid w:val="003C5727"/>
    <w:rsid w:val="003C5931"/>
    <w:rsid w:val="003C5EDB"/>
    <w:rsid w:val="003C6541"/>
    <w:rsid w:val="003C660F"/>
    <w:rsid w:val="003C6A6B"/>
    <w:rsid w:val="003C6CB6"/>
    <w:rsid w:val="003C7A32"/>
    <w:rsid w:val="003C7BF5"/>
    <w:rsid w:val="003C7C8C"/>
    <w:rsid w:val="003C7E6D"/>
    <w:rsid w:val="003D0115"/>
    <w:rsid w:val="003D0B7A"/>
    <w:rsid w:val="003D0D3E"/>
    <w:rsid w:val="003D0DDA"/>
    <w:rsid w:val="003D1249"/>
    <w:rsid w:val="003D141F"/>
    <w:rsid w:val="003D1D4E"/>
    <w:rsid w:val="003D1DEA"/>
    <w:rsid w:val="003D2E2D"/>
    <w:rsid w:val="003D4E74"/>
    <w:rsid w:val="003D5036"/>
    <w:rsid w:val="003D549D"/>
    <w:rsid w:val="003D64C4"/>
    <w:rsid w:val="003E0008"/>
    <w:rsid w:val="003E02D2"/>
    <w:rsid w:val="003E06B5"/>
    <w:rsid w:val="003E0A1A"/>
    <w:rsid w:val="003E0D67"/>
    <w:rsid w:val="003E19C5"/>
    <w:rsid w:val="003E1BBA"/>
    <w:rsid w:val="003E1E67"/>
    <w:rsid w:val="003E2394"/>
    <w:rsid w:val="003E23C0"/>
    <w:rsid w:val="003E2522"/>
    <w:rsid w:val="003E2671"/>
    <w:rsid w:val="003E2A33"/>
    <w:rsid w:val="003E2F32"/>
    <w:rsid w:val="003E35B7"/>
    <w:rsid w:val="003E3703"/>
    <w:rsid w:val="003E3816"/>
    <w:rsid w:val="003E3C25"/>
    <w:rsid w:val="003E46A0"/>
    <w:rsid w:val="003E4CE3"/>
    <w:rsid w:val="003E4D11"/>
    <w:rsid w:val="003E52EB"/>
    <w:rsid w:val="003E5675"/>
    <w:rsid w:val="003E5E17"/>
    <w:rsid w:val="003E61A8"/>
    <w:rsid w:val="003E62BE"/>
    <w:rsid w:val="003E66A0"/>
    <w:rsid w:val="003E68AE"/>
    <w:rsid w:val="003E6DC0"/>
    <w:rsid w:val="003E7771"/>
    <w:rsid w:val="003F03BD"/>
    <w:rsid w:val="003F058F"/>
    <w:rsid w:val="003F07EE"/>
    <w:rsid w:val="003F092C"/>
    <w:rsid w:val="003F0A3E"/>
    <w:rsid w:val="003F0E85"/>
    <w:rsid w:val="003F0EF6"/>
    <w:rsid w:val="003F1B88"/>
    <w:rsid w:val="003F1BDB"/>
    <w:rsid w:val="003F2CF2"/>
    <w:rsid w:val="003F2D09"/>
    <w:rsid w:val="003F2DEB"/>
    <w:rsid w:val="003F2F86"/>
    <w:rsid w:val="003F3693"/>
    <w:rsid w:val="003F37B9"/>
    <w:rsid w:val="003F3BA8"/>
    <w:rsid w:val="003F3D22"/>
    <w:rsid w:val="003F415C"/>
    <w:rsid w:val="003F4312"/>
    <w:rsid w:val="003F43BB"/>
    <w:rsid w:val="003F48DA"/>
    <w:rsid w:val="003F6707"/>
    <w:rsid w:val="003F6988"/>
    <w:rsid w:val="003F778E"/>
    <w:rsid w:val="003F77A1"/>
    <w:rsid w:val="003F784B"/>
    <w:rsid w:val="003F7C32"/>
    <w:rsid w:val="004003DE"/>
    <w:rsid w:val="004004E6"/>
    <w:rsid w:val="0040081E"/>
    <w:rsid w:val="00400CA3"/>
    <w:rsid w:val="00400E29"/>
    <w:rsid w:val="00400F9E"/>
    <w:rsid w:val="00402C20"/>
    <w:rsid w:val="00402DAC"/>
    <w:rsid w:val="00403397"/>
    <w:rsid w:val="004033A0"/>
    <w:rsid w:val="00403619"/>
    <w:rsid w:val="00403A82"/>
    <w:rsid w:val="00403D0C"/>
    <w:rsid w:val="00403D46"/>
    <w:rsid w:val="00404058"/>
    <w:rsid w:val="004043E0"/>
    <w:rsid w:val="00404538"/>
    <w:rsid w:val="004045BF"/>
    <w:rsid w:val="004045FA"/>
    <w:rsid w:val="00404947"/>
    <w:rsid w:val="00404FA0"/>
    <w:rsid w:val="00405337"/>
    <w:rsid w:val="004059B3"/>
    <w:rsid w:val="004066F5"/>
    <w:rsid w:val="00406C77"/>
    <w:rsid w:val="00407E30"/>
    <w:rsid w:val="00410F9C"/>
    <w:rsid w:val="00411D76"/>
    <w:rsid w:val="00412011"/>
    <w:rsid w:val="00412018"/>
    <w:rsid w:val="00412207"/>
    <w:rsid w:val="00413D27"/>
    <w:rsid w:val="00413F37"/>
    <w:rsid w:val="0041400B"/>
    <w:rsid w:val="0041427A"/>
    <w:rsid w:val="00414549"/>
    <w:rsid w:val="00414841"/>
    <w:rsid w:val="00414F25"/>
    <w:rsid w:val="004150D3"/>
    <w:rsid w:val="00415192"/>
    <w:rsid w:val="00415399"/>
    <w:rsid w:val="00415BE9"/>
    <w:rsid w:val="00415DB2"/>
    <w:rsid w:val="00416438"/>
    <w:rsid w:val="0041694E"/>
    <w:rsid w:val="004177E0"/>
    <w:rsid w:val="00417A8A"/>
    <w:rsid w:val="004200D7"/>
    <w:rsid w:val="00420696"/>
    <w:rsid w:val="00420E83"/>
    <w:rsid w:val="00421080"/>
    <w:rsid w:val="0042109F"/>
    <w:rsid w:val="004217A3"/>
    <w:rsid w:val="00421FE4"/>
    <w:rsid w:val="004222A5"/>
    <w:rsid w:val="00422999"/>
    <w:rsid w:val="00422A2A"/>
    <w:rsid w:val="00422D93"/>
    <w:rsid w:val="00422DE3"/>
    <w:rsid w:val="0042359B"/>
    <w:rsid w:val="00423FD7"/>
    <w:rsid w:val="00424257"/>
    <w:rsid w:val="00424A65"/>
    <w:rsid w:val="0042628A"/>
    <w:rsid w:val="00426574"/>
    <w:rsid w:val="00426FEB"/>
    <w:rsid w:val="00427353"/>
    <w:rsid w:val="00427433"/>
    <w:rsid w:val="00427AD6"/>
    <w:rsid w:val="00430D02"/>
    <w:rsid w:val="00430F7D"/>
    <w:rsid w:val="004316C1"/>
    <w:rsid w:val="00432665"/>
    <w:rsid w:val="00433062"/>
    <w:rsid w:val="00434986"/>
    <w:rsid w:val="00434D76"/>
    <w:rsid w:val="00434E86"/>
    <w:rsid w:val="00435077"/>
    <w:rsid w:val="0043590E"/>
    <w:rsid w:val="00435DF0"/>
    <w:rsid w:val="00436B6C"/>
    <w:rsid w:val="00437586"/>
    <w:rsid w:val="004376E6"/>
    <w:rsid w:val="00437788"/>
    <w:rsid w:val="00437A22"/>
    <w:rsid w:val="00437C05"/>
    <w:rsid w:val="00437C84"/>
    <w:rsid w:val="00440725"/>
    <w:rsid w:val="004409E5"/>
    <w:rsid w:val="00441615"/>
    <w:rsid w:val="00442F09"/>
    <w:rsid w:val="00443192"/>
    <w:rsid w:val="0044319C"/>
    <w:rsid w:val="004436D2"/>
    <w:rsid w:val="00444885"/>
    <w:rsid w:val="00444D7F"/>
    <w:rsid w:val="00444ED5"/>
    <w:rsid w:val="00445941"/>
    <w:rsid w:val="00445EBC"/>
    <w:rsid w:val="0044638E"/>
    <w:rsid w:val="00447221"/>
    <w:rsid w:val="004472AD"/>
    <w:rsid w:val="0045026B"/>
    <w:rsid w:val="00450445"/>
    <w:rsid w:val="0045050F"/>
    <w:rsid w:val="00450630"/>
    <w:rsid w:val="004515A9"/>
    <w:rsid w:val="00451924"/>
    <w:rsid w:val="00451CD6"/>
    <w:rsid w:val="0045217B"/>
    <w:rsid w:val="00452BE6"/>
    <w:rsid w:val="004533E0"/>
    <w:rsid w:val="00453573"/>
    <w:rsid w:val="0045546B"/>
    <w:rsid w:val="00455634"/>
    <w:rsid w:val="00455F3E"/>
    <w:rsid w:val="004567A6"/>
    <w:rsid w:val="00456862"/>
    <w:rsid w:val="0045728E"/>
    <w:rsid w:val="004574A6"/>
    <w:rsid w:val="004579AC"/>
    <w:rsid w:val="00457EA2"/>
    <w:rsid w:val="00460C1D"/>
    <w:rsid w:val="0046138C"/>
    <w:rsid w:val="004617A5"/>
    <w:rsid w:val="00462A09"/>
    <w:rsid w:val="00462D9F"/>
    <w:rsid w:val="0046312B"/>
    <w:rsid w:val="0046320A"/>
    <w:rsid w:val="00463478"/>
    <w:rsid w:val="004643F7"/>
    <w:rsid w:val="004651D9"/>
    <w:rsid w:val="00465501"/>
    <w:rsid w:val="00466C90"/>
    <w:rsid w:val="00466CBD"/>
    <w:rsid w:val="00467003"/>
    <w:rsid w:val="00467C6D"/>
    <w:rsid w:val="00467EDA"/>
    <w:rsid w:val="00467FFC"/>
    <w:rsid w:val="00471275"/>
    <w:rsid w:val="0047168E"/>
    <w:rsid w:val="00471806"/>
    <w:rsid w:val="0047184B"/>
    <w:rsid w:val="004718D8"/>
    <w:rsid w:val="00471BAD"/>
    <w:rsid w:val="00472595"/>
    <w:rsid w:val="00472F0D"/>
    <w:rsid w:val="00473E8C"/>
    <w:rsid w:val="004743F2"/>
    <w:rsid w:val="00474545"/>
    <w:rsid w:val="00475459"/>
    <w:rsid w:val="00475C4B"/>
    <w:rsid w:val="00476EA8"/>
    <w:rsid w:val="00477019"/>
    <w:rsid w:val="00477241"/>
    <w:rsid w:val="0047786D"/>
    <w:rsid w:val="00477A71"/>
    <w:rsid w:val="0048119A"/>
    <w:rsid w:val="004813DF"/>
    <w:rsid w:val="004817D0"/>
    <w:rsid w:val="004819D3"/>
    <w:rsid w:val="0048203D"/>
    <w:rsid w:val="00482161"/>
    <w:rsid w:val="00482349"/>
    <w:rsid w:val="00482C87"/>
    <w:rsid w:val="00483087"/>
    <w:rsid w:val="00484C74"/>
    <w:rsid w:val="00485571"/>
    <w:rsid w:val="004858BE"/>
    <w:rsid w:val="00485CAF"/>
    <w:rsid w:val="0048628E"/>
    <w:rsid w:val="00486A14"/>
    <w:rsid w:val="00486DC6"/>
    <w:rsid w:val="00487AEC"/>
    <w:rsid w:val="00487B09"/>
    <w:rsid w:val="00487FD2"/>
    <w:rsid w:val="004904B5"/>
    <w:rsid w:val="00490CFF"/>
    <w:rsid w:val="00490EC7"/>
    <w:rsid w:val="00491274"/>
    <w:rsid w:val="00491758"/>
    <w:rsid w:val="00491E94"/>
    <w:rsid w:val="00492D34"/>
    <w:rsid w:val="00494563"/>
    <w:rsid w:val="00494CC4"/>
    <w:rsid w:val="00494E31"/>
    <w:rsid w:val="00494EAF"/>
    <w:rsid w:val="0049548C"/>
    <w:rsid w:val="00495C6A"/>
    <w:rsid w:val="00495D76"/>
    <w:rsid w:val="00496049"/>
    <w:rsid w:val="004962FF"/>
    <w:rsid w:val="004965E4"/>
    <w:rsid w:val="00496651"/>
    <w:rsid w:val="00496738"/>
    <w:rsid w:val="00496914"/>
    <w:rsid w:val="00496D88"/>
    <w:rsid w:val="00496F90"/>
    <w:rsid w:val="00497E7C"/>
    <w:rsid w:val="004A0121"/>
    <w:rsid w:val="004A039C"/>
    <w:rsid w:val="004A1915"/>
    <w:rsid w:val="004A1EDB"/>
    <w:rsid w:val="004A2094"/>
    <w:rsid w:val="004A335B"/>
    <w:rsid w:val="004A342C"/>
    <w:rsid w:val="004A3CBB"/>
    <w:rsid w:val="004A455E"/>
    <w:rsid w:val="004A4CD4"/>
    <w:rsid w:val="004A644D"/>
    <w:rsid w:val="004A65C9"/>
    <w:rsid w:val="004A6ED1"/>
    <w:rsid w:val="004A713E"/>
    <w:rsid w:val="004B02CA"/>
    <w:rsid w:val="004B051D"/>
    <w:rsid w:val="004B0AED"/>
    <w:rsid w:val="004B0C15"/>
    <w:rsid w:val="004B0DEB"/>
    <w:rsid w:val="004B16B3"/>
    <w:rsid w:val="004B1CAF"/>
    <w:rsid w:val="004B20CF"/>
    <w:rsid w:val="004B27DE"/>
    <w:rsid w:val="004B2BAD"/>
    <w:rsid w:val="004B3834"/>
    <w:rsid w:val="004B3C9F"/>
    <w:rsid w:val="004B4EAD"/>
    <w:rsid w:val="004B572B"/>
    <w:rsid w:val="004B575E"/>
    <w:rsid w:val="004B5A9F"/>
    <w:rsid w:val="004B5F72"/>
    <w:rsid w:val="004B6428"/>
    <w:rsid w:val="004B6B9B"/>
    <w:rsid w:val="004B753C"/>
    <w:rsid w:val="004C0DBD"/>
    <w:rsid w:val="004C10AB"/>
    <w:rsid w:val="004C1881"/>
    <w:rsid w:val="004C1A08"/>
    <w:rsid w:val="004C1F41"/>
    <w:rsid w:val="004C23A8"/>
    <w:rsid w:val="004C31D0"/>
    <w:rsid w:val="004C357A"/>
    <w:rsid w:val="004C3BDB"/>
    <w:rsid w:val="004C482B"/>
    <w:rsid w:val="004C5185"/>
    <w:rsid w:val="004C569D"/>
    <w:rsid w:val="004C6A62"/>
    <w:rsid w:val="004C76AE"/>
    <w:rsid w:val="004C7FAA"/>
    <w:rsid w:val="004D083D"/>
    <w:rsid w:val="004D0AF2"/>
    <w:rsid w:val="004D0B64"/>
    <w:rsid w:val="004D0D04"/>
    <w:rsid w:val="004D1302"/>
    <w:rsid w:val="004D1D00"/>
    <w:rsid w:val="004D23D8"/>
    <w:rsid w:val="004D2646"/>
    <w:rsid w:val="004D2C97"/>
    <w:rsid w:val="004D2E76"/>
    <w:rsid w:val="004D2ED0"/>
    <w:rsid w:val="004D2F3B"/>
    <w:rsid w:val="004D3B50"/>
    <w:rsid w:val="004D4C24"/>
    <w:rsid w:val="004D535F"/>
    <w:rsid w:val="004D586C"/>
    <w:rsid w:val="004D7306"/>
    <w:rsid w:val="004D770F"/>
    <w:rsid w:val="004E065A"/>
    <w:rsid w:val="004E0C16"/>
    <w:rsid w:val="004E1164"/>
    <w:rsid w:val="004E1683"/>
    <w:rsid w:val="004E1789"/>
    <w:rsid w:val="004E19AA"/>
    <w:rsid w:val="004E1F4F"/>
    <w:rsid w:val="004E20BE"/>
    <w:rsid w:val="004E2A23"/>
    <w:rsid w:val="004E2A85"/>
    <w:rsid w:val="004E2C15"/>
    <w:rsid w:val="004E37D5"/>
    <w:rsid w:val="004E3906"/>
    <w:rsid w:val="004E51F1"/>
    <w:rsid w:val="004E5BC5"/>
    <w:rsid w:val="004E6B40"/>
    <w:rsid w:val="004E7203"/>
    <w:rsid w:val="004E72E6"/>
    <w:rsid w:val="004E79E6"/>
    <w:rsid w:val="004E7B7A"/>
    <w:rsid w:val="004E7E9F"/>
    <w:rsid w:val="004F00A3"/>
    <w:rsid w:val="004F14FF"/>
    <w:rsid w:val="004F1E4C"/>
    <w:rsid w:val="004F25CC"/>
    <w:rsid w:val="004F2602"/>
    <w:rsid w:val="004F28F3"/>
    <w:rsid w:val="004F2FD6"/>
    <w:rsid w:val="004F3750"/>
    <w:rsid w:val="004F3B02"/>
    <w:rsid w:val="004F4EAD"/>
    <w:rsid w:val="004F5CA5"/>
    <w:rsid w:val="004F5D83"/>
    <w:rsid w:val="004F5EB3"/>
    <w:rsid w:val="004F6016"/>
    <w:rsid w:val="004F6450"/>
    <w:rsid w:val="004F734E"/>
    <w:rsid w:val="004F74DC"/>
    <w:rsid w:val="004F7E45"/>
    <w:rsid w:val="00500DAA"/>
    <w:rsid w:val="00501018"/>
    <w:rsid w:val="005014BA"/>
    <w:rsid w:val="00501831"/>
    <w:rsid w:val="005025AF"/>
    <w:rsid w:val="0050270A"/>
    <w:rsid w:val="00502A47"/>
    <w:rsid w:val="00503CED"/>
    <w:rsid w:val="0050468C"/>
    <w:rsid w:val="005049E6"/>
    <w:rsid w:val="005052E7"/>
    <w:rsid w:val="00505B50"/>
    <w:rsid w:val="00505B90"/>
    <w:rsid w:val="00505EF8"/>
    <w:rsid w:val="00506921"/>
    <w:rsid w:val="00506D64"/>
    <w:rsid w:val="005075BE"/>
    <w:rsid w:val="00507A52"/>
    <w:rsid w:val="00507F19"/>
    <w:rsid w:val="00510203"/>
    <w:rsid w:val="0051048E"/>
    <w:rsid w:val="005119A1"/>
    <w:rsid w:val="00511B25"/>
    <w:rsid w:val="00511B8C"/>
    <w:rsid w:val="005121F6"/>
    <w:rsid w:val="00512528"/>
    <w:rsid w:val="00512F4C"/>
    <w:rsid w:val="0051347D"/>
    <w:rsid w:val="005138B1"/>
    <w:rsid w:val="00513968"/>
    <w:rsid w:val="00513B67"/>
    <w:rsid w:val="00513BF4"/>
    <w:rsid w:val="0051402C"/>
    <w:rsid w:val="0051493A"/>
    <w:rsid w:val="00514B74"/>
    <w:rsid w:val="00516D1D"/>
    <w:rsid w:val="00517AE6"/>
    <w:rsid w:val="0052029B"/>
    <w:rsid w:val="0052067F"/>
    <w:rsid w:val="00520E83"/>
    <w:rsid w:val="0052113F"/>
    <w:rsid w:val="00521E11"/>
    <w:rsid w:val="00521EB4"/>
    <w:rsid w:val="00522974"/>
    <w:rsid w:val="00524341"/>
    <w:rsid w:val="00524BFA"/>
    <w:rsid w:val="00524D9F"/>
    <w:rsid w:val="00525AC2"/>
    <w:rsid w:val="00525B82"/>
    <w:rsid w:val="00525C52"/>
    <w:rsid w:val="005265A4"/>
    <w:rsid w:val="005268BA"/>
    <w:rsid w:val="00526D34"/>
    <w:rsid w:val="005271EF"/>
    <w:rsid w:val="00527747"/>
    <w:rsid w:val="00527EFB"/>
    <w:rsid w:val="0053018B"/>
    <w:rsid w:val="005301DE"/>
    <w:rsid w:val="00530DF6"/>
    <w:rsid w:val="005314C6"/>
    <w:rsid w:val="00531FE1"/>
    <w:rsid w:val="005320B8"/>
    <w:rsid w:val="00532502"/>
    <w:rsid w:val="00533878"/>
    <w:rsid w:val="00533C1D"/>
    <w:rsid w:val="00533F43"/>
    <w:rsid w:val="00534027"/>
    <w:rsid w:val="0053414B"/>
    <w:rsid w:val="00534B9B"/>
    <w:rsid w:val="00534F44"/>
    <w:rsid w:val="00535AA4"/>
    <w:rsid w:val="00535B86"/>
    <w:rsid w:val="00536319"/>
    <w:rsid w:val="0053632D"/>
    <w:rsid w:val="00536B9A"/>
    <w:rsid w:val="00536DDC"/>
    <w:rsid w:val="00536E97"/>
    <w:rsid w:val="00537046"/>
    <w:rsid w:val="00537548"/>
    <w:rsid w:val="00537AFE"/>
    <w:rsid w:val="005410BA"/>
    <w:rsid w:val="005411D7"/>
    <w:rsid w:val="0054194A"/>
    <w:rsid w:val="00541A96"/>
    <w:rsid w:val="0054334A"/>
    <w:rsid w:val="005433BA"/>
    <w:rsid w:val="005439AE"/>
    <w:rsid w:val="00544FE6"/>
    <w:rsid w:val="00545498"/>
    <w:rsid w:val="00545654"/>
    <w:rsid w:val="00545EE4"/>
    <w:rsid w:val="00545FA4"/>
    <w:rsid w:val="00550052"/>
    <w:rsid w:val="005506F1"/>
    <w:rsid w:val="00550D83"/>
    <w:rsid w:val="0055356B"/>
    <w:rsid w:val="005542F0"/>
    <w:rsid w:val="00554366"/>
    <w:rsid w:val="00554567"/>
    <w:rsid w:val="00554A5D"/>
    <w:rsid w:val="00554AB6"/>
    <w:rsid w:val="005553F1"/>
    <w:rsid w:val="00555B4C"/>
    <w:rsid w:val="0055656E"/>
    <w:rsid w:val="00557362"/>
    <w:rsid w:val="00557A2A"/>
    <w:rsid w:val="0056176B"/>
    <w:rsid w:val="00561FEC"/>
    <w:rsid w:val="00562595"/>
    <w:rsid w:val="00562B06"/>
    <w:rsid w:val="00562C76"/>
    <w:rsid w:val="005633BB"/>
    <w:rsid w:val="005642BF"/>
    <w:rsid w:val="00565561"/>
    <w:rsid w:val="00566D00"/>
    <w:rsid w:val="005675AA"/>
    <w:rsid w:val="005679A8"/>
    <w:rsid w:val="00567E6E"/>
    <w:rsid w:val="005700A2"/>
    <w:rsid w:val="00570254"/>
    <w:rsid w:val="005707C7"/>
    <w:rsid w:val="00570DFB"/>
    <w:rsid w:val="00571B5C"/>
    <w:rsid w:val="00571CDA"/>
    <w:rsid w:val="0057265F"/>
    <w:rsid w:val="00572737"/>
    <w:rsid w:val="005729CE"/>
    <w:rsid w:val="00572B83"/>
    <w:rsid w:val="00572B96"/>
    <w:rsid w:val="005731DD"/>
    <w:rsid w:val="00573B25"/>
    <w:rsid w:val="00573E2B"/>
    <w:rsid w:val="005749B4"/>
    <w:rsid w:val="005752F1"/>
    <w:rsid w:val="005755FA"/>
    <w:rsid w:val="0057643F"/>
    <w:rsid w:val="00576590"/>
    <w:rsid w:val="00576803"/>
    <w:rsid w:val="00576CFA"/>
    <w:rsid w:val="00576D21"/>
    <w:rsid w:val="0057786F"/>
    <w:rsid w:val="00580213"/>
    <w:rsid w:val="005814FE"/>
    <w:rsid w:val="00581B18"/>
    <w:rsid w:val="00582658"/>
    <w:rsid w:val="00583A58"/>
    <w:rsid w:val="00583EDF"/>
    <w:rsid w:val="005840EC"/>
    <w:rsid w:val="00584334"/>
    <w:rsid w:val="00585323"/>
    <w:rsid w:val="00585C05"/>
    <w:rsid w:val="0058631A"/>
    <w:rsid w:val="0058656B"/>
    <w:rsid w:val="0058722C"/>
    <w:rsid w:val="0058731E"/>
    <w:rsid w:val="00587BEE"/>
    <w:rsid w:val="00587D15"/>
    <w:rsid w:val="005902C1"/>
    <w:rsid w:val="0059066B"/>
    <w:rsid w:val="00591271"/>
    <w:rsid w:val="00591444"/>
    <w:rsid w:val="0059184A"/>
    <w:rsid w:val="00591F0F"/>
    <w:rsid w:val="005920BC"/>
    <w:rsid w:val="00592233"/>
    <w:rsid w:val="00593005"/>
    <w:rsid w:val="0059348A"/>
    <w:rsid w:val="00593490"/>
    <w:rsid w:val="00593B41"/>
    <w:rsid w:val="00594A9C"/>
    <w:rsid w:val="00594C89"/>
    <w:rsid w:val="005950DE"/>
    <w:rsid w:val="00595818"/>
    <w:rsid w:val="00595834"/>
    <w:rsid w:val="00595F95"/>
    <w:rsid w:val="005964A3"/>
    <w:rsid w:val="00596647"/>
    <w:rsid w:val="0059743F"/>
    <w:rsid w:val="00597769"/>
    <w:rsid w:val="005A06B0"/>
    <w:rsid w:val="005A0905"/>
    <w:rsid w:val="005A0D66"/>
    <w:rsid w:val="005A105F"/>
    <w:rsid w:val="005A1FC5"/>
    <w:rsid w:val="005A2871"/>
    <w:rsid w:val="005A2B28"/>
    <w:rsid w:val="005A2F99"/>
    <w:rsid w:val="005A3307"/>
    <w:rsid w:val="005A41C5"/>
    <w:rsid w:val="005A50B0"/>
    <w:rsid w:val="005A514C"/>
    <w:rsid w:val="005A538B"/>
    <w:rsid w:val="005A5695"/>
    <w:rsid w:val="005A5E33"/>
    <w:rsid w:val="005A64B3"/>
    <w:rsid w:val="005A6763"/>
    <w:rsid w:val="005A67FD"/>
    <w:rsid w:val="005A6860"/>
    <w:rsid w:val="005A692C"/>
    <w:rsid w:val="005A6D57"/>
    <w:rsid w:val="005A6D61"/>
    <w:rsid w:val="005A726F"/>
    <w:rsid w:val="005A7C82"/>
    <w:rsid w:val="005B0074"/>
    <w:rsid w:val="005B09C3"/>
    <w:rsid w:val="005B0C52"/>
    <w:rsid w:val="005B1CE9"/>
    <w:rsid w:val="005B1D9D"/>
    <w:rsid w:val="005B206F"/>
    <w:rsid w:val="005B224F"/>
    <w:rsid w:val="005B2527"/>
    <w:rsid w:val="005B25C7"/>
    <w:rsid w:val="005B2931"/>
    <w:rsid w:val="005B2A25"/>
    <w:rsid w:val="005B2B01"/>
    <w:rsid w:val="005B2F29"/>
    <w:rsid w:val="005B3B3E"/>
    <w:rsid w:val="005B3FC2"/>
    <w:rsid w:val="005B4680"/>
    <w:rsid w:val="005B4CAD"/>
    <w:rsid w:val="005B4E3F"/>
    <w:rsid w:val="005B4E58"/>
    <w:rsid w:val="005B50C5"/>
    <w:rsid w:val="005B5410"/>
    <w:rsid w:val="005B5E23"/>
    <w:rsid w:val="005B69AC"/>
    <w:rsid w:val="005B6E34"/>
    <w:rsid w:val="005B7007"/>
    <w:rsid w:val="005B729C"/>
    <w:rsid w:val="005B7AF9"/>
    <w:rsid w:val="005B7F99"/>
    <w:rsid w:val="005C02C0"/>
    <w:rsid w:val="005C0560"/>
    <w:rsid w:val="005C06A4"/>
    <w:rsid w:val="005C0CDE"/>
    <w:rsid w:val="005C1340"/>
    <w:rsid w:val="005C14D7"/>
    <w:rsid w:val="005C1884"/>
    <w:rsid w:val="005C1A06"/>
    <w:rsid w:val="005C229B"/>
    <w:rsid w:val="005C259A"/>
    <w:rsid w:val="005C3082"/>
    <w:rsid w:val="005C3147"/>
    <w:rsid w:val="005C3FE5"/>
    <w:rsid w:val="005C4098"/>
    <w:rsid w:val="005C4290"/>
    <w:rsid w:val="005C458C"/>
    <w:rsid w:val="005C47F0"/>
    <w:rsid w:val="005C53FC"/>
    <w:rsid w:val="005C5874"/>
    <w:rsid w:val="005C5B38"/>
    <w:rsid w:val="005C655B"/>
    <w:rsid w:val="005C685F"/>
    <w:rsid w:val="005C788A"/>
    <w:rsid w:val="005D028E"/>
    <w:rsid w:val="005D0406"/>
    <w:rsid w:val="005D0903"/>
    <w:rsid w:val="005D0C6D"/>
    <w:rsid w:val="005D0E99"/>
    <w:rsid w:val="005D11E6"/>
    <w:rsid w:val="005D1744"/>
    <w:rsid w:val="005D1AD2"/>
    <w:rsid w:val="005D37C8"/>
    <w:rsid w:val="005D3AF3"/>
    <w:rsid w:val="005D4811"/>
    <w:rsid w:val="005D4978"/>
    <w:rsid w:val="005D4C18"/>
    <w:rsid w:val="005D4DA7"/>
    <w:rsid w:val="005D4E8C"/>
    <w:rsid w:val="005D5422"/>
    <w:rsid w:val="005D5AFF"/>
    <w:rsid w:val="005D64B2"/>
    <w:rsid w:val="005D765A"/>
    <w:rsid w:val="005D7BF7"/>
    <w:rsid w:val="005E03D1"/>
    <w:rsid w:val="005E0E88"/>
    <w:rsid w:val="005E130C"/>
    <w:rsid w:val="005E1901"/>
    <w:rsid w:val="005E1DE4"/>
    <w:rsid w:val="005E22D1"/>
    <w:rsid w:val="005E25CD"/>
    <w:rsid w:val="005E2650"/>
    <w:rsid w:val="005E2BC4"/>
    <w:rsid w:val="005E3270"/>
    <w:rsid w:val="005E3762"/>
    <w:rsid w:val="005E3973"/>
    <w:rsid w:val="005E3A40"/>
    <w:rsid w:val="005E4016"/>
    <w:rsid w:val="005E42B4"/>
    <w:rsid w:val="005E42CE"/>
    <w:rsid w:val="005E4D20"/>
    <w:rsid w:val="005E5A9D"/>
    <w:rsid w:val="005E6E04"/>
    <w:rsid w:val="005F1A2F"/>
    <w:rsid w:val="005F1F0D"/>
    <w:rsid w:val="005F25F3"/>
    <w:rsid w:val="005F2C5C"/>
    <w:rsid w:val="005F30DB"/>
    <w:rsid w:val="005F342E"/>
    <w:rsid w:val="005F3D99"/>
    <w:rsid w:val="005F52A8"/>
    <w:rsid w:val="005F52D8"/>
    <w:rsid w:val="005F64D4"/>
    <w:rsid w:val="005F70D0"/>
    <w:rsid w:val="00600BD9"/>
    <w:rsid w:val="0060107D"/>
    <w:rsid w:val="0060124B"/>
    <w:rsid w:val="0060138A"/>
    <w:rsid w:val="00602100"/>
    <w:rsid w:val="00602A68"/>
    <w:rsid w:val="00602D27"/>
    <w:rsid w:val="00603747"/>
    <w:rsid w:val="006040C3"/>
    <w:rsid w:val="00604224"/>
    <w:rsid w:val="00604361"/>
    <w:rsid w:val="0060484F"/>
    <w:rsid w:val="00604E04"/>
    <w:rsid w:val="00604F24"/>
    <w:rsid w:val="00605D84"/>
    <w:rsid w:val="006072C5"/>
    <w:rsid w:val="00607304"/>
    <w:rsid w:val="006077D1"/>
    <w:rsid w:val="00610570"/>
    <w:rsid w:val="00610EF9"/>
    <w:rsid w:val="0061177D"/>
    <w:rsid w:val="00611784"/>
    <w:rsid w:val="00611B5F"/>
    <w:rsid w:val="00611F7A"/>
    <w:rsid w:val="00611FE3"/>
    <w:rsid w:val="00612A5C"/>
    <w:rsid w:val="006130CC"/>
    <w:rsid w:val="006131B8"/>
    <w:rsid w:val="00614293"/>
    <w:rsid w:val="006147BB"/>
    <w:rsid w:val="00614CAB"/>
    <w:rsid w:val="00614E85"/>
    <w:rsid w:val="006152AF"/>
    <w:rsid w:val="006153DD"/>
    <w:rsid w:val="00615994"/>
    <w:rsid w:val="006165FA"/>
    <w:rsid w:val="006166AE"/>
    <w:rsid w:val="006166D3"/>
    <w:rsid w:val="00616830"/>
    <w:rsid w:val="00616CC3"/>
    <w:rsid w:val="00617224"/>
    <w:rsid w:val="006200BE"/>
    <w:rsid w:val="00620604"/>
    <w:rsid w:val="00620A58"/>
    <w:rsid w:val="0062237F"/>
    <w:rsid w:val="006229FF"/>
    <w:rsid w:val="00623226"/>
    <w:rsid w:val="0062341A"/>
    <w:rsid w:val="006234F1"/>
    <w:rsid w:val="00624294"/>
    <w:rsid w:val="0062450C"/>
    <w:rsid w:val="0062453D"/>
    <w:rsid w:val="0062539C"/>
    <w:rsid w:val="006254B7"/>
    <w:rsid w:val="006260D8"/>
    <w:rsid w:val="0062639C"/>
    <w:rsid w:val="00626900"/>
    <w:rsid w:val="006269AA"/>
    <w:rsid w:val="00630142"/>
    <w:rsid w:val="006302BE"/>
    <w:rsid w:val="00630643"/>
    <w:rsid w:val="006306D1"/>
    <w:rsid w:val="006306EB"/>
    <w:rsid w:val="00630C9E"/>
    <w:rsid w:val="00630D8E"/>
    <w:rsid w:val="006316C9"/>
    <w:rsid w:val="00631713"/>
    <w:rsid w:val="006319FE"/>
    <w:rsid w:val="00633881"/>
    <w:rsid w:val="00633DAF"/>
    <w:rsid w:val="00633FC2"/>
    <w:rsid w:val="00636377"/>
    <w:rsid w:val="006369AD"/>
    <w:rsid w:val="00636D80"/>
    <w:rsid w:val="0063764F"/>
    <w:rsid w:val="00637CD7"/>
    <w:rsid w:val="00637F21"/>
    <w:rsid w:val="006405FC"/>
    <w:rsid w:val="00642701"/>
    <w:rsid w:val="00643015"/>
    <w:rsid w:val="00643531"/>
    <w:rsid w:val="006438F7"/>
    <w:rsid w:val="00644861"/>
    <w:rsid w:val="00644DE2"/>
    <w:rsid w:val="00645239"/>
    <w:rsid w:val="00646C30"/>
    <w:rsid w:val="00647F5B"/>
    <w:rsid w:val="0065066C"/>
    <w:rsid w:val="006514F3"/>
    <w:rsid w:val="00651B8B"/>
    <w:rsid w:val="0065285B"/>
    <w:rsid w:val="006543A8"/>
    <w:rsid w:val="0065445B"/>
    <w:rsid w:val="00654510"/>
    <w:rsid w:val="006546EE"/>
    <w:rsid w:val="00655392"/>
    <w:rsid w:val="00655483"/>
    <w:rsid w:val="0065573F"/>
    <w:rsid w:val="0065591F"/>
    <w:rsid w:val="006560A9"/>
    <w:rsid w:val="006562AE"/>
    <w:rsid w:val="0065650E"/>
    <w:rsid w:val="00656901"/>
    <w:rsid w:val="006572B8"/>
    <w:rsid w:val="0066054C"/>
    <w:rsid w:val="006609BD"/>
    <w:rsid w:val="00660C4D"/>
    <w:rsid w:val="00660CDE"/>
    <w:rsid w:val="00660E83"/>
    <w:rsid w:val="006620BE"/>
    <w:rsid w:val="006628C7"/>
    <w:rsid w:val="00663401"/>
    <w:rsid w:val="00663E9A"/>
    <w:rsid w:val="0066429E"/>
    <w:rsid w:val="00664EBC"/>
    <w:rsid w:val="0066562D"/>
    <w:rsid w:val="006664E8"/>
    <w:rsid w:val="006666C8"/>
    <w:rsid w:val="00666F59"/>
    <w:rsid w:val="00667066"/>
    <w:rsid w:val="00667840"/>
    <w:rsid w:val="00667D3B"/>
    <w:rsid w:val="0067160F"/>
    <w:rsid w:val="006716B7"/>
    <w:rsid w:val="0067246B"/>
    <w:rsid w:val="0067253D"/>
    <w:rsid w:val="00672604"/>
    <w:rsid w:val="00672C2B"/>
    <w:rsid w:val="006738F2"/>
    <w:rsid w:val="00673C46"/>
    <w:rsid w:val="006745E7"/>
    <w:rsid w:val="00674D76"/>
    <w:rsid w:val="00674E3E"/>
    <w:rsid w:val="00675563"/>
    <w:rsid w:val="0067556F"/>
    <w:rsid w:val="00675D11"/>
    <w:rsid w:val="0067625B"/>
    <w:rsid w:val="00676DCB"/>
    <w:rsid w:val="00676DDC"/>
    <w:rsid w:val="00676E1B"/>
    <w:rsid w:val="006772E7"/>
    <w:rsid w:val="006775CB"/>
    <w:rsid w:val="0067777A"/>
    <w:rsid w:val="00677AF9"/>
    <w:rsid w:val="00680AF3"/>
    <w:rsid w:val="00681070"/>
    <w:rsid w:val="0068245E"/>
    <w:rsid w:val="00682892"/>
    <w:rsid w:val="00682A5E"/>
    <w:rsid w:val="00682B30"/>
    <w:rsid w:val="00682ED2"/>
    <w:rsid w:val="0068381C"/>
    <w:rsid w:val="00683AEA"/>
    <w:rsid w:val="00685145"/>
    <w:rsid w:val="0068560C"/>
    <w:rsid w:val="0068576A"/>
    <w:rsid w:val="006859F7"/>
    <w:rsid w:val="006868AE"/>
    <w:rsid w:val="00687060"/>
    <w:rsid w:val="006902AF"/>
    <w:rsid w:val="006907C9"/>
    <w:rsid w:val="0069081D"/>
    <w:rsid w:val="00690AB5"/>
    <w:rsid w:val="00690BDC"/>
    <w:rsid w:val="00690EBA"/>
    <w:rsid w:val="00691B52"/>
    <w:rsid w:val="00692B25"/>
    <w:rsid w:val="00692B83"/>
    <w:rsid w:val="00692E7B"/>
    <w:rsid w:val="00694E1F"/>
    <w:rsid w:val="006956F8"/>
    <w:rsid w:val="00696246"/>
    <w:rsid w:val="0069708C"/>
    <w:rsid w:val="006975A2"/>
    <w:rsid w:val="006A0DAB"/>
    <w:rsid w:val="006A260B"/>
    <w:rsid w:val="006A279D"/>
    <w:rsid w:val="006A2A08"/>
    <w:rsid w:val="006A2EB6"/>
    <w:rsid w:val="006A30F5"/>
    <w:rsid w:val="006A3238"/>
    <w:rsid w:val="006A385C"/>
    <w:rsid w:val="006A3A6B"/>
    <w:rsid w:val="006A48A7"/>
    <w:rsid w:val="006A496B"/>
    <w:rsid w:val="006A4B29"/>
    <w:rsid w:val="006A5143"/>
    <w:rsid w:val="006A51EC"/>
    <w:rsid w:val="006A5377"/>
    <w:rsid w:val="006A5D6B"/>
    <w:rsid w:val="006A5DD0"/>
    <w:rsid w:val="006A61A8"/>
    <w:rsid w:val="006A6693"/>
    <w:rsid w:val="006A7F44"/>
    <w:rsid w:val="006B1237"/>
    <w:rsid w:val="006B137E"/>
    <w:rsid w:val="006B31AF"/>
    <w:rsid w:val="006B3381"/>
    <w:rsid w:val="006B3F79"/>
    <w:rsid w:val="006B4873"/>
    <w:rsid w:val="006B5562"/>
    <w:rsid w:val="006B5714"/>
    <w:rsid w:val="006B59AE"/>
    <w:rsid w:val="006B6081"/>
    <w:rsid w:val="006B6D77"/>
    <w:rsid w:val="006B6FA0"/>
    <w:rsid w:val="006B73E1"/>
    <w:rsid w:val="006C01DC"/>
    <w:rsid w:val="006C047A"/>
    <w:rsid w:val="006C0CE4"/>
    <w:rsid w:val="006C12E8"/>
    <w:rsid w:val="006C1384"/>
    <w:rsid w:val="006C19E7"/>
    <w:rsid w:val="006C2181"/>
    <w:rsid w:val="006C2CBC"/>
    <w:rsid w:val="006C454D"/>
    <w:rsid w:val="006C467B"/>
    <w:rsid w:val="006C4F84"/>
    <w:rsid w:val="006C6073"/>
    <w:rsid w:val="006C6771"/>
    <w:rsid w:val="006C6929"/>
    <w:rsid w:val="006C6C59"/>
    <w:rsid w:val="006C6DEB"/>
    <w:rsid w:val="006C6F0C"/>
    <w:rsid w:val="006C713F"/>
    <w:rsid w:val="006C7233"/>
    <w:rsid w:val="006C73C7"/>
    <w:rsid w:val="006C7659"/>
    <w:rsid w:val="006C79F0"/>
    <w:rsid w:val="006D0F04"/>
    <w:rsid w:val="006D14D3"/>
    <w:rsid w:val="006D237A"/>
    <w:rsid w:val="006D2919"/>
    <w:rsid w:val="006D2978"/>
    <w:rsid w:val="006D2F77"/>
    <w:rsid w:val="006D36A1"/>
    <w:rsid w:val="006D3FD7"/>
    <w:rsid w:val="006D4255"/>
    <w:rsid w:val="006D44BC"/>
    <w:rsid w:val="006D484F"/>
    <w:rsid w:val="006D52E7"/>
    <w:rsid w:val="006D7214"/>
    <w:rsid w:val="006E0AC4"/>
    <w:rsid w:val="006E142B"/>
    <w:rsid w:val="006E1441"/>
    <w:rsid w:val="006E1453"/>
    <w:rsid w:val="006E14FD"/>
    <w:rsid w:val="006E2594"/>
    <w:rsid w:val="006E29E3"/>
    <w:rsid w:val="006E32C0"/>
    <w:rsid w:val="006E33CC"/>
    <w:rsid w:val="006E3BD0"/>
    <w:rsid w:val="006E3D24"/>
    <w:rsid w:val="006E5900"/>
    <w:rsid w:val="006E5B56"/>
    <w:rsid w:val="006E5FC1"/>
    <w:rsid w:val="006E62BA"/>
    <w:rsid w:val="006E7142"/>
    <w:rsid w:val="006E7E31"/>
    <w:rsid w:val="006E7FC8"/>
    <w:rsid w:val="006E7FD4"/>
    <w:rsid w:val="006EC8B9"/>
    <w:rsid w:val="006F1345"/>
    <w:rsid w:val="006F1D19"/>
    <w:rsid w:val="006F2197"/>
    <w:rsid w:val="006F2C36"/>
    <w:rsid w:val="006F3015"/>
    <w:rsid w:val="006F3747"/>
    <w:rsid w:val="006F3819"/>
    <w:rsid w:val="006F38E9"/>
    <w:rsid w:val="006F427F"/>
    <w:rsid w:val="006F4A43"/>
    <w:rsid w:val="006F4B7E"/>
    <w:rsid w:val="006F513F"/>
    <w:rsid w:val="006F56D4"/>
    <w:rsid w:val="006F5C0F"/>
    <w:rsid w:val="006F605A"/>
    <w:rsid w:val="006F667E"/>
    <w:rsid w:val="006F6B1A"/>
    <w:rsid w:val="006F7B98"/>
    <w:rsid w:val="00700E02"/>
    <w:rsid w:val="00700E96"/>
    <w:rsid w:val="00701190"/>
    <w:rsid w:val="00701373"/>
    <w:rsid w:val="00701819"/>
    <w:rsid w:val="00701BF6"/>
    <w:rsid w:val="0070239A"/>
    <w:rsid w:val="00702F67"/>
    <w:rsid w:val="007041A8"/>
    <w:rsid w:val="00704BE9"/>
    <w:rsid w:val="00704DE0"/>
    <w:rsid w:val="00705006"/>
    <w:rsid w:val="0070509A"/>
    <w:rsid w:val="00705414"/>
    <w:rsid w:val="007056CC"/>
    <w:rsid w:val="00705709"/>
    <w:rsid w:val="007059BC"/>
    <w:rsid w:val="00706001"/>
    <w:rsid w:val="00706206"/>
    <w:rsid w:val="00707B2B"/>
    <w:rsid w:val="00707D79"/>
    <w:rsid w:val="0071072C"/>
    <w:rsid w:val="007107FD"/>
    <w:rsid w:val="00710E6F"/>
    <w:rsid w:val="007121E9"/>
    <w:rsid w:val="00712961"/>
    <w:rsid w:val="00712D3A"/>
    <w:rsid w:val="00712D4A"/>
    <w:rsid w:val="00713002"/>
    <w:rsid w:val="00713346"/>
    <w:rsid w:val="007138EF"/>
    <w:rsid w:val="0071404C"/>
    <w:rsid w:val="0071440E"/>
    <w:rsid w:val="007149FF"/>
    <w:rsid w:val="00714BD7"/>
    <w:rsid w:val="007153CE"/>
    <w:rsid w:val="007154F8"/>
    <w:rsid w:val="00716003"/>
    <w:rsid w:val="00716F6B"/>
    <w:rsid w:val="00717038"/>
    <w:rsid w:val="007171F8"/>
    <w:rsid w:val="00717627"/>
    <w:rsid w:val="00717645"/>
    <w:rsid w:val="00717791"/>
    <w:rsid w:val="00717DE0"/>
    <w:rsid w:val="007214ED"/>
    <w:rsid w:val="007215E4"/>
    <w:rsid w:val="00721EE8"/>
    <w:rsid w:val="00721FE5"/>
    <w:rsid w:val="00722795"/>
    <w:rsid w:val="00722EC9"/>
    <w:rsid w:val="00723E9B"/>
    <w:rsid w:val="00724175"/>
    <w:rsid w:val="007247D4"/>
    <w:rsid w:val="00724C87"/>
    <w:rsid w:val="00725976"/>
    <w:rsid w:val="00726216"/>
    <w:rsid w:val="007267C3"/>
    <w:rsid w:val="00726D5D"/>
    <w:rsid w:val="00727598"/>
    <w:rsid w:val="00727C0D"/>
    <w:rsid w:val="00730182"/>
    <w:rsid w:val="00730F90"/>
    <w:rsid w:val="007312CF"/>
    <w:rsid w:val="00731450"/>
    <w:rsid w:val="007314FF"/>
    <w:rsid w:val="00731E91"/>
    <w:rsid w:val="00731F88"/>
    <w:rsid w:val="00732127"/>
    <w:rsid w:val="00732308"/>
    <w:rsid w:val="00732967"/>
    <w:rsid w:val="00732CA2"/>
    <w:rsid w:val="00733448"/>
    <w:rsid w:val="00734428"/>
    <w:rsid w:val="00734A49"/>
    <w:rsid w:val="00734B47"/>
    <w:rsid w:val="00734FEA"/>
    <w:rsid w:val="00735BDA"/>
    <w:rsid w:val="00735F38"/>
    <w:rsid w:val="00736A34"/>
    <w:rsid w:val="00736B27"/>
    <w:rsid w:val="00736BEA"/>
    <w:rsid w:val="0074007D"/>
    <w:rsid w:val="0074098B"/>
    <w:rsid w:val="00740CB5"/>
    <w:rsid w:val="00741B32"/>
    <w:rsid w:val="00741E36"/>
    <w:rsid w:val="00742C88"/>
    <w:rsid w:val="00743347"/>
    <w:rsid w:val="007435CC"/>
    <w:rsid w:val="00744DEA"/>
    <w:rsid w:val="007452DB"/>
    <w:rsid w:val="0074535C"/>
    <w:rsid w:val="00745D8D"/>
    <w:rsid w:val="007463FE"/>
    <w:rsid w:val="007464C5"/>
    <w:rsid w:val="00746E7C"/>
    <w:rsid w:val="007478E1"/>
    <w:rsid w:val="00747F62"/>
    <w:rsid w:val="00750075"/>
    <w:rsid w:val="007503D5"/>
    <w:rsid w:val="007518F5"/>
    <w:rsid w:val="007525D7"/>
    <w:rsid w:val="00752CE9"/>
    <w:rsid w:val="00752E93"/>
    <w:rsid w:val="0075313A"/>
    <w:rsid w:val="00753153"/>
    <w:rsid w:val="00753BE7"/>
    <w:rsid w:val="00753CD9"/>
    <w:rsid w:val="00754D75"/>
    <w:rsid w:val="00755012"/>
    <w:rsid w:val="0075513F"/>
    <w:rsid w:val="00755D13"/>
    <w:rsid w:val="007564A5"/>
    <w:rsid w:val="007570A2"/>
    <w:rsid w:val="00757995"/>
    <w:rsid w:val="00757A72"/>
    <w:rsid w:val="00757C79"/>
    <w:rsid w:val="00760285"/>
    <w:rsid w:val="007602E8"/>
    <w:rsid w:val="007604C1"/>
    <w:rsid w:val="0076102B"/>
    <w:rsid w:val="007614FF"/>
    <w:rsid w:val="007616F9"/>
    <w:rsid w:val="00761873"/>
    <w:rsid w:val="00761C3D"/>
    <w:rsid w:val="007620F5"/>
    <w:rsid w:val="00762193"/>
    <w:rsid w:val="007626A1"/>
    <w:rsid w:val="007627A4"/>
    <w:rsid w:val="007636A2"/>
    <w:rsid w:val="0076450B"/>
    <w:rsid w:val="00764861"/>
    <w:rsid w:val="00765163"/>
    <w:rsid w:val="00765BA1"/>
    <w:rsid w:val="0076655D"/>
    <w:rsid w:val="0076659E"/>
    <w:rsid w:val="0076660D"/>
    <w:rsid w:val="0076663A"/>
    <w:rsid w:val="00766751"/>
    <w:rsid w:val="00766AD7"/>
    <w:rsid w:val="00767BF8"/>
    <w:rsid w:val="00767F69"/>
    <w:rsid w:val="007700D5"/>
    <w:rsid w:val="0077044A"/>
    <w:rsid w:val="00770A34"/>
    <w:rsid w:val="00770B00"/>
    <w:rsid w:val="00770E0D"/>
    <w:rsid w:val="00770EB5"/>
    <w:rsid w:val="007710BB"/>
    <w:rsid w:val="00771B52"/>
    <w:rsid w:val="00772216"/>
    <w:rsid w:val="00773C92"/>
    <w:rsid w:val="00774D98"/>
    <w:rsid w:val="007752E5"/>
    <w:rsid w:val="0077675D"/>
    <w:rsid w:val="00776798"/>
    <w:rsid w:val="00776D25"/>
    <w:rsid w:val="00776E26"/>
    <w:rsid w:val="007770D1"/>
    <w:rsid w:val="00777184"/>
    <w:rsid w:val="007779DB"/>
    <w:rsid w:val="00777C01"/>
    <w:rsid w:val="00777DC9"/>
    <w:rsid w:val="0078026E"/>
    <w:rsid w:val="00780D20"/>
    <w:rsid w:val="00780FD8"/>
    <w:rsid w:val="0078131F"/>
    <w:rsid w:val="007813D9"/>
    <w:rsid w:val="00781795"/>
    <w:rsid w:val="00781C67"/>
    <w:rsid w:val="00781D9B"/>
    <w:rsid w:val="007828D0"/>
    <w:rsid w:val="00782D90"/>
    <w:rsid w:val="0078323D"/>
    <w:rsid w:val="007838C0"/>
    <w:rsid w:val="00783A83"/>
    <w:rsid w:val="00784011"/>
    <w:rsid w:val="00784B3C"/>
    <w:rsid w:val="00784D9D"/>
    <w:rsid w:val="007859FB"/>
    <w:rsid w:val="00785CE0"/>
    <w:rsid w:val="00786363"/>
    <w:rsid w:val="007865E3"/>
    <w:rsid w:val="00787BA3"/>
    <w:rsid w:val="00787E4E"/>
    <w:rsid w:val="0079003B"/>
    <w:rsid w:val="00790350"/>
    <w:rsid w:val="007904B4"/>
    <w:rsid w:val="00790AD3"/>
    <w:rsid w:val="0079137E"/>
    <w:rsid w:val="00791475"/>
    <w:rsid w:val="00791B71"/>
    <w:rsid w:val="00791E0F"/>
    <w:rsid w:val="00792019"/>
    <w:rsid w:val="007921D7"/>
    <w:rsid w:val="0079334B"/>
    <w:rsid w:val="00793D19"/>
    <w:rsid w:val="0079519F"/>
    <w:rsid w:val="00796A80"/>
    <w:rsid w:val="00796CB1"/>
    <w:rsid w:val="0079726A"/>
    <w:rsid w:val="0079733C"/>
    <w:rsid w:val="0079991E"/>
    <w:rsid w:val="007A019C"/>
    <w:rsid w:val="007A0245"/>
    <w:rsid w:val="007A0FC2"/>
    <w:rsid w:val="007A2A0B"/>
    <w:rsid w:val="007A3252"/>
    <w:rsid w:val="007A33BA"/>
    <w:rsid w:val="007A41DD"/>
    <w:rsid w:val="007A4598"/>
    <w:rsid w:val="007A48F1"/>
    <w:rsid w:val="007A54C0"/>
    <w:rsid w:val="007A598A"/>
    <w:rsid w:val="007A59A0"/>
    <w:rsid w:val="007A5C3A"/>
    <w:rsid w:val="007A5C89"/>
    <w:rsid w:val="007A5F2C"/>
    <w:rsid w:val="007A6185"/>
    <w:rsid w:val="007A6FAB"/>
    <w:rsid w:val="007A78E9"/>
    <w:rsid w:val="007A7E67"/>
    <w:rsid w:val="007B06AC"/>
    <w:rsid w:val="007B06C8"/>
    <w:rsid w:val="007B1558"/>
    <w:rsid w:val="007B173C"/>
    <w:rsid w:val="007B1AB2"/>
    <w:rsid w:val="007B20AA"/>
    <w:rsid w:val="007B2D2B"/>
    <w:rsid w:val="007B3E63"/>
    <w:rsid w:val="007B3FD2"/>
    <w:rsid w:val="007B3FE1"/>
    <w:rsid w:val="007B4849"/>
    <w:rsid w:val="007B4FD4"/>
    <w:rsid w:val="007B5820"/>
    <w:rsid w:val="007B651A"/>
    <w:rsid w:val="007B665E"/>
    <w:rsid w:val="007B7615"/>
    <w:rsid w:val="007B79FF"/>
    <w:rsid w:val="007B7B73"/>
    <w:rsid w:val="007C002A"/>
    <w:rsid w:val="007C0100"/>
    <w:rsid w:val="007C0E18"/>
    <w:rsid w:val="007C126E"/>
    <w:rsid w:val="007C1463"/>
    <w:rsid w:val="007C17DE"/>
    <w:rsid w:val="007C1CAF"/>
    <w:rsid w:val="007C1D2E"/>
    <w:rsid w:val="007C22EC"/>
    <w:rsid w:val="007C24D8"/>
    <w:rsid w:val="007C298C"/>
    <w:rsid w:val="007C2A5F"/>
    <w:rsid w:val="007C452D"/>
    <w:rsid w:val="007C4914"/>
    <w:rsid w:val="007C5933"/>
    <w:rsid w:val="007C5BC9"/>
    <w:rsid w:val="007C5DB6"/>
    <w:rsid w:val="007C5F55"/>
    <w:rsid w:val="007C687A"/>
    <w:rsid w:val="007C6D32"/>
    <w:rsid w:val="007C7FA3"/>
    <w:rsid w:val="007D0308"/>
    <w:rsid w:val="007D0638"/>
    <w:rsid w:val="007D06FB"/>
    <w:rsid w:val="007D0C71"/>
    <w:rsid w:val="007D171A"/>
    <w:rsid w:val="007D2424"/>
    <w:rsid w:val="007D2815"/>
    <w:rsid w:val="007D2CBD"/>
    <w:rsid w:val="007D35BD"/>
    <w:rsid w:val="007D35F8"/>
    <w:rsid w:val="007D4056"/>
    <w:rsid w:val="007D42DF"/>
    <w:rsid w:val="007D4311"/>
    <w:rsid w:val="007D44D1"/>
    <w:rsid w:val="007D4692"/>
    <w:rsid w:val="007D5814"/>
    <w:rsid w:val="007D5A90"/>
    <w:rsid w:val="007D5D9E"/>
    <w:rsid w:val="007D611B"/>
    <w:rsid w:val="007D6CF9"/>
    <w:rsid w:val="007D7412"/>
    <w:rsid w:val="007E012A"/>
    <w:rsid w:val="007E02FD"/>
    <w:rsid w:val="007E056E"/>
    <w:rsid w:val="007E0839"/>
    <w:rsid w:val="007E0B79"/>
    <w:rsid w:val="007E1697"/>
    <w:rsid w:val="007E1FB4"/>
    <w:rsid w:val="007E2D6A"/>
    <w:rsid w:val="007E2DE2"/>
    <w:rsid w:val="007E301B"/>
    <w:rsid w:val="007E3F29"/>
    <w:rsid w:val="007E4482"/>
    <w:rsid w:val="007E4767"/>
    <w:rsid w:val="007E521C"/>
    <w:rsid w:val="007E52B9"/>
    <w:rsid w:val="007E54B9"/>
    <w:rsid w:val="007E5FC4"/>
    <w:rsid w:val="007E7758"/>
    <w:rsid w:val="007F01DD"/>
    <w:rsid w:val="007F0442"/>
    <w:rsid w:val="007F0E14"/>
    <w:rsid w:val="007F0F72"/>
    <w:rsid w:val="007F13D0"/>
    <w:rsid w:val="007F186D"/>
    <w:rsid w:val="007F2097"/>
    <w:rsid w:val="007F2854"/>
    <w:rsid w:val="007F2BE9"/>
    <w:rsid w:val="007F308E"/>
    <w:rsid w:val="007F354B"/>
    <w:rsid w:val="007F38E7"/>
    <w:rsid w:val="007F4620"/>
    <w:rsid w:val="007F520F"/>
    <w:rsid w:val="007F56B2"/>
    <w:rsid w:val="007F5BD5"/>
    <w:rsid w:val="007F68BB"/>
    <w:rsid w:val="007F7170"/>
    <w:rsid w:val="007F7860"/>
    <w:rsid w:val="007F7FB3"/>
    <w:rsid w:val="00800327"/>
    <w:rsid w:val="0080061E"/>
    <w:rsid w:val="008013E5"/>
    <w:rsid w:val="00801636"/>
    <w:rsid w:val="00801FD5"/>
    <w:rsid w:val="00802B73"/>
    <w:rsid w:val="00802BA9"/>
    <w:rsid w:val="00803B6E"/>
    <w:rsid w:val="00803FDC"/>
    <w:rsid w:val="00804C39"/>
    <w:rsid w:val="00804F5A"/>
    <w:rsid w:val="00805915"/>
    <w:rsid w:val="00805C5D"/>
    <w:rsid w:val="00806839"/>
    <w:rsid w:val="0081099C"/>
    <w:rsid w:val="00810F8E"/>
    <w:rsid w:val="00810FF1"/>
    <w:rsid w:val="0081105D"/>
    <w:rsid w:val="008114A3"/>
    <w:rsid w:val="0081165B"/>
    <w:rsid w:val="00811F9E"/>
    <w:rsid w:val="00812169"/>
    <w:rsid w:val="00813309"/>
    <w:rsid w:val="00813CAE"/>
    <w:rsid w:val="00813D38"/>
    <w:rsid w:val="008143BC"/>
    <w:rsid w:val="00814708"/>
    <w:rsid w:val="00814A74"/>
    <w:rsid w:val="00815111"/>
    <w:rsid w:val="00815F28"/>
    <w:rsid w:val="008164EE"/>
    <w:rsid w:val="008175E2"/>
    <w:rsid w:val="00817875"/>
    <w:rsid w:val="00817FF4"/>
    <w:rsid w:val="008227DA"/>
    <w:rsid w:val="00822EDE"/>
    <w:rsid w:val="00823522"/>
    <w:rsid w:val="00823A03"/>
    <w:rsid w:val="00823BC1"/>
    <w:rsid w:val="00823DA2"/>
    <w:rsid w:val="008248D6"/>
    <w:rsid w:val="00825DA2"/>
    <w:rsid w:val="00826070"/>
    <w:rsid w:val="0082608B"/>
    <w:rsid w:val="008264C2"/>
    <w:rsid w:val="0082686B"/>
    <w:rsid w:val="0082689B"/>
    <w:rsid w:val="008271DE"/>
    <w:rsid w:val="0082738D"/>
    <w:rsid w:val="00827A4F"/>
    <w:rsid w:val="00827B2B"/>
    <w:rsid w:val="00830233"/>
    <w:rsid w:val="008303EF"/>
    <w:rsid w:val="008311A4"/>
    <w:rsid w:val="00831A9C"/>
    <w:rsid w:val="00831F6C"/>
    <w:rsid w:val="008323B7"/>
    <w:rsid w:val="00832587"/>
    <w:rsid w:val="00832B56"/>
    <w:rsid w:val="00832F48"/>
    <w:rsid w:val="008339FC"/>
    <w:rsid w:val="00833C85"/>
    <w:rsid w:val="00834268"/>
    <w:rsid w:val="0083582F"/>
    <w:rsid w:val="00835927"/>
    <w:rsid w:val="00835ACD"/>
    <w:rsid w:val="0083726F"/>
    <w:rsid w:val="00837608"/>
    <w:rsid w:val="0083760A"/>
    <w:rsid w:val="00837B2A"/>
    <w:rsid w:val="00837DBC"/>
    <w:rsid w:val="008409E1"/>
    <w:rsid w:val="00840E68"/>
    <w:rsid w:val="00842681"/>
    <w:rsid w:val="0084287A"/>
    <w:rsid w:val="00843071"/>
    <w:rsid w:val="008432E5"/>
    <w:rsid w:val="00843BC3"/>
    <w:rsid w:val="00843DC4"/>
    <w:rsid w:val="00844678"/>
    <w:rsid w:val="00844814"/>
    <w:rsid w:val="00845414"/>
    <w:rsid w:val="00845547"/>
    <w:rsid w:val="00845B8B"/>
    <w:rsid w:val="00845CE6"/>
    <w:rsid w:val="00846049"/>
    <w:rsid w:val="0084632C"/>
    <w:rsid w:val="008468EF"/>
    <w:rsid w:val="008476B7"/>
    <w:rsid w:val="00847BC3"/>
    <w:rsid w:val="00847DE5"/>
    <w:rsid w:val="00850380"/>
    <w:rsid w:val="008503F1"/>
    <w:rsid w:val="00850B94"/>
    <w:rsid w:val="008525E2"/>
    <w:rsid w:val="00853057"/>
    <w:rsid w:val="008532CD"/>
    <w:rsid w:val="008535A6"/>
    <w:rsid w:val="00853785"/>
    <w:rsid w:val="00853D37"/>
    <w:rsid w:val="00853F3B"/>
    <w:rsid w:val="008552C8"/>
    <w:rsid w:val="00855353"/>
    <w:rsid w:val="008554D1"/>
    <w:rsid w:val="00856185"/>
    <w:rsid w:val="00856D10"/>
    <w:rsid w:val="00856ECF"/>
    <w:rsid w:val="00857819"/>
    <w:rsid w:val="008579EB"/>
    <w:rsid w:val="00857B75"/>
    <w:rsid w:val="00860A14"/>
    <w:rsid w:val="00860CC7"/>
    <w:rsid w:val="00861A1B"/>
    <w:rsid w:val="00861A3B"/>
    <w:rsid w:val="008630A5"/>
    <w:rsid w:val="00863809"/>
    <w:rsid w:val="00863D30"/>
    <w:rsid w:val="00864462"/>
    <w:rsid w:val="00864741"/>
    <w:rsid w:val="008657E3"/>
    <w:rsid w:val="00865A90"/>
    <w:rsid w:val="0086616F"/>
    <w:rsid w:val="00866668"/>
    <w:rsid w:val="008671CE"/>
    <w:rsid w:val="0086720B"/>
    <w:rsid w:val="00867BA7"/>
    <w:rsid w:val="008700BB"/>
    <w:rsid w:val="00870BDD"/>
    <w:rsid w:val="00870D99"/>
    <w:rsid w:val="00871527"/>
    <w:rsid w:val="008719DF"/>
    <w:rsid w:val="00871BB1"/>
    <w:rsid w:val="0087207C"/>
    <w:rsid w:val="00872270"/>
    <w:rsid w:val="0087267A"/>
    <w:rsid w:val="008729B2"/>
    <w:rsid w:val="00873077"/>
    <w:rsid w:val="00874349"/>
    <w:rsid w:val="00874477"/>
    <w:rsid w:val="00875D25"/>
    <w:rsid w:val="008766D9"/>
    <w:rsid w:val="00876742"/>
    <w:rsid w:val="00876D0D"/>
    <w:rsid w:val="0087776A"/>
    <w:rsid w:val="00877DDE"/>
    <w:rsid w:val="00880D3D"/>
    <w:rsid w:val="00880E81"/>
    <w:rsid w:val="0088148E"/>
    <w:rsid w:val="00882023"/>
    <w:rsid w:val="00883F8E"/>
    <w:rsid w:val="00884196"/>
    <w:rsid w:val="00884231"/>
    <w:rsid w:val="0088486C"/>
    <w:rsid w:val="00884CFC"/>
    <w:rsid w:val="00884EFA"/>
    <w:rsid w:val="008853CB"/>
    <w:rsid w:val="008855F9"/>
    <w:rsid w:val="008862E0"/>
    <w:rsid w:val="00886498"/>
    <w:rsid w:val="00886738"/>
    <w:rsid w:val="00886A81"/>
    <w:rsid w:val="00886B06"/>
    <w:rsid w:val="00886C1C"/>
    <w:rsid w:val="008874D9"/>
    <w:rsid w:val="00887823"/>
    <w:rsid w:val="00887881"/>
    <w:rsid w:val="00887D00"/>
    <w:rsid w:val="00890B0D"/>
    <w:rsid w:val="0089121B"/>
    <w:rsid w:val="0089183C"/>
    <w:rsid w:val="008922EC"/>
    <w:rsid w:val="008924BB"/>
    <w:rsid w:val="00893100"/>
    <w:rsid w:val="00893150"/>
    <w:rsid w:val="00893FB7"/>
    <w:rsid w:val="008941E4"/>
    <w:rsid w:val="008948BF"/>
    <w:rsid w:val="008949F2"/>
    <w:rsid w:val="00894C85"/>
    <w:rsid w:val="00894E34"/>
    <w:rsid w:val="00895179"/>
    <w:rsid w:val="00895758"/>
    <w:rsid w:val="00895899"/>
    <w:rsid w:val="008960E6"/>
    <w:rsid w:val="008962C6"/>
    <w:rsid w:val="00896E7E"/>
    <w:rsid w:val="00897A46"/>
    <w:rsid w:val="00897E55"/>
    <w:rsid w:val="008A0D8A"/>
    <w:rsid w:val="008A1934"/>
    <w:rsid w:val="008A2499"/>
    <w:rsid w:val="008A3514"/>
    <w:rsid w:val="008A3592"/>
    <w:rsid w:val="008A4C2C"/>
    <w:rsid w:val="008A570F"/>
    <w:rsid w:val="008A59A1"/>
    <w:rsid w:val="008A6537"/>
    <w:rsid w:val="008A6621"/>
    <w:rsid w:val="008A67BC"/>
    <w:rsid w:val="008A6BB1"/>
    <w:rsid w:val="008A6CE1"/>
    <w:rsid w:val="008A6D47"/>
    <w:rsid w:val="008A75B5"/>
    <w:rsid w:val="008A7A2B"/>
    <w:rsid w:val="008A7E45"/>
    <w:rsid w:val="008B017D"/>
    <w:rsid w:val="008B049F"/>
    <w:rsid w:val="008B0699"/>
    <w:rsid w:val="008B1451"/>
    <w:rsid w:val="008B1CFD"/>
    <w:rsid w:val="008B250B"/>
    <w:rsid w:val="008B2903"/>
    <w:rsid w:val="008B2DD7"/>
    <w:rsid w:val="008B3EA5"/>
    <w:rsid w:val="008B4CAB"/>
    <w:rsid w:val="008B5181"/>
    <w:rsid w:val="008B550E"/>
    <w:rsid w:val="008B722C"/>
    <w:rsid w:val="008B77AC"/>
    <w:rsid w:val="008C0556"/>
    <w:rsid w:val="008C0656"/>
    <w:rsid w:val="008C0DB2"/>
    <w:rsid w:val="008C1462"/>
    <w:rsid w:val="008C1B6D"/>
    <w:rsid w:val="008C1F42"/>
    <w:rsid w:val="008C28F3"/>
    <w:rsid w:val="008C346E"/>
    <w:rsid w:val="008C39A2"/>
    <w:rsid w:val="008C3A40"/>
    <w:rsid w:val="008C4247"/>
    <w:rsid w:val="008C6029"/>
    <w:rsid w:val="008C6266"/>
    <w:rsid w:val="008C6895"/>
    <w:rsid w:val="008C6EA5"/>
    <w:rsid w:val="008C76AE"/>
    <w:rsid w:val="008C7A1D"/>
    <w:rsid w:val="008D003B"/>
    <w:rsid w:val="008D172D"/>
    <w:rsid w:val="008D1889"/>
    <w:rsid w:val="008D253B"/>
    <w:rsid w:val="008D27FC"/>
    <w:rsid w:val="008D3067"/>
    <w:rsid w:val="008D3355"/>
    <w:rsid w:val="008D389B"/>
    <w:rsid w:val="008D582D"/>
    <w:rsid w:val="008D584D"/>
    <w:rsid w:val="008D5906"/>
    <w:rsid w:val="008D6648"/>
    <w:rsid w:val="008D6AB0"/>
    <w:rsid w:val="008D7300"/>
    <w:rsid w:val="008D7EBB"/>
    <w:rsid w:val="008E1286"/>
    <w:rsid w:val="008E194D"/>
    <w:rsid w:val="008E1AC9"/>
    <w:rsid w:val="008E1F43"/>
    <w:rsid w:val="008E22F5"/>
    <w:rsid w:val="008E2BF2"/>
    <w:rsid w:val="008E2ED2"/>
    <w:rsid w:val="008E3BE5"/>
    <w:rsid w:val="008E533C"/>
    <w:rsid w:val="008E6B7C"/>
    <w:rsid w:val="008E6C86"/>
    <w:rsid w:val="008E6ED9"/>
    <w:rsid w:val="008E7869"/>
    <w:rsid w:val="008E7C03"/>
    <w:rsid w:val="008E7CF2"/>
    <w:rsid w:val="008F116F"/>
    <w:rsid w:val="008F274A"/>
    <w:rsid w:val="008F4A7A"/>
    <w:rsid w:val="008F4ABF"/>
    <w:rsid w:val="008F5927"/>
    <w:rsid w:val="008F5B34"/>
    <w:rsid w:val="008F6146"/>
    <w:rsid w:val="008F6230"/>
    <w:rsid w:val="008F640A"/>
    <w:rsid w:val="008F67E4"/>
    <w:rsid w:val="008F696F"/>
    <w:rsid w:val="008F6A58"/>
    <w:rsid w:val="008F6C06"/>
    <w:rsid w:val="008F6FA1"/>
    <w:rsid w:val="008F7CE8"/>
    <w:rsid w:val="009001A2"/>
    <w:rsid w:val="00900582"/>
    <w:rsid w:val="00900AD8"/>
    <w:rsid w:val="00901499"/>
    <w:rsid w:val="00901601"/>
    <w:rsid w:val="009019E3"/>
    <w:rsid w:val="00901BC1"/>
    <w:rsid w:val="00902557"/>
    <w:rsid w:val="00903157"/>
    <w:rsid w:val="009031EC"/>
    <w:rsid w:val="0090406A"/>
    <w:rsid w:val="00904152"/>
    <w:rsid w:val="00905395"/>
    <w:rsid w:val="00905B3C"/>
    <w:rsid w:val="00905D94"/>
    <w:rsid w:val="00906224"/>
    <w:rsid w:val="00906A33"/>
    <w:rsid w:val="00906B4E"/>
    <w:rsid w:val="009070B2"/>
    <w:rsid w:val="00907254"/>
    <w:rsid w:val="00907268"/>
    <w:rsid w:val="009074C2"/>
    <w:rsid w:val="009076A5"/>
    <w:rsid w:val="0090778C"/>
    <w:rsid w:val="0091044A"/>
    <w:rsid w:val="009104F9"/>
    <w:rsid w:val="00910D49"/>
    <w:rsid w:val="0091107A"/>
    <w:rsid w:val="00911638"/>
    <w:rsid w:val="00912EBD"/>
    <w:rsid w:val="00912F3F"/>
    <w:rsid w:val="009131EC"/>
    <w:rsid w:val="00914013"/>
    <w:rsid w:val="009146D8"/>
    <w:rsid w:val="00914ED4"/>
    <w:rsid w:val="0091502E"/>
    <w:rsid w:val="00915C7A"/>
    <w:rsid w:val="00915FE8"/>
    <w:rsid w:val="00916347"/>
    <w:rsid w:val="00916D85"/>
    <w:rsid w:val="00917141"/>
    <w:rsid w:val="00917676"/>
    <w:rsid w:val="009178DF"/>
    <w:rsid w:val="00917CF2"/>
    <w:rsid w:val="00920540"/>
    <w:rsid w:val="0092061F"/>
    <w:rsid w:val="00921D3D"/>
    <w:rsid w:val="00922192"/>
    <w:rsid w:val="009227E9"/>
    <w:rsid w:val="00923452"/>
    <w:rsid w:val="00923AE9"/>
    <w:rsid w:val="009246C6"/>
    <w:rsid w:val="00924846"/>
    <w:rsid w:val="00924974"/>
    <w:rsid w:val="009249BC"/>
    <w:rsid w:val="00924D11"/>
    <w:rsid w:val="00924D64"/>
    <w:rsid w:val="00925407"/>
    <w:rsid w:val="0092543B"/>
    <w:rsid w:val="0092563D"/>
    <w:rsid w:val="00925970"/>
    <w:rsid w:val="00925B2D"/>
    <w:rsid w:val="00926105"/>
    <w:rsid w:val="00926532"/>
    <w:rsid w:val="00927072"/>
    <w:rsid w:val="009300CF"/>
    <w:rsid w:val="00930616"/>
    <w:rsid w:val="00930741"/>
    <w:rsid w:val="0093146B"/>
    <w:rsid w:val="00931C70"/>
    <w:rsid w:val="00932041"/>
    <w:rsid w:val="00932AA8"/>
    <w:rsid w:val="00932FA4"/>
    <w:rsid w:val="0093325B"/>
    <w:rsid w:val="00933336"/>
    <w:rsid w:val="00933A4C"/>
    <w:rsid w:val="00933BDF"/>
    <w:rsid w:val="00934072"/>
    <w:rsid w:val="0093463E"/>
    <w:rsid w:val="0093482B"/>
    <w:rsid w:val="00934946"/>
    <w:rsid w:val="00934A64"/>
    <w:rsid w:val="009354A5"/>
    <w:rsid w:val="00935C2C"/>
    <w:rsid w:val="00936162"/>
    <w:rsid w:val="009362D5"/>
    <w:rsid w:val="0093666B"/>
    <w:rsid w:val="00936920"/>
    <w:rsid w:val="00937539"/>
    <w:rsid w:val="00937BCA"/>
    <w:rsid w:val="00937ECE"/>
    <w:rsid w:val="00940318"/>
    <w:rsid w:val="00940923"/>
    <w:rsid w:val="009409B6"/>
    <w:rsid w:val="00940D9E"/>
    <w:rsid w:val="00940E2F"/>
    <w:rsid w:val="00941711"/>
    <w:rsid w:val="00942619"/>
    <w:rsid w:val="009429EF"/>
    <w:rsid w:val="00942A3D"/>
    <w:rsid w:val="00943033"/>
    <w:rsid w:val="0094306B"/>
    <w:rsid w:val="00943831"/>
    <w:rsid w:val="00943ACE"/>
    <w:rsid w:val="00944AFC"/>
    <w:rsid w:val="009454EE"/>
    <w:rsid w:val="00945735"/>
    <w:rsid w:val="00945765"/>
    <w:rsid w:val="009458E6"/>
    <w:rsid w:val="00946FB9"/>
    <w:rsid w:val="00947144"/>
    <w:rsid w:val="00947695"/>
    <w:rsid w:val="009477B6"/>
    <w:rsid w:val="0095000D"/>
    <w:rsid w:val="00950152"/>
    <w:rsid w:val="00950CBC"/>
    <w:rsid w:val="009511F6"/>
    <w:rsid w:val="009517E9"/>
    <w:rsid w:val="00951CFD"/>
    <w:rsid w:val="00952499"/>
    <w:rsid w:val="00952C7C"/>
    <w:rsid w:val="00952E56"/>
    <w:rsid w:val="009532F1"/>
    <w:rsid w:val="00953510"/>
    <w:rsid w:val="009540EB"/>
    <w:rsid w:val="0095487B"/>
    <w:rsid w:val="0095515D"/>
    <w:rsid w:val="00955816"/>
    <w:rsid w:val="0095635C"/>
    <w:rsid w:val="009563FC"/>
    <w:rsid w:val="00956B8F"/>
    <w:rsid w:val="00956BD3"/>
    <w:rsid w:val="009573C6"/>
    <w:rsid w:val="00957C77"/>
    <w:rsid w:val="00957F43"/>
    <w:rsid w:val="009600D0"/>
    <w:rsid w:val="00960B7B"/>
    <w:rsid w:val="00960DE0"/>
    <w:rsid w:val="00960FBC"/>
    <w:rsid w:val="009613B6"/>
    <w:rsid w:val="009633ED"/>
    <w:rsid w:val="00963660"/>
    <w:rsid w:val="00963DC8"/>
    <w:rsid w:val="009651DE"/>
    <w:rsid w:val="0096530C"/>
    <w:rsid w:val="009653DC"/>
    <w:rsid w:val="009657FC"/>
    <w:rsid w:val="009667BE"/>
    <w:rsid w:val="009676A1"/>
    <w:rsid w:val="00970086"/>
    <w:rsid w:val="00970227"/>
    <w:rsid w:val="009708FE"/>
    <w:rsid w:val="00970E10"/>
    <w:rsid w:val="009720D7"/>
    <w:rsid w:val="0097222D"/>
    <w:rsid w:val="009722A6"/>
    <w:rsid w:val="009722AC"/>
    <w:rsid w:val="00972B7D"/>
    <w:rsid w:val="0097339A"/>
    <w:rsid w:val="009739D6"/>
    <w:rsid w:val="00973ECD"/>
    <w:rsid w:val="009748B5"/>
    <w:rsid w:val="009758FF"/>
    <w:rsid w:val="00975CA6"/>
    <w:rsid w:val="00976C1D"/>
    <w:rsid w:val="009774BD"/>
    <w:rsid w:val="00980ED8"/>
    <w:rsid w:val="0098242F"/>
    <w:rsid w:val="0098269C"/>
    <w:rsid w:val="00983086"/>
    <w:rsid w:val="0098314C"/>
    <w:rsid w:val="009833AE"/>
    <w:rsid w:val="00983A00"/>
    <w:rsid w:val="0098474E"/>
    <w:rsid w:val="00984BEE"/>
    <w:rsid w:val="00984DC0"/>
    <w:rsid w:val="0098521E"/>
    <w:rsid w:val="009856F7"/>
    <w:rsid w:val="00985AE1"/>
    <w:rsid w:val="00986978"/>
    <w:rsid w:val="0099136C"/>
    <w:rsid w:val="009923B1"/>
    <w:rsid w:val="00992427"/>
    <w:rsid w:val="00992A69"/>
    <w:rsid w:val="00993A05"/>
    <w:rsid w:val="00993DD9"/>
    <w:rsid w:val="00993F8B"/>
    <w:rsid w:val="0099424C"/>
    <w:rsid w:val="0099445B"/>
    <w:rsid w:val="0099514A"/>
    <w:rsid w:val="00995388"/>
    <w:rsid w:val="00995782"/>
    <w:rsid w:val="00995CB4"/>
    <w:rsid w:val="009963E4"/>
    <w:rsid w:val="00996576"/>
    <w:rsid w:val="00997306"/>
    <w:rsid w:val="009975CB"/>
    <w:rsid w:val="00997CFA"/>
    <w:rsid w:val="009A065B"/>
    <w:rsid w:val="009A0679"/>
    <w:rsid w:val="009A0C34"/>
    <w:rsid w:val="009A1875"/>
    <w:rsid w:val="009A18FB"/>
    <w:rsid w:val="009A2E59"/>
    <w:rsid w:val="009A31D0"/>
    <w:rsid w:val="009A43E9"/>
    <w:rsid w:val="009A476D"/>
    <w:rsid w:val="009A4B55"/>
    <w:rsid w:val="009A4C60"/>
    <w:rsid w:val="009A5415"/>
    <w:rsid w:val="009A553A"/>
    <w:rsid w:val="009A63A4"/>
    <w:rsid w:val="009A66DB"/>
    <w:rsid w:val="009A6898"/>
    <w:rsid w:val="009A6E7D"/>
    <w:rsid w:val="009A6EB9"/>
    <w:rsid w:val="009A7A8F"/>
    <w:rsid w:val="009B0203"/>
    <w:rsid w:val="009B0D45"/>
    <w:rsid w:val="009B158C"/>
    <w:rsid w:val="009B1C7B"/>
    <w:rsid w:val="009B2242"/>
    <w:rsid w:val="009B244D"/>
    <w:rsid w:val="009B265B"/>
    <w:rsid w:val="009B3AE9"/>
    <w:rsid w:val="009B4659"/>
    <w:rsid w:val="009B4674"/>
    <w:rsid w:val="009B61D4"/>
    <w:rsid w:val="009B67F1"/>
    <w:rsid w:val="009B6FE9"/>
    <w:rsid w:val="009B763A"/>
    <w:rsid w:val="009B77D1"/>
    <w:rsid w:val="009C0586"/>
    <w:rsid w:val="009C1238"/>
    <w:rsid w:val="009C3500"/>
    <w:rsid w:val="009C3BBC"/>
    <w:rsid w:val="009C4161"/>
    <w:rsid w:val="009C4485"/>
    <w:rsid w:val="009C4DAB"/>
    <w:rsid w:val="009C504C"/>
    <w:rsid w:val="009C5C67"/>
    <w:rsid w:val="009C5CDE"/>
    <w:rsid w:val="009C65A1"/>
    <w:rsid w:val="009C65DF"/>
    <w:rsid w:val="009C65EB"/>
    <w:rsid w:val="009C6CAB"/>
    <w:rsid w:val="009C74D6"/>
    <w:rsid w:val="009D0474"/>
    <w:rsid w:val="009D0536"/>
    <w:rsid w:val="009D0D07"/>
    <w:rsid w:val="009D1470"/>
    <w:rsid w:val="009D37FB"/>
    <w:rsid w:val="009D3EC5"/>
    <w:rsid w:val="009D442F"/>
    <w:rsid w:val="009D459F"/>
    <w:rsid w:val="009D45FD"/>
    <w:rsid w:val="009D4903"/>
    <w:rsid w:val="009D512D"/>
    <w:rsid w:val="009D5378"/>
    <w:rsid w:val="009D55AA"/>
    <w:rsid w:val="009D605C"/>
    <w:rsid w:val="009D6878"/>
    <w:rsid w:val="009D6BF1"/>
    <w:rsid w:val="009D76B2"/>
    <w:rsid w:val="009D7705"/>
    <w:rsid w:val="009D779F"/>
    <w:rsid w:val="009D7C70"/>
    <w:rsid w:val="009D7D62"/>
    <w:rsid w:val="009D7EC2"/>
    <w:rsid w:val="009E0BE4"/>
    <w:rsid w:val="009E120B"/>
    <w:rsid w:val="009E144C"/>
    <w:rsid w:val="009E1766"/>
    <w:rsid w:val="009E1D17"/>
    <w:rsid w:val="009E2BA7"/>
    <w:rsid w:val="009E3937"/>
    <w:rsid w:val="009E4AFF"/>
    <w:rsid w:val="009E4FF9"/>
    <w:rsid w:val="009E55C7"/>
    <w:rsid w:val="009E5EDE"/>
    <w:rsid w:val="009E5F21"/>
    <w:rsid w:val="009E5F60"/>
    <w:rsid w:val="009E64C9"/>
    <w:rsid w:val="009E68BD"/>
    <w:rsid w:val="009E7633"/>
    <w:rsid w:val="009E78E6"/>
    <w:rsid w:val="009F044B"/>
    <w:rsid w:val="009F062F"/>
    <w:rsid w:val="009F0A88"/>
    <w:rsid w:val="009F16F2"/>
    <w:rsid w:val="009F179A"/>
    <w:rsid w:val="009F1869"/>
    <w:rsid w:val="009F20CC"/>
    <w:rsid w:val="009F2B74"/>
    <w:rsid w:val="009F2EA8"/>
    <w:rsid w:val="009F3389"/>
    <w:rsid w:val="009F3886"/>
    <w:rsid w:val="009F4471"/>
    <w:rsid w:val="009F44DF"/>
    <w:rsid w:val="009F5B65"/>
    <w:rsid w:val="009F5D2E"/>
    <w:rsid w:val="009F5ED8"/>
    <w:rsid w:val="009F61B8"/>
    <w:rsid w:val="009F65ED"/>
    <w:rsid w:val="009F6C53"/>
    <w:rsid w:val="00A000F4"/>
    <w:rsid w:val="00A005DB"/>
    <w:rsid w:val="00A00C84"/>
    <w:rsid w:val="00A0122F"/>
    <w:rsid w:val="00A012D6"/>
    <w:rsid w:val="00A01305"/>
    <w:rsid w:val="00A01741"/>
    <w:rsid w:val="00A01827"/>
    <w:rsid w:val="00A0213B"/>
    <w:rsid w:val="00A02C98"/>
    <w:rsid w:val="00A03B9D"/>
    <w:rsid w:val="00A03CB3"/>
    <w:rsid w:val="00A046DD"/>
    <w:rsid w:val="00A04847"/>
    <w:rsid w:val="00A049C9"/>
    <w:rsid w:val="00A058CE"/>
    <w:rsid w:val="00A0593B"/>
    <w:rsid w:val="00A06267"/>
    <w:rsid w:val="00A062D8"/>
    <w:rsid w:val="00A0630F"/>
    <w:rsid w:val="00A066EF"/>
    <w:rsid w:val="00A06921"/>
    <w:rsid w:val="00A06A9A"/>
    <w:rsid w:val="00A06F61"/>
    <w:rsid w:val="00A109BD"/>
    <w:rsid w:val="00A10D47"/>
    <w:rsid w:val="00A11035"/>
    <w:rsid w:val="00A11690"/>
    <w:rsid w:val="00A11E89"/>
    <w:rsid w:val="00A127A5"/>
    <w:rsid w:val="00A1293B"/>
    <w:rsid w:val="00A12942"/>
    <w:rsid w:val="00A1300F"/>
    <w:rsid w:val="00A13E8E"/>
    <w:rsid w:val="00A13F53"/>
    <w:rsid w:val="00A14168"/>
    <w:rsid w:val="00A154FD"/>
    <w:rsid w:val="00A15561"/>
    <w:rsid w:val="00A15728"/>
    <w:rsid w:val="00A162CF"/>
    <w:rsid w:val="00A16847"/>
    <w:rsid w:val="00A20298"/>
    <w:rsid w:val="00A20980"/>
    <w:rsid w:val="00A21024"/>
    <w:rsid w:val="00A2104E"/>
    <w:rsid w:val="00A21A34"/>
    <w:rsid w:val="00A22332"/>
    <w:rsid w:val="00A22E87"/>
    <w:rsid w:val="00A22F85"/>
    <w:rsid w:val="00A22FE5"/>
    <w:rsid w:val="00A2355C"/>
    <w:rsid w:val="00A2364F"/>
    <w:rsid w:val="00A2374E"/>
    <w:rsid w:val="00A2398F"/>
    <w:rsid w:val="00A24734"/>
    <w:rsid w:val="00A2478C"/>
    <w:rsid w:val="00A250C2"/>
    <w:rsid w:val="00A25795"/>
    <w:rsid w:val="00A258C3"/>
    <w:rsid w:val="00A25A71"/>
    <w:rsid w:val="00A2615B"/>
    <w:rsid w:val="00A26AC9"/>
    <w:rsid w:val="00A27237"/>
    <w:rsid w:val="00A273C9"/>
    <w:rsid w:val="00A275D8"/>
    <w:rsid w:val="00A27792"/>
    <w:rsid w:val="00A27B9A"/>
    <w:rsid w:val="00A27D88"/>
    <w:rsid w:val="00A30221"/>
    <w:rsid w:val="00A30D92"/>
    <w:rsid w:val="00A30EAD"/>
    <w:rsid w:val="00A31056"/>
    <w:rsid w:val="00A3328E"/>
    <w:rsid w:val="00A339C6"/>
    <w:rsid w:val="00A33AEF"/>
    <w:rsid w:val="00A33B56"/>
    <w:rsid w:val="00A33C66"/>
    <w:rsid w:val="00A34796"/>
    <w:rsid w:val="00A352A1"/>
    <w:rsid w:val="00A355BC"/>
    <w:rsid w:val="00A35EC4"/>
    <w:rsid w:val="00A36152"/>
    <w:rsid w:val="00A36355"/>
    <w:rsid w:val="00A36912"/>
    <w:rsid w:val="00A36AC1"/>
    <w:rsid w:val="00A371BA"/>
    <w:rsid w:val="00A37E06"/>
    <w:rsid w:val="00A40A71"/>
    <w:rsid w:val="00A40F71"/>
    <w:rsid w:val="00A41C19"/>
    <w:rsid w:val="00A4222B"/>
    <w:rsid w:val="00A42AFD"/>
    <w:rsid w:val="00A432FD"/>
    <w:rsid w:val="00A43328"/>
    <w:rsid w:val="00A457F3"/>
    <w:rsid w:val="00A46485"/>
    <w:rsid w:val="00A4672D"/>
    <w:rsid w:val="00A4687E"/>
    <w:rsid w:val="00A46B67"/>
    <w:rsid w:val="00A47724"/>
    <w:rsid w:val="00A501F9"/>
    <w:rsid w:val="00A504C5"/>
    <w:rsid w:val="00A50679"/>
    <w:rsid w:val="00A519E2"/>
    <w:rsid w:val="00A52080"/>
    <w:rsid w:val="00A52A49"/>
    <w:rsid w:val="00A53632"/>
    <w:rsid w:val="00A53975"/>
    <w:rsid w:val="00A546CE"/>
    <w:rsid w:val="00A54F33"/>
    <w:rsid w:val="00A54FD5"/>
    <w:rsid w:val="00A55098"/>
    <w:rsid w:val="00A564E9"/>
    <w:rsid w:val="00A5664F"/>
    <w:rsid w:val="00A57618"/>
    <w:rsid w:val="00A6105F"/>
    <w:rsid w:val="00A625E3"/>
    <w:rsid w:val="00A63DDA"/>
    <w:rsid w:val="00A64375"/>
    <w:rsid w:val="00A647A7"/>
    <w:rsid w:val="00A665B6"/>
    <w:rsid w:val="00A674A9"/>
    <w:rsid w:val="00A677A7"/>
    <w:rsid w:val="00A67F61"/>
    <w:rsid w:val="00A70350"/>
    <w:rsid w:val="00A707AE"/>
    <w:rsid w:val="00A7091E"/>
    <w:rsid w:val="00A71321"/>
    <w:rsid w:val="00A71E17"/>
    <w:rsid w:val="00A71E5B"/>
    <w:rsid w:val="00A72E65"/>
    <w:rsid w:val="00A74D77"/>
    <w:rsid w:val="00A76A59"/>
    <w:rsid w:val="00A77E53"/>
    <w:rsid w:val="00A80159"/>
    <w:rsid w:val="00A802AC"/>
    <w:rsid w:val="00A81477"/>
    <w:rsid w:val="00A819E7"/>
    <w:rsid w:val="00A81FE1"/>
    <w:rsid w:val="00A825B0"/>
    <w:rsid w:val="00A82CD9"/>
    <w:rsid w:val="00A832A8"/>
    <w:rsid w:val="00A83C3C"/>
    <w:rsid w:val="00A84371"/>
    <w:rsid w:val="00A84783"/>
    <w:rsid w:val="00A84DFE"/>
    <w:rsid w:val="00A85960"/>
    <w:rsid w:val="00A862CC"/>
    <w:rsid w:val="00A867E1"/>
    <w:rsid w:val="00A86917"/>
    <w:rsid w:val="00A86FFA"/>
    <w:rsid w:val="00A87101"/>
    <w:rsid w:val="00A87846"/>
    <w:rsid w:val="00A87993"/>
    <w:rsid w:val="00A879F7"/>
    <w:rsid w:val="00A90325"/>
    <w:rsid w:val="00A91248"/>
    <w:rsid w:val="00A912E4"/>
    <w:rsid w:val="00A91401"/>
    <w:rsid w:val="00A9165B"/>
    <w:rsid w:val="00A91FD8"/>
    <w:rsid w:val="00A924A2"/>
    <w:rsid w:val="00A92644"/>
    <w:rsid w:val="00A92BA4"/>
    <w:rsid w:val="00A92D13"/>
    <w:rsid w:val="00A92FB4"/>
    <w:rsid w:val="00A932BB"/>
    <w:rsid w:val="00A93410"/>
    <w:rsid w:val="00A9368B"/>
    <w:rsid w:val="00A93A0D"/>
    <w:rsid w:val="00A93EEB"/>
    <w:rsid w:val="00A93FF5"/>
    <w:rsid w:val="00A943CB"/>
    <w:rsid w:val="00A944A5"/>
    <w:rsid w:val="00A94662"/>
    <w:rsid w:val="00A94735"/>
    <w:rsid w:val="00A94E99"/>
    <w:rsid w:val="00A959A3"/>
    <w:rsid w:val="00A95BAD"/>
    <w:rsid w:val="00A95C47"/>
    <w:rsid w:val="00A96232"/>
    <w:rsid w:val="00A9644B"/>
    <w:rsid w:val="00A96C86"/>
    <w:rsid w:val="00A9739A"/>
    <w:rsid w:val="00A97972"/>
    <w:rsid w:val="00A97C06"/>
    <w:rsid w:val="00A97D9D"/>
    <w:rsid w:val="00AA02B0"/>
    <w:rsid w:val="00AA12CB"/>
    <w:rsid w:val="00AA1B98"/>
    <w:rsid w:val="00AA250F"/>
    <w:rsid w:val="00AA33D4"/>
    <w:rsid w:val="00AA381B"/>
    <w:rsid w:val="00AA4610"/>
    <w:rsid w:val="00AA470C"/>
    <w:rsid w:val="00AA52EC"/>
    <w:rsid w:val="00AA52F3"/>
    <w:rsid w:val="00AA555D"/>
    <w:rsid w:val="00AA5693"/>
    <w:rsid w:val="00AA5B1C"/>
    <w:rsid w:val="00AA6327"/>
    <w:rsid w:val="00AA63A7"/>
    <w:rsid w:val="00AA6429"/>
    <w:rsid w:val="00AA6AEC"/>
    <w:rsid w:val="00AB01F7"/>
    <w:rsid w:val="00AB0873"/>
    <w:rsid w:val="00AB175C"/>
    <w:rsid w:val="00AB1923"/>
    <w:rsid w:val="00AB194D"/>
    <w:rsid w:val="00AB1AA1"/>
    <w:rsid w:val="00AB1D13"/>
    <w:rsid w:val="00AB252D"/>
    <w:rsid w:val="00AB279C"/>
    <w:rsid w:val="00AB2D94"/>
    <w:rsid w:val="00AB32E2"/>
    <w:rsid w:val="00AB359D"/>
    <w:rsid w:val="00AB37C1"/>
    <w:rsid w:val="00AB52E7"/>
    <w:rsid w:val="00AB5CD5"/>
    <w:rsid w:val="00AB6762"/>
    <w:rsid w:val="00AB6FEC"/>
    <w:rsid w:val="00AB71EC"/>
    <w:rsid w:val="00AB7B90"/>
    <w:rsid w:val="00AC0253"/>
    <w:rsid w:val="00AC1064"/>
    <w:rsid w:val="00AC1122"/>
    <w:rsid w:val="00AC1AEA"/>
    <w:rsid w:val="00AC1DE2"/>
    <w:rsid w:val="00AC1EDE"/>
    <w:rsid w:val="00AC20CF"/>
    <w:rsid w:val="00AC26BB"/>
    <w:rsid w:val="00AC3863"/>
    <w:rsid w:val="00AC38AF"/>
    <w:rsid w:val="00AC3CB0"/>
    <w:rsid w:val="00AC3D44"/>
    <w:rsid w:val="00AC4840"/>
    <w:rsid w:val="00AC4A82"/>
    <w:rsid w:val="00AC4D91"/>
    <w:rsid w:val="00AC5C89"/>
    <w:rsid w:val="00AC5CCB"/>
    <w:rsid w:val="00AC5DDA"/>
    <w:rsid w:val="00AC5DF5"/>
    <w:rsid w:val="00AC5F09"/>
    <w:rsid w:val="00AD1BA7"/>
    <w:rsid w:val="00AD1ECF"/>
    <w:rsid w:val="00AD1FF9"/>
    <w:rsid w:val="00AD280D"/>
    <w:rsid w:val="00AD3214"/>
    <w:rsid w:val="00AD4169"/>
    <w:rsid w:val="00AD6075"/>
    <w:rsid w:val="00AD669E"/>
    <w:rsid w:val="00AD7455"/>
    <w:rsid w:val="00AE02AD"/>
    <w:rsid w:val="00AE0CF9"/>
    <w:rsid w:val="00AE113E"/>
    <w:rsid w:val="00AE24E3"/>
    <w:rsid w:val="00AE2672"/>
    <w:rsid w:val="00AE2DF3"/>
    <w:rsid w:val="00AE3E32"/>
    <w:rsid w:val="00AE41D0"/>
    <w:rsid w:val="00AE4C04"/>
    <w:rsid w:val="00AE4E0B"/>
    <w:rsid w:val="00AE5F5F"/>
    <w:rsid w:val="00AE77FD"/>
    <w:rsid w:val="00AF0039"/>
    <w:rsid w:val="00AF0202"/>
    <w:rsid w:val="00AF1C33"/>
    <w:rsid w:val="00AF261A"/>
    <w:rsid w:val="00AF36AA"/>
    <w:rsid w:val="00AF3ABC"/>
    <w:rsid w:val="00AF42B9"/>
    <w:rsid w:val="00AF45C4"/>
    <w:rsid w:val="00AF4912"/>
    <w:rsid w:val="00AF4B03"/>
    <w:rsid w:val="00AF56EE"/>
    <w:rsid w:val="00AF5DE0"/>
    <w:rsid w:val="00AF5FC6"/>
    <w:rsid w:val="00AF6E88"/>
    <w:rsid w:val="00AF6E90"/>
    <w:rsid w:val="00AF6EF7"/>
    <w:rsid w:val="00AF772F"/>
    <w:rsid w:val="00B00567"/>
    <w:rsid w:val="00B006DD"/>
    <w:rsid w:val="00B0209B"/>
    <w:rsid w:val="00B02132"/>
    <w:rsid w:val="00B024CD"/>
    <w:rsid w:val="00B0331F"/>
    <w:rsid w:val="00B03476"/>
    <w:rsid w:val="00B039B3"/>
    <w:rsid w:val="00B03EA6"/>
    <w:rsid w:val="00B04885"/>
    <w:rsid w:val="00B04DC9"/>
    <w:rsid w:val="00B04E27"/>
    <w:rsid w:val="00B05265"/>
    <w:rsid w:val="00B05971"/>
    <w:rsid w:val="00B05D7B"/>
    <w:rsid w:val="00B05E47"/>
    <w:rsid w:val="00B06057"/>
    <w:rsid w:val="00B06423"/>
    <w:rsid w:val="00B069FE"/>
    <w:rsid w:val="00B102A6"/>
    <w:rsid w:val="00B1042B"/>
    <w:rsid w:val="00B10F35"/>
    <w:rsid w:val="00B118AA"/>
    <w:rsid w:val="00B11D3B"/>
    <w:rsid w:val="00B11EBD"/>
    <w:rsid w:val="00B1218C"/>
    <w:rsid w:val="00B139D0"/>
    <w:rsid w:val="00B13CB9"/>
    <w:rsid w:val="00B13DEC"/>
    <w:rsid w:val="00B14AA3"/>
    <w:rsid w:val="00B1599A"/>
    <w:rsid w:val="00B15D28"/>
    <w:rsid w:val="00B162B3"/>
    <w:rsid w:val="00B211D7"/>
    <w:rsid w:val="00B21405"/>
    <w:rsid w:val="00B22038"/>
    <w:rsid w:val="00B22A36"/>
    <w:rsid w:val="00B23B8F"/>
    <w:rsid w:val="00B24051"/>
    <w:rsid w:val="00B24120"/>
    <w:rsid w:val="00B24439"/>
    <w:rsid w:val="00B24B2B"/>
    <w:rsid w:val="00B24E33"/>
    <w:rsid w:val="00B25402"/>
    <w:rsid w:val="00B25404"/>
    <w:rsid w:val="00B25405"/>
    <w:rsid w:val="00B25854"/>
    <w:rsid w:val="00B2617A"/>
    <w:rsid w:val="00B26196"/>
    <w:rsid w:val="00B261FE"/>
    <w:rsid w:val="00B276F5"/>
    <w:rsid w:val="00B27D3C"/>
    <w:rsid w:val="00B300DA"/>
    <w:rsid w:val="00B3047F"/>
    <w:rsid w:val="00B31534"/>
    <w:rsid w:val="00B3172A"/>
    <w:rsid w:val="00B32B83"/>
    <w:rsid w:val="00B32EA0"/>
    <w:rsid w:val="00B3341E"/>
    <w:rsid w:val="00B33E80"/>
    <w:rsid w:val="00B3414C"/>
    <w:rsid w:val="00B345DD"/>
    <w:rsid w:val="00B34797"/>
    <w:rsid w:val="00B34E97"/>
    <w:rsid w:val="00B3588C"/>
    <w:rsid w:val="00B366EC"/>
    <w:rsid w:val="00B368B8"/>
    <w:rsid w:val="00B369A5"/>
    <w:rsid w:val="00B36E57"/>
    <w:rsid w:val="00B37A9E"/>
    <w:rsid w:val="00B40888"/>
    <w:rsid w:val="00B410B8"/>
    <w:rsid w:val="00B411C9"/>
    <w:rsid w:val="00B41A39"/>
    <w:rsid w:val="00B42E9D"/>
    <w:rsid w:val="00B430A7"/>
    <w:rsid w:val="00B43EF8"/>
    <w:rsid w:val="00B4417B"/>
    <w:rsid w:val="00B448FE"/>
    <w:rsid w:val="00B44997"/>
    <w:rsid w:val="00B449D6"/>
    <w:rsid w:val="00B449E4"/>
    <w:rsid w:val="00B44F19"/>
    <w:rsid w:val="00B47135"/>
    <w:rsid w:val="00B50090"/>
    <w:rsid w:val="00B50A12"/>
    <w:rsid w:val="00B50B4B"/>
    <w:rsid w:val="00B50B79"/>
    <w:rsid w:val="00B5101B"/>
    <w:rsid w:val="00B5212A"/>
    <w:rsid w:val="00B53500"/>
    <w:rsid w:val="00B53B48"/>
    <w:rsid w:val="00B5439A"/>
    <w:rsid w:val="00B55126"/>
    <w:rsid w:val="00B557C9"/>
    <w:rsid w:val="00B557F3"/>
    <w:rsid w:val="00B55BBD"/>
    <w:rsid w:val="00B561BE"/>
    <w:rsid w:val="00B57B61"/>
    <w:rsid w:val="00B60D19"/>
    <w:rsid w:val="00B61013"/>
    <w:rsid w:val="00B61020"/>
    <w:rsid w:val="00B61CC4"/>
    <w:rsid w:val="00B6248D"/>
    <w:rsid w:val="00B63150"/>
    <w:rsid w:val="00B63475"/>
    <w:rsid w:val="00B63529"/>
    <w:rsid w:val="00B636FB"/>
    <w:rsid w:val="00B6468C"/>
    <w:rsid w:val="00B64C56"/>
    <w:rsid w:val="00B6543E"/>
    <w:rsid w:val="00B65FEE"/>
    <w:rsid w:val="00B66484"/>
    <w:rsid w:val="00B667B0"/>
    <w:rsid w:val="00B66EE8"/>
    <w:rsid w:val="00B6731B"/>
    <w:rsid w:val="00B6767B"/>
    <w:rsid w:val="00B70406"/>
    <w:rsid w:val="00B70872"/>
    <w:rsid w:val="00B70A5D"/>
    <w:rsid w:val="00B71597"/>
    <w:rsid w:val="00B71848"/>
    <w:rsid w:val="00B73422"/>
    <w:rsid w:val="00B73940"/>
    <w:rsid w:val="00B741B9"/>
    <w:rsid w:val="00B7465C"/>
    <w:rsid w:val="00B75AA6"/>
    <w:rsid w:val="00B76D59"/>
    <w:rsid w:val="00B76DD7"/>
    <w:rsid w:val="00B76E3F"/>
    <w:rsid w:val="00B76F48"/>
    <w:rsid w:val="00B7706B"/>
    <w:rsid w:val="00B77720"/>
    <w:rsid w:val="00B77890"/>
    <w:rsid w:val="00B804BC"/>
    <w:rsid w:val="00B812B2"/>
    <w:rsid w:val="00B813CF"/>
    <w:rsid w:val="00B817F5"/>
    <w:rsid w:val="00B8180A"/>
    <w:rsid w:val="00B81A23"/>
    <w:rsid w:val="00B8296C"/>
    <w:rsid w:val="00B82E66"/>
    <w:rsid w:val="00B836FA"/>
    <w:rsid w:val="00B83D42"/>
    <w:rsid w:val="00B859F1"/>
    <w:rsid w:val="00B860A3"/>
    <w:rsid w:val="00B86B6F"/>
    <w:rsid w:val="00B87BDB"/>
    <w:rsid w:val="00B87CFF"/>
    <w:rsid w:val="00B9009C"/>
    <w:rsid w:val="00B90306"/>
    <w:rsid w:val="00B915D7"/>
    <w:rsid w:val="00B91917"/>
    <w:rsid w:val="00B925A6"/>
    <w:rsid w:val="00B925EF"/>
    <w:rsid w:val="00B92727"/>
    <w:rsid w:val="00B92B6B"/>
    <w:rsid w:val="00B92BF8"/>
    <w:rsid w:val="00B937F3"/>
    <w:rsid w:val="00B938BE"/>
    <w:rsid w:val="00B946BC"/>
    <w:rsid w:val="00B957C1"/>
    <w:rsid w:val="00B9614E"/>
    <w:rsid w:val="00B9637B"/>
    <w:rsid w:val="00B9672A"/>
    <w:rsid w:val="00B96963"/>
    <w:rsid w:val="00B96D8F"/>
    <w:rsid w:val="00B970DE"/>
    <w:rsid w:val="00B97238"/>
    <w:rsid w:val="00B979E2"/>
    <w:rsid w:val="00B97DF0"/>
    <w:rsid w:val="00B97F15"/>
    <w:rsid w:val="00BA01CB"/>
    <w:rsid w:val="00BA021A"/>
    <w:rsid w:val="00BA0489"/>
    <w:rsid w:val="00BA1D35"/>
    <w:rsid w:val="00BA25E6"/>
    <w:rsid w:val="00BA2C94"/>
    <w:rsid w:val="00BA3C84"/>
    <w:rsid w:val="00BA3CAA"/>
    <w:rsid w:val="00BA3DA6"/>
    <w:rsid w:val="00BA4501"/>
    <w:rsid w:val="00BA4531"/>
    <w:rsid w:val="00BA469B"/>
    <w:rsid w:val="00BA4FEB"/>
    <w:rsid w:val="00BA51A1"/>
    <w:rsid w:val="00BA54C1"/>
    <w:rsid w:val="00BA5B60"/>
    <w:rsid w:val="00BA646B"/>
    <w:rsid w:val="00BA69EA"/>
    <w:rsid w:val="00BA7236"/>
    <w:rsid w:val="00BA7803"/>
    <w:rsid w:val="00BA7B00"/>
    <w:rsid w:val="00BA7B27"/>
    <w:rsid w:val="00BB02AA"/>
    <w:rsid w:val="00BB0D3F"/>
    <w:rsid w:val="00BB1856"/>
    <w:rsid w:val="00BB1939"/>
    <w:rsid w:val="00BB24FA"/>
    <w:rsid w:val="00BB30A1"/>
    <w:rsid w:val="00BB3B7B"/>
    <w:rsid w:val="00BB4136"/>
    <w:rsid w:val="00BB468C"/>
    <w:rsid w:val="00BB4795"/>
    <w:rsid w:val="00BB48E4"/>
    <w:rsid w:val="00BB4C43"/>
    <w:rsid w:val="00BB5420"/>
    <w:rsid w:val="00BB7746"/>
    <w:rsid w:val="00BB7786"/>
    <w:rsid w:val="00BC01F6"/>
    <w:rsid w:val="00BC03D8"/>
    <w:rsid w:val="00BC088B"/>
    <w:rsid w:val="00BC0EB5"/>
    <w:rsid w:val="00BC2071"/>
    <w:rsid w:val="00BC327A"/>
    <w:rsid w:val="00BC40C9"/>
    <w:rsid w:val="00BC419E"/>
    <w:rsid w:val="00BC5A51"/>
    <w:rsid w:val="00BC5B86"/>
    <w:rsid w:val="00BC6825"/>
    <w:rsid w:val="00BC6D9E"/>
    <w:rsid w:val="00BD097D"/>
    <w:rsid w:val="00BD0F6E"/>
    <w:rsid w:val="00BD0F92"/>
    <w:rsid w:val="00BD1E37"/>
    <w:rsid w:val="00BD252D"/>
    <w:rsid w:val="00BD25DF"/>
    <w:rsid w:val="00BD37BB"/>
    <w:rsid w:val="00BD4F9E"/>
    <w:rsid w:val="00BD58BD"/>
    <w:rsid w:val="00BD5E3E"/>
    <w:rsid w:val="00BD67EE"/>
    <w:rsid w:val="00BD6AB8"/>
    <w:rsid w:val="00BE017E"/>
    <w:rsid w:val="00BE077B"/>
    <w:rsid w:val="00BE0A30"/>
    <w:rsid w:val="00BE11B9"/>
    <w:rsid w:val="00BE11D9"/>
    <w:rsid w:val="00BE1D98"/>
    <w:rsid w:val="00BE22A4"/>
    <w:rsid w:val="00BE2540"/>
    <w:rsid w:val="00BE2A93"/>
    <w:rsid w:val="00BE3034"/>
    <w:rsid w:val="00BE30AE"/>
    <w:rsid w:val="00BE322B"/>
    <w:rsid w:val="00BE3450"/>
    <w:rsid w:val="00BE363C"/>
    <w:rsid w:val="00BE3891"/>
    <w:rsid w:val="00BE38C3"/>
    <w:rsid w:val="00BE3C6C"/>
    <w:rsid w:val="00BE3FE3"/>
    <w:rsid w:val="00BE4060"/>
    <w:rsid w:val="00BE4693"/>
    <w:rsid w:val="00BE5640"/>
    <w:rsid w:val="00BE694F"/>
    <w:rsid w:val="00BE6D2D"/>
    <w:rsid w:val="00BE710C"/>
    <w:rsid w:val="00BE7134"/>
    <w:rsid w:val="00BF0081"/>
    <w:rsid w:val="00BF0F16"/>
    <w:rsid w:val="00BF1A2B"/>
    <w:rsid w:val="00BF2060"/>
    <w:rsid w:val="00BF21EF"/>
    <w:rsid w:val="00BF233A"/>
    <w:rsid w:val="00BF2437"/>
    <w:rsid w:val="00BF2B43"/>
    <w:rsid w:val="00BF2EE4"/>
    <w:rsid w:val="00BF4401"/>
    <w:rsid w:val="00BF48B8"/>
    <w:rsid w:val="00BF5A21"/>
    <w:rsid w:val="00BF7A28"/>
    <w:rsid w:val="00BF7D02"/>
    <w:rsid w:val="00C00FA4"/>
    <w:rsid w:val="00C01C78"/>
    <w:rsid w:val="00C01D0B"/>
    <w:rsid w:val="00C0243B"/>
    <w:rsid w:val="00C02DAE"/>
    <w:rsid w:val="00C036D9"/>
    <w:rsid w:val="00C042A3"/>
    <w:rsid w:val="00C050D7"/>
    <w:rsid w:val="00C052CD"/>
    <w:rsid w:val="00C05975"/>
    <w:rsid w:val="00C061DC"/>
    <w:rsid w:val="00C0658B"/>
    <w:rsid w:val="00C07225"/>
    <w:rsid w:val="00C0733D"/>
    <w:rsid w:val="00C07551"/>
    <w:rsid w:val="00C10026"/>
    <w:rsid w:val="00C1015D"/>
    <w:rsid w:val="00C1125E"/>
    <w:rsid w:val="00C1148F"/>
    <w:rsid w:val="00C1149B"/>
    <w:rsid w:val="00C11907"/>
    <w:rsid w:val="00C11AE2"/>
    <w:rsid w:val="00C12EB7"/>
    <w:rsid w:val="00C12FD3"/>
    <w:rsid w:val="00C13025"/>
    <w:rsid w:val="00C135C0"/>
    <w:rsid w:val="00C13850"/>
    <w:rsid w:val="00C13930"/>
    <w:rsid w:val="00C13C09"/>
    <w:rsid w:val="00C13F6F"/>
    <w:rsid w:val="00C14380"/>
    <w:rsid w:val="00C143D5"/>
    <w:rsid w:val="00C14C77"/>
    <w:rsid w:val="00C14DF7"/>
    <w:rsid w:val="00C15121"/>
    <w:rsid w:val="00C153CF"/>
    <w:rsid w:val="00C15524"/>
    <w:rsid w:val="00C159DB"/>
    <w:rsid w:val="00C15CD5"/>
    <w:rsid w:val="00C15DF2"/>
    <w:rsid w:val="00C161DF"/>
    <w:rsid w:val="00C1651C"/>
    <w:rsid w:val="00C16FB4"/>
    <w:rsid w:val="00C17E47"/>
    <w:rsid w:val="00C2088C"/>
    <w:rsid w:val="00C209D0"/>
    <w:rsid w:val="00C20C52"/>
    <w:rsid w:val="00C20D06"/>
    <w:rsid w:val="00C2155B"/>
    <w:rsid w:val="00C22A2C"/>
    <w:rsid w:val="00C22CB3"/>
    <w:rsid w:val="00C23239"/>
    <w:rsid w:val="00C234B9"/>
    <w:rsid w:val="00C24461"/>
    <w:rsid w:val="00C25CB8"/>
    <w:rsid w:val="00C26943"/>
    <w:rsid w:val="00C26BA6"/>
    <w:rsid w:val="00C26CE5"/>
    <w:rsid w:val="00C26F0B"/>
    <w:rsid w:val="00C27F12"/>
    <w:rsid w:val="00C27F2A"/>
    <w:rsid w:val="00C27FD9"/>
    <w:rsid w:val="00C30214"/>
    <w:rsid w:val="00C3073A"/>
    <w:rsid w:val="00C30B87"/>
    <w:rsid w:val="00C31F68"/>
    <w:rsid w:val="00C32A92"/>
    <w:rsid w:val="00C33456"/>
    <w:rsid w:val="00C33619"/>
    <w:rsid w:val="00C33634"/>
    <w:rsid w:val="00C350ED"/>
    <w:rsid w:val="00C35423"/>
    <w:rsid w:val="00C357CB"/>
    <w:rsid w:val="00C3584C"/>
    <w:rsid w:val="00C362FE"/>
    <w:rsid w:val="00C36EA2"/>
    <w:rsid w:val="00C37EA5"/>
    <w:rsid w:val="00C4025B"/>
    <w:rsid w:val="00C40C2A"/>
    <w:rsid w:val="00C414B7"/>
    <w:rsid w:val="00C42CAF"/>
    <w:rsid w:val="00C42F39"/>
    <w:rsid w:val="00C42FBF"/>
    <w:rsid w:val="00C435AF"/>
    <w:rsid w:val="00C43DCC"/>
    <w:rsid w:val="00C43F28"/>
    <w:rsid w:val="00C43F3A"/>
    <w:rsid w:val="00C4429D"/>
    <w:rsid w:val="00C447D4"/>
    <w:rsid w:val="00C44DF0"/>
    <w:rsid w:val="00C457DD"/>
    <w:rsid w:val="00C45FB3"/>
    <w:rsid w:val="00C46083"/>
    <w:rsid w:val="00C465EE"/>
    <w:rsid w:val="00C46739"/>
    <w:rsid w:val="00C467CD"/>
    <w:rsid w:val="00C46F0E"/>
    <w:rsid w:val="00C504A2"/>
    <w:rsid w:val="00C505F2"/>
    <w:rsid w:val="00C50D48"/>
    <w:rsid w:val="00C50E54"/>
    <w:rsid w:val="00C51162"/>
    <w:rsid w:val="00C515D2"/>
    <w:rsid w:val="00C51662"/>
    <w:rsid w:val="00C51973"/>
    <w:rsid w:val="00C51C17"/>
    <w:rsid w:val="00C5403F"/>
    <w:rsid w:val="00C545A5"/>
    <w:rsid w:val="00C5483E"/>
    <w:rsid w:val="00C5486C"/>
    <w:rsid w:val="00C54B44"/>
    <w:rsid w:val="00C54C69"/>
    <w:rsid w:val="00C54E10"/>
    <w:rsid w:val="00C5686F"/>
    <w:rsid w:val="00C568D2"/>
    <w:rsid w:val="00C571D3"/>
    <w:rsid w:val="00C57F63"/>
    <w:rsid w:val="00C60905"/>
    <w:rsid w:val="00C614EB"/>
    <w:rsid w:val="00C61954"/>
    <w:rsid w:val="00C6197A"/>
    <w:rsid w:val="00C61D8A"/>
    <w:rsid w:val="00C61F19"/>
    <w:rsid w:val="00C626C0"/>
    <w:rsid w:val="00C62CA5"/>
    <w:rsid w:val="00C6320C"/>
    <w:rsid w:val="00C634E6"/>
    <w:rsid w:val="00C654DF"/>
    <w:rsid w:val="00C65AF8"/>
    <w:rsid w:val="00C65E4E"/>
    <w:rsid w:val="00C65FB0"/>
    <w:rsid w:val="00C6724E"/>
    <w:rsid w:val="00C702BF"/>
    <w:rsid w:val="00C7075D"/>
    <w:rsid w:val="00C71F6C"/>
    <w:rsid w:val="00C727F8"/>
    <w:rsid w:val="00C72F0C"/>
    <w:rsid w:val="00C73885"/>
    <w:rsid w:val="00C73BA1"/>
    <w:rsid w:val="00C73E3F"/>
    <w:rsid w:val="00C74FEF"/>
    <w:rsid w:val="00C75154"/>
    <w:rsid w:val="00C753C7"/>
    <w:rsid w:val="00C7550C"/>
    <w:rsid w:val="00C7581C"/>
    <w:rsid w:val="00C75885"/>
    <w:rsid w:val="00C75F62"/>
    <w:rsid w:val="00C76227"/>
    <w:rsid w:val="00C762E0"/>
    <w:rsid w:val="00C76C0C"/>
    <w:rsid w:val="00C771C7"/>
    <w:rsid w:val="00C77A39"/>
    <w:rsid w:val="00C8058B"/>
    <w:rsid w:val="00C8180D"/>
    <w:rsid w:val="00C8328E"/>
    <w:rsid w:val="00C83476"/>
    <w:rsid w:val="00C835A6"/>
    <w:rsid w:val="00C84EE0"/>
    <w:rsid w:val="00C8584B"/>
    <w:rsid w:val="00C85D34"/>
    <w:rsid w:val="00C85DC4"/>
    <w:rsid w:val="00C8646D"/>
    <w:rsid w:val="00C8682A"/>
    <w:rsid w:val="00C87230"/>
    <w:rsid w:val="00C87380"/>
    <w:rsid w:val="00C87526"/>
    <w:rsid w:val="00C87DB5"/>
    <w:rsid w:val="00C90103"/>
    <w:rsid w:val="00C9023D"/>
    <w:rsid w:val="00C906D6"/>
    <w:rsid w:val="00C916C6"/>
    <w:rsid w:val="00C91ACE"/>
    <w:rsid w:val="00C930F8"/>
    <w:rsid w:val="00C93317"/>
    <w:rsid w:val="00C93991"/>
    <w:rsid w:val="00C93AB8"/>
    <w:rsid w:val="00C94362"/>
    <w:rsid w:val="00C94503"/>
    <w:rsid w:val="00C94563"/>
    <w:rsid w:val="00C94986"/>
    <w:rsid w:val="00C94B1E"/>
    <w:rsid w:val="00C94C64"/>
    <w:rsid w:val="00C955C5"/>
    <w:rsid w:val="00C95BAE"/>
    <w:rsid w:val="00C95BC5"/>
    <w:rsid w:val="00C96120"/>
    <w:rsid w:val="00C96220"/>
    <w:rsid w:val="00C962D8"/>
    <w:rsid w:val="00C96A78"/>
    <w:rsid w:val="00C9763C"/>
    <w:rsid w:val="00C978C5"/>
    <w:rsid w:val="00C97C2D"/>
    <w:rsid w:val="00CA0050"/>
    <w:rsid w:val="00CA07C5"/>
    <w:rsid w:val="00CA09DF"/>
    <w:rsid w:val="00CA0B67"/>
    <w:rsid w:val="00CA1363"/>
    <w:rsid w:val="00CA1932"/>
    <w:rsid w:val="00CA1983"/>
    <w:rsid w:val="00CA300B"/>
    <w:rsid w:val="00CA332D"/>
    <w:rsid w:val="00CA3499"/>
    <w:rsid w:val="00CA3890"/>
    <w:rsid w:val="00CA400A"/>
    <w:rsid w:val="00CA407F"/>
    <w:rsid w:val="00CA42A4"/>
    <w:rsid w:val="00CA438F"/>
    <w:rsid w:val="00CA49DB"/>
    <w:rsid w:val="00CA4A27"/>
    <w:rsid w:val="00CA5546"/>
    <w:rsid w:val="00CA5C8E"/>
    <w:rsid w:val="00CA66AF"/>
    <w:rsid w:val="00CA6822"/>
    <w:rsid w:val="00CA7D19"/>
    <w:rsid w:val="00CB01C2"/>
    <w:rsid w:val="00CB0548"/>
    <w:rsid w:val="00CB054F"/>
    <w:rsid w:val="00CB0E32"/>
    <w:rsid w:val="00CB1760"/>
    <w:rsid w:val="00CB1E29"/>
    <w:rsid w:val="00CB2257"/>
    <w:rsid w:val="00CB2A38"/>
    <w:rsid w:val="00CB36B0"/>
    <w:rsid w:val="00CB4978"/>
    <w:rsid w:val="00CB5AE3"/>
    <w:rsid w:val="00CB5D20"/>
    <w:rsid w:val="00CB67F1"/>
    <w:rsid w:val="00CB6B32"/>
    <w:rsid w:val="00CB6CDF"/>
    <w:rsid w:val="00CB6E48"/>
    <w:rsid w:val="00CB7427"/>
    <w:rsid w:val="00CB7B53"/>
    <w:rsid w:val="00CC06E4"/>
    <w:rsid w:val="00CC0B69"/>
    <w:rsid w:val="00CC1887"/>
    <w:rsid w:val="00CC199F"/>
    <w:rsid w:val="00CC1A16"/>
    <w:rsid w:val="00CC1CBF"/>
    <w:rsid w:val="00CC27DA"/>
    <w:rsid w:val="00CC31BB"/>
    <w:rsid w:val="00CC45E4"/>
    <w:rsid w:val="00CC5502"/>
    <w:rsid w:val="00CC5E9C"/>
    <w:rsid w:val="00CC684E"/>
    <w:rsid w:val="00CC6928"/>
    <w:rsid w:val="00CC6EBE"/>
    <w:rsid w:val="00CC7136"/>
    <w:rsid w:val="00CC7839"/>
    <w:rsid w:val="00CC7F63"/>
    <w:rsid w:val="00CC7F8C"/>
    <w:rsid w:val="00CD0646"/>
    <w:rsid w:val="00CD0E2F"/>
    <w:rsid w:val="00CD1133"/>
    <w:rsid w:val="00CD17DC"/>
    <w:rsid w:val="00CD1BFD"/>
    <w:rsid w:val="00CD2595"/>
    <w:rsid w:val="00CD272B"/>
    <w:rsid w:val="00CD2C62"/>
    <w:rsid w:val="00CD37C0"/>
    <w:rsid w:val="00CD4233"/>
    <w:rsid w:val="00CD4BF6"/>
    <w:rsid w:val="00CD5687"/>
    <w:rsid w:val="00CD5847"/>
    <w:rsid w:val="00CD5BD4"/>
    <w:rsid w:val="00CD5D00"/>
    <w:rsid w:val="00CD5F8B"/>
    <w:rsid w:val="00CD60D8"/>
    <w:rsid w:val="00CD64F2"/>
    <w:rsid w:val="00CD6CED"/>
    <w:rsid w:val="00CD70B0"/>
    <w:rsid w:val="00CE0482"/>
    <w:rsid w:val="00CE07B4"/>
    <w:rsid w:val="00CE1136"/>
    <w:rsid w:val="00CE12A3"/>
    <w:rsid w:val="00CE16A5"/>
    <w:rsid w:val="00CE180E"/>
    <w:rsid w:val="00CE1BB2"/>
    <w:rsid w:val="00CE1C68"/>
    <w:rsid w:val="00CE2823"/>
    <w:rsid w:val="00CE2AB4"/>
    <w:rsid w:val="00CE2B34"/>
    <w:rsid w:val="00CE3D88"/>
    <w:rsid w:val="00CE408F"/>
    <w:rsid w:val="00CE430F"/>
    <w:rsid w:val="00CE4AC2"/>
    <w:rsid w:val="00CE4BDC"/>
    <w:rsid w:val="00CE533D"/>
    <w:rsid w:val="00CE58EE"/>
    <w:rsid w:val="00CE5A91"/>
    <w:rsid w:val="00CE65E9"/>
    <w:rsid w:val="00CE660F"/>
    <w:rsid w:val="00CE7077"/>
    <w:rsid w:val="00CE72FF"/>
    <w:rsid w:val="00CE76E1"/>
    <w:rsid w:val="00CE7C1B"/>
    <w:rsid w:val="00CE7E24"/>
    <w:rsid w:val="00CF0188"/>
    <w:rsid w:val="00CF041A"/>
    <w:rsid w:val="00CF061B"/>
    <w:rsid w:val="00CF0C86"/>
    <w:rsid w:val="00CF18A8"/>
    <w:rsid w:val="00CF221F"/>
    <w:rsid w:val="00CF2BA1"/>
    <w:rsid w:val="00CF2F18"/>
    <w:rsid w:val="00CF3813"/>
    <w:rsid w:val="00CF3936"/>
    <w:rsid w:val="00CF3973"/>
    <w:rsid w:val="00CF4BE1"/>
    <w:rsid w:val="00CF4C21"/>
    <w:rsid w:val="00CF4E09"/>
    <w:rsid w:val="00CF5459"/>
    <w:rsid w:val="00CF5B11"/>
    <w:rsid w:val="00CF625D"/>
    <w:rsid w:val="00CF651C"/>
    <w:rsid w:val="00CF6912"/>
    <w:rsid w:val="00CF7414"/>
    <w:rsid w:val="00CF7751"/>
    <w:rsid w:val="00CF7B44"/>
    <w:rsid w:val="00D00120"/>
    <w:rsid w:val="00D01D81"/>
    <w:rsid w:val="00D0292B"/>
    <w:rsid w:val="00D02A88"/>
    <w:rsid w:val="00D02B2A"/>
    <w:rsid w:val="00D0418E"/>
    <w:rsid w:val="00D0421C"/>
    <w:rsid w:val="00D04A8D"/>
    <w:rsid w:val="00D05587"/>
    <w:rsid w:val="00D055C8"/>
    <w:rsid w:val="00D059C1"/>
    <w:rsid w:val="00D05BB7"/>
    <w:rsid w:val="00D0639C"/>
    <w:rsid w:val="00D06776"/>
    <w:rsid w:val="00D06864"/>
    <w:rsid w:val="00D06B61"/>
    <w:rsid w:val="00D06DFC"/>
    <w:rsid w:val="00D076A6"/>
    <w:rsid w:val="00D076AC"/>
    <w:rsid w:val="00D07837"/>
    <w:rsid w:val="00D10136"/>
    <w:rsid w:val="00D10312"/>
    <w:rsid w:val="00D104CE"/>
    <w:rsid w:val="00D1106F"/>
    <w:rsid w:val="00D11753"/>
    <w:rsid w:val="00D11780"/>
    <w:rsid w:val="00D11D95"/>
    <w:rsid w:val="00D12CAF"/>
    <w:rsid w:val="00D132F9"/>
    <w:rsid w:val="00D1368E"/>
    <w:rsid w:val="00D14383"/>
    <w:rsid w:val="00D14540"/>
    <w:rsid w:val="00D1481A"/>
    <w:rsid w:val="00D14EF7"/>
    <w:rsid w:val="00D154C6"/>
    <w:rsid w:val="00D16A88"/>
    <w:rsid w:val="00D16C10"/>
    <w:rsid w:val="00D17266"/>
    <w:rsid w:val="00D1742C"/>
    <w:rsid w:val="00D17564"/>
    <w:rsid w:val="00D179B5"/>
    <w:rsid w:val="00D2022D"/>
    <w:rsid w:val="00D206F6"/>
    <w:rsid w:val="00D209F7"/>
    <w:rsid w:val="00D210A2"/>
    <w:rsid w:val="00D216AD"/>
    <w:rsid w:val="00D21A86"/>
    <w:rsid w:val="00D21D29"/>
    <w:rsid w:val="00D22525"/>
    <w:rsid w:val="00D226B3"/>
    <w:rsid w:val="00D227C5"/>
    <w:rsid w:val="00D233AC"/>
    <w:rsid w:val="00D23B93"/>
    <w:rsid w:val="00D24AFD"/>
    <w:rsid w:val="00D24D24"/>
    <w:rsid w:val="00D24D8D"/>
    <w:rsid w:val="00D250C6"/>
    <w:rsid w:val="00D25684"/>
    <w:rsid w:val="00D25975"/>
    <w:rsid w:val="00D25E4D"/>
    <w:rsid w:val="00D25FB9"/>
    <w:rsid w:val="00D2676B"/>
    <w:rsid w:val="00D26D56"/>
    <w:rsid w:val="00D27303"/>
    <w:rsid w:val="00D27448"/>
    <w:rsid w:val="00D27855"/>
    <w:rsid w:val="00D27F6C"/>
    <w:rsid w:val="00D3040D"/>
    <w:rsid w:val="00D3058E"/>
    <w:rsid w:val="00D30C79"/>
    <w:rsid w:val="00D30DA6"/>
    <w:rsid w:val="00D30FA7"/>
    <w:rsid w:val="00D31753"/>
    <w:rsid w:val="00D319B8"/>
    <w:rsid w:val="00D32634"/>
    <w:rsid w:val="00D34150"/>
    <w:rsid w:val="00D3445E"/>
    <w:rsid w:val="00D34C13"/>
    <w:rsid w:val="00D35792"/>
    <w:rsid w:val="00D35822"/>
    <w:rsid w:val="00D35B8D"/>
    <w:rsid w:val="00D35D4A"/>
    <w:rsid w:val="00D404AD"/>
    <w:rsid w:val="00D4072B"/>
    <w:rsid w:val="00D410F4"/>
    <w:rsid w:val="00D41BC5"/>
    <w:rsid w:val="00D4219A"/>
    <w:rsid w:val="00D43302"/>
    <w:rsid w:val="00D43417"/>
    <w:rsid w:val="00D4438C"/>
    <w:rsid w:val="00D44423"/>
    <w:rsid w:val="00D446A7"/>
    <w:rsid w:val="00D44835"/>
    <w:rsid w:val="00D44926"/>
    <w:rsid w:val="00D44AFD"/>
    <w:rsid w:val="00D4625B"/>
    <w:rsid w:val="00D46296"/>
    <w:rsid w:val="00D46544"/>
    <w:rsid w:val="00D46671"/>
    <w:rsid w:val="00D46B81"/>
    <w:rsid w:val="00D46FB0"/>
    <w:rsid w:val="00D471C3"/>
    <w:rsid w:val="00D47792"/>
    <w:rsid w:val="00D47DA6"/>
    <w:rsid w:val="00D47FF6"/>
    <w:rsid w:val="00D50615"/>
    <w:rsid w:val="00D50B7F"/>
    <w:rsid w:val="00D51105"/>
    <w:rsid w:val="00D5122E"/>
    <w:rsid w:val="00D52088"/>
    <w:rsid w:val="00D522E3"/>
    <w:rsid w:val="00D52B7A"/>
    <w:rsid w:val="00D52BB8"/>
    <w:rsid w:val="00D5304F"/>
    <w:rsid w:val="00D5342B"/>
    <w:rsid w:val="00D53957"/>
    <w:rsid w:val="00D54639"/>
    <w:rsid w:val="00D55144"/>
    <w:rsid w:val="00D555B8"/>
    <w:rsid w:val="00D55A53"/>
    <w:rsid w:val="00D5627C"/>
    <w:rsid w:val="00D569BD"/>
    <w:rsid w:val="00D56A01"/>
    <w:rsid w:val="00D57292"/>
    <w:rsid w:val="00D572E1"/>
    <w:rsid w:val="00D6051D"/>
    <w:rsid w:val="00D605C6"/>
    <w:rsid w:val="00D609C7"/>
    <w:rsid w:val="00D61561"/>
    <w:rsid w:val="00D61752"/>
    <w:rsid w:val="00D61F7D"/>
    <w:rsid w:val="00D6207E"/>
    <w:rsid w:val="00D62527"/>
    <w:rsid w:val="00D62AB6"/>
    <w:rsid w:val="00D62C8C"/>
    <w:rsid w:val="00D62E34"/>
    <w:rsid w:val="00D6353E"/>
    <w:rsid w:val="00D63BD3"/>
    <w:rsid w:val="00D6438F"/>
    <w:rsid w:val="00D647CE"/>
    <w:rsid w:val="00D64A60"/>
    <w:rsid w:val="00D64D4C"/>
    <w:rsid w:val="00D65031"/>
    <w:rsid w:val="00D6568D"/>
    <w:rsid w:val="00D65A42"/>
    <w:rsid w:val="00D67B1B"/>
    <w:rsid w:val="00D70738"/>
    <w:rsid w:val="00D7153F"/>
    <w:rsid w:val="00D71E3A"/>
    <w:rsid w:val="00D725F7"/>
    <w:rsid w:val="00D72E2C"/>
    <w:rsid w:val="00D7361F"/>
    <w:rsid w:val="00D74BE3"/>
    <w:rsid w:val="00D74E83"/>
    <w:rsid w:val="00D7569F"/>
    <w:rsid w:val="00D76B39"/>
    <w:rsid w:val="00D77476"/>
    <w:rsid w:val="00D779CB"/>
    <w:rsid w:val="00D80392"/>
    <w:rsid w:val="00D804B0"/>
    <w:rsid w:val="00D809D4"/>
    <w:rsid w:val="00D80A24"/>
    <w:rsid w:val="00D80BB6"/>
    <w:rsid w:val="00D81067"/>
    <w:rsid w:val="00D81D5C"/>
    <w:rsid w:val="00D82F86"/>
    <w:rsid w:val="00D83470"/>
    <w:rsid w:val="00D83508"/>
    <w:rsid w:val="00D8365B"/>
    <w:rsid w:val="00D8572F"/>
    <w:rsid w:val="00D8579A"/>
    <w:rsid w:val="00D8788F"/>
    <w:rsid w:val="00D90ADF"/>
    <w:rsid w:val="00D91B10"/>
    <w:rsid w:val="00D94981"/>
    <w:rsid w:val="00D951C4"/>
    <w:rsid w:val="00D953AB"/>
    <w:rsid w:val="00D953FB"/>
    <w:rsid w:val="00D96234"/>
    <w:rsid w:val="00D96F77"/>
    <w:rsid w:val="00D97E6C"/>
    <w:rsid w:val="00DA0012"/>
    <w:rsid w:val="00DA0BC1"/>
    <w:rsid w:val="00DA188A"/>
    <w:rsid w:val="00DA1CB7"/>
    <w:rsid w:val="00DA240F"/>
    <w:rsid w:val="00DA2CF0"/>
    <w:rsid w:val="00DA2D72"/>
    <w:rsid w:val="00DA344A"/>
    <w:rsid w:val="00DA38CF"/>
    <w:rsid w:val="00DA42C5"/>
    <w:rsid w:val="00DA4489"/>
    <w:rsid w:val="00DA47DC"/>
    <w:rsid w:val="00DA4CFC"/>
    <w:rsid w:val="00DA505C"/>
    <w:rsid w:val="00DA55EC"/>
    <w:rsid w:val="00DA59BD"/>
    <w:rsid w:val="00DA6058"/>
    <w:rsid w:val="00DA6224"/>
    <w:rsid w:val="00DA657B"/>
    <w:rsid w:val="00DA6850"/>
    <w:rsid w:val="00DA76C4"/>
    <w:rsid w:val="00DB01DD"/>
    <w:rsid w:val="00DB08EC"/>
    <w:rsid w:val="00DB0B3A"/>
    <w:rsid w:val="00DB16F1"/>
    <w:rsid w:val="00DB1C38"/>
    <w:rsid w:val="00DB2524"/>
    <w:rsid w:val="00DB2BF0"/>
    <w:rsid w:val="00DB2CAF"/>
    <w:rsid w:val="00DB3D4F"/>
    <w:rsid w:val="00DB41EE"/>
    <w:rsid w:val="00DB484B"/>
    <w:rsid w:val="00DB5610"/>
    <w:rsid w:val="00DB5C13"/>
    <w:rsid w:val="00DB6907"/>
    <w:rsid w:val="00DB7380"/>
    <w:rsid w:val="00DB75B7"/>
    <w:rsid w:val="00DC0D1B"/>
    <w:rsid w:val="00DC1AE1"/>
    <w:rsid w:val="00DC2392"/>
    <w:rsid w:val="00DC2A26"/>
    <w:rsid w:val="00DC4077"/>
    <w:rsid w:val="00DC40D1"/>
    <w:rsid w:val="00DC422D"/>
    <w:rsid w:val="00DC44DD"/>
    <w:rsid w:val="00DC5258"/>
    <w:rsid w:val="00DC5C53"/>
    <w:rsid w:val="00DC5E35"/>
    <w:rsid w:val="00DC635D"/>
    <w:rsid w:val="00DC6548"/>
    <w:rsid w:val="00DC681C"/>
    <w:rsid w:val="00DC6923"/>
    <w:rsid w:val="00DC6B17"/>
    <w:rsid w:val="00DC6B94"/>
    <w:rsid w:val="00DC6BA1"/>
    <w:rsid w:val="00DC6F6D"/>
    <w:rsid w:val="00DC7737"/>
    <w:rsid w:val="00DD01C9"/>
    <w:rsid w:val="00DD05DE"/>
    <w:rsid w:val="00DD0A8F"/>
    <w:rsid w:val="00DD0D00"/>
    <w:rsid w:val="00DD0DB2"/>
    <w:rsid w:val="00DD160F"/>
    <w:rsid w:val="00DD329C"/>
    <w:rsid w:val="00DD33DC"/>
    <w:rsid w:val="00DD3886"/>
    <w:rsid w:val="00DD3B14"/>
    <w:rsid w:val="00DD3B66"/>
    <w:rsid w:val="00DD3FA9"/>
    <w:rsid w:val="00DD41CF"/>
    <w:rsid w:val="00DD450B"/>
    <w:rsid w:val="00DD5C18"/>
    <w:rsid w:val="00DD6694"/>
    <w:rsid w:val="00DD67F1"/>
    <w:rsid w:val="00DD6B06"/>
    <w:rsid w:val="00DD6B6B"/>
    <w:rsid w:val="00DD6D8B"/>
    <w:rsid w:val="00DD79BC"/>
    <w:rsid w:val="00DD7ECD"/>
    <w:rsid w:val="00DE00AD"/>
    <w:rsid w:val="00DE0B8A"/>
    <w:rsid w:val="00DE0C2B"/>
    <w:rsid w:val="00DE10EC"/>
    <w:rsid w:val="00DE2771"/>
    <w:rsid w:val="00DE3B0E"/>
    <w:rsid w:val="00DE45FF"/>
    <w:rsid w:val="00DE5204"/>
    <w:rsid w:val="00DE591C"/>
    <w:rsid w:val="00DE5BD5"/>
    <w:rsid w:val="00DE6FE0"/>
    <w:rsid w:val="00DE6FF9"/>
    <w:rsid w:val="00DE7D57"/>
    <w:rsid w:val="00DF0DE7"/>
    <w:rsid w:val="00DF1ABE"/>
    <w:rsid w:val="00DF1DF2"/>
    <w:rsid w:val="00DF2912"/>
    <w:rsid w:val="00DF31B0"/>
    <w:rsid w:val="00DF336A"/>
    <w:rsid w:val="00DF33DC"/>
    <w:rsid w:val="00DF3430"/>
    <w:rsid w:val="00DF37E3"/>
    <w:rsid w:val="00DF432E"/>
    <w:rsid w:val="00DF441D"/>
    <w:rsid w:val="00DF5392"/>
    <w:rsid w:val="00DF54F2"/>
    <w:rsid w:val="00DF5CEC"/>
    <w:rsid w:val="00DF6245"/>
    <w:rsid w:val="00DF6BDC"/>
    <w:rsid w:val="00DF6E36"/>
    <w:rsid w:val="00DF791E"/>
    <w:rsid w:val="00E0164B"/>
    <w:rsid w:val="00E01738"/>
    <w:rsid w:val="00E01975"/>
    <w:rsid w:val="00E01D83"/>
    <w:rsid w:val="00E021A0"/>
    <w:rsid w:val="00E02928"/>
    <w:rsid w:val="00E02FB1"/>
    <w:rsid w:val="00E03050"/>
    <w:rsid w:val="00E03F0C"/>
    <w:rsid w:val="00E04369"/>
    <w:rsid w:val="00E0463D"/>
    <w:rsid w:val="00E046CD"/>
    <w:rsid w:val="00E04F5A"/>
    <w:rsid w:val="00E05232"/>
    <w:rsid w:val="00E056F9"/>
    <w:rsid w:val="00E05C93"/>
    <w:rsid w:val="00E05D3F"/>
    <w:rsid w:val="00E063DA"/>
    <w:rsid w:val="00E06A7C"/>
    <w:rsid w:val="00E102AE"/>
    <w:rsid w:val="00E10825"/>
    <w:rsid w:val="00E11C86"/>
    <w:rsid w:val="00E11FC3"/>
    <w:rsid w:val="00E121E4"/>
    <w:rsid w:val="00E122FD"/>
    <w:rsid w:val="00E12480"/>
    <w:rsid w:val="00E129CC"/>
    <w:rsid w:val="00E12BF2"/>
    <w:rsid w:val="00E13174"/>
    <w:rsid w:val="00E132C8"/>
    <w:rsid w:val="00E13EE3"/>
    <w:rsid w:val="00E146B2"/>
    <w:rsid w:val="00E14AE9"/>
    <w:rsid w:val="00E14E3F"/>
    <w:rsid w:val="00E15249"/>
    <w:rsid w:val="00E15473"/>
    <w:rsid w:val="00E1631E"/>
    <w:rsid w:val="00E16A04"/>
    <w:rsid w:val="00E17236"/>
    <w:rsid w:val="00E2054A"/>
    <w:rsid w:val="00E208A0"/>
    <w:rsid w:val="00E21449"/>
    <w:rsid w:val="00E21F65"/>
    <w:rsid w:val="00E22909"/>
    <w:rsid w:val="00E22F82"/>
    <w:rsid w:val="00E23146"/>
    <w:rsid w:val="00E242C7"/>
    <w:rsid w:val="00E242FF"/>
    <w:rsid w:val="00E24DDA"/>
    <w:rsid w:val="00E24E2A"/>
    <w:rsid w:val="00E24F81"/>
    <w:rsid w:val="00E26B6D"/>
    <w:rsid w:val="00E26B8E"/>
    <w:rsid w:val="00E27146"/>
    <w:rsid w:val="00E273F5"/>
    <w:rsid w:val="00E27920"/>
    <w:rsid w:val="00E27BE1"/>
    <w:rsid w:val="00E27DD4"/>
    <w:rsid w:val="00E302FF"/>
    <w:rsid w:val="00E30553"/>
    <w:rsid w:val="00E30565"/>
    <w:rsid w:val="00E327B2"/>
    <w:rsid w:val="00E33842"/>
    <w:rsid w:val="00E33F3B"/>
    <w:rsid w:val="00E34215"/>
    <w:rsid w:val="00E34A0A"/>
    <w:rsid w:val="00E34F6C"/>
    <w:rsid w:val="00E356B0"/>
    <w:rsid w:val="00E364FF"/>
    <w:rsid w:val="00E36558"/>
    <w:rsid w:val="00E36B68"/>
    <w:rsid w:val="00E371E4"/>
    <w:rsid w:val="00E401D5"/>
    <w:rsid w:val="00E407FC"/>
    <w:rsid w:val="00E40813"/>
    <w:rsid w:val="00E40CEF"/>
    <w:rsid w:val="00E40E3B"/>
    <w:rsid w:val="00E40EE8"/>
    <w:rsid w:val="00E40F1A"/>
    <w:rsid w:val="00E4219A"/>
    <w:rsid w:val="00E426F0"/>
    <w:rsid w:val="00E42AAE"/>
    <w:rsid w:val="00E42B5E"/>
    <w:rsid w:val="00E43CFD"/>
    <w:rsid w:val="00E43E7B"/>
    <w:rsid w:val="00E45C7F"/>
    <w:rsid w:val="00E45F4D"/>
    <w:rsid w:val="00E460A1"/>
    <w:rsid w:val="00E46C1A"/>
    <w:rsid w:val="00E46FD2"/>
    <w:rsid w:val="00E470C6"/>
    <w:rsid w:val="00E4776D"/>
    <w:rsid w:val="00E47AED"/>
    <w:rsid w:val="00E50A23"/>
    <w:rsid w:val="00E5131F"/>
    <w:rsid w:val="00E51968"/>
    <w:rsid w:val="00E51FAF"/>
    <w:rsid w:val="00E5253B"/>
    <w:rsid w:val="00E52F67"/>
    <w:rsid w:val="00E5356A"/>
    <w:rsid w:val="00E53FAE"/>
    <w:rsid w:val="00E546AA"/>
    <w:rsid w:val="00E54CA1"/>
    <w:rsid w:val="00E55A1D"/>
    <w:rsid w:val="00E55CBE"/>
    <w:rsid w:val="00E55DE9"/>
    <w:rsid w:val="00E56705"/>
    <w:rsid w:val="00E56BDC"/>
    <w:rsid w:val="00E57329"/>
    <w:rsid w:val="00E57520"/>
    <w:rsid w:val="00E57C15"/>
    <w:rsid w:val="00E601E2"/>
    <w:rsid w:val="00E60C70"/>
    <w:rsid w:val="00E60E95"/>
    <w:rsid w:val="00E6108D"/>
    <w:rsid w:val="00E61790"/>
    <w:rsid w:val="00E640BD"/>
    <w:rsid w:val="00E64DB3"/>
    <w:rsid w:val="00E653B4"/>
    <w:rsid w:val="00E6586F"/>
    <w:rsid w:val="00E65E23"/>
    <w:rsid w:val="00E65EE7"/>
    <w:rsid w:val="00E666FD"/>
    <w:rsid w:val="00E667EA"/>
    <w:rsid w:val="00E66F4F"/>
    <w:rsid w:val="00E67125"/>
    <w:rsid w:val="00E6768D"/>
    <w:rsid w:val="00E701F3"/>
    <w:rsid w:val="00E70787"/>
    <w:rsid w:val="00E70C6C"/>
    <w:rsid w:val="00E70E72"/>
    <w:rsid w:val="00E725AF"/>
    <w:rsid w:val="00E72D4D"/>
    <w:rsid w:val="00E73246"/>
    <w:rsid w:val="00E737C2"/>
    <w:rsid w:val="00E73FDB"/>
    <w:rsid w:val="00E74207"/>
    <w:rsid w:val="00E744E1"/>
    <w:rsid w:val="00E74A67"/>
    <w:rsid w:val="00E754AC"/>
    <w:rsid w:val="00E756CD"/>
    <w:rsid w:val="00E75760"/>
    <w:rsid w:val="00E75A02"/>
    <w:rsid w:val="00E7646C"/>
    <w:rsid w:val="00E77A42"/>
    <w:rsid w:val="00E80181"/>
    <w:rsid w:val="00E80408"/>
    <w:rsid w:val="00E8043F"/>
    <w:rsid w:val="00E81170"/>
    <w:rsid w:val="00E81BB8"/>
    <w:rsid w:val="00E822F1"/>
    <w:rsid w:val="00E82B6E"/>
    <w:rsid w:val="00E82FB6"/>
    <w:rsid w:val="00E832CC"/>
    <w:rsid w:val="00E83423"/>
    <w:rsid w:val="00E83751"/>
    <w:rsid w:val="00E838A0"/>
    <w:rsid w:val="00E83A72"/>
    <w:rsid w:val="00E843CE"/>
    <w:rsid w:val="00E85ECB"/>
    <w:rsid w:val="00E86031"/>
    <w:rsid w:val="00E86754"/>
    <w:rsid w:val="00E86AD6"/>
    <w:rsid w:val="00E86CFA"/>
    <w:rsid w:val="00E86F61"/>
    <w:rsid w:val="00E871B5"/>
    <w:rsid w:val="00E87207"/>
    <w:rsid w:val="00E87B12"/>
    <w:rsid w:val="00E91849"/>
    <w:rsid w:val="00E9249E"/>
    <w:rsid w:val="00E929BD"/>
    <w:rsid w:val="00E9301A"/>
    <w:rsid w:val="00E937BA"/>
    <w:rsid w:val="00E949C4"/>
    <w:rsid w:val="00E96B41"/>
    <w:rsid w:val="00E96EE0"/>
    <w:rsid w:val="00E96EE2"/>
    <w:rsid w:val="00E977ED"/>
    <w:rsid w:val="00E97C65"/>
    <w:rsid w:val="00EA00E9"/>
    <w:rsid w:val="00EA0135"/>
    <w:rsid w:val="00EA0C56"/>
    <w:rsid w:val="00EA0CB6"/>
    <w:rsid w:val="00EA0EBB"/>
    <w:rsid w:val="00EA1B2E"/>
    <w:rsid w:val="00EA3031"/>
    <w:rsid w:val="00EA3962"/>
    <w:rsid w:val="00EA465C"/>
    <w:rsid w:val="00EA4770"/>
    <w:rsid w:val="00EA4BDB"/>
    <w:rsid w:val="00EA4FE8"/>
    <w:rsid w:val="00EA59DA"/>
    <w:rsid w:val="00EA5A70"/>
    <w:rsid w:val="00EA5C02"/>
    <w:rsid w:val="00EA6C72"/>
    <w:rsid w:val="00EA7BFB"/>
    <w:rsid w:val="00EA7DE0"/>
    <w:rsid w:val="00EB0323"/>
    <w:rsid w:val="00EB21F0"/>
    <w:rsid w:val="00EB2A93"/>
    <w:rsid w:val="00EB2FA0"/>
    <w:rsid w:val="00EB3920"/>
    <w:rsid w:val="00EB397A"/>
    <w:rsid w:val="00EB481D"/>
    <w:rsid w:val="00EB4860"/>
    <w:rsid w:val="00EB5149"/>
    <w:rsid w:val="00EB5A34"/>
    <w:rsid w:val="00EB5A7B"/>
    <w:rsid w:val="00EB5B35"/>
    <w:rsid w:val="00EB7100"/>
    <w:rsid w:val="00EB73C7"/>
    <w:rsid w:val="00EB76E0"/>
    <w:rsid w:val="00EB7BE6"/>
    <w:rsid w:val="00EC0549"/>
    <w:rsid w:val="00EC0DAD"/>
    <w:rsid w:val="00EC14BD"/>
    <w:rsid w:val="00EC1A7F"/>
    <w:rsid w:val="00EC1BA2"/>
    <w:rsid w:val="00EC22D8"/>
    <w:rsid w:val="00EC23C8"/>
    <w:rsid w:val="00EC26ED"/>
    <w:rsid w:val="00EC3445"/>
    <w:rsid w:val="00EC35D8"/>
    <w:rsid w:val="00EC3D7A"/>
    <w:rsid w:val="00EC3F46"/>
    <w:rsid w:val="00EC402A"/>
    <w:rsid w:val="00EC46E7"/>
    <w:rsid w:val="00EC4B91"/>
    <w:rsid w:val="00EC6616"/>
    <w:rsid w:val="00EC75B0"/>
    <w:rsid w:val="00EC770E"/>
    <w:rsid w:val="00ED01CE"/>
    <w:rsid w:val="00ED0918"/>
    <w:rsid w:val="00ED1DD1"/>
    <w:rsid w:val="00ED251C"/>
    <w:rsid w:val="00ED25F5"/>
    <w:rsid w:val="00ED2764"/>
    <w:rsid w:val="00ED3351"/>
    <w:rsid w:val="00ED3BB8"/>
    <w:rsid w:val="00ED3DB2"/>
    <w:rsid w:val="00ED40C6"/>
    <w:rsid w:val="00ED4173"/>
    <w:rsid w:val="00ED41B2"/>
    <w:rsid w:val="00ED421C"/>
    <w:rsid w:val="00ED50A3"/>
    <w:rsid w:val="00ED5BD2"/>
    <w:rsid w:val="00ED5DB4"/>
    <w:rsid w:val="00ED6169"/>
    <w:rsid w:val="00ED683C"/>
    <w:rsid w:val="00ED69E0"/>
    <w:rsid w:val="00ED6D7D"/>
    <w:rsid w:val="00EE1798"/>
    <w:rsid w:val="00EE1B30"/>
    <w:rsid w:val="00EE1E4B"/>
    <w:rsid w:val="00EE2291"/>
    <w:rsid w:val="00EE318F"/>
    <w:rsid w:val="00EE4555"/>
    <w:rsid w:val="00EE4A9F"/>
    <w:rsid w:val="00EE4C5E"/>
    <w:rsid w:val="00EE4C63"/>
    <w:rsid w:val="00EE5264"/>
    <w:rsid w:val="00EE5D12"/>
    <w:rsid w:val="00EE5E26"/>
    <w:rsid w:val="00EE623B"/>
    <w:rsid w:val="00EE6483"/>
    <w:rsid w:val="00EE6941"/>
    <w:rsid w:val="00EE7380"/>
    <w:rsid w:val="00EE7E6C"/>
    <w:rsid w:val="00EF056E"/>
    <w:rsid w:val="00EF08A1"/>
    <w:rsid w:val="00EF0BA2"/>
    <w:rsid w:val="00EF1279"/>
    <w:rsid w:val="00EF1A19"/>
    <w:rsid w:val="00EF2831"/>
    <w:rsid w:val="00EF2BD5"/>
    <w:rsid w:val="00EF3551"/>
    <w:rsid w:val="00EF377D"/>
    <w:rsid w:val="00EF458D"/>
    <w:rsid w:val="00EF48BB"/>
    <w:rsid w:val="00EF5036"/>
    <w:rsid w:val="00EF5DC9"/>
    <w:rsid w:val="00EF7163"/>
    <w:rsid w:val="00EF7460"/>
    <w:rsid w:val="00EF7F17"/>
    <w:rsid w:val="00F0052D"/>
    <w:rsid w:val="00F0187C"/>
    <w:rsid w:val="00F0195D"/>
    <w:rsid w:val="00F02369"/>
    <w:rsid w:val="00F02BB0"/>
    <w:rsid w:val="00F02BD3"/>
    <w:rsid w:val="00F02DE1"/>
    <w:rsid w:val="00F0371F"/>
    <w:rsid w:val="00F03770"/>
    <w:rsid w:val="00F03E09"/>
    <w:rsid w:val="00F03F36"/>
    <w:rsid w:val="00F0431F"/>
    <w:rsid w:val="00F04926"/>
    <w:rsid w:val="00F0593A"/>
    <w:rsid w:val="00F059C8"/>
    <w:rsid w:val="00F077D2"/>
    <w:rsid w:val="00F077EA"/>
    <w:rsid w:val="00F07CC9"/>
    <w:rsid w:val="00F104ED"/>
    <w:rsid w:val="00F1050C"/>
    <w:rsid w:val="00F106E8"/>
    <w:rsid w:val="00F10F69"/>
    <w:rsid w:val="00F11609"/>
    <w:rsid w:val="00F11A54"/>
    <w:rsid w:val="00F11C77"/>
    <w:rsid w:val="00F1279B"/>
    <w:rsid w:val="00F131F6"/>
    <w:rsid w:val="00F1336B"/>
    <w:rsid w:val="00F13479"/>
    <w:rsid w:val="00F14305"/>
    <w:rsid w:val="00F14804"/>
    <w:rsid w:val="00F148E7"/>
    <w:rsid w:val="00F15271"/>
    <w:rsid w:val="00F152D6"/>
    <w:rsid w:val="00F15D56"/>
    <w:rsid w:val="00F15F56"/>
    <w:rsid w:val="00F15FB0"/>
    <w:rsid w:val="00F162BA"/>
    <w:rsid w:val="00F16D6D"/>
    <w:rsid w:val="00F17511"/>
    <w:rsid w:val="00F20291"/>
    <w:rsid w:val="00F204DE"/>
    <w:rsid w:val="00F205D0"/>
    <w:rsid w:val="00F20DAB"/>
    <w:rsid w:val="00F22079"/>
    <w:rsid w:val="00F2239E"/>
    <w:rsid w:val="00F226A3"/>
    <w:rsid w:val="00F227E4"/>
    <w:rsid w:val="00F24B44"/>
    <w:rsid w:val="00F25202"/>
    <w:rsid w:val="00F2522D"/>
    <w:rsid w:val="00F26987"/>
    <w:rsid w:val="00F2698A"/>
    <w:rsid w:val="00F269D2"/>
    <w:rsid w:val="00F3025C"/>
    <w:rsid w:val="00F30458"/>
    <w:rsid w:val="00F304EC"/>
    <w:rsid w:val="00F3081E"/>
    <w:rsid w:val="00F31641"/>
    <w:rsid w:val="00F31D85"/>
    <w:rsid w:val="00F31E2C"/>
    <w:rsid w:val="00F32050"/>
    <w:rsid w:val="00F322B4"/>
    <w:rsid w:val="00F32345"/>
    <w:rsid w:val="00F3258B"/>
    <w:rsid w:val="00F32828"/>
    <w:rsid w:val="00F32AE6"/>
    <w:rsid w:val="00F335D2"/>
    <w:rsid w:val="00F336F7"/>
    <w:rsid w:val="00F341F3"/>
    <w:rsid w:val="00F346D8"/>
    <w:rsid w:val="00F34EF8"/>
    <w:rsid w:val="00F355CC"/>
    <w:rsid w:val="00F35D39"/>
    <w:rsid w:val="00F362E7"/>
    <w:rsid w:val="00F37292"/>
    <w:rsid w:val="00F3755E"/>
    <w:rsid w:val="00F37640"/>
    <w:rsid w:val="00F37B71"/>
    <w:rsid w:val="00F40043"/>
    <w:rsid w:val="00F42D11"/>
    <w:rsid w:val="00F43A94"/>
    <w:rsid w:val="00F43F56"/>
    <w:rsid w:val="00F449B3"/>
    <w:rsid w:val="00F45BBB"/>
    <w:rsid w:val="00F46184"/>
    <w:rsid w:val="00F47909"/>
    <w:rsid w:val="00F47CEF"/>
    <w:rsid w:val="00F47DB2"/>
    <w:rsid w:val="00F50471"/>
    <w:rsid w:val="00F504A3"/>
    <w:rsid w:val="00F5061A"/>
    <w:rsid w:val="00F506EC"/>
    <w:rsid w:val="00F50715"/>
    <w:rsid w:val="00F50C1B"/>
    <w:rsid w:val="00F50E86"/>
    <w:rsid w:val="00F5117A"/>
    <w:rsid w:val="00F5181B"/>
    <w:rsid w:val="00F51821"/>
    <w:rsid w:val="00F518D8"/>
    <w:rsid w:val="00F51911"/>
    <w:rsid w:val="00F52CA3"/>
    <w:rsid w:val="00F53BB9"/>
    <w:rsid w:val="00F53C26"/>
    <w:rsid w:val="00F548B3"/>
    <w:rsid w:val="00F54915"/>
    <w:rsid w:val="00F54C87"/>
    <w:rsid w:val="00F55C06"/>
    <w:rsid w:val="00F56300"/>
    <w:rsid w:val="00F56933"/>
    <w:rsid w:val="00F56B69"/>
    <w:rsid w:val="00F56BC1"/>
    <w:rsid w:val="00F570CD"/>
    <w:rsid w:val="00F573D3"/>
    <w:rsid w:val="00F5758D"/>
    <w:rsid w:val="00F57AB0"/>
    <w:rsid w:val="00F603CC"/>
    <w:rsid w:val="00F60A81"/>
    <w:rsid w:val="00F60E33"/>
    <w:rsid w:val="00F61247"/>
    <w:rsid w:val="00F61F6C"/>
    <w:rsid w:val="00F6207F"/>
    <w:rsid w:val="00F628E3"/>
    <w:rsid w:val="00F63C2A"/>
    <w:rsid w:val="00F64955"/>
    <w:rsid w:val="00F64B31"/>
    <w:rsid w:val="00F64C0B"/>
    <w:rsid w:val="00F65558"/>
    <w:rsid w:val="00F6572C"/>
    <w:rsid w:val="00F65DA4"/>
    <w:rsid w:val="00F66670"/>
    <w:rsid w:val="00F66CD9"/>
    <w:rsid w:val="00F66F34"/>
    <w:rsid w:val="00F702E9"/>
    <w:rsid w:val="00F7064F"/>
    <w:rsid w:val="00F707C5"/>
    <w:rsid w:val="00F709BB"/>
    <w:rsid w:val="00F70A49"/>
    <w:rsid w:val="00F7119B"/>
    <w:rsid w:val="00F71479"/>
    <w:rsid w:val="00F72207"/>
    <w:rsid w:val="00F7282D"/>
    <w:rsid w:val="00F72885"/>
    <w:rsid w:val="00F72D26"/>
    <w:rsid w:val="00F73143"/>
    <w:rsid w:val="00F73B4D"/>
    <w:rsid w:val="00F73CC6"/>
    <w:rsid w:val="00F73F51"/>
    <w:rsid w:val="00F7478B"/>
    <w:rsid w:val="00F74BB2"/>
    <w:rsid w:val="00F74F47"/>
    <w:rsid w:val="00F75188"/>
    <w:rsid w:val="00F754E6"/>
    <w:rsid w:val="00F75BC2"/>
    <w:rsid w:val="00F76301"/>
    <w:rsid w:val="00F7674B"/>
    <w:rsid w:val="00F7682A"/>
    <w:rsid w:val="00F77BB8"/>
    <w:rsid w:val="00F77FAE"/>
    <w:rsid w:val="00F809DE"/>
    <w:rsid w:val="00F80A35"/>
    <w:rsid w:val="00F8107A"/>
    <w:rsid w:val="00F81B8F"/>
    <w:rsid w:val="00F81D91"/>
    <w:rsid w:val="00F81DFE"/>
    <w:rsid w:val="00F82826"/>
    <w:rsid w:val="00F837F5"/>
    <w:rsid w:val="00F83C7D"/>
    <w:rsid w:val="00F83DEE"/>
    <w:rsid w:val="00F83E08"/>
    <w:rsid w:val="00F84492"/>
    <w:rsid w:val="00F855E2"/>
    <w:rsid w:val="00F85B19"/>
    <w:rsid w:val="00F87570"/>
    <w:rsid w:val="00F90793"/>
    <w:rsid w:val="00F9125E"/>
    <w:rsid w:val="00F91AF2"/>
    <w:rsid w:val="00F91AFA"/>
    <w:rsid w:val="00F92BB5"/>
    <w:rsid w:val="00F93AC3"/>
    <w:rsid w:val="00F93C3B"/>
    <w:rsid w:val="00F956B5"/>
    <w:rsid w:val="00F95B5A"/>
    <w:rsid w:val="00F95EF5"/>
    <w:rsid w:val="00F965DC"/>
    <w:rsid w:val="00F9673C"/>
    <w:rsid w:val="00F96C57"/>
    <w:rsid w:val="00F97A66"/>
    <w:rsid w:val="00F97AA2"/>
    <w:rsid w:val="00FA05BA"/>
    <w:rsid w:val="00FA0E86"/>
    <w:rsid w:val="00FA0F0E"/>
    <w:rsid w:val="00FA1DF7"/>
    <w:rsid w:val="00FA1F9C"/>
    <w:rsid w:val="00FA227B"/>
    <w:rsid w:val="00FA23F7"/>
    <w:rsid w:val="00FA28F5"/>
    <w:rsid w:val="00FA3C64"/>
    <w:rsid w:val="00FA3D09"/>
    <w:rsid w:val="00FA4450"/>
    <w:rsid w:val="00FA4F1F"/>
    <w:rsid w:val="00FA5019"/>
    <w:rsid w:val="00FA5226"/>
    <w:rsid w:val="00FA633A"/>
    <w:rsid w:val="00FA6639"/>
    <w:rsid w:val="00FA7399"/>
    <w:rsid w:val="00FA7BC1"/>
    <w:rsid w:val="00FB05BA"/>
    <w:rsid w:val="00FB0952"/>
    <w:rsid w:val="00FB20C8"/>
    <w:rsid w:val="00FB2813"/>
    <w:rsid w:val="00FB292D"/>
    <w:rsid w:val="00FB301D"/>
    <w:rsid w:val="00FB3D7B"/>
    <w:rsid w:val="00FB3DAD"/>
    <w:rsid w:val="00FB48B3"/>
    <w:rsid w:val="00FB4CE4"/>
    <w:rsid w:val="00FB5ABC"/>
    <w:rsid w:val="00FB66D2"/>
    <w:rsid w:val="00FB6777"/>
    <w:rsid w:val="00FB677C"/>
    <w:rsid w:val="00FB68BA"/>
    <w:rsid w:val="00FB6CAE"/>
    <w:rsid w:val="00FB6E08"/>
    <w:rsid w:val="00FB727F"/>
    <w:rsid w:val="00FC1696"/>
    <w:rsid w:val="00FC1CDF"/>
    <w:rsid w:val="00FC2789"/>
    <w:rsid w:val="00FC2C3B"/>
    <w:rsid w:val="00FC3700"/>
    <w:rsid w:val="00FC3AD3"/>
    <w:rsid w:val="00FC3E2D"/>
    <w:rsid w:val="00FC45A4"/>
    <w:rsid w:val="00FC45BF"/>
    <w:rsid w:val="00FC4D9F"/>
    <w:rsid w:val="00FC507D"/>
    <w:rsid w:val="00FC5879"/>
    <w:rsid w:val="00FC5A67"/>
    <w:rsid w:val="00FC6068"/>
    <w:rsid w:val="00FC65AB"/>
    <w:rsid w:val="00FC694B"/>
    <w:rsid w:val="00FC6D27"/>
    <w:rsid w:val="00FC6E89"/>
    <w:rsid w:val="00FC6F6D"/>
    <w:rsid w:val="00FC70AA"/>
    <w:rsid w:val="00FC73DA"/>
    <w:rsid w:val="00FD102B"/>
    <w:rsid w:val="00FD1397"/>
    <w:rsid w:val="00FD1FE2"/>
    <w:rsid w:val="00FD2BB9"/>
    <w:rsid w:val="00FD49D5"/>
    <w:rsid w:val="00FD4D85"/>
    <w:rsid w:val="00FD519B"/>
    <w:rsid w:val="00FD5BAC"/>
    <w:rsid w:val="00FD5C26"/>
    <w:rsid w:val="00FD5E51"/>
    <w:rsid w:val="00FD6800"/>
    <w:rsid w:val="00FD6E4C"/>
    <w:rsid w:val="00FE00C5"/>
    <w:rsid w:val="00FE01F8"/>
    <w:rsid w:val="00FE029F"/>
    <w:rsid w:val="00FE0C96"/>
    <w:rsid w:val="00FE19B8"/>
    <w:rsid w:val="00FE1D18"/>
    <w:rsid w:val="00FE2239"/>
    <w:rsid w:val="00FE2244"/>
    <w:rsid w:val="00FE271F"/>
    <w:rsid w:val="00FE3352"/>
    <w:rsid w:val="00FE34B6"/>
    <w:rsid w:val="00FE4F36"/>
    <w:rsid w:val="00FE5089"/>
    <w:rsid w:val="00FE53C2"/>
    <w:rsid w:val="00FE5531"/>
    <w:rsid w:val="00FE657E"/>
    <w:rsid w:val="00FE69AE"/>
    <w:rsid w:val="00FE71E3"/>
    <w:rsid w:val="00FE73EC"/>
    <w:rsid w:val="00FE785E"/>
    <w:rsid w:val="00FF0FB4"/>
    <w:rsid w:val="00FF1158"/>
    <w:rsid w:val="00FF1236"/>
    <w:rsid w:val="00FF1A26"/>
    <w:rsid w:val="00FF1DDD"/>
    <w:rsid w:val="00FF2050"/>
    <w:rsid w:val="00FF278D"/>
    <w:rsid w:val="00FF497A"/>
    <w:rsid w:val="00FF544A"/>
    <w:rsid w:val="00FF5FDC"/>
    <w:rsid w:val="00FF605C"/>
    <w:rsid w:val="00FF61D3"/>
    <w:rsid w:val="00FF64D8"/>
    <w:rsid w:val="00FF6940"/>
    <w:rsid w:val="00FF6E65"/>
    <w:rsid w:val="00FF75BC"/>
    <w:rsid w:val="00FF7A3E"/>
    <w:rsid w:val="015812F8"/>
    <w:rsid w:val="0162FB4B"/>
    <w:rsid w:val="017063BA"/>
    <w:rsid w:val="01D6E4EC"/>
    <w:rsid w:val="01E39FCE"/>
    <w:rsid w:val="01E7C252"/>
    <w:rsid w:val="021E3005"/>
    <w:rsid w:val="024585B7"/>
    <w:rsid w:val="024ED0C3"/>
    <w:rsid w:val="026C929C"/>
    <w:rsid w:val="0282E8C2"/>
    <w:rsid w:val="028767C4"/>
    <w:rsid w:val="0290DEF9"/>
    <w:rsid w:val="029BD727"/>
    <w:rsid w:val="02C42AB6"/>
    <w:rsid w:val="02C476C4"/>
    <w:rsid w:val="02CD0CB0"/>
    <w:rsid w:val="02DC4C4E"/>
    <w:rsid w:val="02EEB007"/>
    <w:rsid w:val="0314B6F3"/>
    <w:rsid w:val="0319480B"/>
    <w:rsid w:val="0350DAF1"/>
    <w:rsid w:val="0352691D"/>
    <w:rsid w:val="035F1720"/>
    <w:rsid w:val="0378D062"/>
    <w:rsid w:val="037D06EE"/>
    <w:rsid w:val="03A05854"/>
    <w:rsid w:val="03A6C20F"/>
    <w:rsid w:val="03D56B81"/>
    <w:rsid w:val="03DB2BD5"/>
    <w:rsid w:val="03DB857E"/>
    <w:rsid w:val="03DEBCC0"/>
    <w:rsid w:val="03FC5AC0"/>
    <w:rsid w:val="04039E69"/>
    <w:rsid w:val="041A2FDA"/>
    <w:rsid w:val="044A52D0"/>
    <w:rsid w:val="04A9E513"/>
    <w:rsid w:val="04ADE122"/>
    <w:rsid w:val="04B169D0"/>
    <w:rsid w:val="04B9FD55"/>
    <w:rsid w:val="04C3C3F1"/>
    <w:rsid w:val="04CADD09"/>
    <w:rsid w:val="04D358F0"/>
    <w:rsid w:val="04DD76AD"/>
    <w:rsid w:val="0508D600"/>
    <w:rsid w:val="050DC486"/>
    <w:rsid w:val="051D13F9"/>
    <w:rsid w:val="05348AA5"/>
    <w:rsid w:val="0554E00C"/>
    <w:rsid w:val="0555710C"/>
    <w:rsid w:val="05757671"/>
    <w:rsid w:val="058B88E0"/>
    <w:rsid w:val="05B01B9E"/>
    <w:rsid w:val="05B4ACC5"/>
    <w:rsid w:val="05BA8984"/>
    <w:rsid w:val="062E8D92"/>
    <w:rsid w:val="063A0D85"/>
    <w:rsid w:val="0660EFD1"/>
    <w:rsid w:val="066F20C6"/>
    <w:rsid w:val="06A57FFE"/>
    <w:rsid w:val="06BE3FA7"/>
    <w:rsid w:val="06F81528"/>
    <w:rsid w:val="0706164A"/>
    <w:rsid w:val="071C621A"/>
    <w:rsid w:val="074A332A"/>
    <w:rsid w:val="07559318"/>
    <w:rsid w:val="0756C7A8"/>
    <w:rsid w:val="07650990"/>
    <w:rsid w:val="077ED54B"/>
    <w:rsid w:val="07899CD1"/>
    <w:rsid w:val="078CE883"/>
    <w:rsid w:val="07925B22"/>
    <w:rsid w:val="079E39E1"/>
    <w:rsid w:val="07FFC85C"/>
    <w:rsid w:val="080F99D0"/>
    <w:rsid w:val="08275F55"/>
    <w:rsid w:val="082762DB"/>
    <w:rsid w:val="08396453"/>
    <w:rsid w:val="0852588E"/>
    <w:rsid w:val="08667600"/>
    <w:rsid w:val="0867C206"/>
    <w:rsid w:val="086AB7AD"/>
    <w:rsid w:val="087E2590"/>
    <w:rsid w:val="0885185E"/>
    <w:rsid w:val="08945D12"/>
    <w:rsid w:val="08982650"/>
    <w:rsid w:val="08A4D925"/>
    <w:rsid w:val="08E160F3"/>
    <w:rsid w:val="08FF92ED"/>
    <w:rsid w:val="09068359"/>
    <w:rsid w:val="090F2402"/>
    <w:rsid w:val="0913B934"/>
    <w:rsid w:val="09269445"/>
    <w:rsid w:val="093CDB8F"/>
    <w:rsid w:val="0942F645"/>
    <w:rsid w:val="095FA733"/>
    <w:rsid w:val="0988898F"/>
    <w:rsid w:val="098B6B8B"/>
    <w:rsid w:val="0991E4C8"/>
    <w:rsid w:val="09D44AE8"/>
    <w:rsid w:val="09F53217"/>
    <w:rsid w:val="09F98885"/>
    <w:rsid w:val="0A0A2BAC"/>
    <w:rsid w:val="0A58BBA8"/>
    <w:rsid w:val="0A6CD01A"/>
    <w:rsid w:val="0A8D5A3D"/>
    <w:rsid w:val="0AA7688E"/>
    <w:rsid w:val="0AAF7D52"/>
    <w:rsid w:val="0AD82890"/>
    <w:rsid w:val="0ADC9800"/>
    <w:rsid w:val="0AE9F1A9"/>
    <w:rsid w:val="0B0F3A07"/>
    <w:rsid w:val="0B198B3E"/>
    <w:rsid w:val="0B234267"/>
    <w:rsid w:val="0B292E33"/>
    <w:rsid w:val="0B300AD6"/>
    <w:rsid w:val="0B42BBE9"/>
    <w:rsid w:val="0B5CFF6D"/>
    <w:rsid w:val="0B688497"/>
    <w:rsid w:val="0BABEAE7"/>
    <w:rsid w:val="0BAC48C6"/>
    <w:rsid w:val="0BB365EE"/>
    <w:rsid w:val="0BBEF91C"/>
    <w:rsid w:val="0BCDE6E8"/>
    <w:rsid w:val="0BF05B1B"/>
    <w:rsid w:val="0C02A94E"/>
    <w:rsid w:val="0C08A07B"/>
    <w:rsid w:val="0C181CE3"/>
    <w:rsid w:val="0C2B59DE"/>
    <w:rsid w:val="0C2FB663"/>
    <w:rsid w:val="0C348464"/>
    <w:rsid w:val="0C36CCAA"/>
    <w:rsid w:val="0C3987A7"/>
    <w:rsid w:val="0C468C4C"/>
    <w:rsid w:val="0C4AB5DF"/>
    <w:rsid w:val="0C550966"/>
    <w:rsid w:val="0C6BCEE4"/>
    <w:rsid w:val="0C7EA3E4"/>
    <w:rsid w:val="0C868D1D"/>
    <w:rsid w:val="0C973DE1"/>
    <w:rsid w:val="0CB09846"/>
    <w:rsid w:val="0CB89B6F"/>
    <w:rsid w:val="0CBD1B96"/>
    <w:rsid w:val="0CC86CB8"/>
    <w:rsid w:val="0CCDD375"/>
    <w:rsid w:val="0CE56048"/>
    <w:rsid w:val="0D0454F8"/>
    <w:rsid w:val="0D15E023"/>
    <w:rsid w:val="0D246ADD"/>
    <w:rsid w:val="0D3B83D6"/>
    <w:rsid w:val="0D516644"/>
    <w:rsid w:val="0D54CE45"/>
    <w:rsid w:val="0D5E62AD"/>
    <w:rsid w:val="0D6BDB57"/>
    <w:rsid w:val="0D6E07E2"/>
    <w:rsid w:val="0D954B78"/>
    <w:rsid w:val="0DC55BAE"/>
    <w:rsid w:val="0DFA40C8"/>
    <w:rsid w:val="0E0B31F1"/>
    <w:rsid w:val="0E1C3654"/>
    <w:rsid w:val="0E35B5E8"/>
    <w:rsid w:val="0E377AA0"/>
    <w:rsid w:val="0E41000B"/>
    <w:rsid w:val="0E6954FE"/>
    <w:rsid w:val="0E6A5891"/>
    <w:rsid w:val="0E82678C"/>
    <w:rsid w:val="0E8F4A2A"/>
    <w:rsid w:val="0EA7266B"/>
    <w:rsid w:val="0EB07727"/>
    <w:rsid w:val="0ED2CCF3"/>
    <w:rsid w:val="0ED90157"/>
    <w:rsid w:val="0EEC3A86"/>
    <w:rsid w:val="0EEC9B39"/>
    <w:rsid w:val="0F2BA4BC"/>
    <w:rsid w:val="0F3D110D"/>
    <w:rsid w:val="0F3EBBD9"/>
    <w:rsid w:val="0F70B684"/>
    <w:rsid w:val="0F7E170A"/>
    <w:rsid w:val="0FB4FBF9"/>
    <w:rsid w:val="0FB65414"/>
    <w:rsid w:val="0FFC2E8C"/>
    <w:rsid w:val="10056A2D"/>
    <w:rsid w:val="1009EB18"/>
    <w:rsid w:val="101F7459"/>
    <w:rsid w:val="102AF501"/>
    <w:rsid w:val="104B8948"/>
    <w:rsid w:val="1079FF4E"/>
    <w:rsid w:val="1083D3B1"/>
    <w:rsid w:val="10AC86F4"/>
    <w:rsid w:val="10AD00F7"/>
    <w:rsid w:val="10C043D6"/>
    <w:rsid w:val="10CF6E63"/>
    <w:rsid w:val="10E841A4"/>
    <w:rsid w:val="111EB5FD"/>
    <w:rsid w:val="112A6171"/>
    <w:rsid w:val="112DBC90"/>
    <w:rsid w:val="11A0F5C0"/>
    <w:rsid w:val="11A2A109"/>
    <w:rsid w:val="11A2E3C2"/>
    <w:rsid w:val="11B36E0E"/>
    <w:rsid w:val="11B3A261"/>
    <w:rsid w:val="11B7DC0B"/>
    <w:rsid w:val="11D7C61B"/>
    <w:rsid w:val="1200F91B"/>
    <w:rsid w:val="1216DDED"/>
    <w:rsid w:val="12241A00"/>
    <w:rsid w:val="123538A1"/>
    <w:rsid w:val="12478D1B"/>
    <w:rsid w:val="1248DDC4"/>
    <w:rsid w:val="12516E2F"/>
    <w:rsid w:val="12520777"/>
    <w:rsid w:val="12568847"/>
    <w:rsid w:val="125F5619"/>
    <w:rsid w:val="12623374"/>
    <w:rsid w:val="129155AF"/>
    <w:rsid w:val="12959A49"/>
    <w:rsid w:val="12B3C9A4"/>
    <w:rsid w:val="12E9B944"/>
    <w:rsid w:val="12F1AB9E"/>
    <w:rsid w:val="12F94DFB"/>
    <w:rsid w:val="133CC621"/>
    <w:rsid w:val="13488F38"/>
    <w:rsid w:val="135E5404"/>
    <w:rsid w:val="1360A74B"/>
    <w:rsid w:val="137BE3AA"/>
    <w:rsid w:val="138383A6"/>
    <w:rsid w:val="1384E5A3"/>
    <w:rsid w:val="13AF88C6"/>
    <w:rsid w:val="13B3CDCC"/>
    <w:rsid w:val="13B80E37"/>
    <w:rsid w:val="13BDB48B"/>
    <w:rsid w:val="13D10902"/>
    <w:rsid w:val="13D823EC"/>
    <w:rsid w:val="13E4B7C8"/>
    <w:rsid w:val="13E5B87C"/>
    <w:rsid w:val="1402FBDB"/>
    <w:rsid w:val="1408E193"/>
    <w:rsid w:val="14166533"/>
    <w:rsid w:val="1420FDDB"/>
    <w:rsid w:val="1425B780"/>
    <w:rsid w:val="1461DD36"/>
    <w:rsid w:val="146E11A8"/>
    <w:rsid w:val="147C7941"/>
    <w:rsid w:val="1480154F"/>
    <w:rsid w:val="149AAFBB"/>
    <w:rsid w:val="149F18B2"/>
    <w:rsid w:val="14AD796E"/>
    <w:rsid w:val="14B31C57"/>
    <w:rsid w:val="152AFD08"/>
    <w:rsid w:val="15514B37"/>
    <w:rsid w:val="15524A6C"/>
    <w:rsid w:val="155B0D3E"/>
    <w:rsid w:val="155D6BCB"/>
    <w:rsid w:val="1563BDE8"/>
    <w:rsid w:val="157A1FA1"/>
    <w:rsid w:val="158B5CBD"/>
    <w:rsid w:val="15A0CE86"/>
    <w:rsid w:val="15B00F88"/>
    <w:rsid w:val="15BC6737"/>
    <w:rsid w:val="15C10556"/>
    <w:rsid w:val="15C2E795"/>
    <w:rsid w:val="15C4DB4C"/>
    <w:rsid w:val="15DE4718"/>
    <w:rsid w:val="15DEBEB4"/>
    <w:rsid w:val="15F0578E"/>
    <w:rsid w:val="16027272"/>
    <w:rsid w:val="160931D9"/>
    <w:rsid w:val="164546D4"/>
    <w:rsid w:val="16541565"/>
    <w:rsid w:val="16778C0F"/>
    <w:rsid w:val="169A7259"/>
    <w:rsid w:val="16EDABDA"/>
    <w:rsid w:val="17374670"/>
    <w:rsid w:val="17445100"/>
    <w:rsid w:val="1750BCAA"/>
    <w:rsid w:val="1751E6FA"/>
    <w:rsid w:val="176540B7"/>
    <w:rsid w:val="17C8ADDA"/>
    <w:rsid w:val="17C9BECA"/>
    <w:rsid w:val="17D768E9"/>
    <w:rsid w:val="17D83FF5"/>
    <w:rsid w:val="180B54D0"/>
    <w:rsid w:val="1814FFE1"/>
    <w:rsid w:val="1824D6CD"/>
    <w:rsid w:val="182F0572"/>
    <w:rsid w:val="18465BD4"/>
    <w:rsid w:val="185D4535"/>
    <w:rsid w:val="187C7110"/>
    <w:rsid w:val="18904F3A"/>
    <w:rsid w:val="18C2FD7F"/>
    <w:rsid w:val="18E9451A"/>
    <w:rsid w:val="18F64B35"/>
    <w:rsid w:val="190EF54D"/>
    <w:rsid w:val="190F1332"/>
    <w:rsid w:val="19160857"/>
    <w:rsid w:val="191D6FA4"/>
    <w:rsid w:val="194A510F"/>
    <w:rsid w:val="197B757C"/>
    <w:rsid w:val="199E803D"/>
    <w:rsid w:val="19B7B616"/>
    <w:rsid w:val="19C7F904"/>
    <w:rsid w:val="19CA57C1"/>
    <w:rsid w:val="19CD14D8"/>
    <w:rsid w:val="19E9C588"/>
    <w:rsid w:val="19F6C10B"/>
    <w:rsid w:val="19FFDB19"/>
    <w:rsid w:val="1A01D4F2"/>
    <w:rsid w:val="1A07FBE2"/>
    <w:rsid w:val="1A1D7A9F"/>
    <w:rsid w:val="1A3878E2"/>
    <w:rsid w:val="1A57A648"/>
    <w:rsid w:val="1A5ECAFC"/>
    <w:rsid w:val="1AA84648"/>
    <w:rsid w:val="1AC3F41A"/>
    <w:rsid w:val="1ACA326F"/>
    <w:rsid w:val="1ACE48BE"/>
    <w:rsid w:val="1ADEB5BD"/>
    <w:rsid w:val="1B3901A0"/>
    <w:rsid w:val="1B50EC29"/>
    <w:rsid w:val="1B5A8030"/>
    <w:rsid w:val="1B5ABAC7"/>
    <w:rsid w:val="1B813EAB"/>
    <w:rsid w:val="1B8C224B"/>
    <w:rsid w:val="1BA1BD6C"/>
    <w:rsid w:val="1BB7AB23"/>
    <w:rsid w:val="1BBAE598"/>
    <w:rsid w:val="1BBE35AF"/>
    <w:rsid w:val="1BD59F71"/>
    <w:rsid w:val="1C24FF30"/>
    <w:rsid w:val="1C283057"/>
    <w:rsid w:val="1C32575E"/>
    <w:rsid w:val="1C371305"/>
    <w:rsid w:val="1C45922C"/>
    <w:rsid w:val="1C8EBBB5"/>
    <w:rsid w:val="1CAAB4F9"/>
    <w:rsid w:val="1CAD3574"/>
    <w:rsid w:val="1CBFDF74"/>
    <w:rsid w:val="1CC45E42"/>
    <w:rsid w:val="1CDAC202"/>
    <w:rsid w:val="1CE67169"/>
    <w:rsid w:val="1D071617"/>
    <w:rsid w:val="1D10D49D"/>
    <w:rsid w:val="1D6A11F7"/>
    <w:rsid w:val="1D835B27"/>
    <w:rsid w:val="1D8AA122"/>
    <w:rsid w:val="1DA04BFD"/>
    <w:rsid w:val="1DA3D4C1"/>
    <w:rsid w:val="1DBF45F3"/>
    <w:rsid w:val="1DC6D59A"/>
    <w:rsid w:val="1E07CAF4"/>
    <w:rsid w:val="1E0A90F8"/>
    <w:rsid w:val="1E12DA58"/>
    <w:rsid w:val="1E2197F9"/>
    <w:rsid w:val="1E24BA52"/>
    <w:rsid w:val="1E33FDFF"/>
    <w:rsid w:val="1E38962C"/>
    <w:rsid w:val="1E4741CA"/>
    <w:rsid w:val="1E914CA0"/>
    <w:rsid w:val="1EA27D56"/>
    <w:rsid w:val="1EA4816C"/>
    <w:rsid w:val="1EA8307B"/>
    <w:rsid w:val="1EA9E694"/>
    <w:rsid w:val="1EBE4F70"/>
    <w:rsid w:val="1EBFB4F2"/>
    <w:rsid w:val="1EEFEFA3"/>
    <w:rsid w:val="1F00ED54"/>
    <w:rsid w:val="1F20DE40"/>
    <w:rsid w:val="1F3434FC"/>
    <w:rsid w:val="1F594AF0"/>
    <w:rsid w:val="1F6BB980"/>
    <w:rsid w:val="1F83489D"/>
    <w:rsid w:val="1F987A6B"/>
    <w:rsid w:val="1FAF30D8"/>
    <w:rsid w:val="1FF4DE43"/>
    <w:rsid w:val="200CD754"/>
    <w:rsid w:val="20134471"/>
    <w:rsid w:val="20141527"/>
    <w:rsid w:val="204C4D6B"/>
    <w:rsid w:val="206258A9"/>
    <w:rsid w:val="2073B918"/>
    <w:rsid w:val="2075612F"/>
    <w:rsid w:val="20796E51"/>
    <w:rsid w:val="2080C4F7"/>
    <w:rsid w:val="208C94E9"/>
    <w:rsid w:val="20A104CD"/>
    <w:rsid w:val="20A1B2B9"/>
    <w:rsid w:val="20B12124"/>
    <w:rsid w:val="20D3136C"/>
    <w:rsid w:val="20D52538"/>
    <w:rsid w:val="20EA7F2C"/>
    <w:rsid w:val="20F28773"/>
    <w:rsid w:val="211B8E77"/>
    <w:rsid w:val="212380CA"/>
    <w:rsid w:val="2128A358"/>
    <w:rsid w:val="2144F91F"/>
    <w:rsid w:val="215162F0"/>
    <w:rsid w:val="2161E4DE"/>
    <w:rsid w:val="219A1100"/>
    <w:rsid w:val="21AD981D"/>
    <w:rsid w:val="21AF14D2"/>
    <w:rsid w:val="21AFF343"/>
    <w:rsid w:val="21B38993"/>
    <w:rsid w:val="21E7E324"/>
    <w:rsid w:val="221F7542"/>
    <w:rsid w:val="2230B2E1"/>
    <w:rsid w:val="2231DEE9"/>
    <w:rsid w:val="22384C07"/>
    <w:rsid w:val="22433D0F"/>
    <w:rsid w:val="22610AF2"/>
    <w:rsid w:val="22649EB4"/>
    <w:rsid w:val="228561A5"/>
    <w:rsid w:val="22ACD64B"/>
    <w:rsid w:val="22AEB909"/>
    <w:rsid w:val="22B20C8E"/>
    <w:rsid w:val="22C5EE7A"/>
    <w:rsid w:val="22F2FBFF"/>
    <w:rsid w:val="22F6DE7C"/>
    <w:rsid w:val="2300A7C7"/>
    <w:rsid w:val="231365D2"/>
    <w:rsid w:val="231CB904"/>
    <w:rsid w:val="232EB657"/>
    <w:rsid w:val="234113DB"/>
    <w:rsid w:val="234868B8"/>
    <w:rsid w:val="2382E75D"/>
    <w:rsid w:val="2394B430"/>
    <w:rsid w:val="239E7097"/>
    <w:rsid w:val="23AA8FE6"/>
    <w:rsid w:val="23BF72FC"/>
    <w:rsid w:val="24012201"/>
    <w:rsid w:val="24354226"/>
    <w:rsid w:val="244240F1"/>
    <w:rsid w:val="245AB0B7"/>
    <w:rsid w:val="2489970F"/>
    <w:rsid w:val="24989BC1"/>
    <w:rsid w:val="249A1218"/>
    <w:rsid w:val="24F90351"/>
    <w:rsid w:val="251D174A"/>
    <w:rsid w:val="25348CF3"/>
    <w:rsid w:val="254E89FC"/>
    <w:rsid w:val="255E5651"/>
    <w:rsid w:val="2570EEE1"/>
    <w:rsid w:val="257DBF60"/>
    <w:rsid w:val="25A15DE9"/>
    <w:rsid w:val="25A6C74A"/>
    <w:rsid w:val="25A77F4A"/>
    <w:rsid w:val="25AB2272"/>
    <w:rsid w:val="25B7B1A3"/>
    <w:rsid w:val="25D162F4"/>
    <w:rsid w:val="265770BE"/>
    <w:rsid w:val="26597571"/>
    <w:rsid w:val="2663FCE9"/>
    <w:rsid w:val="267165E8"/>
    <w:rsid w:val="26797BA1"/>
    <w:rsid w:val="269597F2"/>
    <w:rsid w:val="26A67C0C"/>
    <w:rsid w:val="26C7D0A2"/>
    <w:rsid w:val="26DF1511"/>
    <w:rsid w:val="26FC355E"/>
    <w:rsid w:val="2700B6BE"/>
    <w:rsid w:val="27037DCE"/>
    <w:rsid w:val="270C8A0D"/>
    <w:rsid w:val="27166AC1"/>
    <w:rsid w:val="27179DB7"/>
    <w:rsid w:val="27202E6D"/>
    <w:rsid w:val="27453E6E"/>
    <w:rsid w:val="275781D4"/>
    <w:rsid w:val="276EA54B"/>
    <w:rsid w:val="27853AFE"/>
    <w:rsid w:val="27B59C64"/>
    <w:rsid w:val="27BB97B2"/>
    <w:rsid w:val="27C1FFD0"/>
    <w:rsid w:val="27DA06D3"/>
    <w:rsid w:val="27DA42EE"/>
    <w:rsid w:val="27DF2015"/>
    <w:rsid w:val="28342AD3"/>
    <w:rsid w:val="28516A0D"/>
    <w:rsid w:val="28518B2A"/>
    <w:rsid w:val="287F0806"/>
    <w:rsid w:val="2881E024"/>
    <w:rsid w:val="28854AFE"/>
    <w:rsid w:val="2888F4FC"/>
    <w:rsid w:val="28B37A05"/>
    <w:rsid w:val="28B4DC73"/>
    <w:rsid w:val="28B9993A"/>
    <w:rsid w:val="28EB7DC6"/>
    <w:rsid w:val="2907D68B"/>
    <w:rsid w:val="2911E48D"/>
    <w:rsid w:val="2914C089"/>
    <w:rsid w:val="292F0A2C"/>
    <w:rsid w:val="29410F4C"/>
    <w:rsid w:val="29419523"/>
    <w:rsid w:val="297AA109"/>
    <w:rsid w:val="29C4F471"/>
    <w:rsid w:val="29E25AC6"/>
    <w:rsid w:val="29FF725A"/>
    <w:rsid w:val="2A356BD2"/>
    <w:rsid w:val="2A5B5333"/>
    <w:rsid w:val="2A623CFE"/>
    <w:rsid w:val="2A8C5537"/>
    <w:rsid w:val="2AA228CE"/>
    <w:rsid w:val="2AA54C9B"/>
    <w:rsid w:val="2AAB36FD"/>
    <w:rsid w:val="2AD28132"/>
    <w:rsid w:val="2ADA4479"/>
    <w:rsid w:val="2AE6F88E"/>
    <w:rsid w:val="2B36EDBC"/>
    <w:rsid w:val="2B4C2B9F"/>
    <w:rsid w:val="2B4CE62C"/>
    <w:rsid w:val="2B4DC31E"/>
    <w:rsid w:val="2BB06CAB"/>
    <w:rsid w:val="2BCD66E7"/>
    <w:rsid w:val="2C0E0955"/>
    <w:rsid w:val="2C2F7B04"/>
    <w:rsid w:val="2C38C8AC"/>
    <w:rsid w:val="2C3C2F91"/>
    <w:rsid w:val="2C4D3213"/>
    <w:rsid w:val="2C59784E"/>
    <w:rsid w:val="2C62BC8D"/>
    <w:rsid w:val="2C765449"/>
    <w:rsid w:val="2C9249C5"/>
    <w:rsid w:val="2CA72EA9"/>
    <w:rsid w:val="2CB228BC"/>
    <w:rsid w:val="2CF0CB5A"/>
    <w:rsid w:val="2CF11318"/>
    <w:rsid w:val="2CFD4DCA"/>
    <w:rsid w:val="2D07461D"/>
    <w:rsid w:val="2D1A15DA"/>
    <w:rsid w:val="2D37131C"/>
    <w:rsid w:val="2D405D32"/>
    <w:rsid w:val="2D4532A9"/>
    <w:rsid w:val="2D49FE73"/>
    <w:rsid w:val="2D72B031"/>
    <w:rsid w:val="2D7CD43B"/>
    <w:rsid w:val="2D81C6F9"/>
    <w:rsid w:val="2D99A311"/>
    <w:rsid w:val="2DB0BAD1"/>
    <w:rsid w:val="2DC1BD95"/>
    <w:rsid w:val="2DC44C28"/>
    <w:rsid w:val="2DE47466"/>
    <w:rsid w:val="2DE75AA2"/>
    <w:rsid w:val="2DF1F995"/>
    <w:rsid w:val="2DFF6A62"/>
    <w:rsid w:val="2E0211C2"/>
    <w:rsid w:val="2E08F7D9"/>
    <w:rsid w:val="2E3171C7"/>
    <w:rsid w:val="2E3B43BE"/>
    <w:rsid w:val="2E3E6693"/>
    <w:rsid w:val="2E43FE6C"/>
    <w:rsid w:val="2E498361"/>
    <w:rsid w:val="2E5D0A01"/>
    <w:rsid w:val="2E5EE89C"/>
    <w:rsid w:val="2E7326E4"/>
    <w:rsid w:val="2E7F49D6"/>
    <w:rsid w:val="2E8F1843"/>
    <w:rsid w:val="2E972B67"/>
    <w:rsid w:val="2EAB401F"/>
    <w:rsid w:val="2EB1AE15"/>
    <w:rsid w:val="2EF13D26"/>
    <w:rsid w:val="2EF89974"/>
    <w:rsid w:val="2EF8B791"/>
    <w:rsid w:val="2F19DF48"/>
    <w:rsid w:val="2F1E8E51"/>
    <w:rsid w:val="2F3AAE76"/>
    <w:rsid w:val="2F4082CB"/>
    <w:rsid w:val="2F5004CD"/>
    <w:rsid w:val="2F5AFC7C"/>
    <w:rsid w:val="2F79240D"/>
    <w:rsid w:val="2F84D2D5"/>
    <w:rsid w:val="2FA4C83A"/>
    <w:rsid w:val="2FC996F3"/>
    <w:rsid w:val="2FD369A2"/>
    <w:rsid w:val="2FE83ACD"/>
    <w:rsid w:val="2FEA9E74"/>
    <w:rsid w:val="2FF59EEE"/>
    <w:rsid w:val="2FF88DAE"/>
    <w:rsid w:val="2FFF8B96"/>
    <w:rsid w:val="301BB3A2"/>
    <w:rsid w:val="304AB989"/>
    <w:rsid w:val="3082F580"/>
    <w:rsid w:val="3088BB71"/>
    <w:rsid w:val="30AEDCAA"/>
    <w:rsid w:val="30B302BC"/>
    <w:rsid w:val="30C3D919"/>
    <w:rsid w:val="30D130EA"/>
    <w:rsid w:val="30DA9E7E"/>
    <w:rsid w:val="30DE0FBC"/>
    <w:rsid w:val="30E6155A"/>
    <w:rsid w:val="30F34E76"/>
    <w:rsid w:val="30F4A063"/>
    <w:rsid w:val="30FF6039"/>
    <w:rsid w:val="3113F50F"/>
    <w:rsid w:val="3139D221"/>
    <w:rsid w:val="313EDBEA"/>
    <w:rsid w:val="314578B8"/>
    <w:rsid w:val="315C576C"/>
    <w:rsid w:val="3178E365"/>
    <w:rsid w:val="31826279"/>
    <w:rsid w:val="322C2CC5"/>
    <w:rsid w:val="322CF8F7"/>
    <w:rsid w:val="325166B9"/>
    <w:rsid w:val="3253AC68"/>
    <w:rsid w:val="32708C3C"/>
    <w:rsid w:val="329C2CB9"/>
    <w:rsid w:val="32A6A9F5"/>
    <w:rsid w:val="32B84120"/>
    <w:rsid w:val="32CA8A15"/>
    <w:rsid w:val="32DA6D94"/>
    <w:rsid w:val="32DCF1A6"/>
    <w:rsid w:val="32E0F866"/>
    <w:rsid w:val="32E2969E"/>
    <w:rsid w:val="32EFD3C9"/>
    <w:rsid w:val="32F32765"/>
    <w:rsid w:val="330A29AF"/>
    <w:rsid w:val="33284331"/>
    <w:rsid w:val="333F640F"/>
    <w:rsid w:val="3348A997"/>
    <w:rsid w:val="337304E8"/>
    <w:rsid w:val="337F9C93"/>
    <w:rsid w:val="3385EBF9"/>
    <w:rsid w:val="338DF76E"/>
    <w:rsid w:val="33A37E01"/>
    <w:rsid w:val="33A778D0"/>
    <w:rsid w:val="33B5D273"/>
    <w:rsid w:val="33C5E0C2"/>
    <w:rsid w:val="33EA88FF"/>
    <w:rsid w:val="340798BC"/>
    <w:rsid w:val="3437FD1A"/>
    <w:rsid w:val="34756769"/>
    <w:rsid w:val="347894C7"/>
    <w:rsid w:val="34895BE3"/>
    <w:rsid w:val="34B0A420"/>
    <w:rsid w:val="34BC5791"/>
    <w:rsid w:val="34CCE020"/>
    <w:rsid w:val="34D5B585"/>
    <w:rsid w:val="34EDE1C3"/>
    <w:rsid w:val="34F820FD"/>
    <w:rsid w:val="34FE5C0C"/>
    <w:rsid w:val="350F949E"/>
    <w:rsid w:val="351CA895"/>
    <w:rsid w:val="3548743F"/>
    <w:rsid w:val="35535C9D"/>
    <w:rsid w:val="355B4C68"/>
    <w:rsid w:val="35649774"/>
    <w:rsid w:val="35A56A77"/>
    <w:rsid w:val="35ADF5D2"/>
    <w:rsid w:val="35B9233E"/>
    <w:rsid w:val="35CAB200"/>
    <w:rsid w:val="35D9B730"/>
    <w:rsid w:val="35DF0BEC"/>
    <w:rsid w:val="35FF94B5"/>
    <w:rsid w:val="3608A769"/>
    <w:rsid w:val="360BFBB8"/>
    <w:rsid w:val="362EC599"/>
    <w:rsid w:val="367F3CE1"/>
    <w:rsid w:val="368E9ADB"/>
    <w:rsid w:val="3696605A"/>
    <w:rsid w:val="36A53618"/>
    <w:rsid w:val="36A81E71"/>
    <w:rsid w:val="36AF41AE"/>
    <w:rsid w:val="36C8232A"/>
    <w:rsid w:val="36DCC80E"/>
    <w:rsid w:val="36E34881"/>
    <w:rsid w:val="36E7E1E4"/>
    <w:rsid w:val="37203A48"/>
    <w:rsid w:val="37599528"/>
    <w:rsid w:val="37AAB4A5"/>
    <w:rsid w:val="37AAD30A"/>
    <w:rsid w:val="37CE0F2F"/>
    <w:rsid w:val="37F1BCD0"/>
    <w:rsid w:val="3812EDA7"/>
    <w:rsid w:val="381742B3"/>
    <w:rsid w:val="3822289F"/>
    <w:rsid w:val="3824F5BE"/>
    <w:rsid w:val="38534CA2"/>
    <w:rsid w:val="3862422E"/>
    <w:rsid w:val="38688AEC"/>
    <w:rsid w:val="386A840C"/>
    <w:rsid w:val="3874FC8C"/>
    <w:rsid w:val="387EC9B9"/>
    <w:rsid w:val="389612F0"/>
    <w:rsid w:val="38B09201"/>
    <w:rsid w:val="38C8BF5F"/>
    <w:rsid w:val="38DA6F55"/>
    <w:rsid w:val="38DD7C23"/>
    <w:rsid w:val="38F818A6"/>
    <w:rsid w:val="38FB4AE1"/>
    <w:rsid w:val="391457E2"/>
    <w:rsid w:val="3920ADA5"/>
    <w:rsid w:val="3966B533"/>
    <w:rsid w:val="39848313"/>
    <w:rsid w:val="3991E1B5"/>
    <w:rsid w:val="39A091B9"/>
    <w:rsid w:val="39A35565"/>
    <w:rsid w:val="39C61687"/>
    <w:rsid w:val="39D026F0"/>
    <w:rsid w:val="39DAB3FE"/>
    <w:rsid w:val="39EC0D6F"/>
    <w:rsid w:val="39F67FFA"/>
    <w:rsid w:val="3A0E7F13"/>
    <w:rsid w:val="3A1D83AA"/>
    <w:rsid w:val="3A595D2D"/>
    <w:rsid w:val="3A685D79"/>
    <w:rsid w:val="3A6F3461"/>
    <w:rsid w:val="3A81D493"/>
    <w:rsid w:val="3A86137F"/>
    <w:rsid w:val="3A90442D"/>
    <w:rsid w:val="3AD32817"/>
    <w:rsid w:val="3AEBBAEC"/>
    <w:rsid w:val="3B0236BC"/>
    <w:rsid w:val="3B0B8E03"/>
    <w:rsid w:val="3B5AE00B"/>
    <w:rsid w:val="3B7D2F9F"/>
    <w:rsid w:val="3B89A438"/>
    <w:rsid w:val="3BBDD7BB"/>
    <w:rsid w:val="3BD4932A"/>
    <w:rsid w:val="3BF98584"/>
    <w:rsid w:val="3C09E043"/>
    <w:rsid w:val="3C0D5BD8"/>
    <w:rsid w:val="3C170879"/>
    <w:rsid w:val="3C4668FE"/>
    <w:rsid w:val="3C6B2A54"/>
    <w:rsid w:val="3CB4929C"/>
    <w:rsid w:val="3CC15226"/>
    <w:rsid w:val="3CC517D9"/>
    <w:rsid w:val="3CCFA77A"/>
    <w:rsid w:val="3CCFECAD"/>
    <w:rsid w:val="3CD8D89A"/>
    <w:rsid w:val="3D1C6922"/>
    <w:rsid w:val="3D2E1002"/>
    <w:rsid w:val="3D3BAAA5"/>
    <w:rsid w:val="3D41AAC7"/>
    <w:rsid w:val="3D4FFA4F"/>
    <w:rsid w:val="3D6CA34A"/>
    <w:rsid w:val="3DBA322A"/>
    <w:rsid w:val="3DFFE049"/>
    <w:rsid w:val="3E0D905F"/>
    <w:rsid w:val="3E1E1718"/>
    <w:rsid w:val="3E39D77E"/>
    <w:rsid w:val="3E3A6BDA"/>
    <w:rsid w:val="3E3A7D30"/>
    <w:rsid w:val="3E4BDC6E"/>
    <w:rsid w:val="3E508430"/>
    <w:rsid w:val="3E604C73"/>
    <w:rsid w:val="3E667635"/>
    <w:rsid w:val="3E84C0E2"/>
    <w:rsid w:val="3E890FE3"/>
    <w:rsid w:val="3E8A9CF2"/>
    <w:rsid w:val="3E8CA4AD"/>
    <w:rsid w:val="3E9EDA72"/>
    <w:rsid w:val="3ECB5C94"/>
    <w:rsid w:val="3ECE9624"/>
    <w:rsid w:val="3ECFDBAF"/>
    <w:rsid w:val="3F00C1CF"/>
    <w:rsid w:val="3F04A972"/>
    <w:rsid w:val="3F1611FE"/>
    <w:rsid w:val="3F70B8EA"/>
    <w:rsid w:val="3F7DB94F"/>
    <w:rsid w:val="3F801518"/>
    <w:rsid w:val="3F82AED1"/>
    <w:rsid w:val="3F92C67A"/>
    <w:rsid w:val="3F9636EE"/>
    <w:rsid w:val="3FF3699F"/>
    <w:rsid w:val="4014FDE3"/>
    <w:rsid w:val="40196EFC"/>
    <w:rsid w:val="401DEF7F"/>
    <w:rsid w:val="4023271B"/>
    <w:rsid w:val="403A26BD"/>
    <w:rsid w:val="403E436C"/>
    <w:rsid w:val="4046A2F7"/>
    <w:rsid w:val="40655739"/>
    <w:rsid w:val="4076179A"/>
    <w:rsid w:val="40879B11"/>
    <w:rsid w:val="408A2AC7"/>
    <w:rsid w:val="409DFF0F"/>
    <w:rsid w:val="40BF967D"/>
    <w:rsid w:val="4113458E"/>
    <w:rsid w:val="4114F484"/>
    <w:rsid w:val="4119DA21"/>
    <w:rsid w:val="412D9276"/>
    <w:rsid w:val="413C5D3E"/>
    <w:rsid w:val="415D4500"/>
    <w:rsid w:val="41769D5C"/>
    <w:rsid w:val="41791220"/>
    <w:rsid w:val="4185B8E3"/>
    <w:rsid w:val="41D0FA97"/>
    <w:rsid w:val="41DCDCCF"/>
    <w:rsid w:val="41F04392"/>
    <w:rsid w:val="42004E2C"/>
    <w:rsid w:val="420ED661"/>
    <w:rsid w:val="42236B72"/>
    <w:rsid w:val="422EA3D2"/>
    <w:rsid w:val="4233C416"/>
    <w:rsid w:val="423516EE"/>
    <w:rsid w:val="4245A9C2"/>
    <w:rsid w:val="427A117C"/>
    <w:rsid w:val="42804504"/>
    <w:rsid w:val="42859881"/>
    <w:rsid w:val="42A143C1"/>
    <w:rsid w:val="42B77765"/>
    <w:rsid w:val="42B7D4D7"/>
    <w:rsid w:val="42D18881"/>
    <w:rsid w:val="42D8FC19"/>
    <w:rsid w:val="4321DD77"/>
    <w:rsid w:val="432818CD"/>
    <w:rsid w:val="4330A284"/>
    <w:rsid w:val="43389D79"/>
    <w:rsid w:val="433ADCB9"/>
    <w:rsid w:val="43510FBE"/>
    <w:rsid w:val="4354BFFB"/>
    <w:rsid w:val="43588107"/>
    <w:rsid w:val="436B210C"/>
    <w:rsid w:val="43932984"/>
    <w:rsid w:val="4398C55A"/>
    <w:rsid w:val="43A9C834"/>
    <w:rsid w:val="43AA98AA"/>
    <w:rsid w:val="43AB3C9D"/>
    <w:rsid w:val="43AB3D93"/>
    <w:rsid w:val="43B11330"/>
    <w:rsid w:val="43B544FC"/>
    <w:rsid w:val="43EBCFF2"/>
    <w:rsid w:val="43F2EDC7"/>
    <w:rsid w:val="4404FDFB"/>
    <w:rsid w:val="4412724C"/>
    <w:rsid w:val="4433D653"/>
    <w:rsid w:val="4436DD2A"/>
    <w:rsid w:val="4471E284"/>
    <w:rsid w:val="4473794E"/>
    <w:rsid w:val="44C861C2"/>
    <w:rsid w:val="44D6A055"/>
    <w:rsid w:val="44E505E5"/>
    <w:rsid w:val="44F1371F"/>
    <w:rsid w:val="44F9B14C"/>
    <w:rsid w:val="450079B8"/>
    <w:rsid w:val="452F6114"/>
    <w:rsid w:val="45359E1D"/>
    <w:rsid w:val="4577D5E5"/>
    <w:rsid w:val="458024B2"/>
    <w:rsid w:val="45B84085"/>
    <w:rsid w:val="45C2B2FC"/>
    <w:rsid w:val="45C3ECB1"/>
    <w:rsid w:val="45D170AF"/>
    <w:rsid w:val="45D5EFCA"/>
    <w:rsid w:val="45F4C308"/>
    <w:rsid w:val="46076489"/>
    <w:rsid w:val="4609ED3E"/>
    <w:rsid w:val="460AFAB2"/>
    <w:rsid w:val="46233847"/>
    <w:rsid w:val="46315FBD"/>
    <w:rsid w:val="4643ABA5"/>
    <w:rsid w:val="4644BCDF"/>
    <w:rsid w:val="466DC266"/>
    <w:rsid w:val="466E8CE6"/>
    <w:rsid w:val="46713970"/>
    <w:rsid w:val="4677A861"/>
    <w:rsid w:val="468321BC"/>
    <w:rsid w:val="468F44AE"/>
    <w:rsid w:val="46A232D6"/>
    <w:rsid w:val="46A731D8"/>
    <w:rsid w:val="46C9FC33"/>
    <w:rsid w:val="46E2DE55"/>
    <w:rsid w:val="46F94EDC"/>
    <w:rsid w:val="470380FA"/>
    <w:rsid w:val="471C1D70"/>
    <w:rsid w:val="472224C4"/>
    <w:rsid w:val="4759019E"/>
    <w:rsid w:val="476FFB41"/>
    <w:rsid w:val="4779906C"/>
    <w:rsid w:val="47D11C42"/>
    <w:rsid w:val="48000388"/>
    <w:rsid w:val="4824889A"/>
    <w:rsid w:val="48354B7B"/>
    <w:rsid w:val="483FF136"/>
    <w:rsid w:val="48658563"/>
    <w:rsid w:val="488A8D9A"/>
    <w:rsid w:val="48AB4E4F"/>
    <w:rsid w:val="48B25C00"/>
    <w:rsid w:val="48E69D77"/>
    <w:rsid w:val="48F2E2FE"/>
    <w:rsid w:val="490D908C"/>
    <w:rsid w:val="496A9F56"/>
    <w:rsid w:val="4970D361"/>
    <w:rsid w:val="498DA50E"/>
    <w:rsid w:val="49F96E17"/>
    <w:rsid w:val="4A006FA6"/>
    <w:rsid w:val="4A03F7A1"/>
    <w:rsid w:val="4A6AEE21"/>
    <w:rsid w:val="4A6BB991"/>
    <w:rsid w:val="4A7B2B1C"/>
    <w:rsid w:val="4A88B2B3"/>
    <w:rsid w:val="4A9E788F"/>
    <w:rsid w:val="4A9FF45C"/>
    <w:rsid w:val="4AC156F8"/>
    <w:rsid w:val="4ADCD882"/>
    <w:rsid w:val="4AE895C1"/>
    <w:rsid w:val="4B0D40F3"/>
    <w:rsid w:val="4B15EFC9"/>
    <w:rsid w:val="4B18A421"/>
    <w:rsid w:val="4B18BF46"/>
    <w:rsid w:val="4B4F4229"/>
    <w:rsid w:val="4B5DB7FA"/>
    <w:rsid w:val="4B614463"/>
    <w:rsid w:val="4B65467A"/>
    <w:rsid w:val="4B9A6FFD"/>
    <w:rsid w:val="4B9ADF81"/>
    <w:rsid w:val="4B9D2625"/>
    <w:rsid w:val="4BD6E7B6"/>
    <w:rsid w:val="4BFD0CB6"/>
    <w:rsid w:val="4C222AAF"/>
    <w:rsid w:val="4C28F62F"/>
    <w:rsid w:val="4C4199E3"/>
    <w:rsid w:val="4C50DB77"/>
    <w:rsid w:val="4C5B31DE"/>
    <w:rsid w:val="4C6D9BA5"/>
    <w:rsid w:val="4C90C98E"/>
    <w:rsid w:val="4C9CD328"/>
    <w:rsid w:val="4CB2836A"/>
    <w:rsid w:val="4CB2F15F"/>
    <w:rsid w:val="4CDE2F03"/>
    <w:rsid w:val="4CE23379"/>
    <w:rsid w:val="4CF643CB"/>
    <w:rsid w:val="4CFED8BA"/>
    <w:rsid w:val="4D13CFBF"/>
    <w:rsid w:val="4D2B0AAB"/>
    <w:rsid w:val="4D383E21"/>
    <w:rsid w:val="4D3E4A9B"/>
    <w:rsid w:val="4D5D029E"/>
    <w:rsid w:val="4D6861BC"/>
    <w:rsid w:val="4D6F559B"/>
    <w:rsid w:val="4D7772DC"/>
    <w:rsid w:val="4D783B92"/>
    <w:rsid w:val="4D7C678B"/>
    <w:rsid w:val="4D8D1662"/>
    <w:rsid w:val="4D9FD0C3"/>
    <w:rsid w:val="4DCB493F"/>
    <w:rsid w:val="4DFC6DB4"/>
    <w:rsid w:val="4E38AA0F"/>
    <w:rsid w:val="4E3998CE"/>
    <w:rsid w:val="4E508E04"/>
    <w:rsid w:val="4E72B120"/>
    <w:rsid w:val="4E979383"/>
    <w:rsid w:val="4EC266BC"/>
    <w:rsid w:val="4EC7889F"/>
    <w:rsid w:val="4EDA1AFC"/>
    <w:rsid w:val="4EEC6C96"/>
    <w:rsid w:val="4EEDECFF"/>
    <w:rsid w:val="4F040FA1"/>
    <w:rsid w:val="4F2D8D7B"/>
    <w:rsid w:val="4F50CD12"/>
    <w:rsid w:val="4F51C36D"/>
    <w:rsid w:val="4F63A2C7"/>
    <w:rsid w:val="4F656C08"/>
    <w:rsid w:val="4F678978"/>
    <w:rsid w:val="4F6E0AA5"/>
    <w:rsid w:val="4F762A01"/>
    <w:rsid w:val="4F84F5A2"/>
    <w:rsid w:val="4FCE6DE9"/>
    <w:rsid w:val="4FCEA7B4"/>
    <w:rsid w:val="4FDF751A"/>
    <w:rsid w:val="4FFAE83F"/>
    <w:rsid w:val="500A6AC7"/>
    <w:rsid w:val="5089F2C1"/>
    <w:rsid w:val="5090F629"/>
    <w:rsid w:val="50982F35"/>
    <w:rsid w:val="509F2E57"/>
    <w:rsid w:val="50A14E1D"/>
    <w:rsid w:val="50A44588"/>
    <w:rsid w:val="50BDAF0F"/>
    <w:rsid w:val="50D5442D"/>
    <w:rsid w:val="50E08ABB"/>
    <w:rsid w:val="50FDB52A"/>
    <w:rsid w:val="511DF27D"/>
    <w:rsid w:val="51231AD3"/>
    <w:rsid w:val="5125E651"/>
    <w:rsid w:val="516463B3"/>
    <w:rsid w:val="516D45B8"/>
    <w:rsid w:val="517E2DD1"/>
    <w:rsid w:val="5190D171"/>
    <w:rsid w:val="51C7F539"/>
    <w:rsid w:val="51D4A4C0"/>
    <w:rsid w:val="520D7CED"/>
    <w:rsid w:val="5235FF08"/>
    <w:rsid w:val="5241C884"/>
    <w:rsid w:val="528C4A33"/>
    <w:rsid w:val="52C84277"/>
    <w:rsid w:val="530320D1"/>
    <w:rsid w:val="5307BBDF"/>
    <w:rsid w:val="531550E7"/>
    <w:rsid w:val="533DB19F"/>
    <w:rsid w:val="533E77CE"/>
    <w:rsid w:val="5346447B"/>
    <w:rsid w:val="53494AA0"/>
    <w:rsid w:val="5360490C"/>
    <w:rsid w:val="5377A0DB"/>
    <w:rsid w:val="538C92CC"/>
    <w:rsid w:val="53A445EE"/>
    <w:rsid w:val="53B02590"/>
    <w:rsid w:val="53B1A315"/>
    <w:rsid w:val="53B41967"/>
    <w:rsid w:val="53DE9504"/>
    <w:rsid w:val="53DFE2B5"/>
    <w:rsid w:val="5436147B"/>
    <w:rsid w:val="5469FC8D"/>
    <w:rsid w:val="54707D17"/>
    <w:rsid w:val="547D1502"/>
    <w:rsid w:val="548440A7"/>
    <w:rsid w:val="5486864A"/>
    <w:rsid w:val="54A361F4"/>
    <w:rsid w:val="54ABC1FA"/>
    <w:rsid w:val="5505949A"/>
    <w:rsid w:val="55159E23"/>
    <w:rsid w:val="551FF913"/>
    <w:rsid w:val="552061E4"/>
    <w:rsid w:val="552C1383"/>
    <w:rsid w:val="552D9790"/>
    <w:rsid w:val="55367096"/>
    <w:rsid w:val="55381CED"/>
    <w:rsid w:val="558E2B2C"/>
    <w:rsid w:val="55A0F9BD"/>
    <w:rsid w:val="55B3E4D6"/>
    <w:rsid w:val="55E2D100"/>
    <w:rsid w:val="560246B7"/>
    <w:rsid w:val="560DB957"/>
    <w:rsid w:val="5642A69A"/>
    <w:rsid w:val="564E51F7"/>
    <w:rsid w:val="564E5A4A"/>
    <w:rsid w:val="5650F4B1"/>
    <w:rsid w:val="56595781"/>
    <w:rsid w:val="565BE036"/>
    <w:rsid w:val="56A35B29"/>
    <w:rsid w:val="56B6280C"/>
    <w:rsid w:val="56B8E5C2"/>
    <w:rsid w:val="56C31B85"/>
    <w:rsid w:val="56D1E54C"/>
    <w:rsid w:val="572D65E5"/>
    <w:rsid w:val="573184F8"/>
    <w:rsid w:val="57346C23"/>
    <w:rsid w:val="574A3C99"/>
    <w:rsid w:val="5753B00F"/>
    <w:rsid w:val="5753CAC2"/>
    <w:rsid w:val="575E2EBA"/>
    <w:rsid w:val="57632754"/>
    <w:rsid w:val="578119CB"/>
    <w:rsid w:val="57A12990"/>
    <w:rsid w:val="57AAFDBA"/>
    <w:rsid w:val="57B4BEF2"/>
    <w:rsid w:val="57C175F5"/>
    <w:rsid w:val="57CF621D"/>
    <w:rsid w:val="57EA2AAB"/>
    <w:rsid w:val="57EFDF8D"/>
    <w:rsid w:val="57F71A00"/>
    <w:rsid w:val="57F9A25A"/>
    <w:rsid w:val="57FB4FE0"/>
    <w:rsid w:val="5822C10D"/>
    <w:rsid w:val="583D1467"/>
    <w:rsid w:val="58639614"/>
    <w:rsid w:val="58660A1B"/>
    <w:rsid w:val="58697237"/>
    <w:rsid w:val="58A1C76F"/>
    <w:rsid w:val="58A55D9E"/>
    <w:rsid w:val="58A6BAB7"/>
    <w:rsid w:val="58F1040D"/>
    <w:rsid w:val="59572ECF"/>
    <w:rsid w:val="597479DA"/>
    <w:rsid w:val="5977BAD4"/>
    <w:rsid w:val="5985CE3D"/>
    <w:rsid w:val="59919405"/>
    <w:rsid w:val="59AEDB23"/>
    <w:rsid w:val="59D6B88B"/>
    <w:rsid w:val="59DE206C"/>
    <w:rsid w:val="59F237D0"/>
    <w:rsid w:val="5A309FA6"/>
    <w:rsid w:val="5A31ADBA"/>
    <w:rsid w:val="5A457BDE"/>
    <w:rsid w:val="5A46C3DD"/>
    <w:rsid w:val="5A51F43C"/>
    <w:rsid w:val="5A548FF3"/>
    <w:rsid w:val="5A85DF46"/>
    <w:rsid w:val="5AA19759"/>
    <w:rsid w:val="5AC1888F"/>
    <w:rsid w:val="5AC3A860"/>
    <w:rsid w:val="5ADF6B0B"/>
    <w:rsid w:val="5B0AB850"/>
    <w:rsid w:val="5B141134"/>
    <w:rsid w:val="5B200536"/>
    <w:rsid w:val="5B2B7C1B"/>
    <w:rsid w:val="5B33A0E6"/>
    <w:rsid w:val="5B39222B"/>
    <w:rsid w:val="5B48688F"/>
    <w:rsid w:val="5B5F95FE"/>
    <w:rsid w:val="5B6328F2"/>
    <w:rsid w:val="5B729A77"/>
    <w:rsid w:val="5B8EBB88"/>
    <w:rsid w:val="5BAA37D3"/>
    <w:rsid w:val="5BBB386B"/>
    <w:rsid w:val="5BBD4D92"/>
    <w:rsid w:val="5BC79FB7"/>
    <w:rsid w:val="5BDEB1F1"/>
    <w:rsid w:val="5BE61489"/>
    <w:rsid w:val="5BEEE7FA"/>
    <w:rsid w:val="5BFA1447"/>
    <w:rsid w:val="5C081E32"/>
    <w:rsid w:val="5C3AFE76"/>
    <w:rsid w:val="5C3C9D71"/>
    <w:rsid w:val="5C43FA80"/>
    <w:rsid w:val="5C64F56B"/>
    <w:rsid w:val="5C6923AA"/>
    <w:rsid w:val="5C99CEA1"/>
    <w:rsid w:val="5C9B57F6"/>
    <w:rsid w:val="5C9D582D"/>
    <w:rsid w:val="5CADE306"/>
    <w:rsid w:val="5D16C4B5"/>
    <w:rsid w:val="5D23EC95"/>
    <w:rsid w:val="5D2670A7"/>
    <w:rsid w:val="5D39374F"/>
    <w:rsid w:val="5D442FAD"/>
    <w:rsid w:val="5D457AA4"/>
    <w:rsid w:val="5D47D884"/>
    <w:rsid w:val="5D4F180B"/>
    <w:rsid w:val="5D52F8AF"/>
    <w:rsid w:val="5D5775BF"/>
    <w:rsid w:val="5D797B3F"/>
    <w:rsid w:val="5D8C68B1"/>
    <w:rsid w:val="5D963BD6"/>
    <w:rsid w:val="5D96D136"/>
    <w:rsid w:val="5DA7B67F"/>
    <w:rsid w:val="5DDD7B17"/>
    <w:rsid w:val="5DE7022B"/>
    <w:rsid w:val="5E026780"/>
    <w:rsid w:val="5E439B8C"/>
    <w:rsid w:val="5E59C883"/>
    <w:rsid w:val="5E5B47C7"/>
    <w:rsid w:val="5E62AE2A"/>
    <w:rsid w:val="5E6DEECD"/>
    <w:rsid w:val="5E73F115"/>
    <w:rsid w:val="5E7F615B"/>
    <w:rsid w:val="5E86076B"/>
    <w:rsid w:val="5E97E019"/>
    <w:rsid w:val="5EA1C7B5"/>
    <w:rsid w:val="5EA722B2"/>
    <w:rsid w:val="5EC0ED1F"/>
    <w:rsid w:val="5EC1F584"/>
    <w:rsid w:val="5EDAE7A0"/>
    <w:rsid w:val="5EE2689F"/>
    <w:rsid w:val="5EF15589"/>
    <w:rsid w:val="5EF6C16A"/>
    <w:rsid w:val="5F0DDCDF"/>
    <w:rsid w:val="5F173011"/>
    <w:rsid w:val="5F234672"/>
    <w:rsid w:val="5F24EC3A"/>
    <w:rsid w:val="5F26F1E9"/>
    <w:rsid w:val="5F330AA6"/>
    <w:rsid w:val="5F5A8BCA"/>
    <w:rsid w:val="5F61E396"/>
    <w:rsid w:val="5F642162"/>
    <w:rsid w:val="5F648265"/>
    <w:rsid w:val="5F9007E1"/>
    <w:rsid w:val="5F9AE360"/>
    <w:rsid w:val="5F9F1455"/>
    <w:rsid w:val="5FB1AD3E"/>
    <w:rsid w:val="5FBBFDB1"/>
    <w:rsid w:val="5FE5F7B2"/>
    <w:rsid w:val="5FF8B62D"/>
    <w:rsid w:val="5FFDD6FC"/>
    <w:rsid w:val="6004833D"/>
    <w:rsid w:val="6048A98A"/>
    <w:rsid w:val="604E9C5B"/>
    <w:rsid w:val="6055E08E"/>
    <w:rsid w:val="609320E6"/>
    <w:rsid w:val="60BDE255"/>
    <w:rsid w:val="60CA4780"/>
    <w:rsid w:val="60E91A51"/>
    <w:rsid w:val="610E9128"/>
    <w:rsid w:val="610F0959"/>
    <w:rsid w:val="6120C24D"/>
    <w:rsid w:val="61296D83"/>
    <w:rsid w:val="61327C64"/>
    <w:rsid w:val="61383053"/>
    <w:rsid w:val="61387E46"/>
    <w:rsid w:val="613F360B"/>
    <w:rsid w:val="614E8CB6"/>
    <w:rsid w:val="61558017"/>
    <w:rsid w:val="6158DB34"/>
    <w:rsid w:val="616A6446"/>
    <w:rsid w:val="616AD3AB"/>
    <w:rsid w:val="616C6778"/>
    <w:rsid w:val="61910CF1"/>
    <w:rsid w:val="61AF812A"/>
    <w:rsid w:val="61ED012E"/>
    <w:rsid w:val="61FA8810"/>
    <w:rsid w:val="62315D65"/>
    <w:rsid w:val="624DC964"/>
    <w:rsid w:val="624E8AED"/>
    <w:rsid w:val="625139C9"/>
    <w:rsid w:val="62550DD7"/>
    <w:rsid w:val="626880FA"/>
    <w:rsid w:val="626AFA40"/>
    <w:rsid w:val="628CEF40"/>
    <w:rsid w:val="6295DEC1"/>
    <w:rsid w:val="629A23CB"/>
    <w:rsid w:val="629F18E4"/>
    <w:rsid w:val="62A2D78A"/>
    <w:rsid w:val="62AC9DDA"/>
    <w:rsid w:val="62C38AC3"/>
    <w:rsid w:val="62CFAE41"/>
    <w:rsid w:val="62D1E03A"/>
    <w:rsid w:val="6312C1D3"/>
    <w:rsid w:val="631BF032"/>
    <w:rsid w:val="6326998E"/>
    <w:rsid w:val="6338C1CF"/>
    <w:rsid w:val="6349EAF4"/>
    <w:rsid w:val="63538B69"/>
    <w:rsid w:val="6390ED36"/>
    <w:rsid w:val="639BE626"/>
    <w:rsid w:val="63BE598F"/>
    <w:rsid w:val="63DD349A"/>
    <w:rsid w:val="63E03B08"/>
    <w:rsid w:val="63E117A6"/>
    <w:rsid w:val="63F120EA"/>
    <w:rsid w:val="643031B6"/>
    <w:rsid w:val="64526324"/>
    <w:rsid w:val="6456D429"/>
    <w:rsid w:val="645E8616"/>
    <w:rsid w:val="6473534A"/>
    <w:rsid w:val="647C539F"/>
    <w:rsid w:val="647C61FF"/>
    <w:rsid w:val="6480EBEA"/>
    <w:rsid w:val="6486D0A0"/>
    <w:rsid w:val="64877F25"/>
    <w:rsid w:val="64BEFD05"/>
    <w:rsid w:val="64D35AD2"/>
    <w:rsid w:val="64D9819E"/>
    <w:rsid w:val="64FAAA3A"/>
    <w:rsid w:val="6542089E"/>
    <w:rsid w:val="65583A52"/>
    <w:rsid w:val="656D7F56"/>
    <w:rsid w:val="65AAEF74"/>
    <w:rsid w:val="65B815CC"/>
    <w:rsid w:val="65C6BA28"/>
    <w:rsid w:val="65CD08CE"/>
    <w:rsid w:val="65D95F01"/>
    <w:rsid w:val="65DE2575"/>
    <w:rsid w:val="65FB8567"/>
    <w:rsid w:val="65FBF7C4"/>
    <w:rsid w:val="6603FD27"/>
    <w:rsid w:val="66055EE8"/>
    <w:rsid w:val="66067CB3"/>
    <w:rsid w:val="6613F0FA"/>
    <w:rsid w:val="6622DB3A"/>
    <w:rsid w:val="6646296E"/>
    <w:rsid w:val="664E4E9F"/>
    <w:rsid w:val="66538FB7"/>
    <w:rsid w:val="666DDE7F"/>
    <w:rsid w:val="668A5089"/>
    <w:rsid w:val="668A69C8"/>
    <w:rsid w:val="66C07251"/>
    <w:rsid w:val="66CC0B4A"/>
    <w:rsid w:val="66EB5E6D"/>
    <w:rsid w:val="67050FC5"/>
    <w:rsid w:val="67051A93"/>
    <w:rsid w:val="671B1EB9"/>
    <w:rsid w:val="67205D85"/>
    <w:rsid w:val="672D7470"/>
    <w:rsid w:val="6730F0F8"/>
    <w:rsid w:val="6741B311"/>
    <w:rsid w:val="675818E7"/>
    <w:rsid w:val="6771C5B8"/>
    <w:rsid w:val="67866EE3"/>
    <w:rsid w:val="67881755"/>
    <w:rsid w:val="67ADBF4B"/>
    <w:rsid w:val="67B6C9BE"/>
    <w:rsid w:val="67C393E4"/>
    <w:rsid w:val="67CEAA7C"/>
    <w:rsid w:val="67DE9CE4"/>
    <w:rsid w:val="67EA66B2"/>
    <w:rsid w:val="67F855EB"/>
    <w:rsid w:val="6800195F"/>
    <w:rsid w:val="6802A11E"/>
    <w:rsid w:val="6808984F"/>
    <w:rsid w:val="6821F48C"/>
    <w:rsid w:val="68342436"/>
    <w:rsid w:val="6856E822"/>
    <w:rsid w:val="6877C8FB"/>
    <w:rsid w:val="6881A764"/>
    <w:rsid w:val="6891C1F2"/>
    <w:rsid w:val="6894AB1D"/>
    <w:rsid w:val="68CAAB9C"/>
    <w:rsid w:val="68D67D1E"/>
    <w:rsid w:val="68E0C05C"/>
    <w:rsid w:val="68E98792"/>
    <w:rsid w:val="68F46DBC"/>
    <w:rsid w:val="68F86130"/>
    <w:rsid w:val="6922C534"/>
    <w:rsid w:val="69302428"/>
    <w:rsid w:val="69371F38"/>
    <w:rsid w:val="693AD211"/>
    <w:rsid w:val="69586846"/>
    <w:rsid w:val="695BE5EC"/>
    <w:rsid w:val="695E99FC"/>
    <w:rsid w:val="695FCB0B"/>
    <w:rsid w:val="69707EDF"/>
    <w:rsid w:val="69784767"/>
    <w:rsid w:val="698415A2"/>
    <w:rsid w:val="698CFDAF"/>
    <w:rsid w:val="6994F062"/>
    <w:rsid w:val="69A58DAD"/>
    <w:rsid w:val="69C13A65"/>
    <w:rsid w:val="69C453FE"/>
    <w:rsid w:val="69E9C3AF"/>
    <w:rsid w:val="6A1D347E"/>
    <w:rsid w:val="6A2353E8"/>
    <w:rsid w:val="6A46C370"/>
    <w:rsid w:val="6A7EE60D"/>
    <w:rsid w:val="6A9EA6D6"/>
    <w:rsid w:val="6AC0E6BB"/>
    <w:rsid w:val="6AE983DC"/>
    <w:rsid w:val="6B060BA6"/>
    <w:rsid w:val="6B16A60B"/>
    <w:rsid w:val="6B1D0C1E"/>
    <w:rsid w:val="6B1F5C0D"/>
    <w:rsid w:val="6B2EF31D"/>
    <w:rsid w:val="6B303851"/>
    <w:rsid w:val="6B7DCC76"/>
    <w:rsid w:val="6B85DAA6"/>
    <w:rsid w:val="6B91CE86"/>
    <w:rsid w:val="6B941C21"/>
    <w:rsid w:val="6BAC95E3"/>
    <w:rsid w:val="6BCEDED0"/>
    <w:rsid w:val="6BF1584B"/>
    <w:rsid w:val="6BF9E341"/>
    <w:rsid w:val="6BFBB4C9"/>
    <w:rsid w:val="6C1E6E4A"/>
    <w:rsid w:val="6C1F96CF"/>
    <w:rsid w:val="6C42B554"/>
    <w:rsid w:val="6C471A40"/>
    <w:rsid w:val="6C58ED15"/>
    <w:rsid w:val="6C5D5248"/>
    <w:rsid w:val="6C67A747"/>
    <w:rsid w:val="6C919207"/>
    <w:rsid w:val="6CA2FC9B"/>
    <w:rsid w:val="6CA5803B"/>
    <w:rsid w:val="6CD86D0B"/>
    <w:rsid w:val="6CE74617"/>
    <w:rsid w:val="6CF2840F"/>
    <w:rsid w:val="6D279479"/>
    <w:rsid w:val="6D424614"/>
    <w:rsid w:val="6D64E83E"/>
    <w:rsid w:val="6D663850"/>
    <w:rsid w:val="6D87B183"/>
    <w:rsid w:val="6D9F925D"/>
    <w:rsid w:val="6DA3C93E"/>
    <w:rsid w:val="6DC3F6B6"/>
    <w:rsid w:val="6DFA4982"/>
    <w:rsid w:val="6E1428F8"/>
    <w:rsid w:val="6E1AA7F1"/>
    <w:rsid w:val="6E1CF053"/>
    <w:rsid w:val="6E2B6BC5"/>
    <w:rsid w:val="6E3F0DD1"/>
    <w:rsid w:val="6E40824F"/>
    <w:rsid w:val="6E553961"/>
    <w:rsid w:val="6E60A37C"/>
    <w:rsid w:val="6E687FD6"/>
    <w:rsid w:val="6E6BF03E"/>
    <w:rsid w:val="6E6E9320"/>
    <w:rsid w:val="6E841297"/>
    <w:rsid w:val="6E8634DE"/>
    <w:rsid w:val="6E897A0D"/>
    <w:rsid w:val="6E9874DF"/>
    <w:rsid w:val="6EA43261"/>
    <w:rsid w:val="6EBEF0F1"/>
    <w:rsid w:val="6EC8D0EA"/>
    <w:rsid w:val="6EDAFCB3"/>
    <w:rsid w:val="6EE22520"/>
    <w:rsid w:val="6EEFE6EB"/>
    <w:rsid w:val="6EFDAF70"/>
    <w:rsid w:val="6F12A119"/>
    <w:rsid w:val="6F3A3851"/>
    <w:rsid w:val="6F4373B0"/>
    <w:rsid w:val="6F495FAB"/>
    <w:rsid w:val="6F57DCC5"/>
    <w:rsid w:val="6F5AEAF0"/>
    <w:rsid w:val="6F5BC734"/>
    <w:rsid w:val="6F723A9F"/>
    <w:rsid w:val="6F7F6254"/>
    <w:rsid w:val="6F7FCD31"/>
    <w:rsid w:val="6FD727B1"/>
    <w:rsid w:val="6FDF8691"/>
    <w:rsid w:val="6FE18910"/>
    <w:rsid w:val="704DBD78"/>
    <w:rsid w:val="706110D3"/>
    <w:rsid w:val="70757D75"/>
    <w:rsid w:val="70BFC051"/>
    <w:rsid w:val="70CAA962"/>
    <w:rsid w:val="70D73D5E"/>
    <w:rsid w:val="70E1315D"/>
    <w:rsid w:val="70FE62D9"/>
    <w:rsid w:val="71249D01"/>
    <w:rsid w:val="712AF1D8"/>
    <w:rsid w:val="7131EA44"/>
    <w:rsid w:val="71589BDF"/>
    <w:rsid w:val="715F6E72"/>
    <w:rsid w:val="7172F812"/>
    <w:rsid w:val="71B1F420"/>
    <w:rsid w:val="71BC0880"/>
    <w:rsid w:val="71C5068B"/>
    <w:rsid w:val="71FB68B8"/>
    <w:rsid w:val="72089DD4"/>
    <w:rsid w:val="7238ACF8"/>
    <w:rsid w:val="728A3985"/>
    <w:rsid w:val="72A9F86D"/>
    <w:rsid w:val="72CCE4A2"/>
    <w:rsid w:val="72F346D6"/>
    <w:rsid w:val="72F76FDD"/>
    <w:rsid w:val="7314EF91"/>
    <w:rsid w:val="731B384F"/>
    <w:rsid w:val="73299E77"/>
    <w:rsid w:val="7335D26E"/>
    <w:rsid w:val="733C7A2E"/>
    <w:rsid w:val="738A2DCB"/>
    <w:rsid w:val="738CF224"/>
    <w:rsid w:val="739BCAEB"/>
    <w:rsid w:val="73A4120B"/>
    <w:rsid w:val="73BA6A28"/>
    <w:rsid w:val="73D00AF1"/>
    <w:rsid w:val="73D1B457"/>
    <w:rsid w:val="740086E2"/>
    <w:rsid w:val="740FF843"/>
    <w:rsid w:val="742B7532"/>
    <w:rsid w:val="7448E6EF"/>
    <w:rsid w:val="745062A9"/>
    <w:rsid w:val="7479ABF6"/>
    <w:rsid w:val="7492FCB3"/>
    <w:rsid w:val="74BF2432"/>
    <w:rsid w:val="74C154C6"/>
    <w:rsid w:val="74FBF2A9"/>
    <w:rsid w:val="750FE282"/>
    <w:rsid w:val="7520F057"/>
    <w:rsid w:val="752BD388"/>
    <w:rsid w:val="753635E0"/>
    <w:rsid w:val="755C7BD0"/>
    <w:rsid w:val="75612A92"/>
    <w:rsid w:val="7575273D"/>
    <w:rsid w:val="757F5A29"/>
    <w:rsid w:val="75A45513"/>
    <w:rsid w:val="75C17229"/>
    <w:rsid w:val="75D8E5D3"/>
    <w:rsid w:val="75EC330A"/>
    <w:rsid w:val="75EF2B6D"/>
    <w:rsid w:val="75F44639"/>
    <w:rsid w:val="760FB5F4"/>
    <w:rsid w:val="76462BB9"/>
    <w:rsid w:val="766775C4"/>
    <w:rsid w:val="766C0078"/>
    <w:rsid w:val="76705A8F"/>
    <w:rsid w:val="76724BA3"/>
    <w:rsid w:val="7686865B"/>
    <w:rsid w:val="76A179A7"/>
    <w:rsid w:val="76B54E62"/>
    <w:rsid w:val="76B66525"/>
    <w:rsid w:val="76C1CE8D"/>
    <w:rsid w:val="76E62CA3"/>
    <w:rsid w:val="770C831E"/>
    <w:rsid w:val="771C3162"/>
    <w:rsid w:val="7743AB37"/>
    <w:rsid w:val="777879A1"/>
    <w:rsid w:val="77844F36"/>
    <w:rsid w:val="778ACD59"/>
    <w:rsid w:val="779E2AB6"/>
    <w:rsid w:val="77BA76AA"/>
    <w:rsid w:val="77BDC5BE"/>
    <w:rsid w:val="77BEB793"/>
    <w:rsid w:val="77C57629"/>
    <w:rsid w:val="77DE9E45"/>
    <w:rsid w:val="77E97F55"/>
    <w:rsid w:val="77FA4F6D"/>
    <w:rsid w:val="7800720B"/>
    <w:rsid w:val="7835FA67"/>
    <w:rsid w:val="783B7F19"/>
    <w:rsid w:val="785DC953"/>
    <w:rsid w:val="78761127"/>
    <w:rsid w:val="788D8E6F"/>
    <w:rsid w:val="78E4939A"/>
    <w:rsid w:val="78F10CD5"/>
    <w:rsid w:val="79116BE5"/>
    <w:rsid w:val="7918FA3F"/>
    <w:rsid w:val="791E6A71"/>
    <w:rsid w:val="791EB7D0"/>
    <w:rsid w:val="793F5CC1"/>
    <w:rsid w:val="794019C8"/>
    <w:rsid w:val="7962E95C"/>
    <w:rsid w:val="79B99E8A"/>
    <w:rsid w:val="79E33C4A"/>
    <w:rsid w:val="79F999B4"/>
    <w:rsid w:val="79FCD62E"/>
    <w:rsid w:val="7A1A7332"/>
    <w:rsid w:val="7A2B980A"/>
    <w:rsid w:val="7A7A3404"/>
    <w:rsid w:val="7A952710"/>
    <w:rsid w:val="7A976523"/>
    <w:rsid w:val="7AA1623C"/>
    <w:rsid w:val="7AA7E6F5"/>
    <w:rsid w:val="7AA8F2BD"/>
    <w:rsid w:val="7AD87E4B"/>
    <w:rsid w:val="7AE01A85"/>
    <w:rsid w:val="7B099BA0"/>
    <w:rsid w:val="7B1C687C"/>
    <w:rsid w:val="7B1E5973"/>
    <w:rsid w:val="7B264A34"/>
    <w:rsid w:val="7B38FC54"/>
    <w:rsid w:val="7B40AB2B"/>
    <w:rsid w:val="7B479D2B"/>
    <w:rsid w:val="7B62CD56"/>
    <w:rsid w:val="7B6A9CB5"/>
    <w:rsid w:val="7B800A9C"/>
    <w:rsid w:val="7BAADB24"/>
    <w:rsid w:val="7BDFF441"/>
    <w:rsid w:val="7BFA9C0C"/>
    <w:rsid w:val="7C0DEDE2"/>
    <w:rsid w:val="7C0EA43F"/>
    <w:rsid w:val="7C1B2EBD"/>
    <w:rsid w:val="7C309B1D"/>
    <w:rsid w:val="7C32D50F"/>
    <w:rsid w:val="7C333D3D"/>
    <w:rsid w:val="7C43C0E0"/>
    <w:rsid w:val="7C4C9959"/>
    <w:rsid w:val="7C5A2AD4"/>
    <w:rsid w:val="7C5F81FE"/>
    <w:rsid w:val="7C64DC61"/>
    <w:rsid w:val="7C6A8DBD"/>
    <w:rsid w:val="7C752A25"/>
    <w:rsid w:val="7C78F718"/>
    <w:rsid w:val="7C7D9548"/>
    <w:rsid w:val="7C891D7B"/>
    <w:rsid w:val="7C8A56B6"/>
    <w:rsid w:val="7CB3B496"/>
    <w:rsid w:val="7CB63092"/>
    <w:rsid w:val="7CEE0C70"/>
    <w:rsid w:val="7D17E7B4"/>
    <w:rsid w:val="7D1CFF74"/>
    <w:rsid w:val="7D1DEFEE"/>
    <w:rsid w:val="7D3044D2"/>
    <w:rsid w:val="7D3B2E7C"/>
    <w:rsid w:val="7D6F7B3B"/>
    <w:rsid w:val="7D808423"/>
    <w:rsid w:val="7D8A4A28"/>
    <w:rsid w:val="7DB38F9B"/>
    <w:rsid w:val="7DC59A3A"/>
    <w:rsid w:val="7DCE684E"/>
    <w:rsid w:val="7DD418C8"/>
    <w:rsid w:val="7DDBCA1E"/>
    <w:rsid w:val="7DF3EAC9"/>
    <w:rsid w:val="7E03809A"/>
    <w:rsid w:val="7E203597"/>
    <w:rsid w:val="7E3A69BC"/>
    <w:rsid w:val="7E43E6DE"/>
    <w:rsid w:val="7E536108"/>
    <w:rsid w:val="7E59A834"/>
    <w:rsid w:val="7E5DEA00"/>
    <w:rsid w:val="7E68D8A4"/>
    <w:rsid w:val="7E720E72"/>
    <w:rsid w:val="7E927A08"/>
    <w:rsid w:val="7E99B03F"/>
    <w:rsid w:val="7EAA7C1A"/>
    <w:rsid w:val="7EE2A9FB"/>
    <w:rsid w:val="7EED4427"/>
    <w:rsid w:val="7EF4A727"/>
    <w:rsid w:val="7F0DE4F4"/>
    <w:rsid w:val="7F173000"/>
    <w:rsid w:val="7F22D836"/>
    <w:rsid w:val="7F5FB6FA"/>
    <w:rsid w:val="7F6FBA4A"/>
    <w:rsid w:val="7F7E46C4"/>
    <w:rsid w:val="7FBCE219"/>
    <w:rsid w:val="7FE333E1"/>
    <w:rsid w:val="7FEAA6C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96F683"/>
  <w15:chartTrackingRefBased/>
  <w15:docId w15:val="{38D674D0-20B1-4749-8500-FD3E3D66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D2815"/>
    <w:rPr>
      <w:sz w:val="24"/>
      <w:szCs w:val="24"/>
    </w:rPr>
  </w:style>
  <w:style w:type="paragraph" w:styleId="Heading1">
    <w:name w:val="heading 1"/>
    <w:basedOn w:val="Normal"/>
    <w:next w:val="Normal"/>
    <w:link w:val="Heading1Char"/>
    <w:uiPriority w:val="9"/>
    <w:qFormat/>
    <w:rsid w:val="00505EF8"/>
    <w:pPr>
      <w:keepNext/>
      <w:keepLines/>
      <w:spacing w:before="240" w:afterLines="150" w:after="360" w:line="240" w:lineRule="auto"/>
      <w:jc w:val="center"/>
      <w:outlineLvl w:val="0"/>
    </w:pPr>
    <w:rPr>
      <w:rFonts w:ascii="Bahnschrift SemiBold SemiConden" w:eastAsiaTheme="majorEastAsia" w:hAnsi="Bahnschrift SemiBold SemiConden" w:cstheme="majorBidi"/>
      <w:b/>
      <w:sz w:val="56"/>
      <w:szCs w:val="56"/>
    </w:rPr>
  </w:style>
  <w:style w:type="paragraph" w:styleId="Heading2">
    <w:name w:val="heading 2"/>
    <w:basedOn w:val="Normal"/>
    <w:next w:val="Normal"/>
    <w:link w:val="Heading2Char"/>
    <w:uiPriority w:val="9"/>
    <w:unhideWhenUsed/>
    <w:qFormat/>
    <w:rsid w:val="00937ECE"/>
    <w:pPr>
      <w:keepNext/>
      <w:keepLines/>
      <w:spacing w:before="40"/>
      <w:outlineLvl w:val="1"/>
    </w:pPr>
    <w:rPr>
      <w:rFonts w:ascii="Bahnschrift SemiBold SemiConden" w:eastAsiaTheme="majorEastAsia" w:hAnsi="Bahnschrift SemiBold SemiConden" w:cstheme="majorBidi"/>
      <w:b/>
      <w:color w:val="000000" w:themeColor="text1"/>
    </w:rPr>
  </w:style>
  <w:style w:type="paragraph" w:styleId="Heading3">
    <w:name w:val="heading 3"/>
    <w:basedOn w:val="Normal"/>
    <w:next w:val="Normal"/>
    <w:link w:val="Heading3Char"/>
    <w:uiPriority w:val="9"/>
    <w:unhideWhenUsed/>
    <w:qFormat/>
    <w:rsid w:val="009F20CC"/>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7E44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131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8131F"/>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8131F"/>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8131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131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287"/>
  </w:style>
  <w:style w:type="paragraph" w:styleId="Footer">
    <w:name w:val="footer"/>
    <w:basedOn w:val="Normal"/>
    <w:link w:val="FooterChar"/>
    <w:uiPriority w:val="99"/>
    <w:unhideWhenUsed/>
    <w:rsid w:val="00033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287"/>
  </w:style>
  <w:style w:type="character" w:customStyle="1" w:styleId="Heading1Char">
    <w:name w:val="Heading 1 Char"/>
    <w:basedOn w:val="DefaultParagraphFont"/>
    <w:link w:val="Heading1"/>
    <w:uiPriority w:val="9"/>
    <w:rsid w:val="00505EF8"/>
    <w:rPr>
      <w:rFonts w:ascii="Bahnschrift SemiBold SemiConden" w:eastAsiaTheme="majorEastAsia" w:hAnsi="Bahnschrift SemiBold SemiConden" w:cstheme="majorBidi"/>
      <w:b/>
      <w:sz w:val="56"/>
      <w:szCs w:val="56"/>
    </w:rPr>
  </w:style>
  <w:style w:type="paragraph" w:styleId="Title">
    <w:name w:val="Title"/>
    <w:basedOn w:val="Normal"/>
    <w:next w:val="Normal"/>
    <w:link w:val="TitleChar"/>
    <w:uiPriority w:val="10"/>
    <w:qFormat/>
    <w:rsid w:val="00CF2BA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2BA1"/>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E27DD4"/>
    <w:pPr>
      <w:outlineLvl w:val="9"/>
    </w:pPr>
  </w:style>
  <w:style w:type="paragraph" w:styleId="TOC1">
    <w:name w:val="toc 1"/>
    <w:basedOn w:val="Normal"/>
    <w:next w:val="Normal"/>
    <w:autoRedefine/>
    <w:uiPriority w:val="39"/>
    <w:unhideWhenUsed/>
    <w:rsid w:val="00D8788F"/>
    <w:pPr>
      <w:tabs>
        <w:tab w:val="right" w:leader="dot" w:pos="9350"/>
      </w:tabs>
      <w:spacing w:after="100"/>
    </w:pPr>
  </w:style>
  <w:style w:type="character" w:styleId="Hyperlink">
    <w:name w:val="Hyperlink"/>
    <w:basedOn w:val="DefaultParagraphFont"/>
    <w:uiPriority w:val="99"/>
    <w:unhideWhenUsed/>
    <w:rsid w:val="008E2ED2"/>
    <w:rPr>
      <w:color w:val="0563C1" w:themeColor="hyperlink"/>
      <w:u w:val="single"/>
    </w:rPr>
  </w:style>
  <w:style w:type="character" w:customStyle="1" w:styleId="Heading2Char">
    <w:name w:val="Heading 2 Char"/>
    <w:basedOn w:val="DefaultParagraphFont"/>
    <w:link w:val="Heading2"/>
    <w:uiPriority w:val="9"/>
    <w:rsid w:val="00937ECE"/>
    <w:rPr>
      <w:rFonts w:ascii="Bahnschrift SemiBold SemiConden" w:eastAsiaTheme="majorEastAsia" w:hAnsi="Bahnschrift SemiBold SemiConden" w:cstheme="majorBidi"/>
      <w:b/>
      <w:color w:val="000000" w:themeColor="text1"/>
      <w:sz w:val="24"/>
      <w:szCs w:val="24"/>
    </w:rPr>
  </w:style>
  <w:style w:type="paragraph" w:styleId="TOC2">
    <w:name w:val="toc 2"/>
    <w:basedOn w:val="Normal"/>
    <w:next w:val="Normal"/>
    <w:autoRedefine/>
    <w:uiPriority w:val="39"/>
    <w:unhideWhenUsed/>
    <w:rsid w:val="00D57292"/>
    <w:pPr>
      <w:tabs>
        <w:tab w:val="right" w:leader="dot" w:pos="9350"/>
      </w:tabs>
      <w:spacing w:after="100"/>
      <w:ind w:left="220"/>
    </w:pPr>
  </w:style>
  <w:style w:type="paragraph" w:styleId="ListParagraph">
    <w:name w:val="List Paragraph"/>
    <w:basedOn w:val="Normal"/>
    <w:uiPriority w:val="34"/>
    <w:qFormat/>
    <w:rsid w:val="00C54B44"/>
    <w:pPr>
      <w:spacing w:after="0"/>
      <w:ind w:left="720"/>
    </w:pPr>
    <w:rPr>
      <w:rFonts w:ascii="Calibri" w:hAnsi="Calibri" w:cs="Calibri"/>
    </w:rPr>
  </w:style>
  <w:style w:type="paragraph" w:customStyle="1" w:styleId="Default">
    <w:name w:val="Default"/>
    <w:rsid w:val="008175E2"/>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8175E2"/>
    <w:pPr>
      <w:spacing w:before="100" w:beforeAutospacing="1" w:after="100" w:afterAutospacing="1" w:line="240" w:lineRule="auto"/>
    </w:pPr>
    <w:rPr>
      <w:rFonts w:ascii="Times New Roman" w:eastAsia="Times New Roman" w:hAnsi="Times New Roman" w:cs="Times New Roman"/>
    </w:rPr>
  </w:style>
  <w:style w:type="paragraph" w:customStyle="1" w:styleId="paragraph">
    <w:name w:val="paragraph"/>
    <w:basedOn w:val="Normal"/>
    <w:rsid w:val="008175E2"/>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8175E2"/>
  </w:style>
  <w:style w:type="character" w:customStyle="1" w:styleId="eop">
    <w:name w:val="eop"/>
    <w:basedOn w:val="DefaultParagraphFont"/>
    <w:rsid w:val="008175E2"/>
  </w:style>
  <w:style w:type="table" w:styleId="TableGrid">
    <w:name w:val="Table Grid"/>
    <w:basedOn w:val="TableNormal"/>
    <w:uiPriority w:val="39"/>
    <w:rsid w:val="000F1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F20C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9F20CC"/>
    <w:rPr>
      <w:sz w:val="16"/>
      <w:szCs w:val="16"/>
    </w:rPr>
  </w:style>
  <w:style w:type="paragraph" w:styleId="CommentText">
    <w:name w:val="annotation text"/>
    <w:basedOn w:val="Normal"/>
    <w:link w:val="CommentTextChar"/>
    <w:uiPriority w:val="99"/>
    <w:unhideWhenUsed/>
    <w:rsid w:val="009F20CC"/>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9F20CC"/>
    <w:rPr>
      <w:rFonts w:ascii="Arial" w:hAnsi="Arial" w:cs="Arial"/>
      <w:sz w:val="20"/>
      <w:szCs w:val="20"/>
    </w:rPr>
  </w:style>
  <w:style w:type="paragraph" w:styleId="BalloonText">
    <w:name w:val="Balloon Text"/>
    <w:basedOn w:val="Normal"/>
    <w:link w:val="BalloonTextChar"/>
    <w:uiPriority w:val="99"/>
    <w:semiHidden/>
    <w:unhideWhenUsed/>
    <w:rsid w:val="009F2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0C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30214"/>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C30214"/>
    <w:rPr>
      <w:rFonts w:ascii="Arial" w:hAnsi="Arial" w:cs="Arial"/>
      <w:b/>
      <w:bCs/>
      <w:sz w:val="20"/>
      <w:szCs w:val="20"/>
    </w:rPr>
  </w:style>
  <w:style w:type="paragraph" w:styleId="FootnoteText">
    <w:name w:val="footnote text"/>
    <w:basedOn w:val="Normal"/>
    <w:link w:val="FootnoteTextChar"/>
    <w:uiPriority w:val="99"/>
    <w:unhideWhenUsed/>
    <w:rsid w:val="008013E5"/>
    <w:pPr>
      <w:spacing w:after="0" w:line="240" w:lineRule="auto"/>
    </w:pPr>
    <w:rPr>
      <w:sz w:val="20"/>
      <w:szCs w:val="20"/>
    </w:rPr>
  </w:style>
  <w:style w:type="character" w:customStyle="1" w:styleId="FootnoteTextChar">
    <w:name w:val="Footnote Text Char"/>
    <w:basedOn w:val="DefaultParagraphFont"/>
    <w:link w:val="FootnoteText"/>
    <w:uiPriority w:val="99"/>
    <w:rsid w:val="008013E5"/>
    <w:rPr>
      <w:sz w:val="20"/>
      <w:szCs w:val="20"/>
    </w:rPr>
  </w:style>
  <w:style w:type="character" w:styleId="FootnoteReference">
    <w:name w:val="footnote reference"/>
    <w:basedOn w:val="DefaultParagraphFont"/>
    <w:uiPriority w:val="99"/>
    <w:semiHidden/>
    <w:unhideWhenUsed/>
    <w:rsid w:val="008013E5"/>
    <w:rPr>
      <w:vertAlign w:val="superscript"/>
    </w:rPr>
  </w:style>
  <w:style w:type="paragraph" w:styleId="Revision">
    <w:name w:val="Revision"/>
    <w:hidden/>
    <w:uiPriority w:val="99"/>
    <w:semiHidden/>
    <w:rsid w:val="00FC1696"/>
    <w:pPr>
      <w:spacing w:after="0" w:line="240" w:lineRule="auto"/>
    </w:pPr>
  </w:style>
  <w:style w:type="paragraph" w:styleId="BodyText">
    <w:name w:val="Body Text"/>
    <w:basedOn w:val="Normal"/>
    <w:link w:val="BodyTextChar"/>
    <w:uiPriority w:val="1"/>
    <w:qFormat/>
    <w:rsid w:val="0008108E"/>
    <w:pPr>
      <w:widowControl w:val="0"/>
      <w:spacing w:before="120" w:after="0" w:line="240" w:lineRule="auto"/>
      <w:ind w:left="459"/>
    </w:pPr>
    <w:rPr>
      <w:rFonts w:ascii="Arial" w:eastAsia="Arial" w:hAnsi="Arial"/>
    </w:rPr>
  </w:style>
  <w:style w:type="character" w:customStyle="1" w:styleId="BodyTextChar">
    <w:name w:val="Body Text Char"/>
    <w:basedOn w:val="DefaultParagraphFont"/>
    <w:link w:val="BodyText"/>
    <w:uiPriority w:val="1"/>
    <w:rsid w:val="0008108E"/>
    <w:rPr>
      <w:rFonts w:ascii="Arial" w:eastAsia="Arial" w:hAnsi="Arial"/>
    </w:rPr>
  </w:style>
  <w:style w:type="character" w:customStyle="1" w:styleId="UnresolvedMention1">
    <w:name w:val="Unresolved Mention1"/>
    <w:basedOn w:val="DefaultParagraphFont"/>
    <w:uiPriority w:val="99"/>
    <w:semiHidden/>
    <w:unhideWhenUsed/>
    <w:rsid w:val="007C5933"/>
    <w:rPr>
      <w:color w:val="605E5C"/>
      <w:shd w:val="clear" w:color="auto" w:fill="E1DFDD"/>
    </w:rPr>
  </w:style>
  <w:style w:type="character" w:customStyle="1" w:styleId="UnresolvedMention2">
    <w:name w:val="Unresolved Mention2"/>
    <w:basedOn w:val="DefaultParagraphFont"/>
    <w:uiPriority w:val="99"/>
    <w:semiHidden/>
    <w:unhideWhenUsed/>
    <w:rsid w:val="00791B71"/>
    <w:rPr>
      <w:color w:val="605E5C"/>
      <w:shd w:val="clear" w:color="auto" w:fill="E1DFDD"/>
    </w:rPr>
  </w:style>
  <w:style w:type="character" w:styleId="FollowedHyperlink">
    <w:name w:val="FollowedHyperlink"/>
    <w:basedOn w:val="DefaultParagraphFont"/>
    <w:uiPriority w:val="99"/>
    <w:semiHidden/>
    <w:unhideWhenUsed/>
    <w:rsid w:val="00791B71"/>
    <w:rPr>
      <w:color w:val="954F72" w:themeColor="followedHyperlink"/>
      <w:u w:val="single"/>
    </w:rPr>
  </w:style>
  <w:style w:type="character" w:styleId="Strong">
    <w:name w:val="Strong"/>
    <w:basedOn w:val="DefaultParagraphFont"/>
    <w:uiPriority w:val="22"/>
    <w:qFormat/>
    <w:rsid w:val="00BA7236"/>
    <w:rPr>
      <w:b/>
      <w:bCs/>
    </w:rPr>
  </w:style>
  <w:style w:type="paragraph" w:styleId="Caption">
    <w:name w:val="caption"/>
    <w:basedOn w:val="Normal"/>
    <w:next w:val="Normal"/>
    <w:uiPriority w:val="35"/>
    <w:unhideWhenUsed/>
    <w:qFormat/>
    <w:rsid w:val="008D1889"/>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67625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625B"/>
    <w:rPr>
      <w:sz w:val="20"/>
      <w:szCs w:val="20"/>
    </w:rPr>
  </w:style>
  <w:style w:type="character" w:styleId="EndnoteReference">
    <w:name w:val="endnote reference"/>
    <w:basedOn w:val="DefaultParagraphFont"/>
    <w:uiPriority w:val="99"/>
    <w:semiHidden/>
    <w:unhideWhenUsed/>
    <w:rsid w:val="0067625B"/>
    <w:rPr>
      <w:vertAlign w:val="superscript"/>
    </w:rPr>
  </w:style>
  <w:style w:type="character" w:customStyle="1" w:styleId="Heading4Char">
    <w:name w:val="Heading 4 Char"/>
    <w:basedOn w:val="DefaultParagraphFont"/>
    <w:link w:val="Heading4"/>
    <w:uiPriority w:val="9"/>
    <w:semiHidden/>
    <w:rsid w:val="007E4482"/>
    <w:rPr>
      <w:rFonts w:asciiTheme="majorHAnsi" w:eastAsiaTheme="majorEastAsia" w:hAnsiTheme="majorHAnsi" w:cstheme="majorBidi"/>
      <w:i/>
      <w:iCs/>
      <w:color w:val="2E74B5" w:themeColor="accent1" w:themeShade="BF"/>
    </w:rPr>
  </w:style>
  <w:style w:type="paragraph" w:styleId="Bibliography">
    <w:name w:val="Bibliography"/>
    <w:basedOn w:val="Normal"/>
    <w:next w:val="Normal"/>
    <w:uiPriority w:val="37"/>
    <w:semiHidden/>
    <w:unhideWhenUsed/>
    <w:rsid w:val="0078131F"/>
  </w:style>
  <w:style w:type="paragraph" w:styleId="BlockText">
    <w:name w:val="Block Text"/>
    <w:basedOn w:val="Normal"/>
    <w:uiPriority w:val="99"/>
    <w:semiHidden/>
    <w:unhideWhenUsed/>
    <w:rsid w:val="0078131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2">
    <w:name w:val="Body Text 2"/>
    <w:basedOn w:val="Normal"/>
    <w:link w:val="BodyText2Char"/>
    <w:uiPriority w:val="99"/>
    <w:semiHidden/>
    <w:unhideWhenUsed/>
    <w:rsid w:val="0078131F"/>
    <w:pPr>
      <w:spacing w:after="120" w:line="480" w:lineRule="auto"/>
    </w:pPr>
  </w:style>
  <w:style w:type="character" w:customStyle="1" w:styleId="BodyText2Char">
    <w:name w:val="Body Text 2 Char"/>
    <w:basedOn w:val="DefaultParagraphFont"/>
    <w:link w:val="BodyText2"/>
    <w:uiPriority w:val="99"/>
    <w:semiHidden/>
    <w:rsid w:val="0078131F"/>
    <w:rPr>
      <w:sz w:val="24"/>
      <w:szCs w:val="24"/>
    </w:rPr>
  </w:style>
  <w:style w:type="paragraph" w:styleId="BodyText3">
    <w:name w:val="Body Text 3"/>
    <w:basedOn w:val="Normal"/>
    <w:link w:val="BodyText3Char"/>
    <w:uiPriority w:val="99"/>
    <w:semiHidden/>
    <w:unhideWhenUsed/>
    <w:rsid w:val="0078131F"/>
    <w:pPr>
      <w:spacing w:after="120"/>
    </w:pPr>
    <w:rPr>
      <w:sz w:val="16"/>
      <w:szCs w:val="16"/>
    </w:rPr>
  </w:style>
  <w:style w:type="character" w:customStyle="1" w:styleId="BodyText3Char">
    <w:name w:val="Body Text 3 Char"/>
    <w:basedOn w:val="DefaultParagraphFont"/>
    <w:link w:val="BodyText3"/>
    <w:uiPriority w:val="99"/>
    <w:semiHidden/>
    <w:rsid w:val="0078131F"/>
    <w:rPr>
      <w:sz w:val="16"/>
      <w:szCs w:val="16"/>
    </w:rPr>
  </w:style>
  <w:style w:type="paragraph" w:styleId="BodyTextFirstIndent">
    <w:name w:val="Body Text First Indent"/>
    <w:basedOn w:val="BodyText"/>
    <w:link w:val="BodyTextFirstIndentChar"/>
    <w:uiPriority w:val="99"/>
    <w:semiHidden/>
    <w:unhideWhenUsed/>
    <w:rsid w:val="0078131F"/>
    <w:pPr>
      <w:widowControl/>
      <w:spacing w:before="0" w:after="160" w:line="259" w:lineRule="auto"/>
      <w:ind w:left="0" w:firstLine="360"/>
    </w:pPr>
    <w:rPr>
      <w:rFonts w:asciiTheme="minorHAnsi" w:eastAsiaTheme="minorHAnsi" w:hAnsiTheme="minorHAnsi"/>
    </w:rPr>
  </w:style>
  <w:style w:type="character" w:customStyle="1" w:styleId="BodyTextFirstIndentChar">
    <w:name w:val="Body Text First Indent Char"/>
    <w:basedOn w:val="BodyTextChar"/>
    <w:link w:val="BodyTextFirstIndent"/>
    <w:uiPriority w:val="99"/>
    <w:semiHidden/>
    <w:rsid w:val="0078131F"/>
    <w:rPr>
      <w:rFonts w:ascii="Arial" w:eastAsia="Arial" w:hAnsi="Arial"/>
      <w:sz w:val="24"/>
      <w:szCs w:val="24"/>
    </w:rPr>
  </w:style>
  <w:style w:type="paragraph" w:styleId="BodyTextIndent">
    <w:name w:val="Body Text Indent"/>
    <w:basedOn w:val="Normal"/>
    <w:link w:val="BodyTextIndentChar"/>
    <w:uiPriority w:val="99"/>
    <w:semiHidden/>
    <w:unhideWhenUsed/>
    <w:rsid w:val="0078131F"/>
    <w:pPr>
      <w:spacing w:after="120"/>
      <w:ind w:left="360"/>
    </w:pPr>
  </w:style>
  <w:style w:type="character" w:customStyle="1" w:styleId="BodyTextIndentChar">
    <w:name w:val="Body Text Indent Char"/>
    <w:basedOn w:val="DefaultParagraphFont"/>
    <w:link w:val="BodyTextIndent"/>
    <w:uiPriority w:val="99"/>
    <w:semiHidden/>
    <w:rsid w:val="0078131F"/>
    <w:rPr>
      <w:sz w:val="24"/>
      <w:szCs w:val="24"/>
    </w:rPr>
  </w:style>
  <w:style w:type="paragraph" w:styleId="BodyTextFirstIndent2">
    <w:name w:val="Body Text First Indent 2"/>
    <w:basedOn w:val="BodyTextIndent"/>
    <w:link w:val="BodyTextFirstIndent2Char"/>
    <w:uiPriority w:val="99"/>
    <w:semiHidden/>
    <w:unhideWhenUsed/>
    <w:rsid w:val="0078131F"/>
    <w:pPr>
      <w:spacing w:after="160"/>
      <w:ind w:firstLine="360"/>
    </w:pPr>
  </w:style>
  <w:style w:type="character" w:customStyle="1" w:styleId="BodyTextFirstIndent2Char">
    <w:name w:val="Body Text First Indent 2 Char"/>
    <w:basedOn w:val="BodyTextIndentChar"/>
    <w:link w:val="BodyTextFirstIndent2"/>
    <w:uiPriority w:val="99"/>
    <w:semiHidden/>
    <w:rsid w:val="0078131F"/>
    <w:rPr>
      <w:sz w:val="24"/>
      <w:szCs w:val="24"/>
    </w:rPr>
  </w:style>
  <w:style w:type="paragraph" w:styleId="BodyTextIndent2">
    <w:name w:val="Body Text Indent 2"/>
    <w:basedOn w:val="Normal"/>
    <w:link w:val="BodyTextIndent2Char"/>
    <w:uiPriority w:val="99"/>
    <w:semiHidden/>
    <w:unhideWhenUsed/>
    <w:rsid w:val="0078131F"/>
    <w:pPr>
      <w:spacing w:after="120" w:line="480" w:lineRule="auto"/>
      <w:ind w:left="360"/>
    </w:pPr>
  </w:style>
  <w:style w:type="character" w:customStyle="1" w:styleId="BodyTextIndent2Char">
    <w:name w:val="Body Text Indent 2 Char"/>
    <w:basedOn w:val="DefaultParagraphFont"/>
    <w:link w:val="BodyTextIndent2"/>
    <w:uiPriority w:val="99"/>
    <w:semiHidden/>
    <w:rsid w:val="0078131F"/>
    <w:rPr>
      <w:sz w:val="24"/>
      <w:szCs w:val="24"/>
    </w:rPr>
  </w:style>
  <w:style w:type="paragraph" w:styleId="BodyTextIndent3">
    <w:name w:val="Body Text Indent 3"/>
    <w:basedOn w:val="Normal"/>
    <w:link w:val="BodyTextIndent3Char"/>
    <w:uiPriority w:val="99"/>
    <w:semiHidden/>
    <w:unhideWhenUsed/>
    <w:rsid w:val="0078131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8131F"/>
    <w:rPr>
      <w:sz w:val="16"/>
      <w:szCs w:val="16"/>
    </w:rPr>
  </w:style>
  <w:style w:type="paragraph" w:styleId="Closing">
    <w:name w:val="Closing"/>
    <w:basedOn w:val="Normal"/>
    <w:link w:val="ClosingChar"/>
    <w:uiPriority w:val="99"/>
    <w:semiHidden/>
    <w:unhideWhenUsed/>
    <w:rsid w:val="0078131F"/>
    <w:pPr>
      <w:spacing w:after="0" w:line="240" w:lineRule="auto"/>
      <w:ind w:left="4320"/>
    </w:pPr>
  </w:style>
  <w:style w:type="character" w:customStyle="1" w:styleId="ClosingChar">
    <w:name w:val="Closing Char"/>
    <w:basedOn w:val="DefaultParagraphFont"/>
    <w:link w:val="Closing"/>
    <w:uiPriority w:val="99"/>
    <w:semiHidden/>
    <w:rsid w:val="0078131F"/>
    <w:rPr>
      <w:sz w:val="24"/>
      <w:szCs w:val="24"/>
    </w:rPr>
  </w:style>
  <w:style w:type="paragraph" w:styleId="Date">
    <w:name w:val="Date"/>
    <w:basedOn w:val="Normal"/>
    <w:next w:val="Normal"/>
    <w:link w:val="DateChar"/>
    <w:uiPriority w:val="99"/>
    <w:semiHidden/>
    <w:unhideWhenUsed/>
    <w:rsid w:val="0078131F"/>
  </w:style>
  <w:style w:type="character" w:customStyle="1" w:styleId="DateChar">
    <w:name w:val="Date Char"/>
    <w:basedOn w:val="DefaultParagraphFont"/>
    <w:link w:val="Date"/>
    <w:uiPriority w:val="99"/>
    <w:semiHidden/>
    <w:rsid w:val="0078131F"/>
    <w:rPr>
      <w:sz w:val="24"/>
      <w:szCs w:val="24"/>
    </w:rPr>
  </w:style>
  <w:style w:type="paragraph" w:styleId="DocumentMap">
    <w:name w:val="Document Map"/>
    <w:basedOn w:val="Normal"/>
    <w:link w:val="DocumentMapChar"/>
    <w:uiPriority w:val="99"/>
    <w:semiHidden/>
    <w:unhideWhenUsed/>
    <w:rsid w:val="0078131F"/>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8131F"/>
    <w:rPr>
      <w:rFonts w:ascii="Segoe UI" w:hAnsi="Segoe UI" w:cs="Segoe UI"/>
      <w:sz w:val="16"/>
      <w:szCs w:val="16"/>
    </w:rPr>
  </w:style>
  <w:style w:type="paragraph" w:styleId="E-mailSignature">
    <w:name w:val="E-mail Signature"/>
    <w:basedOn w:val="Normal"/>
    <w:link w:val="E-mailSignatureChar"/>
    <w:uiPriority w:val="99"/>
    <w:semiHidden/>
    <w:unhideWhenUsed/>
    <w:rsid w:val="0078131F"/>
    <w:pPr>
      <w:spacing w:after="0" w:line="240" w:lineRule="auto"/>
    </w:pPr>
  </w:style>
  <w:style w:type="character" w:customStyle="1" w:styleId="E-mailSignatureChar">
    <w:name w:val="E-mail Signature Char"/>
    <w:basedOn w:val="DefaultParagraphFont"/>
    <w:link w:val="E-mailSignature"/>
    <w:uiPriority w:val="99"/>
    <w:semiHidden/>
    <w:rsid w:val="0078131F"/>
    <w:rPr>
      <w:sz w:val="24"/>
      <w:szCs w:val="24"/>
    </w:rPr>
  </w:style>
  <w:style w:type="paragraph" w:styleId="EnvelopeAddress">
    <w:name w:val="envelope address"/>
    <w:basedOn w:val="Normal"/>
    <w:uiPriority w:val="99"/>
    <w:semiHidden/>
    <w:unhideWhenUsed/>
    <w:rsid w:val="0078131F"/>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8131F"/>
    <w:pPr>
      <w:spacing w:after="0" w:line="240" w:lineRule="auto"/>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78131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78131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78131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78131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131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78131F"/>
    <w:pPr>
      <w:spacing w:after="0" w:line="240" w:lineRule="auto"/>
    </w:pPr>
    <w:rPr>
      <w:i/>
      <w:iCs/>
    </w:rPr>
  </w:style>
  <w:style w:type="character" w:customStyle="1" w:styleId="HTMLAddressChar">
    <w:name w:val="HTML Address Char"/>
    <w:basedOn w:val="DefaultParagraphFont"/>
    <w:link w:val="HTMLAddress"/>
    <w:uiPriority w:val="99"/>
    <w:semiHidden/>
    <w:rsid w:val="0078131F"/>
    <w:rPr>
      <w:i/>
      <w:iCs/>
      <w:sz w:val="24"/>
      <w:szCs w:val="24"/>
    </w:rPr>
  </w:style>
  <w:style w:type="paragraph" w:styleId="HTMLPreformatted">
    <w:name w:val="HTML Preformatted"/>
    <w:basedOn w:val="Normal"/>
    <w:link w:val="HTMLPreformattedChar"/>
    <w:uiPriority w:val="99"/>
    <w:semiHidden/>
    <w:unhideWhenUsed/>
    <w:rsid w:val="0078131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8131F"/>
    <w:rPr>
      <w:rFonts w:ascii="Consolas" w:hAnsi="Consolas"/>
      <w:sz w:val="20"/>
      <w:szCs w:val="20"/>
    </w:rPr>
  </w:style>
  <w:style w:type="paragraph" w:styleId="Index1">
    <w:name w:val="index 1"/>
    <w:basedOn w:val="Normal"/>
    <w:next w:val="Normal"/>
    <w:autoRedefine/>
    <w:uiPriority w:val="99"/>
    <w:semiHidden/>
    <w:unhideWhenUsed/>
    <w:rsid w:val="0078131F"/>
    <w:pPr>
      <w:spacing w:after="0" w:line="240" w:lineRule="auto"/>
      <w:ind w:left="240" w:hanging="240"/>
    </w:pPr>
  </w:style>
  <w:style w:type="paragraph" w:styleId="Index2">
    <w:name w:val="index 2"/>
    <w:basedOn w:val="Normal"/>
    <w:next w:val="Normal"/>
    <w:autoRedefine/>
    <w:uiPriority w:val="99"/>
    <w:semiHidden/>
    <w:unhideWhenUsed/>
    <w:rsid w:val="0078131F"/>
    <w:pPr>
      <w:spacing w:after="0" w:line="240" w:lineRule="auto"/>
      <w:ind w:left="480" w:hanging="240"/>
    </w:pPr>
  </w:style>
  <w:style w:type="paragraph" w:styleId="Index3">
    <w:name w:val="index 3"/>
    <w:basedOn w:val="Normal"/>
    <w:next w:val="Normal"/>
    <w:autoRedefine/>
    <w:uiPriority w:val="99"/>
    <w:semiHidden/>
    <w:unhideWhenUsed/>
    <w:rsid w:val="0078131F"/>
    <w:pPr>
      <w:spacing w:after="0" w:line="240" w:lineRule="auto"/>
      <w:ind w:left="720" w:hanging="240"/>
    </w:pPr>
  </w:style>
  <w:style w:type="paragraph" w:styleId="Index4">
    <w:name w:val="index 4"/>
    <w:basedOn w:val="Normal"/>
    <w:next w:val="Normal"/>
    <w:autoRedefine/>
    <w:uiPriority w:val="99"/>
    <w:semiHidden/>
    <w:unhideWhenUsed/>
    <w:rsid w:val="0078131F"/>
    <w:pPr>
      <w:spacing w:after="0" w:line="240" w:lineRule="auto"/>
      <w:ind w:left="960" w:hanging="240"/>
    </w:pPr>
  </w:style>
  <w:style w:type="paragraph" w:styleId="Index5">
    <w:name w:val="index 5"/>
    <w:basedOn w:val="Normal"/>
    <w:next w:val="Normal"/>
    <w:autoRedefine/>
    <w:uiPriority w:val="99"/>
    <w:semiHidden/>
    <w:unhideWhenUsed/>
    <w:rsid w:val="0078131F"/>
    <w:pPr>
      <w:spacing w:after="0" w:line="240" w:lineRule="auto"/>
      <w:ind w:left="1200" w:hanging="240"/>
    </w:pPr>
  </w:style>
  <w:style w:type="paragraph" w:styleId="Index6">
    <w:name w:val="index 6"/>
    <w:basedOn w:val="Normal"/>
    <w:next w:val="Normal"/>
    <w:autoRedefine/>
    <w:uiPriority w:val="99"/>
    <w:semiHidden/>
    <w:unhideWhenUsed/>
    <w:rsid w:val="0078131F"/>
    <w:pPr>
      <w:spacing w:after="0" w:line="240" w:lineRule="auto"/>
      <w:ind w:left="1440" w:hanging="240"/>
    </w:pPr>
  </w:style>
  <w:style w:type="paragraph" w:styleId="Index7">
    <w:name w:val="index 7"/>
    <w:basedOn w:val="Normal"/>
    <w:next w:val="Normal"/>
    <w:autoRedefine/>
    <w:uiPriority w:val="99"/>
    <w:semiHidden/>
    <w:unhideWhenUsed/>
    <w:rsid w:val="0078131F"/>
    <w:pPr>
      <w:spacing w:after="0" w:line="240" w:lineRule="auto"/>
      <w:ind w:left="1680" w:hanging="240"/>
    </w:pPr>
  </w:style>
  <w:style w:type="paragraph" w:styleId="Index8">
    <w:name w:val="index 8"/>
    <w:basedOn w:val="Normal"/>
    <w:next w:val="Normal"/>
    <w:autoRedefine/>
    <w:uiPriority w:val="99"/>
    <w:semiHidden/>
    <w:unhideWhenUsed/>
    <w:rsid w:val="0078131F"/>
    <w:pPr>
      <w:spacing w:after="0" w:line="240" w:lineRule="auto"/>
      <w:ind w:left="1920" w:hanging="240"/>
    </w:pPr>
  </w:style>
  <w:style w:type="paragraph" w:styleId="Index9">
    <w:name w:val="index 9"/>
    <w:basedOn w:val="Normal"/>
    <w:next w:val="Normal"/>
    <w:autoRedefine/>
    <w:uiPriority w:val="99"/>
    <w:semiHidden/>
    <w:unhideWhenUsed/>
    <w:rsid w:val="0078131F"/>
    <w:pPr>
      <w:spacing w:after="0" w:line="240" w:lineRule="auto"/>
      <w:ind w:left="2160" w:hanging="240"/>
    </w:pPr>
  </w:style>
  <w:style w:type="paragraph" w:styleId="IndexHeading">
    <w:name w:val="index heading"/>
    <w:basedOn w:val="Normal"/>
    <w:next w:val="Index1"/>
    <w:uiPriority w:val="99"/>
    <w:semiHidden/>
    <w:unhideWhenUsed/>
    <w:rsid w:val="0078131F"/>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8131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8131F"/>
    <w:rPr>
      <w:i/>
      <w:iCs/>
      <w:color w:val="5B9BD5" w:themeColor="accent1"/>
      <w:sz w:val="24"/>
      <w:szCs w:val="24"/>
    </w:rPr>
  </w:style>
  <w:style w:type="paragraph" w:styleId="List">
    <w:name w:val="List"/>
    <w:basedOn w:val="Normal"/>
    <w:uiPriority w:val="99"/>
    <w:semiHidden/>
    <w:unhideWhenUsed/>
    <w:rsid w:val="0078131F"/>
    <w:pPr>
      <w:ind w:left="360" w:hanging="360"/>
      <w:contextualSpacing/>
    </w:pPr>
  </w:style>
  <w:style w:type="paragraph" w:styleId="List2">
    <w:name w:val="List 2"/>
    <w:basedOn w:val="Normal"/>
    <w:uiPriority w:val="99"/>
    <w:semiHidden/>
    <w:unhideWhenUsed/>
    <w:rsid w:val="0078131F"/>
    <w:pPr>
      <w:ind w:left="720" w:hanging="360"/>
      <w:contextualSpacing/>
    </w:pPr>
  </w:style>
  <w:style w:type="paragraph" w:styleId="List3">
    <w:name w:val="List 3"/>
    <w:basedOn w:val="Normal"/>
    <w:uiPriority w:val="99"/>
    <w:semiHidden/>
    <w:unhideWhenUsed/>
    <w:rsid w:val="0078131F"/>
    <w:pPr>
      <w:ind w:left="1080" w:hanging="360"/>
      <w:contextualSpacing/>
    </w:pPr>
  </w:style>
  <w:style w:type="paragraph" w:styleId="List4">
    <w:name w:val="List 4"/>
    <w:basedOn w:val="Normal"/>
    <w:uiPriority w:val="99"/>
    <w:semiHidden/>
    <w:unhideWhenUsed/>
    <w:rsid w:val="0078131F"/>
    <w:pPr>
      <w:ind w:left="1440" w:hanging="360"/>
      <w:contextualSpacing/>
    </w:pPr>
  </w:style>
  <w:style w:type="paragraph" w:styleId="List5">
    <w:name w:val="List 5"/>
    <w:basedOn w:val="Normal"/>
    <w:uiPriority w:val="99"/>
    <w:semiHidden/>
    <w:unhideWhenUsed/>
    <w:rsid w:val="0078131F"/>
    <w:pPr>
      <w:ind w:left="1800" w:hanging="360"/>
      <w:contextualSpacing/>
    </w:pPr>
  </w:style>
  <w:style w:type="paragraph" w:styleId="ListBullet">
    <w:name w:val="List Bullet"/>
    <w:basedOn w:val="Normal"/>
    <w:uiPriority w:val="99"/>
    <w:semiHidden/>
    <w:unhideWhenUsed/>
    <w:rsid w:val="0078131F"/>
    <w:pPr>
      <w:numPr>
        <w:numId w:val="94"/>
      </w:numPr>
      <w:contextualSpacing/>
    </w:pPr>
  </w:style>
  <w:style w:type="paragraph" w:styleId="ListBullet2">
    <w:name w:val="List Bullet 2"/>
    <w:basedOn w:val="Normal"/>
    <w:uiPriority w:val="99"/>
    <w:semiHidden/>
    <w:unhideWhenUsed/>
    <w:rsid w:val="0078131F"/>
    <w:pPr>
      <w:numPr>
        <w:numId w:val="95"/>
      </w:numPr>
      <w:contextualSpacing/>
    </w:pPr>
  </w:style>
  <w:style w:type="paragraph" w:styleId="ListBullet3">
    <w:name w:val="List Bullet 3"/>
    <w:basedOn w:val="Normal"/>
    <w:uiPriority w:val="99"/>
    <w:semiHidden/>
    <w:unhideWhenUsed/>
    <w:rsid w:val="0078131F"/>
    <w:pPr>
      <w:numPr>
        <w:numId w:val="96"/>
      </w:numPr>
      <w:contextualSpacing/>
    </w:pPr>
  </w:style>
  <w:style w:type="paragraph" w:styleId="ListBullet4">
    <w:name w:val="List Bullet 4"/>
    <w:basedOn w:val="Normal"/>
    <w:uiPriority w:val="99"/>
    <w:semiHidden/>
    <w:unhideWhenUsed/>
    <w:rsid w:val="0078131F"/>
    <w:pPr>
      <w:numPr>
        <w:numId w:val="97"/>
      </w:numPr>
      <w:contextualSpacing/>
    </w:pPr>
  </w:style>
  <w:style w:type="paragraph" w:styleId="ListBullet5">
    <w:name w:val="List Bullet 5"/>
    <w:basedOn w:val="Normal"/>
    <w:uiPriority w:val="99"/>
    <w:semiHidden/>
    <w:unhideWhenUsed/>
    <w:rsid w:val="0078131F"/>
    <w:pPr>
      <w:numPr>
        <w:numId w:val="98"/>
      </w:numPr>
      <w:contextualSpacing/>
    </w:pPr>
  </w:style>
  <w:style w:type="paragraph" w:styleId="ListContinue">
    <w:name w:val="List Continue"/>
    <w:basedOn w:val="Normal"/>
    <w:uiPriority w:val="99"/>
    <w:semiHidden/>
    <w:unhideWhenUsed/>
    <w:rsid w:val="0078131F"/>
    <w:pPr>
      <w:spacing w:after="120"/>
      <w:ind w:left="360"/>
      <w:contextualSpacing/>
    </w:pPr>
  </w:style>
  <w:style w:type="paragraph" w:styleId="ListContinue2">
    <w:name w:val="List Continue 2"/>
    <w:basedOn w:val="Normal"/>
    <w:uiPriority w:val="99"/>
    <w:semiHidden/>
    <w:unhideWhenUsed/>
    <w:rsid w:val="0078131F"/>
    <w:pPr>
      <w:spacing w:after="120"/>
      <w:ind w:left="720"/>
      <w:contextualSpacing/>
    </w:pPr>
  </w:style>
  <w:style w:type="paragraph" w:styleId="ListContinue3">
    <w:name w:val="List Continue 3"/>
    <w:basedOn w:val="Normal"/>
    <w:uiPriority w:val="99"/>
    <w:semiHidden/>
    <w:unhideWhenUsed/>
    <w:rsid w:val="0078131F"/>
    <w:pPr>
      <w:spacing w:after="120"/>
      <w:ind w:left="1080"/>
      <w:contextualSpacing/>
    </w:pPr>
  </w:style>
  <w:style w:type="paragraph" w:styleId="ListContinue4">
    <w:name w:val="List Continue 4"/>
    <w:basedOn w:val="Normal"/>
    <w:uiPriority w:val="99"/>
    <w:semiHidden/>
    <w:unhideWhenUsed/>
    <w:rsid w:val="0078131F"/>
    <w:pPr>
      <w:spacing w:after="120"/>
      <w:ind w:left="1440"/>
      <w:contextualSpacing/>
    </w:pPr>
  </w:style>
  <w:style w:type="paragraph" w:styleId="ListContinue5">
    <w:name w:val="List Continue 5"/>
    <w:basedOn w:val="Normal"/>
    <w:uiPriority w:val="99"/>
    <w:semiHidden/>
    <w:unhideWhenUsed/>
    <w:rsid w:val="0078131F"/>
    <w:pPr>
      <w:spacing w:after="120"/>
      <w:ind w:left="1800"/>
      <w:contextualSpacing/>
    </w:pPr>
  </w:style>
  <w:style w:type="paragraph" w:styleId="ListNumber">
    <w:name w:val="List Number"/>
    <w:basedOn w:val="Normal"/>
    <w:uiPriority w:val="99"/>
    <w:semiHidden/>
    <w:unhideWhenUsed/>
    <w:rsid w:val="0078131F"/>
    <w:pPr>
      <w:numPr>
        <w:numId w:val="99"/>
      </w:numPr>
      <w:contextualSpacing/>
    </w:pPr>
  </w:style>
  <w:style w:type="paragraph" w:styleId="ListNumber2">
    <w:name w:val="List Number 2"/>
    <w:basedOn w:val="Normal"/>
    <w:uiPriority w:val="99"/>
    <w:semiHidden/>
    <w:unhideWhenUsed/>
    <w:rsid w:val="0078131F"/>
    <w:pPr>
      <w:numPr>
        <w:numId w:val="100"/>
      </w:numPr>
      <w:contextualSpacing/>
    </w:pPr>
  </w:style>
  <w:style w:type="paragraph" w:styleId="ListNumber3">
    <w:name w:val="List Number 3"/>
    <w:basedOn w:val="Normal"/>
    <w:uiPriority w:val="99"/>
    <w:semiHidden/>
    <w:unhideWhenUsed/>
    <w:rsid w:val="0078131F"/>
    <w:pPr>
      <w:numPr>
        <w:numId w:val="101"/>
      </w:numPr>
      <w:contextualSpacing/>
    </w:pPr>
  </w:style>
  <w:style w:type="paragraph" w:styleId="ListNumber4">
    <w:name w:val="List Number 4"/>
    <w:basedOn w:val="Normal"/>
    <w:uiPriority w:val="99"/>
    <w:semiHidden/>
    <w:unhideWhenUsed/>
    <w:rsid w:val="0078131F"/>
    <w:pPr>
      <w:numPr>
        <w:numId w:val="102"/>
      </w:numPr>
      <w:contextualSpacing/>
    </w:pPr>
  </w:style>
  <w:style w:type="paragraph" w:styleId="ListNumber5">
    <w:name w:val="List Number 5"/>
    <w:basedOn w:val="Normal"/>
    <w:uiPriority w:val="99"/>
    <w:semiHidden/>
    <w:unhideWhenUsed/>
    <w:rsid w:val="0078131F"/>
    <w:pPr>
      <w:numPr>
        <w:numId w:val="103"/>
      </w:numPr>
      <w:contextualSpacing/>
    </w:pPr>
  </w:style>
  <w:style w:type="paragraph" w:styleId="MacroText">
    <w:name w:val="macro"/>
    <w:link w:val="MacroTextChar"/>
    <w:uiPriority w:val="99"/>
    <w:semiHidden/>
    <w:unhideWhenUsed/>
    <w:rsid w:val="0078131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78131F"/>
    <w:rPr>
      <w:rFonts w:ascii="Consolas" w:hAnsi="Consolas"/>
      <w:sz w:val="20"/>
      <w:szCs w:val="20"/>
    </w:rPr>
  </w:style>
  <w:style w:type="paragraph" w:styleId="MessageHeader">
    <w:name w:val="Message Header"/>
    <w:basedOn w:val="Normal"/>
    <w:link w:val="MessageHeaderChar"/>
    <w:uiPriority w:val="99"/>
    <w:semiHidden/>
    <w:unhideWhenUsed/>
    <w:rsid w:val="0078131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8131F"/>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78131F"/>
    <w:pPr>
      <w:spacing w:after="0" w:line="240" w:lineRule="auto"/>
    </w:pPr>
    <w:rPr>
      <w:sz w:val="24"/>
      <w:szCs w:val="24"/>
    </w:rPr>
  </w:style>
  <w:style w:type="paragraph" w:styleId="NormalIndent">
    <w:name w:val="Normal Indent"/>
    <w:basedOn w:val="Normal"/>
    <w:uiPriority w:val="99"/>
    <w:semiHidden/>
    <w:unhideWhenUsed/>
    <w:rsid w:val="0078131F"/>
    <w:pPr>
      <w:ind w:left="720"/>
    </w:pPr>
  </w:style>
  <w:style w:type="paragraph" w:styleId="NoteHeading">
    <w:name w:val="Note Heading"/>
    <w:basedOn w:val="Normal"/>
    <w:next w:val="Normal"/>
    <w:link w:val="NoteHeadingChar"/>
    <w:uiPriority w:val="99"/>
    <w:semiHidden/>
    <w:unhideWhenUsed/>
    <w:rsid w:val="0078131F"/>
    <w:pPr>
      <w:spacing w:after="0" w:line="240" w:lineRule="auto"/>
    </w:pPr>
  </w:style>
  <w:style w:type="character" w:customStyle="1" w:styleId="NoteHeadingChar">
    <w:name w:val="Note Heading Char"/>
    <w:basedOn w:val="DefaultParagraphFont"/>
    <w:link w:val="NoteHeading"/>
    <w:uiPriority w:val="99"/>
    <w:semiHidden/>
    <w:rsid w:val="0078131F"/>
    <w:rPr>
      <w:sz w:val="24"/>
      <w:szCs w:val="24"/>
    </w:rPr>
  </w:style>
  <w:style w:type="paragraph" w:styleId="PlainText">
    <w:name w:val="Plain Text"/>
    <w:basedOn w:val="Normal"/>
    <w:link w:val="PlainTextChar"/>
    <w:uiPriority w:val="99"/>
    <w:semiHidden/>
    <w:unhideWhenUsed/>
    <w:rsid w:val="007813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8131F"/>
    <w:rPr>
      <w:rFonts w:ascii="Consolas" w:hAnsi="Consolas"/>
      <w:sz w:val="21"/>
      <w:szCs w:val="21"/>
    </w:rPr>
  </w:style>
  <w:style w:type="paragraph" w:styleId="Quote">
    <w:name w:val="Quote"/>
    <w:basedOn w:val="Normal"/>
    <w:next w:val="Normal"/>
    <w:link w:val="QuoteChar"/>
    <w:uiPriority w:val="29"/>
    <w:qFormat/>
    <w:rsid w:val="0078131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8131F"/>
    <w:rPr>
      <w:i/>
      <w:iCs/>
      <w:color w:val="404040" w:themeColor="text1" w:themeTint="BF"/>
      <w:sz w:val="24"/>
      <w:szCs w:val="24"/>
    </w:rPr>
  </w:style>
  <w:style w:type="paragraph" w:styleId="Salutation">
    <w:name w:val="Salutation"/>
    <w:basedOn w:val="Normal"/>
    <w:next w:val="Normal"/>
    <w:link w:val="SalutationChar"/>
    <w:uiPriority w:val="99"/>
    <w:semiHidden/>
    <w:unhideWhenUsed/>
    <w:rsid w:val="0078131F"/>
  </w:style>
  <w:style w:type="character" w:customStyle="1" w:styleId="SalutationChar">
    <w:name w:val="Salutation Char"/>
    <w:basedOn w:val="DefaultParagraphFont"/>
    <w:link w:val="Salutation"/>
    <w:uiPriority w:val="99"/>
    <w:semiHidden/>
    <w:rsid w:val="0078131F"/>
    <w:rPr>
      <w:sz w:val="24"/>
      <w:szCs w:val="24"/>
    </w:rPr>
  </w:style>
  <w:style w:type="paragraph" w:styleId="Signature">
    <w:name w:val="Signature"/>
    <w:basedOn w:val="Normal"/>
    <w:link w:val="SignatureChar"/>
    <w:uiPriority w:val="99"/>
    <w:semiHidden/>
    <w:unhideWhenUsed/>
    <w:rsid w:val="0078131F"/>
    <w:pPr>
      <w:spacing w:after="0" w:line="240" w:lineRule="auto"/>
      <w:ind w:left="4320"/>
    </w:pPr>
  </w:style>
  <w:style w:type="character" w:customStyle="1" w:styleId="SignatureChar">
    <w:name w:val="Signature Char"/>
    <w:basedOn w:val="DefaultParagraphFont"/>
    <w:link w:val="Signature"/>
    <w:uiPriority w:val="99"/>
    <w:semiHidden/>
    <w:rsid w:val="0078131F"/>
    <w:rPr>
      <w:sz w:val="24"/>
      <w:szCs w:val="24"/>
    </w:rPr>
  </w:style>
  <w:style w:type="paragraph" w:styleId="Subtitle">
    <w:name w:val="Subtitle"/>
    <w:basedOn w:val="Normal"/>
    <w:next w:val="Normal"/>
    <w:link w:val="SubtitleChar"/>
    <w:uiPriority w:val="11"/>
    <w:qFormat/>
    <w:rsid w:val="0078131F"/>
    <w:pPr>
      <w:numPr>
        <w:ilvl w:val="1"/>
      </w:numPr>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78131F"/>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78131F"/>
    <w:pPr>
      <w:spacing w:after="0"/>
      <w:ind w:left="240" w:hanging="240"/>
    </w:pPr>
  </w:style>
  <w:style w:type="paragraph" w:styleId="TableofFigures">
    <w:name w:val="table of figures"/>
    <w:basedOn w:val="Normal"/>
    <w:next w:val="Normal"/>
    <w:uiPriority w:val="99"/>
    <w:semiHidden/>
    <w:unhideWhenUsed/>
    <w:rsid w:val="0078131F"/>
    <w:pPr>
      <w:spacing w:after="0"/>
    </w:pPr>
  </w:style>
  <w:style w:type="paragraph" w:styleId="TOAHeading">
    <w:name w:val="toa heading"/>
    <w:basedOn w:val="Normal"/>
    <w:next w:val="Normal"/>
    <w:uiPriority w:val="99"/>
    <w:semiHidden/>
    <w:unhideWhenUsed/>
    <w:rsid w:val="0078131F"/>
    <w:pPr>
      <w:spacing w:before="120"/>
    </w:pPr>
    <w:rPr>
      <w:rFonts w:asciiTheme="majorHAnsi" w:eastAsiaTheme="majorEastAsia" w:hAnsiTheme="majorHAnsi" w:cstheme="majorBidi"/>
      <w:b/>
      <w:bCs/>
    </w:rPr>
  </w:style>
  <w:style w:type="paragraph" w:styleId="TOC3">
    <w:name w:val="toc 3"/>
    <w:basedOn w:val="Normal"/>
    <w:next w:val="Normal"/>
    <w:autoRedefine/>
    <w:uiPriority w:val="39"/>
    <w:semiHidden/>
    <w:unhideWhenUsed/>
    <w:rsid w:val="0078131F"/>
    <w:pPr>
      <w:spacing w:after="100"/>
      <w:ind w:left="480"/>
    </w:pPr>
  </w:style>
  <w:style w:type="paragraph" w:styleId="TOC4">
    <w:name w:val="toc 4"/>
    <w:basedOn w:val="Normal"/>
    <w:next w:val="Normal"/>
    <w:autoRedefine/>
    <w:uiPriority w:val="39"/>
    <w:semiHidden/>
    <w:unhideWhenUsed/>
    <w:rsid w:val="0078131F"/>
    <w:pPr>
      <w:spacing w:after="100"/>
      <w:ind w:left="720"/>
    </w:pPr>
  </w:style>
  <w:style w:type="paragraph" w:styleId="TOC5">
    <w:name w:val="toc 5"/>
    <w:basedOn w:val="Normal"/>
    <w:next w:val="Normal"/>
    <w:autoRedefine/>
    <w:uiPriority w:val="39"/>
    <w:semiHidden/>
    <w:unhideWhenUsed/>
    <w:rsid w:val="0078131F"/>
    <w:pPr>
      <w:spacing w:after="100"/>
      <w:ind w:left="960"/>
    </w:pPr>
  </w:style>
  <w:style w:type="paragraph" w:styleId="TOC6">
    <w:name w:val="toc 6"/>
    <w:basedOn w:val="Normal"/>
    <w:next w:val="Normal"/>
    <w:autoRedefine/>
    <w:uiPriority w:val="39"/>
    <w:semiHidden/>
    <w:unhideWhenUsed/>
    <w:rsid w:val="0078131F"/>
    <w:pPr>
      <w:spacing w:after="100"/>
      <w:ind w:left="1200"/>
    </w:pPr>
  </w:style>
  <w:style w:type="paragraph" w:styleId="TOC7">
    <w:name w:val="toc 7"/>
    <w:basedOn w:val="Normal"/>
    <w:next w:val="Normal"/>
    <w:autoRedefine/>
    <w:uiPriority w:val="39"/>
    <w:semiHidden/>
    <w:unhideWhenUsed/>
    <w:rsid w:val="0078131F"/>
    <w:pPr>
      <w:spacing w:after="100"/>
      <w:ind w:left="1440"/>
    </w:pPr>
  </w:style>
  <w:style w:type="paragraph" w:styleId="TOC8">
    <w:name w:val="toc 8"/>
    <w:basedOn w:val="Normal"/>
    <w:next w:val="Normal"/>
    <w:autoRedefine/>
    <w:uiPriority w:val="39"/>
    <w:semiHidden/>
    <w:unhideWhenUsed/>
    <w:rsid w:val="0078131F"/>
    <w:pPr>
      <w:spacing w:after="100"/>
      <w:ind w:left="1680"/>
    </w:pPr>
  </w:style>
  <w:style w:type="paragraph" w:styleId="TOC9">
    <w:name w:val="toc 9"/>
    <w:basedOn w:val="Normal"/>
    <w:next w:val="Normal"/>
    <w:autoRedefine/>
    <w:uiPriority w:val="39"/>
    <w:semiHidden/>
    <w:unhideWhenUsed/>
    <w:rsid w:val="0078131F"/>
    <w:pPr>
      <w:spacing w:after="100"/>
      <w:ind w:left="1920"/>
    </w:pPr>
  </w:style>
  <w:style w:type="table" w:customStyle="1" w:styleId="TableGrid1">
    <w:name w:val="Table Grid1"/>
    <w:basedOn w:val="TableNormal"/>
    <w:next w:val="TableGrid"/>
    <w:uiPriority w:val="39"/>
    <w:rsid w:val="00701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2A5C3B"/>
    <w:rPr>
      <w:color w:val="605E5C"/>
      <w:shd w:val="clear" w:color="auto" w:fill="E1DFDD"/>
    </w:rPr>
  </w:style>
  <w:style w:type="character" w:customStyle="1" w:styleId="UnresolvedMention4">
    <w:name w:val="Unresolved Mention4"/>
    <w:basedOn w:val="DefaultParagraphFont"/>
    <w:uiPriority w:val="99"/>
    <w:semiHidden/>
    <w:unhideWhenUsed/>
    <w:rsid w:val="00E45C7F"/>
    <w:rPr>
      <w:color w:val="605E5C"/>
      <w:shd w:val="clear" w:color="auto" w:fill="E1DFDD"/>
    </w:rPr>
  </w:style>
  <w:style w:type="paragraph" w:customStyle="1" w:styleId="CitationList">
    <w:name w:val="Citation List"/>
    <w:basedOn w:val="Normal"/>
    <w:link w:val="CitationListChar"/>
    <w:qFormat/>
    <w:rsid w:val="007149FF"/>
    <w:pPr>
      <w:spacing w:after="200"/>
      <w:ind w:left="720" w:hanging="720"/>
    </w:pPr>
  </w:style>
  <w:style w:type="character" w:customStyle="1" w:styleId="CitationListChar">
    <w:name w:val="Citation List Char"/>
    <w:basedOn w:val="DefaultParagraphFont"/>
    <w:link w:val="CitationList"/>
    <w:rsid w:val="007149FF"/>
    <w:rPr>
      <w:sz w:val="24"/>
      <w:szCs w:val="24"/>
    </w:rPr>
  </w:style>
  <w:style w:type="character" w:customStyle="1" w:styleId="NoSpacingChar">
    <w:name w:val="No Spacing Char"/>
    <w:basedOn w:val="DefaultParagraphFont"/>
    <w:link w:val="NoSpacing"/>
    <w:uiPriority w:val="1"/>
    <w:rsid w:val="00224A0F"/>
    <w:rPr>
      <w:sz w:val="24"/>
      <w:szCs w:val="24"/>
    </w:rPr>
  </w:style>
  <w:style w:type="character" w:customStyle="1" w:styleId="UnresolvedMention5">
    <w:name w:val="Unresolved Mention5"/>
    <w:basedOn w:val="DefaultParagraphFont"/>
    <w:uiPriority w:val="99"/>
    <w:semiHidden/>
    <w:unhideWhenUsed/>
    <w:rsid w:val="0003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364">
      <w:bodyDiv w:val="1"/>
      <w:marLeft w:val="0"/>
      <w:marRight w:val="0"/>
      <w:marTop w:val="0"/>
      <w:marBottom w:val="0"/>
      <w:divBdr>
        <w:top w:val="none" w:sz="0" w:space="0" w:color="auto"/>
        <w:left w:val="none" w:sz="0" w:space="0" w:color="auto"/>
        <w:bottom w:val="none" w:sz="0" w:space="0" w:color="auto"/>
        <w:right w:val="none" w:sz="0" w:space="0" w:color="auto"/>
      </w:divBdr>
      <w:divsChild>
        <w:div w:id="1609462305">
          <w:marLeft w:val="0"/>
          <w:marRight w:val="0"/>
          <w:marTop w:val="0"/>
          <w:marBottom w:val="240"/>
          <w:divBdr>
            <w:top w:val="none" w:sz="0" w:space="0" w:color="auto"/>
            <w:left w:val="none" w:sz="0" w:space="0" w:color="auto"/>
            <w:bottom w:val="none" w:sz="0" w:space="0" w:color="auto"/>
            <w:right w:val="none" w:sz="0" w:space="0" w:color="auto"/>
          </w:divBdr>
          <w:divsChild>
            <w:div w:id="631131728">
              <w:marLeft w:val="0"/>
              <w:marRight w:val="0"/>
              <w:marTop w:val="0"/>
              <w:marBottom w:val="600"/>
              <w:divBdr>
                <w:top w:val="none" w:sz="0" w:space="0" w:color="auto"/>
                <w:left w:val="none" w:sz="0" w:space="0" w:color="auto"/>
                <w:bottom w:val="none" w:sz="0" w:space="0" w:color="auto"/>
                <w:right w:val="none" w:sz="0" w:space="0" w:color="auto"/>
              </w:divBdr>
              <w:divsChild>
                <w:div w:id="224416121">
                  <w:marLeft w:val="0"/>
                  <w:marRight w:val="0"/>
                  <w:marTop w:val="0"/>
                  <w:marBottom w:val="0"/>
                  <w:divBdr>
                    <w:top w:val="none" w:sz="0" w:space="0" w:color="auto"/>
                    <w:left w:val="none" w:sz="0" w:space="0" w:color="auto"/>
                    <w:bottom w:val="none" w:sz="0" w:space="0" w:color="auto"/>
                    <w:right w:val="none" w:sz="0" w:space="0" w:color="auto"/>
                  </w:divBdr>
                  <w:divsChild>
                    <w:div w:id="11272522">
                      <w:marLeft w:val="0"/>
                      <w:marRight w:val="0"/>
                      <w:marTop w:val="0"/>
                      <w:marBottom w:val="0"/>
                      <w:divBdr>
                        <w:top w:val="none" w:sz="0" w:space="0" w:color="auto"/>
                        <w:left w:val="none" w:sz="0" w:space="0" w:color="auto"/>
                        <w:bottom w:val="none" w:sz="0" w:space="0" w:color="auto"/>
                        <w:right w:val="none" w:sz="0" w:space="0" w:color="auto"/>
                      </w:divBdr>
                      <w:divsChild>
                        <w:div w:id="20445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076737">
          <w:marLeft w:val="0"/>
          <w:marRight w:val="0"/>
          <w:marTop w:val="0"/>
          <w:marBottom w:val="0"/>
          <w:divBdr>
            <w:top w:val="none" w:sz="0" w:space="0" w:color="auto"/>
            <w:left w:val="none" w:sz="0" w:space="0" w:color="auto"/>
            <w:bottom w:val="none" w:sz="0" w:space="0" w:color="auto"/>
            <w:right w:val="none" w:sz="0" w:space="0" w:color="auto"/>
          </w:divBdr>
          <w:divsChild>
            <w:div w:id="1486556731">
              <w:marLeft w:val="0"/>
              <w:marRight w:val="0"/>
              <w:marTop w:val="0"/>
              <w:marBottom w:val="0"/>
              <w:divBdr>
                <w:top w:val="none" w:sz="0" w:space="0" w:color="auto"/>
                <w:left w:val="none" w:sz="0" w:space="0" w:color="auto"/>
                <w:bottom w:val="none" w:sz="0" w:space="0" w:color="auto"/>
                <w:right w:val="none" w:sz="0" w:space="0" w:color="auto"/>
              </w:divBdr>
            </w:div>
            <w:div w:id="1765610924">
              <w:marLeft w:val="0"/>
              <w:marRight w:val="0"/>
              <w:marTop w:val="0"/>
              <w:marBottom w:val="0"/>
              <w:divBdr>
                <w:top w:val="none" w:sz="0" w:space="0" w:color="auto"/>
                <w:left w:val="none" w:sz="0" w:space="0" w:color="auto"/>
                <w:bottom w:val="none" w:sz="0" w:space="0" w:color="auto"/>
                <w:right w:val="none" w:sz="0" w:space="0" w:color="auto"/>
              </w:divBdr>
            </w:div>
          </w:divsChild>
        </w:div>
        <w:div w:id="2123916684">
          <w:marLeft w:val="0"/>
          <w:marRight w:val="0"/>
          <w:marTop w:val="0"/>
          <w:marBottom w:val="0"/>
          <w:divBdr>
            <w:top w:val="none" w:sz="0" w:space="0" w:color="auto"/>
            <w:left w:val="none" w:sz="0" w:space="0" w:color="auto"/>
            <w:bottom w:val="none" w:sz="0" w:space="0" w:color="auto"/>
            <w:right w:val="none" w:sz="0" w:space="0" w:color="auto"/>
          </w:divBdr>
          <w:divsChild>
            <w:div w:id="20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4878">
      <w:bodyDiv w:val="1"/>
      <w:marLeft w:val="0"/>
      <w:marRight w:val="0"/>
      <w:marTop w:val="0"/>
      <w:marBottom w:val="0"/>
      <w:divBdr>
        <w:top w:val="none" w:sz="0" w:space="0" w:color="auto"/>
        <w:left w:val="none" w:sz="0" w:space="0" w:color="auto"/>
        <w:bottom w:val="none" w:sz="0" w:space="0" w:color="auto"/>
        <w:right w:val="none" w:sz="0" w:space="0" w:color="auto"/>
      </w:divBdr>
    </w:div>
    <w:div w:id="369769783">
      <w:bodyDiv w:val="1"/>
      <w:marLeft w:val="0"/>
      <w:marRight w:val="0"/>
      <w:marTop w:val="0"/>
      <w:marBottom w:val="0"/>
      <w:divBdr>
        <w:top w:val="none" w:sz="0" w:space="0" w:color="auto"/>
        <w:left w:val="none" w:sz="0" w:space="0" w:color="auto"/>
        <w:bottom w:val="none" w:sz="0" w:space="0" w:color="auto"/>
        <w:right w:val="none" w:sz="0" w:space="0" w:color="auto"/>
      </w:divBdr>
    </w:div>
    <w:div w:id="453905723">
      <w:bodyDiv w:val="1"/>
      <w:marLeft w:val="0"/>
      <w:marRight w:val="0"/>
      <w:marTop w:val="0"/>
      <w:marBottom w:val="0"/>
      <w:divBdr>
        <w:top w:val="none" w:sz="0" w:space="0" w:color="auto"/>
        <w:left w:val="none" w:sz="0" w:space="0" w:color="auto"/>
        <w:bottom w:val="none" w:sz="0" w:space="0" w:color="auto"/>
        <w:right w:val="none" w:sz="0" w:space="0" w:color="auto"/>
      </w:divBdr>
    </w:div>
    <w:div w:id="524638098">
      <w:bodyDiv w:val="1"/>
      <w:marLeft w:val="0"/>
      <w:marRight w:val="0"/>
      <w:marTop w:val="0"/>
      <w:marBottom w:val="0"/>
      <w:divBdr>
        <w:top w:val="none" w:sz="0" w:space="0" w:color="auto"/>
        <w:left w:val="none" w:sz="0" w:space="0" w:color="auto"/>
        <w:bottom w:val="none" w:sz="0" w:space="0" w:color="auto"/>
        <w:right w:val="none" w:sz="0" w:space="0" w:color="auto"/>
      </w:divBdr>
      <w:divsChild>
        <w:div w:id="340814504">
          <w:marLeft w:val="0"/>
          <w:marRight w:val="0"/>
          <w:marTop w:val="0"/>
          <w:marBottom w:val="0"/>
          <w:divBdr>
            <w:top w:val="none" w:sz="0" w:space="0" w:color="auto"/>
            <w:left w:val="none" w:sz="0" w:space="0" w:color="auto"/>
            <w:bottom w:val="none" w:sz="0" w:space="0" w:color="auto"/>
            <w:right w:val="none" w:sz="0" w:space="0" w:color="auto"/>
          </w:divBdr>
          <w:divsChild>
            <w:div w:id="686101079">
              <w:marLeft w:val="0"/>
              <w:marRight w:val="0"/>
              <w:marTop w:val="0"/>
              <w:marBottom w:val="0"/>
              <w:divBdr>
                <w:top w:val="none" w:sz="0" w:space="0" w:color="auto"/>
                <w:left w:val="none" w:sz="0" w:space="0" w:color="auto"/>
                <w:bottom w:val="none" w:sz="0" w:space="0" w:color="auto"/>
                <w:right w:val="none" w:sz="0" w:space="0" w:color="auto"/>
              </w:divBdr>
            </w:div>
            <w:div w:id="1532263773">
              <w:marLeft w:val="0"/>
              <w:marRight w:val="0"/>
              <w:marTop w:val="0"/>
              <w:marBottom w:val="0"/>
              <w:divBdr>
                <w:top w:val="none" w:sz="0" w:space="0" w:color="auto"/>
                <w:left w:val="none" w:sz="0" w:space="0" w:color="auto"/>
                <w:bottom w:val="none" w:sz="0" w:space="0" w:color="auto"/>
                <w:right w:val="none" w:sz="0" w:space="0" w:color="auto"/>
              </w:divBdr>
            </w:div>
          </w:divsChild>
        </w:div>
        <w:div w:id="356319233">
          <w:marLeft w:val="0"/>
          <w:marRight w:val="0"/>
          <w:marTop w:val="0"/>
          <w:marBottom w:val="0"/>
          <w:divBdr>
            <w:top w:val="none" w:sz="0" w:space="0" w:color="auto"/>
            <w:left w:val="none" w:sz="0" w:space="0" w:color="auto"/>
            <w:bottom w:val="none" w:sz="0" w:space="0" w:color="auto"/>
            <w:right w:val="none" w:sz="0" w:space="0" w:color="auto"/>
          </w:divBdr>
          <w:divsChild>
            <w:div w:id="570969749">
              <w:marLeft w:val="0"/>
              <w:marRight w:val="0"/>
              <w:marTop w:val="0"/>
              <w:marBottom w:val="0"/>
              <w:divBdr>
                <w:top w:val="none" w:sz="0" w:space="0" w:color="auto"/>
                <w:left w:val="none" w:sz="0" w:space="0" w:color="auto"/>
                <w:bottom w:val="none" w:sz="0" w:space="0" w:color="auto"/>
                <w:right w:val="none" w:sz="0" w:space="0" w:color="auto"/>
              </w:divBdr>
            </w:div>
            <w:div w:id="2017686920">
              <w:marLeft w:val="0"/>
              <w:marRight w:val="0"/>
              <w:marTop w:val="0"/>
              <w:marBottom w:val="0"/>
              <w:divBdr>
                <w:top w:val="none" w:sz="0" w:space="0" w:color="auto"/>
                <w:left w:val="none" w:sz="0" w:space="0" w:color="auto"/>
                <w:bottom w:val="none" w:sz="0" w:space="0" w:color="auto"/>
                <w:right w:val="none" w:sz="0" w:space="0" w:color="auto"/>
              </w:divBdr>
            </w:div>
            <w:div w:id="2117676512">
              <w:marLeft w:val="0"/>
              <w:marRight w:val="0"/>
              <w:marTop w:val="0"/>
              <w:marBottom w:val="0"/>
              <w:divBdr>
                <w:top w:val="none" w:sz="0" w:space="0" w:color="auto"/>
                <w:left w:val="none" w:sz="0" w:space="0" w:color="auto"/>
                <w:bottom w:val="none" w:sz="0" w:space="0" w:color="auto"/>
                <w:right w:val="none" w:sz="0" w:space="0" w:color="auto"/>
              </w:divBdr>
            </w:div>
            <w:div w:id="213779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2136">
      <w:bodyDiv w:val="1"/>
      <w:marLeft w:val="0"/>
      <w:marRight w:val="0"/>
      <w:marTop w:val="0"/>
      <w:marBottom w:val="0"/>
      <w:divBdr>
        <w:top w:val="none" w:sz="0" w:space="0" w:color="auto"/>
        <w:left w:val="none" w:sz="0" w:space="0" w:color="auto"/>
        <w:bottom w:val="none" w:sz="0" w:space="0" w:color="auto"/>
        <w:right w:val="none" w:sz="0" w:space="0" w:color="auto"/>
      </w:divBdr>
      <w:divsChild>
        <w:div w:id="405886272">
          <w:marLeft w:val="0"/>
          <w:marRight w:val="0"/>
          <w:marTop w:val="0"/>
          <w:marBottom w:val="0"/>
          <w:divBdr>
            <w:top w:val="none" w:sz="0" w:space="0" w:color="auto"/>
            <w:left w:val="none" w:sz="0" w:space="0" w:color="auto"/>
            <w:bottom w:val="none" w:sz="0" w:space="0" w:color="auto"/>
            <w:right w:val="none" w:sz="0" w:space="0" w:color="auto"/>
          </w:divBdr>
          <w:divsChild>
            <w:div w:id="825513420">
              <w:marLeft w:val="0"/>
              <w:marRight w:val="0"/>
              <w:marTop w:val="0"/>
              <w:marBottom w:val="0"/>
              <w:divBdr>
                <w:top w:val="none" w:sz="0" w:space="0" w:color="auto"/>
                <w:left w:val="none" w:sz="0" w:space="0" w:color="auto"/>
                <w:bottom w:val="none" w:sz="0" w:space="0" w:color="auto"/>
                <w:right w:val="none" w:sz="0" w:space="0" w:color="auto"/>
              </w:divBdr>
            </w:div>
          </w:divsChild>
        </w:div>
        <w:div w:id="412121753">
          <w:marLeft w:val="0"/>
          <w:marRight w:val="0"/>
          <w:marTop w:val="0"/>
          <w:marBottom w:val="0"/>
          <w:divBdr>
            <w:top w:val="none" w:sz="0" w:space="0" w:color="auto"/>
            <w:left w:val="none" w:sz="0" w:space="0" w:color="auto"/>
            <w:bottom w:val="none" w:sz="0" w:space="0" w:color="auto"/>
            <w:right w:val="none" w:sz="0" w:space="0" w:color="auto"/>
          </w:divBdr>
          <w:divsChild>
            <w:div w:id="307321316">
              <w:marLeft w:val="0"/>
              <w:marRight w:val="0"/>
              <w:marTop w:val="0"/>
              <w:marBottom w:val="0"/>
              <w:divBdr>
                <w:top w:val="none" w:sz="0" w:space="0" w:color="auto"/>
                <w:left w:val="none" w:sz="0" w:space="0" w:color="auto"/>
                <w:bottom w:val="none" w:sz="0" w:space="0" w:color="auto"/>
                <w:right w:val="none" w:sz="0" w:space="0" w:color="auto"/>
              </w:divBdr>
            </w:div>
            <w:div w:id="550843433">
              <w:marLeft w:val="0"/>
              <w:marRight w:val="0"/>
              <w:marTop w:val="0"/>
              <w:marBottom w:val="0"/>
              <w:divBdr>
                <w:top w:val="none" w:sz="0" w:space="0" w:color="auto"/>
                <w:left w:val="none" w:sz="0" w:space="0" w:color="auto"/>
                <w:bottom w:val="none" w:sz="0" w:space="0" w:color="auto"/>
                <w:right w:val="none" w:sz="0" w:space="0" w:color="auto"/>
              </w:divBdr>
            </w:div>
          </w:divsChild>
        </w:div>
        <w:div w:id="1323851176">
          <w:marLeft w:val="0"/>
          <w:marRight w:val="0"/>
          <w:marTop w:val="0"/>
          <w:marBottom w:val="240"/>
          <w:divBdr>
            <w:top w:val="none" w:sz="0" w:space="0" w:color="auto"/>
            <w:left w:val="none" w:sz="0" w:space="0" w:color="auto"/>
            <w:bottom w:val="none" w:sz="0" w:space="0" w:color="auto"/>
            <w:right w:val="none" w:sz="0" w:space="0" w:color="auto"/>
          </w:divBdr>
          <w:divsChild>
            <w:div w:id="1302269021">
              <w:marLeft w:val="0"/>
              <w:marRight w:val="0"/>
              <w:marTop w:val="0"/>
              <w:marBottom w:val="600"/>
              <w:divBdr>
                <w:top w:val="none" w:sz="0" w:space="0" w:color="auto"/>
                <w:left w:val="none" w:sz="0" w:space="0" w:color="auto"/>
                <w:bottom w:val="none" w:sz="0" w:space="0" w:color="auto"/>
                <w:right w:val="none" w:sz="0" w:space="0" w:color="auto"/>
              </w:divBdr>
              <w:divsChild>
                <w:div w:id="1142842053">
                  <w:marLeft w:val="0"/>
                  <w:marRight w:val="0"/>
                  <w:marTop w:val="0"/>
                  <w:marBottom w:val="0"/>
                  <w:divBdr>
                    <w:top w:val="none" w:sz="0" w:space="0" w:color="auto"/>
                    <w:left w:val="none" w:sz="0" w:space="0" w:color="auto"/>
                    <w:bottom w:val="none" w:sz="0" w:space="0" w:color="auto"/>
                    <w:right w:val="none" w:sz="0" w:space="0" w:color="auto"/>
                  </w:divBdr>
                  <w:divsChild>
                    <w:div w:id="515579484">
                      <w:marLeft w:val="0"/>
                      <w:marRight w:val="0"/>
                      <w:marTop w:val="0"/>
                      <w:marBottom w:val="0"/>
                      <w:divBdr>
                        <w:top w:val="none" w:sz="0" w:space="0" w:color="auto"/>
                        <w:left w:val="none" w:sz="0" w:space="0" w:color="auto"/>
                        <w:bottom w:val="none" w:sz="0" w:space="0" w:color="auto"/>
                        <w:right w:val="none" w:sz="0" w:space="0" w:color="auto"/>
                      </w:divBdr>
                      <w:divsChild>
                        <w:div w:id="16317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12001">
      <w:bodyDiv w:val="1"/>
      <w:marLeft w:val="0"/>
      <w:marRight w:val="0"/>
      <w:marTop w:val="0"/>
      <w:marBottom w:val="0"/>
      <w:divBdr>
        <w:top w:val="none" w:sz="0" w:space="0" w:color="auto"/>
        <w:left w:val="none" w:sz="0" w:space="0" w:color="auto"/>
        <w:bottom w:val="none" w:sz="0" w:space="0" w:color="auto"/>
        <w:right w:val="none" w:sz="0" w:space="0" w:color="auto"/>
      </w:divBdr>
    </w:div>
    <w:div w:id="711003755">
      <w:bodyDiv w:val="1"/>
      <w:marLeft w:val="0"/>
      <w:marRight w:val="0"/>
      <w:marTop w:val="0"/>
      <w:marBottom w:val="0"/>
      <w:divBdr>
        <w:top w:val="none" w:sz="0" w:space="0" w:color="auto"/>
        <w:left w:val="none" w:sz="0" w:space="0" w:color="auto"/>
        <w:bottom w:val="none" w:sz="0" w:space="0" w:color="auto"/>
        <w:right w:val="none" w:sz="0" w:space="0" w:color="auto"/>
      </w:divBdr>
    </w:div>
    <w:div w:id="1059863099">
      <w:bodyDiv w:val="1"/>
      <w:marLeft w:val="0"/>
      <w:marRight w:val="0"/>
      <w:marTop w:val="0"/>
      <w:marBottom w:val="0"/>
      <w:divBdr>
        <w:top w:val="none" w:sz="0" w:space="0" w:color="auto"/>
        <w:left w:val="none" w:sz="0" w:space="0" w:color="auto"/>
        <w:bottom w:val="none" w:sz="0" w:space="0" w:color="auto"/>
        <w:right w:val="none" w:sz="0" w:space="0" w:color="auto"/>
      </w:divBdr>
    </w:div>
    <w:div w:id="1312254085">
      <w:bodyDiv w:val="1"/>
      <w:marLeft w:val="0"/>
      <w:marRight w:val="0"/>
      <w:marTop w:val="0"/>
      <w:marBottom w:val="0"/>
      <w:divBdr>
        <w:top w:val="none" w:sz="0" w:space="0" w:color="auto"/>
        <w:left w:val="none" w:sz="0" w:space="0" w:color="auto"/>
        <w:bottom w:val="none" w:sz="0" w:space="0" w:color="auto"/>
        <w:right w:val="none" w:sz="0" w:space="0" w:color="auto"/>
      </w:divBdr>
    </w:div>
    <w:div w:id="1316298212">
      <w:bodyDiv w:val="1"/>
      <w:marLeft w:val="0"/>
      <w:marRight w:val="0"/>
      <w:marTop w:val="0"/>
      <w:marBottom w:val="0"/>
      <w:divBdr>
        <w:top w:val="none" w:sz="0" w:space="0" w:color="auto"/>
        <w:left w:val="none" w:sz="0" w:space="0" w:color="auto"/>
        <w:bottom w:val="none" w:sz="0" w:space="0" w:color="auto"/>
        <w:right w:val="none" w:sz="0" w:space="0" w:color="auto"/>
      </w:divBdr>
      <w:divsChild>
        <w:div w:id="971324453">
          <w:marLeft w:val="0"/>
          <w:marRight w:val="0"/>
          <w:marTop w:val="0"/>
          <w:marBottom w:val="0"/>
          <w:divBdr>
            <w:top w:val="none" w:sz="0" w:space="0" w:color="auto"/>
            <w:left w:val="none" w:sz="0" w:space="0" w:color="auto"/>
            <w:bottom w:val="none" w:sz="0" w:space="0" w:color="auto"/>
            <w:right w:val="none" w:sz="0" w:space="0" w:color="auto"/>
          </w:divBdr>
          <w:divsChild>
            <w:div w:id="1436752055">
              <w:marLeft w:val="0"/>
              <w:marRight w:val="0"/>
              <w:marTop w:val="0"/>
              <w:marBottom w:val="0"/>
              <w:divBdr>
                <w:top w:val="none" w:sz="0" w:space="0" w:color="auto"/>
                <w:left w:val="none" w:sz="0" w:space="0" w:color="auto"/>
                <w:bottom w:val="none" w:sz="0" w:space="0" w:color="auto"/>
                <w:right w:val="none" w:sz="0" w:space="0" w:color="auto"/>
              </w:divBdr>
            </w:div>
          </w:divsChild>
        </w:div>
        <w:div w:id="1758483477">
          <w:marLeft w:val="0"/>
          <w:marRight w:val="0"/>
          <w:marTop w:val="0"/>
          <w:marBottom w:val="0"/>
          <w:divBdr>
            <w:top w:val="none" w:sz="0" w:space="0" w:color="auto"/>
            <w:left w:val="none" w:sz="0" w:space="0" w:color="auto"/>
            <w:bottom w:val="none" w:sz="0" w:space="0" w:color="auto"/>
            <w:right w:val="none" w:sz="0" w:space="0" w:color="auto"/>
          </w:divBdr>
          <w:divsChild>
            <w:div w:id="1683778096">
              <w:marLeft w:val="0"/>
              <w:marRight w:val="0"/>
              <w:marTop w:val="0"/>
              <w:marBottom w:val="0"/>
              <w:divBdr>
                <w:top w:val="none" w:sz="0" w:space="0" w:color="auto"/>
                <w:left w:val="none" w:sz="0" w:space="0" w:color="auto"/>
                <w:bottom w:val="none" w:sz="0" w:space="0" w:color="auto"/>
                <w:right w:val="none" w:sz="0" w:space="0" w:color="auto"/>
              </w:divBdr>
            </w:div>
            <w:div w:id="2010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5399">
      <w:bodyDiv w:val="1"/>
      <w:marLeft w:val="0"/>
      <w:marRight w:val="0"/>
      <w:marTop w:val="0"/>
      <w:marBottom w:val="0"/>
      <w:divBdr>
        <w:top w:val="none" w:sz="0" w:space="0" w:color="auto"/>
        <w:left w:val="none" w:sz="0" w:space="0" w:color="auto"/>
        <w:bottom w:val="none" w:sz="0" w:space="0" w:color="auto"/>
        <w:right w:val="none" w:sz="0" w:space="0" w:color="auto"/>
      </w:divBdr>
    </w:div>
    <w:div w:id="1417291453">
      <w:bodyDiv w:val="1"/>
      <w:marLeft w:val="0"/>
      <w:marRight w:val="0"/>
      <w:marTop w:val="0"/>
      <w:marBottom w:val="0"/>
      <w:divBdr>
        <w:top w:val="none" w:sz="0" w:space="0" w:color="auto"/>
        <w:left w:val="none" w:sz="0" w:space="0" w:color="auto"/>
        <w:bottom w:val="none" w:sz="0" w:space="0" w:color="auto"/>
        <w:right w:val="none" w:sz="0" w:space="0" w:color="auto"/>
      </w:divBdr>
    </w:div>
    <w:div w:id="1710178882">
      <w:bodyDiv w:val="1"/>
      <w:marLeft w:val="0"/>
      <w:marRight w:val="0"/>
      <w:marTop w:val="0"/>
      <w:marBottom w:val="0"/>
      <w:divBdr>
        <w:top w:val="none" w:sz="0" w:space="0" w:color="auto"/>
        <w:left w:val="none" w:sz="0" w:space="0" w:color="auto"/>
        <w:bottom w:val="none" w:sz="0" w:space="0" w:color="auto"/>
        <w:right w:val="none" w:sz="0" w:space="0" w:color="auto"/>
      </w:divBdr>
    </w:div>
    <w:div w:id="1752048107">
      <w:bodyDiv w:val="1"/>
      <w:marLeft w:val="0"/>
      <w:marRight w:val="0"/>
      <w:marTop w:val="0"/>
      <w:marBottom w:val="0"/>
      <w:divBdr>
        <w:top w:val="none" w:sz="0" w:space="0" w:color="auto"/>
        <w:left w:val="none" w:sz="0" w:space="0" w:color="auto"/>
        <w:bottom w:val="none" w:sz="0" w:space="0" w:color="auto"/>
        <w:right w:val="none" w:sz="0" w:space="0" w:color="auto"/>
      </w:divBdr>
    </w:div>
    <w:div w:id="1772512531">
      <w:bodyDiv w:val="1"/>
      <w:marLeft w:val="0"/>
      <w:marRight w:val="0"/>
      <w:marTop w:val="0"/>
      <w:marBottom w:val="0"/>
      <w:divBdr>
        <w:top w:val="none" w:sz="0" w:space="0" w:color="auto"/>
        <w:left w:val="none" w:sz="0" w:space="0" w:color="auto"/>
        <w:bottom w:val="none" w:sz="0" w:space="0" w:color="auto"/>
        <w:right w:val="none" w:sz="0" w:space="0" w:color="auto"/>
      </w:divBdr>
      <w:divsChild>
        <w:div w:id="635986964">
          <w:marLeft w:val="0"/>
          <w:marRight w:val="0"/>
          <w:marTop w:val="0"/>
          <w:marBottom w:val="0"/>
          <w:divBdr>
            <w:top w:val="none" w:sz="0" w:space="0" w:color="auto"/>
            <w:left w:val="none" w:sz="0" w:space="0" w:color="auto"/>
            <w:bottom w:val="none" w:sz="0" w:space="0" w:color="auto"/>
            <w:right w:val="none" w:sz="0" w:space="0" w:color="auto"/>
          </w:divBdr>
        </w:div>
        <w:div w:id="1023900826">
          <w:marLeft w:val="0"/>
          <w:marRight w:val="0"/>
          <w:marTop w:val="0"/>
          <w:marBottom w:val="0"/>
          <w:divBdr>
            <w:top w:val="none" w:sz="0" w:space="0" w:color="auto"/>
            <w:left w:val="none" w:sz="0" w:space="0" w:color="auto"/>
            <w:bottom w:val="none" w:sz="0" w:space="0" w:color="auto"/>
            <w:right w:val="none" w:sz="0" w:space="0" w:color="auto"/>
          </w:divBdr>
        </w:div>
        <w:div w:id="1140266737">
          <w:marLeft w:val="0"/>
          <w:marRight w:val="0"/>
          <w:marTop w:val="0"/>
          <w:marBottom w:val="0"/>
          <w:divBdr>
            <w:top w:val="none" w:sz="0" w:space="0" w:color="auto"/>
            <w:left w:val="none" w:sz="0" w:space="0" w:color="auto"/>
            <w:bottom w:val="none" w:sz="0" w:space="0" w:color="auto"/>
            <w:right w:val="none" w:sz="0" w:space="0" w:color="auto"/>
          </w:divBdr>
        </w:div>
        <w:div w:id="1814712334">
          <w:marLeft w:val="0"/>
          <w:marRight w:val="0"/>
          <w:marTop w:val="0"/>
          <w:marBottom w:val="0"/>
          <w:divBdr>
            <w:top w:val="none" w:sz="0" w:space="0" w:color="auto"/>
            <w:left w:val="none" w:sz="0" w:space="0" w:color="auto"/>
            <w:bottom w:val="none" w:sz="0" w:space="0" w:color="auto"/>
            <w:right w:val="none" w:sz="0" w:space="0" w:color="auto"/>
          </w:divBdr>
          <w:divsChild>
            <w:div w:id="622270255">
              <w:marLeft w:val="-75"/>
              <w:marRight w:val="0"/>
              <w:marTop w:val="30"/>
              <w:marBottom w:val="30"/>
              <w:divBdr>
                <w:top w:val="none" w:sz="0" w:space="0" w:color="auto"/>
                <w:left w:val="none" w:sz="0" w:space="0" w:color="auto"/>
                <w:bottom w:val="none" w:sz="0" w:space="0" w:color="auto"/>
                <w:right w:val="none" w:sz="0" w:space="0" w:color="auto"/>
              </w:divBdr>
              <w:divsChild>
                <w:div w:id="77026097">
                  <w:marLeft w:val="0"/>
                  <w:marRight w:val="0"/>
                  <w:marTop w:val="0"/>
                  <w:marBottom w:val="0"/>
                  <w:divBdr>
                    <w:top w:val="none" w:sz="0" w:space="0" w:color="auto"/>
                    <w:left w:val="none" w:sz="0" w:space="0" w:color="auto"/>
                    <w:bottom w:val="none" w:sz="0" w:space="0" w:color="auto"/>
                    <w:right w:val="none" w:sz="0" w:space="0" w:color="auto"/>
                  </w:divBdr>
                  <w:divsChild>
                    <w:div w:id="144861376">
                      <w:marLeft w:val="0"/>
                      <w:marRight w:val="0"/>
                      <w:marTop w:val="0"/>
                      <w:marBottom w:val="0"/>
                      <w:divBdr>
                        <w:top w:val="none" w:sz="0" w:space="0" w:color="auto"/>
                        <w:left w:val="none" w:sz="0" w:space="0" w:color="auto"/>
                        <w:bottom w:val="none" w:sz="0" w:space="0" w:color="auto"/>
                        <w:right w:val="none" w:sz="0" w:space="0" w:color="auto"/>
                      </w:divBdr>
                    </w:div>
                    <w:div w:id="889223417">
                      <w:marLeft w:val="0"/>
                      <w:marRight w:val="0"/>
                      <w:marTop w:val="0"/>
                      <w:marBottom w:val="0"/>
                      <w:divBdr>
                        <w:top w:val="none" w:sz="0" w:space="0" w:color="auto"/>
                        <w:left w:val="none" w:sz="0" w:space="0" w:color="auto"/>
                        <w:bottom w:val="none" w:sz="0" w:space="0" w:color="auto"/>
                        <w:right w:val="none" w:sz="0" w:space="0" w:color="auto"/>
                      </w:divBdr>
                    </w:div>
                  </w:divsChild>
                </w:div>
                <w:div w:id="123815969">
                  <w:marLeft w:val="0"/>
                  <w:marRight w:val="0"/>
                  <w:marTop w:val="0"/>
                  <w:marBottom w:val="0"/>
                  <w:divBdr>
                    <w:top w:val="none" w:sz="0" w:space="0" w:color="auto"/>
                    <w:left w:val="none" w:sz="0" w:space="0" w:color="auto"/>
                    <w:bottom w:val="none" w:sz="0" w:space="0" w:color="auto"/>
                    <w:right w:val="none" w:sz="0" w:space="0" w:color="auto"/>
                  </w:divBdr>
                  <w:divsChild>
                    <w:div w:id="188372995">
                      <w:marLeft w:val="0"/>
                      <w:marRight w:val="0"/>
                      <w:marTop w:val="0"/>
                      <w:marBottom w:val="0"/>
                      <w:divBdr>
                        <w:top w:val="none" w:sz="0" w:space="0" w:color="auto"/>
                        <w:left w:val="none" w:sz="0" w:space="0" w:color="auto"/>
                        <w:bottom w:val="none" w:sz="0" w:space="0" w:color="auto"/>
                        <w:right w:val="none" w:sz="0" w:space="0" w:color="auto"/>
                      </w:divBdr>
                    </w:div>
                  </w:divsChild>
                </w:div>
                <w:div w:id="251593321">
                  <w:marLeft w:val="0"/>
                  <w:marRight w:val="0"/>
                  <w:marTop w:val="0"/>
                  <w:marBottom w:val="0"/>
                  <w:divBdr>
                    <w:top w:val="none" w:sz="0" w:space="0" w:color="auto"/>
                    <w:left w:val="none" w:sz="0" w:space="0" w:color="auto"/>
                    <w:bottom w:val="none" w:sz="0" w:space="0" w:color="auto"/>
                    <w:right w:val="none" w:sz="0" w:space="0" w:color="auto"/>
                  </w:divBdr>
                  <w:divsChild>
                    <w:div w:id="1737505443">
                      <w:marLeft w:val="0"/>
                      <w:marRight w:val="0"/>
                      <w:marTop w:val="0"/>
                      <w:marBottom w:val="0"/>
                      <w:divBdr>
                        <w:top w:val="none" w:sz="0" w:space="0" w:color="auto"/>
                        <w:left w:val="none" w:sz="0" w:space="0" w:color="auto"/>
                        <w:bottom w:val="none" w:sz="0" w:space="0" w:color="auto"/>
                        <w:right w:val="none" w:sz="0" w:space="0" w:color="auto"/>
                      </w:divBdr>
                    </w:div>
                  </w:divsChild>
                </w:div>
                <w:div w:id="556208100">
                  <w:marLeft w:val="0"/>
                  <w:marRight w:val="0"/>
                  <w:marTop w:val="0"/>
                  <w:marBottom w:val="0"/>
                  <w:divBdr>
                    <w:top w:val="none" w:sz="0" w:space="0" w:color="auto"/>
                    <w:left w:val="none" w:sz="0" w:space="0" w:color="auto"/>
                    <w:bottom w:val="none" w:sz="0" w:space="0" w:color="auto"/>
                    <w:right w:val="none" w:sz="0" w:space="0" w:color="auto"/>
                  </w:divBdr>
                  <w:divsChild>
                    <w:div w:id="427315443">
                      <w:marLeft w:val="0"/>
                      <w:marRight w:val="0"/>
                      <w:marTop w:val="0"/>
                      <w:marBottom w:val="0"/>
                      <w:divBdr>
                        <w:top w:val="none" w:sz="0" w:space="0" w:color="auto"/>
                        <w:left w:val="none" w:sz="0" w:space="0" w:color="auto"/>
                        <w:bottom w:val="none" w:sz="0" w:space="0" w:color="auto"/>
                        <w:right w:val="none" w:sz="0" w:space="0" w:color="auto"/>
                      </w:divBdr>
                    </w:div>
                  </w:divsChild>
                </w:div>
                <w:div w:id="662394980">
                  <w:marLeft w:val="0"/>
                  <w:marRight w:val="0"/>
                  <w:marTop w:val="0"/>
                  <w:marBottom w:val="0"/>
                  <w:divBdr>
                    <w:top w:val="none" w:sz="0" w:space="0" w:color="auto"/>
                    <w:left w:val="none" w:sz="0" w:space="0" w:color="auto"/>
                    <w:bottom w:val="none" w:sz="0" w:space="0" w:color="auto"/>
                    <w:right w:val="none" w:sz="0" w:space="0" w:color="auto"/>
                  </w:divBdr>
                  <w:divsChild>
                    <w:div w:id="179005464">
                      <w:marLeft w:val="0"/>
                      <w:marRight w:val="0"/>
                      <w:marTop w:val="0"/>
                      <w:marBottom w:val="0"/>
                      <w:divBdr>
                        <w:top w:val="none" w:sz="0" w:space="0" w:color="auto"/>
                        <w:left w:val="none" w:sz="0" w:space="0" w:color="auto"/>
                        <w:bottom w:val="none" w:sz="0" w:space="0" w:color="auto"/>
                        <w:right w:val="none" w:sz="0" w:space="0" w:color="auto"/>
                      </w:divBdr>
                    </w:div>
                    <w:div w:id="1141263118">
                      <w:marLeft w:val="0"/>
                      <w:marRight w:val="0"/>
                      <w:marTop w:val="0"/>
                      <w:marBottom w:val="0"/>
                      <w:divBdr>
                        <w:top w:val="none" w:sz="0" w:space="0" w:color="auto"/>
                        <w:left w:val="none" w:sz="0" w:space="0" w:color="auto"/>
                        <w:bottom w:val="none" w:sz="0" w:space="0" w:color="auto"/>
                        <w:right w:val="none" w:sz="0" w:space="0" w:color="auto"/>
                      </w:divBdr>
                    </w:div>
                    <w:div w:id="1520117776">
                      <w:marLeft w:val="0"/>
                      <w:marRight w:val="0"/>
                      <w:marTop w:val="0"/>
                      <w:marBottom w:val="0"/>
                      <w:divBdr>
                        <w:top w:val="none" w:sz="0" w:space="0" w:color="auto"/>
                        <w:left w:val="none" w:sz="0" w:space="0" w:color="auto"/>
                        <w:bottom w:val="none" w:sz="0" w:space="0" w:color="auto"/>
                        <w:right w:val="none" w:sz="0" w:space="0" w:color="auto"/>
                      </w:divBdr>
                    </w:div>
                    <w:div w:id="1864245567">
                      <w:marLeft w:val="0"/>
                      <w:marRight w:val="0"/>
                      <w:marTop w:val="0"/>
                      <w:marBottom w:val="0"/>
                      <w:divBdr>
                        <w:top w:val="none" w:sz="0" w:space="0" w:color="auto"/>
                        <w:left w:val="none" w:sz="0" w:space="0" w:color="auto"/>
                        <w:bottom w:val="none" w:sz="0" w:space="0" w:color="auto"/>
                        <w:right w:val="none" w:sz="0" w:space="0" w:color="auto"/>
                      </w:divBdr>
                    </w:div>
                    <w:div w:id="1901210976">
                      <w:marLeft w:val="0"/>
                      <w:marRight w:val="0"/>
                      <w:marTop w:val="0"/>
                      <w:marBottom w:val="0"/>
                      <w:divBdr>
                        <w:top w:val="none" w:sz="0" w:space="0" w:color="auto"/>
                        <w:left w:val="none" w:sz="0" w:space="0" w:color="auto"/>
                        <w:bottom w:val="none" w:sz="0" w:space="0" w:color="auto"/>
                        <w:right w:val="none" w:sz="0" w:space="0" w:color="auto"/>
                      </w:divBdr>
                    </w:div>
                    <w:div w:id="2074692656">
                      <w:marLeft w:val="0"/>
                      <w:marRight w:val="0"/>
                      <w:marTop w:val="0"/>
                      <w:marBottom w:val="0"/>
                      <w:divBdr>
                        <w:top w:val="none" w:sz="0" w:space="0" w:color="auto"/>
                        <w:left w:val="none" w:sz="0" w:space="0" w:color="auto"/>
                        <w:bottom w:val="none" w:sz="0" w:space="0" w:color="auto"/>
                        <w:right w:val="none" w:sz="0" w:space="0" w:color="auto"/>
                      </w:divBdr>
                    </w:div>
                    <w:div w:id="2079983531">
                      <w:marLeft w:val="0"/>
                      <w:marRight w:val="0"/>
                      <w:marTop w:val="0"/>
                      <w:marBottom w:val="0"/>
                      <w:divBdr>
                        <w:top w:val="none" w:sz="0" w:space="0" w:color="auto"/>
                        <w:left w:val="none" w:sz="0" w:space="0" w:color="auto"/>
                        <w:bottom w:val="none" w:sz="0" w:space="0" w:color="auto"/>
                        <w:right w:val="none" w:sz="0" w:space="0" w:color="auto"/>
                      </w:divBdr>
                    </w:div>
                  </w:divsChild>
                </w:div>
                <w:div w:id="759837715">
                  <w:marLeft w:val="0"/>
                  <w:marRight w:val="0"/>
                  <w:marTop w:val="0"/>
                  <w:marBottom w:val="0"/>
                  <w:divBdr>
                    <w:top w:val="none" w:sz="0" w:space="0" w:color="auto"/>
                    <w:left w:val="none" w:sz="0" w:space="0" w:color="auto"/>
                    <w:bottom w:val="none" w:sz="0" w:space="0" w:color="auto"/>
                    <w:right w:val="none" w:sz="0" w:space="0" w:color="auto"/>
                  </w:divBdr>
                  <w:divsChild>
                    <w:div w:id="2037919995">
                      <w:marLeft w:val="0"/>
                      <w:marRight w:val="0"/>
                      <w:marTop w:val="0"/>
                      <w:marBottom w:val="0"/>
                      <w:divBdr>
                        <w:top w:val="none" w:sz="0" w:space="0" w:color="auto"/>
                        <w:left w:val="none" w:sz="0" w:space="0" w:color="auto"/>
                        <w:bottom w:val="none" w:sz="0" w:space="0" w:color="auto"/>
                        <w:right w:val="none" w:sz="0" w:space="0" w:color="auto"/>
                      </w:divBdr>
                    </w:div>
                  </w:divsChild>
                </w:div>
                <w:div w:id="768702571">
                  <w:marLeft w:val="0"/>
                  <w:marRight w:val="0"/>
                  <w:marTop w:val="0"/>
                  <w:marBottom w:val="0"/>
                  <w:divBdr>
                    <w:top w:val="none" w:sz="0" w:space="0" w:color="auto"/>
                    <w:left w:val="none" w:sz="0" w:space="0" w:color="auto"/>
                    <w:bottom w:val="none" w:sz="0" w:space="0" w:color="auto"/>
                    <w:right w:val="none" w:sz="0" w:space="0" w:color="auto"/>
                  </w:divBdr>
                  <w:divsChild>
                    <w:div w:id="117263549">
                      <w:marLeft w:val="0"/>
                      <w:marRight w:val="0"/>
                      <w:marTop w:val="0"/>
                      <w:marBottom w:val="0"/>
                      <w:divBdr>
                        <w:top w:val="none" w:sz="0" w:space="0" w:color="auto"/>
                        <w:left w:val="none" w:sz="0" w:space="0" w:color="auto"/>
                        <w:bottom w:val="none" w:sz="0" w:space="0" w:color="auto"/>
                        <w:right w:val="none" w:sz="0" w:space="0" w:color="auto"/>
                      </w:divBdr>
                    </w:div>
                    <w:div w:id="443886623">
                      <w:marLeft w:val="0"/>
                      <w:marRight w:val="0"/>
                      <w:marTop w:val="0"/>
                      <w:marBottom w:val="0"/>
                      <w:divBdr>
                        <w:top w:val="none" w:sz="0" w:space="0" w:color="auto"/>
                        <w:left w:val="none" w:sz="0" w:space="0" w:color="auto"/>
                        <w:bottom w:val="none" w:sz="0" w:space="0" w:color="auto"/>
                        <w:right w:val="none" w:sz="0" w:space="0" w:color="auto"/>
                      </w:divBdr>
                    </w:div>
                    <w:div w:id="1056971094">
                      <w:marLeft w:val="0"/>
                      <w:marRight w:val="0"/>
                      <w:marTop w:val="0"/>
                      <w:marBottom w:val="0"/>
                      <w:divBdr>
                        <w:top w:val="none" w:sz="0" w:space="0" w:color="auto"/>
                        <w:left w:val="none" w:sz="0" w:space="0" w:color="auto"/>
                        <w:bottom w:val="none" w:sz="0" w:space="0" w:color="auto"/>
                        <w:right w:val="none" w:sz="0" w:space="0" w:color="auto"/>
                      </w:divBdr>
                    </w:div>
                    <w:div w:id="1774860801">
                      <w:marLeft w:val="0"/>
                      <w:marRight w:val="0"/>
                      <w:marTop w:val="0"/>
                      <w:marBottom w:val="0"/>
                      <w:divBdr>
                        <w:top w:val="none" w:sz="0" w:space="0" w:color="auto"/>
                        <w:left w:val="none" w:sz="0" w:space="0" w:color="auto"/>
                        <w:bottom w:val="none" w:sz="0" w:space="0" w:color="auto"/>
                        <w:right w:val="none" w:sz="0" w:space="0" w:color="auto"/>
                      </w:divBdr>
                    </w:div>
                    <w:div w:id="2103453728">
                      <w:marLeft w:val="0"/>
                      <w:marRight w:val="0"/>
                      <w:marTop w:val="0"/>
                      <w:marBottom w:val="0"/>
                      <w:divBdr>
                        <w:top w:val="none" w:sz="0" w:space="0" w:color="auto"/>
                        <w:left w:val="none" w:sz="0" w:space="0" w:color="auto"/>
                        <w:bottom w:val="none" w:sz="0" w:space="0" w:color="auto"/>
                        <w:right w:val="none" w:sz="0" w:space="0" w:color="auto"/>
                      </w:divBdr>
                    </w:div>
                  </w:divsChild>
                </w:div>
                <w:div w:id="780029641">
                  <w:marLeft w:val="0"/>
                  <w:marRight w:val="0"/>
                  <w:marTop w:val="0"/>
                  <w:marBottom w:val="0"/>
                  <w:divBdr>
                    <w:top w:val="none" w:sz="0" w:space="0" w:color="auto"/>
                    <w:left w:val="none" w:sz="0" w:space="0" w:color="auto"/>
                    <w:bottom w:val="none" w:sz="0" w:space="0" w:color="auto"/>
                    <w:right w:val="none" w:sz="0" w:space="0" w:color="auto"/>
                  </w:divBdr>
                  <w:divsChild>
                    <w:div w:id="1502430424">
                      <w:marLeft w:val="0"/>
                      <w:marRight w:val="0"/>
                      <w:marTop w:val="0"/>
                      <w:marBottom w:val="0"/>
                      <w:divBdr>
                        <w:top w:val="none" w:sz="0" w:space="0" w:color="auto"/>
                        <w:left w:val="none" w:sz="0" w:space="0" w:color="auto"/>
                        <w:bottom w:val="none" w:sz="0" w:space="0" w:color="auto"/>
                        <w:right w:val="none" w:sz="0" w:space="0" w:color="auto"/>
                      </w:divBdr>
                    </w:div>
                  </w:divsChild>
                </w:div>
                <w:div w:id="780683081">
                  <w:marLeft w:val="0"/>
                  <w:marRight w:val="0"/>
                  <w:marTop w:val="0"/>
                  <w:marBottom w:val="0"/>
                  <w:divBdr>
                    <w:top w:val="none" w:sz="0" w:space="0" w:color="auto"/>
                    <w:left w:val="none" w:sz="0" w:space="0" w:color="auto"/>
                    <w:bottom w:val="none" w:sz="0" w:space="0" w:color="auto"/>
                    <w:right w:val="none" w:sz="0" w:space="0" w:color="auto"/>
                  </w:divBdr>
                  <w:divsChild>
                    <w:div w:id="241988594">
                      <w:marLeft w:val="0"/>
                      <w:marRight w:val="0"/>
                      <w:marTop w:val="0"/>
                      <w:marBottom w:val="0"/>
                      <w:divBdr>
                        <w:top w:val="none" w:sz="0" w:space="0" w:color="auto"/>
                        <w:left w:val="none" w:sz="0" w:space="0" w:color="auto"/>
                        <w:bottom w:val="none" w:sz="0" w:space="0" w:color="auto"/>
                        <w:right w:val="none" w:sz="0" w:space="0" w:color="auto"/>
                      </w:divBdr>
                    </w:div>
                  </w:divsChild>
                </w:div>
                <w:div w:id="783231462">
                  <w:marLeft w:val="0"/>
                  <w:marRight w:val="0"/>
                  <w:marTop w:val="0"/>
                  <w:marBottom w:val="0"/>
                  <w:divBdr>
                    <w:top w:val="none" w:sz="0" w:space="0" w:color="auto"/>
                    <w:left w:val="none" w:sz="0" w:space="0" w:color="auto"/>
                    <w:bottom w:val="none" w:sz="0" w:space="0" w:color="auto"/>
                    <w:right w:val="none" w:sz="0" w:space="0" w:color="auto"/>
                  </w:divBdr>
                  <w:divsChild>
                    <w:div w:id="580673634">
                      <w:marLeft w:val="0"/>
                      <w:marRight w:val="0"/>
                      <w:marTop w:val="0"/>
                      <w:marBottom w:val="0"/>
                      <w:divBdr>
                        <w:top w:val="none" w:sz="0" w:space="0" w:color="auto"/>
                        <w:left w:val="none" w:sz="0" w:space="0" w:color="auto"/>
                        <w:bottom w:val="none" w:sz="0" w:space="0" w:color="auto"/>
                        <w:right w:val="none" w:sz="0" w:space="0" w:color="auto"/>
                      </w:divBdr>
                    </w:div>
                  </w:divsChild>
                </w:div>
                <w:div w:id="852380664">
                  <w:marLeft w:val="0"/>
                  <w:marRight w:val="0"/>
                  <w:marTop w:val="0"/>
                  <w:marBottom w:val="0"/>
                  <w:divBdr>
                    <w:top w:val="none" w:sz="0" w:space="0" w:color="auto"/>
                    <w:left w:val="none" w:sz="0" w:space="0" w:color="auto"/>
                    <w:bottom w:val="none" w:sz="0" w:space="0" w:color="auto"/>
                    <w:right w:val="none" w:sz="0" w:space="0" w:color="auto"/>
                  </w:divBdr>
                  <w:divsChild>
                    <w:div w:id="1832017371">
                      <w:marLeft w:val="0"/>
                      <w:marRight w:val="0"/>
                      <w:marTop w:val="0"/>
                      <w:marBottom w:val="0"/>
                      <w:divBdr>
                        <w:top w:val="none" w:sz="0" w:space="0" w:color="auto"/>
                        <w:left w:val="none" w:sz="0" w:space="0" w:color="auto"/>
                        <w:bottom w:val="none" w:sz="0" w:space="0" w:color="auto"/>
                        <w:right w:val="none" w:sz="0" w:space="0" w:color="auto"/>
                      </w:divBdr>
                    </w:div>
                  </w:divsChild>
                </w:div>
                <w:div w:id="902563126">
                  <w:marLeft w:val="0"/>
                  <w:marRight w:val="0"/>
                  <w:marTop w:val="0"/>
                  <w:marBottom w:val="0"/>
                  <w:divBdr>
                    <w:top w:val="none" w:sz="0" w:space="0" w:color="auto"/>
                    <w:left w:val="none" w:sz="0" w:space="0" w:color="auto"/>
                    <w:bottom w:val="none" w:sz="0" w:space="0" w:color="auto"/>
                    <w:right w:val="none" w:sz="0" w:space="0" w:color="auto"/>
                  </w:divBdr>
                  <w:divsChild>
                    <w:div w:id="1118139949">
                      <w:marLeft w:val="0"/>
                      <w:marRight w:val="0"/>
                      <w:marTop w:val="0"/>
                      <w:marBottom w:val="0"/>
                      <w:divBdr>
                        <w:top w:val="none" w:sz="0" w:space="0" w:color="auto"/>
                        <w:left w:val="none" w:sz="0" w:space="0" w:color="auto"/>
                        <w:bottom w:val="none" w:sz="0" w:space="0" w:color="auto"/>
                        <w:right w:val="none" w:sz="0" w:space="0" w:color="auto"/>
                      </w:divBdr>
                    </w:div>
                  </w:divsChild>
                </w:div>
                <w:div w:id="993148988">
                  <w:marLeft w:val="0"/>
                  <w:marRight w:val="0"/>
                  <w:marTop w:val="0"/>
                  <w:marBottom w:val="0"/>
                  <w:divBdr>
                    <w:top w:val="none" w:sz="0" w:space="0" w:color="auto"/>
                    <w:left w:val="none" w:sz="0" w:space="0" w:color="auto"/>
                    <w:bottom w:val="none" w:sz="0" w:space="0" w:color="auto"/>
                    <w:right w:val="none" w:sz="0" w:space="0" w:color="auto"/>
                  </w:divBdr>
                  <w:divsChild>
                    <w:div w:id="455636286">
                      <w:marLeft w:val="0"/>
                      <w:marRight w:val="0"/>
                      <w:marTop w:val="0"/>
                      <w:marBottom w:val="0"/>
                      <w:divBdr>
                        <w:top w:val="none" w:sz="0" w:space="0" w:color="auto"/>
                        <w:left w:val="none" w:sz="0" w:space="0" w:color="auto"/>
                        <w:bottom w:val="none" w:sz="0" w:space="0" w:color="auto"/>
                        <w:right w:val="none" w:sz="0" w:space="0" w:color="auto"/>
                      </w:divBdr>
                    </w:div>
                    <w:div w:id="1502769648">
                      <w:marLeft w:val="0"/>
                      <w:marRight w:val="0"/>
                      <w:marTop w:val="0"/>
                      <w:marBottom w:val="0"/>
                      <w:divBdr>
                        <w:top w:val="none" w:sz="0" w:space="0" w:color="auto"/>
                        <w:left w:val="none" w:sz="0" w:space="0" w:color="auto"/>
                        <w:bottom w:val="none" w:sz="0" w:space="0" w:color="auto"/>
                        <w:right w:val="none" w:sz="0" w:space="0" w:color="auto"/>
                      </w:divBdr>
                    </w:div>
                    <w:div w:id="2053338049">
                      <w:marLeft w:val="0"/>
                      <w:marRight w:val="0"/>
                      <w:marTop w:val="0"/>
                      <w:marBottom w:val="0"/>
                      <w:divBdr>
                        <w:top w:val="none" w:sz="0" w:space="0" w:color="auto"/>
                        <w:left w:val="none" w:sz="0" w:space="0" w:color="auto"/>
                        <w:bottom w:val="none" w:sz="0" w:space="0" w:color="auto"/>
                        <w:right w:val="none" w:sz="0" w:space="0" w:color="auto"/>
                      </w:divBdr>
                    </w:div>
                  </w:divsChild>
                </w:div>
                <w:div w:id="1027756641">
                  <w:marLeft w:val="0"/>
                  <w:marRight w:val="0"/>
                  <w:marTop w:val="0"/>
                  <w:marBottom w:val="0"/>
                  <w:divBdr>
                    <w:top w:val="none" w:sz="0" w:space="0" w:color="auto"/>
                    <w:left w:val="none" w:sz="0" w:space="0" w:color="auto"/>
                    <w:bottom w:val="none" w:sz="0" w:space="0" w:color="auto"/>
                    <w:right w:val="none" w:sz="0" w:space="0" w:color="auto"/>
                  </w:divBdr>
                  <w:divsChild>
                    <w:div w:id="2048796192">
                      <w:marLeft w:val="0"/>
                      <w:marRight w:val="0"/>
                      <w:marTop w:val="0"/>
                      <w:marBottom w:val="0"/>
                      <w:divBdr>
                        <w:top w:val="none" w:sz="0" w:space="0" w:color="auto"/>
                        <w:left w:val="none" w:sz="0" w:space="0" w:color="auto"/>
                        <w:bottom w:val="none" w:sz="0" w:space="0" w:color="auto"/>
                        <w:right w:val="none" w:sz="0" w:space="0" w:color="auto"/>
                      </w:divBdr>
                    </w:div>
                  </w:divsChild>
                </w:div>
                <w:div w:id="1143624105">
                  <w:marLeft w:val="0"/>
                  <w:marRight w:val="0"/>
                  <w:marTop w:val="0"/>
                  <w:marBottom w:val="0"/>
                  <w:divBdr>
                    <w:top w:val="none" w:sz="0" w:space="0" w:color="auto"/>
                    <w:left w:val="none" w:sz="0" w:space="0" w:color="auto"/>
                    <w:bottom w:val="none" w:sz="0" w:space="0" w:color="auto"/>
                    <w:right w:val="none" w:sz="0" w:space="0" w:color="auto"/>
                  </w:divBdr>
                  <w:divsChild>
                    <w:div w:id="1654486646">
                      <w:marLeft w:val="0"/>
                      <w:marRight w:val="0"/>
                      <w:marTop w:val="0"/>
                      <w:marBottom w:val="0"/>
                      <w:divBdr>
                        <w:top w:val="none" w:sz="0" w:space="0" w:color="auto"/>
                        <w:left w:val="none" w:sz="0" w:space="0" w:color="auto"/>
                        <w:bottom w:val="none" w:sz="0" w:space="0" w:color="auto"/>
                        <w:right w:val="none" w:sz="0" w:space="0" w:color="auto"/>
                      </w:divBdr>
                    </w:div>
                  </w:divsChild>
                </w:div>
                <w:div w:id="1260063735">
                  <w:marLeft w:val="0"/>
                  <w:marRight w:val="0"/>
                  <w:marTop w:val="0"/>
                  <w:marBottom w:val="0"/>
                  <w:divBdr>
                    <w:top w:val="none" w:sz="0" w:space="0" w:color="auto"/>
                    <w:left w:val="none" w:sz="0" w:space="0" w:color="auto"/>
                    <w:bottom w:val="none" w:sz="0" w:space="0" w:color="auto"/>
                    <w:right w:val="none" w:sz="0" w:space="0" w:color="auto"/>
                  </w:divBdr>
                  <w:divsChild>
                    <w:div w:id="1495684961">
                      <w:marLeft w:val="0"/>
                      <w:marRight w:val="0"/>
                      <w:marTop w:val="0"/>
                      <w:marBottom w:val="0"/>
                      <w:divBdr>
                        <w:top w:val="none" w:sz="0" w:space="0" w:color="auto"/>
                        <w:left w:val="none" w:sz="0" w:space="0" w:color="auto"/>
                        <w:bottom w:val="none" w:sz="0" w:space="0" w:color="auto"/>
                        <w:right w:val="none" w:sz="0" w:space="0" w:color="auto"/>
                      </w:divBdr>
                    </w:div>
                  </w:divsChild>
                </w:div>
                <w:div w:id="1542671449">
                  <w:marLeft w:val="0"/>
                  <w:marRight w:val="0"/>
                  <w:marTop w:val="0"/>
                  <w:marBottom w:val="0"/>
                  <w:divBdr>
                    <w:top w:val="none" w:sz="0" w:space="0" w:color="auto"/>
                    <w:left w:val="none" w:sz="0" w:space="0" w:color="auto"/>
                    <w:bottom w:val="none" w:sz="0" w:space="0" w:color="auto"/>
                    <w:right w:val="none" w:sz="0" w:space="0" w:color="auto"/>
                  </w:divBdr>
                  <w:divsChild>
                    <w:div w:id="1973905524">
                      <w:marLeft w:val="0"/>
                      <w:marRight w:val="0"/>
                      <w:marTop w:val="0"/>
                      <w:marBottom w:val="0"/>
                      <w:divBdr>
                        <w:top w:val="none" w:sz="0" w:space="0" w:color="auto"/>
                        <w:left w:val="none" w:sz="0" w:space="0" w:color="auto"/>
                        <w:bottom w:val="none" w:sz="0" w:space="0" w:color="auto"/>
                        <w:right w:val="none" w:sz="0" w:space="0" w:color="auto"/>
                      </w:divBdr>
                    </w:div>
                  </w:divsChild>
                </w:div>
                <w:div w:id="1633510790">
                  <w:marLeft w:val="0"/>
                  <w:marRight w:val="0"/>
                  <w:marTop w:val="0"/>
                  <w:marBottom w:val="0"/>
                  <w:divBdr>
                    <w:top w:val="none" w:sz="0" w:space="0" w:color="auto"/>
                    <w:left w:val="none" w:sz="0" w:space="0" w:color="auto"/>
                    <w:bottom w:val="none" w:sz="0" w:space="0" w:color="auto"/>
                    <w:right w:val="none" w:sz="0" w:space="0" w:color="auto"/>
                  </w:divBdr>
                  <w:divsChild>
                    <w:div w:id="450636075">
                      <w:marLeft w:val="0"/>
                      <w:marRight w:val="0"/>
                      <w:marTop w:val="0"/>
                      <w:marBottom w:val="0"/>
                      <w:divBdr>
                        <w:top w:val="none" w:sz="0" w:space="0" w:color="auto"/>
                        <w:left w:val="none" w:sz="0" w:space="0" w:color="auto"/>
                        <w:bottom w:val="none" w:sz="0" w:space="0" w:color="auto"/>
                        <w:right w:val="none" w:sz="0" w:space="0" w:color="auto"/>
                      </w:divBdr>
                    </w:div>
                  </w:divsChild>
                </w:div>
                <w:div w:id="1675566592">
                  <w:marLeft w:val="0"/>
                  <w:marRight w:val="0"/>
                  <w:marTop w:val="0"/>
                  <w:marBottom w:val="0"/>
                  <w:divBdr>
                    <w:top w:val="none" w:sz="0" w:space="0" w:color="auto"/>
                    <w:left w:val="none" w:sz="0" w:space="0" w:color="auto"/>
                    <w:bottom w:val="none" w:sz="0" w:space="0" w:color="auto"/>
                    <w:right w:val="none" w:sz="0" w:space="0" w:color="auto"/>
                  </w:divBdr>
                  <w:divsChild>
                    <w:div w:id="356977037">
                      <w:marLeft w:val="0"/>
                      <w:marRight w:val="0"/>
                      <w:marTop w:val="0"/>
                      <w:marBottom w:val="0"/>
                      <w:divBdr>
                        <w:top w:val="none" w:sz="0" w:space="0" w:color="auto"/>
                        <w:left w:val="none" w:sz="0" w:space="0" w:color="auto"/>
                        <w:bottom w:val="none" w:sz="0" w:space="0" w:color="auto"/>
                        <w:right w:val="none" w:sz="0" w:space="0" w:color="auto"/>
                      </w:divBdr>
                    </w:div>
                  </w:divsChild>
                </w:div>
                <w:div w:id="1712219400">
                  <w:marLeft w:val="0"/>
                  <w:marRight w:val="0"/>
                  <w:marTop w:val="0"/>
                  <w:marBottom w:val="0"/>
                  <w:divBdr>
                    <w:top w:val="none" w:sz="0" w:space="0" w:color="auto"/>
                    <w:left w:val="none" w:sz="0" w:space="0" w:color="auto"/>
                    <w:bottom w:val="none" w:sz="0" w:space="0" w:color="auto"/>
                    <w:right w:val="none" w:sz="0" w:space="0" w:color="auto"/>
                  </w:divBdr>
                  <w:divsChild>
                    <w:div w:id="660734602">
                      <w:marLeft w:val="0"/>
                      <w:marRight w:val="0"/>
                      <w:marTop w:val="0"/>
                      <w:marBottom w:val="0"/>
                      <w:divBdr>
                        <w:top w:val="none" w:sz="0" w:space="0" w:color="auto"/>
                        <w:left w:val="none" w:sz="0" w:space="0" w:color="auto"/>
                        <w:bottom w:val="none" w:sz="0" w:space="0" w:color="auto"/>
                        <w:right w:val="none" w:sz="0" w:space="0" w:color="auto"/>
                      </w:divBdr>
                    </w:div>
                  </w:divsChild>
                </w:div>
                <w:div w:id="1720320208">
                  <w:marLeft w:val="0"/>
                  <w:marRight w:val="0"/>
                  <w:marTop w:val="0"/>
                  <w:marBottom w:val="0"/>
                  <w:divBdr>
                    <w:top w:val="none" w:sz="0" w:space="0" w:color="auto"/>
                    <w:left w:val="none" w:sz="0" w:space="0" w:color="auto"/>
                    <w:bottom w:val="none" w:sz="0" w:space="0" w:color="auto"/>
                    <w:right w:val="none" w:sz="0" w:space="0" w:color="auto"/>
                  </w:divBdr>
                  <w:divsChild>
                    <w:div w:id="1201434274">
                      <w:marLeft w:val="0"/>
                      <w:marRight w:val="0"/>
                      <w:marTop w:val="0"/>
                      <w:marBottom w:val="0"/>
                      <w:divBdr>
                        <w:top w:val="none" w:sz="0" w:space="0" w:color="auto"/>
                        <w:left w:val="none" w:sz="0" w:space="0" w:color="auto"/>
                        <w:bottom w:val="none" w:sz="0" w:space="0" w:color="auto"/>
                        <w:right w:val="none" w:sz="0" w:space="0" w:color="auto"/>
                      </w:divBdr>
                    </w:div>
                  </w:divsChild>
                </w:div>
                <w:div w:id="1734616427">
                  <w:marLeft w:val="0"/>
                  <w:marRight w:val="0"/>
                  <w:marTop w:val="0"/>
                  <w:marBottom w:val="0"/>
                  <w:divBdr>
                    <w:top w:val="none" w:sz="0" w:space="0" w:color="auto"/>
                    <w:left w:val="none" w:sz="0" w:space="0" w:color="auto"/>
                    <w:bottom w:val="none" w:sz="0" w:space="0" w:color="auto"/>
                    <w:right w:val="none" w:sz="0" w:space="0" w:color="auto"/>
                  </w:divBdr>
                  <w:divsChild>
                    <w:div w:id="1137069841">
                      <w:marLeft w:val="0"/>
                      <w:marRight w:val="0"/>
                      <w:marTop w:val="0"/>
                      <w:marBottom w:val="0"/>
                      <w:divBdr>
                        <w:top w:val="none" w:sz="0" w:space="0" w:color="auto"/>
                        <w:left w:val="none" w:sz="0" w:space="0" w:color="auto"/>
                        <w:bottom w:val="none" w:sz="0" w:space="0" w:color="auto"/>
                        <w:right w:val="none" w:sz="0" w:space="0" w:color="auto"/>
                      </w:divBdr>
                    </w:div>
                  </w:divsChild>
                </w:div>
                <w:div w:id="1770932080">
                  <w:marLeft w:val="0"/>
                  <w:marRight w:val="0"/>
                  <w:marTop w:val="0"/>
                  <w:marBottom w:val="0"/>
                  <w:divBdr>
                    <w:top w:val="none" w:sz="0" w:space="0" w:color="auto"/>
                    <w:left w:val="none" w:sz="0" w:space="0" w:color="auto"/>
                    <w:bottom w:val="none" w:sz="0" w:space="0" w:color="auto"/>
                    <w:right w:val="none" w:sz="0" w:space="0" w:color="auto"/>
                  </w:divBdr>
                  <w:divsChild>
                    <w:div w:id="226957660">
                      <w:marLeft w:val="0"/>
                      <w:marRight w:val="0"/>
                      <w:marTop w:val="0"/>
                      <w:marBottom w:val="0"/>
                      <w:divBdr>
                        <w:top w:val="none" w:sz="0" w:space="0" w:color="auto"/>
                        <w:left w:val="none" w:sz="0" w:space="0" w:color="auto"/>
                        <w:bottom w:val="none" w:sz="0" w:space="0" w:color="auto"/>
                        <w:right w:val="none" w:sz="0" w:space="0" w:color="auto"/>
                      </w:divBdr>
                    </w:div>
                  </w:divsChild>
                </w:div>
                <w:div w:id="1919368280">
                  <w:marLeft w:val="0"/>
                  <w:marRight w:val="0"/>
                  <w:marTop w:val="0"/>
                  <w:marBottom w:val="0"/>
                  <w:divBdr>
                    <w:top w:val="none" w:sz="0" w:space="0" w:color="auto"/>
                    <w:left w:val="none" w:sz="0" w:space="0" w:color="auto"/>
                    <w:bottom w:val="none" w:sz="0" w:space="0" w:color="auto"/>
                    <w:right w:val="none" w:sz="0" w:space="0" w:color="auto"/>
                  </w:divBdr>
                  <w:divsChild>
                    <w:div w:id="815221872">
                      <w:marLeft w:val="0"/>
                      <w:marRight w:val="0"/>
                      <w:marTop w:val="0"/>
                      <w:marBottom w:val="0"/>
                      <w:divBdr>
                        <w:top w:val="none" w:sz="0" w:space="0" w:color="auto"/>
                        <w:left w:val="none" w:sz="0" w:space="0" w:color="auto"/>
                        <w:bottom w:val="none" w:sz="0" w:space="0" w:color="auto"/>
                        <w:right w:val="none" w:sz="0" w:space="0" w:color="auto"/>
                      </w:divBdr>
                    </w:div>
                  </w:divsChild>
                </w:div>
                <w:div w:id="2020692384">
                  <w:marLeft w:val="0"/>
                  <w:marRight w:val="0"/>
                  <w:marTop w:val="0"/>
                  <w:marBottom w:val="0"/>
                  <w:divBdr>
                    <w:top w:val="none" w:sz="0" w:space="0" w:color="auto"/>
                    <w:left w:val="none" w:sz="0" w:space="0" w:color="auto"/>
                    <w:bottom w:val="none" w:sz="0" w:space="0" w:color="auto"/>
                    <w:right w:val="none" w:sz="0" w:space="0" w:color="auto"/>
                  </w:divBdr>
                  <w:divsChild>
                    <w:div w:id="13423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52524">
          <w:marLeft w:val="0"/>
          <w:marRight w:val="0"/>
          <w:marTop w:val="0"/>
          <w:marBottom w:val="0"/>
          <w:divBdr>
            <w:top w:val="none" w:sz="0" w:space="0" w:color="auto"/>
            <w:left w:val="none" w:sz="0" w:space="0" w:color="auto"/>
            <w:bottom w:val="none" w:sz="0" w:space="0" w:color="auto"/>
            <w:right w:val="none" w:sz="0" w:space="0" w:color="auto"/>
          </w:divBdr>
        </w:div>
      </w:divsChild>
    </w:div>
    <w:div w:id="1832453016">
      <w:bodyDiv w:val="1"/>
      <w:marLeft w:val="0"/>
      <w:marRight w:val="0"/>
      <w:marTop w:val="0"/>
      <w:marBottom w:val="0"/>
      <w:divBdr>
        <w:top w:val="none" w:sz="0" w:space="0" w:color="auto"/>
        <w:left w:val="none" w:sz="0" w:space="0" w:color="auto"/>
        <w:bottom w:val="none" w:sz="0" w:space="0" w:color="auto"/>
        <w:right w:val="none" w:sz="0" w:space="0" w:color="auto"/>
      </w:divBdr>
    </w:div>
    <w:div w:id="200647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ources.ca.gov/Initiatives/Expanding-Nature-Based-Solutions" TargetMode="External"/><Relationship Id="rId21" Type="http://schemas.openxmlformats.org/officeDocument/2006/relationships/hyperlink" Target="https://bof.fire.ca.gov/about/board-policies/" TargetMode="External"/><Relationship Id="rId42" Type="http://schemas.openxmlformats.org/officeDocument/2006/relationships/hyperlink" Target="https://ww2.arb.ca.gov/sites/default/files/2019-03/research_plan_2018-2021_FINALweb.pdf" TargetMode="External"/><Relationship Id="rId47" Type="http://schemas.openxmlformats.org/officeDocument/2006/relationships/hyperlink" Target="https://resources.ca.gov/CNRALegacyFiles/wp-content/uploads/2018/12/CA-WA-BC-Forest-MOU.pdf" TargetMode="External"/><Relationship Id="rId63" Type="http://schemas.openxmlformats.org/officeDocument/2006/relationships/hyperlink" Target="https://www.fs.fed.us/psw/publications/documents/psw_gtr270/psw_gtr270.pdf" TargetMode="External"/><Relationship Id="rId68" Type="http://schemas.openxmlformats.org/officeDocument/2006/relationships/hyperlink" Target="https://doi.org/10.1016/j.foreco.2018.09.007" TargetMode="External"/><Relationship Id="rId84" Type="http://schemas.openxmlformats.org/officeDocument/2006/relationships/image" Target="media/image7.png"/><Relationship Id="rId16" Type="http://schemas.openxmlformats.org/officeDocument/2006/relationships/header" Target="header3.xml"/><Relationship Id="rId11" Type="http://schemas.openxmlformats.org/officeDocument/2006/relationships/image" Target="media/image1.png"/><Relationship Id="rId32" Type="http://schemas.openxmlformats.org/officeDocument/2006/relationships/hyperlink" Target="https://gcc02.safelinks.protection.outlook.com/?url=https%3A%2F%2Fwww.fs.fed.us%2Frm%2Fpubs_journals%2F2019%2Frmrs_2019_ager_a001.pdf&amp;data=02%7C01%7CPete.Cafferata%40fire.ca.gov%7C55047d3408764a1a4c6508d8494cd77e%7C447a4ca05405454dad68c98a520261f8%7C1%7C0%7C637339941662251645&amp;sdata=%2FuOouWhXZZmMqfJ2sk%2BN8wQzf9I8kelsd4XIWr%2B5WDs%3D&amp;reserved=0" TargetMode="External"/><Relationship Id="rId37" Type="http://schemas.openxmlformats.org/officeDocument/2006/relationships/hyperlink" Target="https://www.ppic.org/wp-content/uploads/r_0917vbr.pdf" TargetMode="External"/><Relationship Id="rId53" Type="http://schemas.openxmlformats.org/officeDocument/2006/relationships/hyperlink" Target="https://frap.fire.ca.gov/media/3180/assessment2017.pdf" TargetMode="External"/><Relationship Id="rId58" Type="http://schemas.openxmlformats.org/officeDocument/2006/relationships/hyperlink" Target="https://bof.fire.ca.gov/media/9688/full-12-a-jiwpi_formattedv12_3_05_2020.pdf" TargetMode="External"/><Relationship Id="rId74" Type="http://schemas.openxmlformats.org/officeDocument/2006/relationships/hyperlink" Target="https://246902d0-6125-43ca-8e73-f2d67ba3ff27.filesusr.com/ugd/c115bf_de7b65b4305242a4b2f1f8fca1c87643.pdf" TargetMode="External"/><Relationship Id="rId79" Type="http://schemas.openxmlformats.org/officeDocument/2006/relationships/image" Target="media/image2.png"/><Relationship Id="rId5" Type="http://schemas.openxmlformats.org/officeDocument/2006/relationships/numbering" Target="numbering.xml"/><Relationship Id="rId19" Type="http://schemas.openxmlformats.org/officeDocument/2006/relationships/header" Target="header5.xml"/><Relationship Id="rId14" Type="http://schemas.openxmlformats.org/officeDocument/2006/relationships/header" Target="header2.xml"/><Relationship Id="rId22" Type="http://schemas.openxmlformats.org/officeDocument/2006/relationships/hyperlink" Target="https://fmtf.fire.ca.gov/" TargetMode="External"/><Relationship Id="rId27" Type="http://schemas.openxmlformats.org/officeDocument/2006/relationships/hyperlink" Target="https://leginfo.legislature.ca.gov/faces/billTextClient.xhtml?bill_id=201720180AB2551" TargetMode="External"/><Relationship Id="rId30" Type="http://schemas.openxmlformats.org/officeDocument/2006/relationships/hyperlink" Target="https://www.conservation.ca.gov/dlrp/grant-programs/Pages/Regional-Forest-and-Fire-Capacity-Program.aspx" TargetMode="External"/><Relationship Id="rId35" Type="http://schemas.openxmlformats.org/officeDocument/2006/relationships/hyperlink" Target="https://bof.fire.ca.gov/media/9122/2018-emc-strategic-plan-ada.pdf" TargetMode="External"/><Relationship Id="rId43" Type="http://schemas.openxmlformats.org/officeDocument/2006/relationships/hyperlink" Target="https://wildlife.ca.gov/SWAP/Final" TargetMode="External"/><Relationship Id="rId48" Type="http://schemas.openxmlformats.org/officeDocument/2006/relationships/hyperlink" Target="https://www.conservation.ca.gov/dlrp/grant-programs/Documents/RFFCP%20Final%20Guidelines%202.20.20019.pdf" TargetMode="External"/><Relationship Id="rId56" Type="http://schemas.openxmlformats.org/officeDocument/2006/relationships/hyperlink" Target="https://www.researchgate.net/publication/335787330_Tough_Problems_Science_Gaps_and_Investment_Priorities_for_Forest-Sector_Research_Conversations_at_Seven_Dialogues" TargetMode="External"/><Relationship Id="rId64" Type="http://schemas.openxmlformats.org/officeDocument/2006/relationships/hyperlink" Target="https://www.scienceforconservation.org/assets/downloads/WildfireForestResilience_2019_Kelsey_2.pdf" TargetMode="External"/><Relationship Id="rId69" Type="http://schemas.openxmlformats.org/officeDocument/2006/relationships/hyperlink" Target="https://www.fs.fed.us/psw/publications/north/psw_2019_north002.pdf" TargetMode="External"/><Relationship Id="rId77" Type="http://schemas.openxmlformats.org/officeDocument/2006/relationships/hyperlink" Target="https://www.scienceforconservation.org/assets/downloads/WildfireForestResilience_2019_Kelsey_2.pdf" TargetMode="External"/><Relationship Id="rId8" Type="http://schemas.openxmlformats.org/officeDocument/2006/relationships/webSettings" Target="webSettings.xml"/><Relationship Id="rId51" Type="http://schemas.openxmlformats.org/officeDocument/2006/relationships/hyperlink" Target="https://fmtf.fire.ca.gov/media/cjwfpckz/californiawildfireandforestresilienceactionplan.pdf" TargetMode="External"/><Relationship Id="rId72" Type="http://schemas.openxmlformats.org/officeDocument/2006/relationships/hyperlink" Target="https://drive.google.com/file/d/107LxKXHAj_paXpjqeHfGC4m23A14iuNx/view" TargetMode="External"/><Relationship Id="rId80" Type="http://schemas.openxmlformats.org/officeDocument/2006/relationships/image" Target="media/image3.png"/><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itcnet.org/file_download/8d777b31-13ec-4987-97df-95bac57bc9d7" TargetMode="External"/><Relationship Id="rId33" Type="http://schemas.openxmlformats.org/officeDocument/2006/relationships/hyperlink" Target="https://www-gs.llnl.gov/content/assets/docs/energy/Getting_to_Neutral.pdf" TargetMode="External"/><Relationship Id="rId38" Type="http://schemas.openxmlformats.org/officeDocument/2006/relationships/hyperlink" Target="https://www.fire.ca.gov/media/5504/strategicplan2019-final.pdf" TargetMode="External"/><Relationship Id="rId46" Type="http://schemas.openxmlformats.org/officeDocument/2006/relationships/hyperlink" Target="https://www.researchgate.net/publication/349992248_AB_1504_California_Forest_Ecosystem_and_Harvested_Wood_Product_Carbon_Inventory_2019_Reporting_Period_DATA_UPDATE" TargetMode="External"/><Relationship Id="rId59" Type="http://schemas.openxmlformats.org/officeDocument/2006/relationships/hyperlink" Target="https://lao.ca.gov/handouts/resources/2019/Forest-Watershed-Management-021219.pdf" TargetMode="External"/><Relationship Id="rId67" Type="http://schemas.openxmlformats.org/officeDocument/2006/relationships/hyperlink" Target="https://gcc02.safelinks.protection.outlook.com/?url=https%3A%2F%2Fwww.fs.fed.us%2Fpsw%2Fpublications%2Fdocuments%2Fpsw_gtr220%2Fpsw_gtr220.pdf&amp;data=02%7C01%7CPete.Cafferata%40fire.ca.gov%7C55047d3408764a1a4c6508d8494cd77e%7C447a4ca05405454dad68c98a520261f8%7C1%7C0%7C637339941662261599&amp;sdata=KZPFDfm%2FuMWTT8E6qKI3ixjYwtcNGQ8H%2Bvd63SqajsY%3D&amp;reserved=0" TargetMode="External"/><Relationship Id="rId20" Type="http://schemas.openxmlformats.org/officeDocument/2006/relationships/footer" Target="footer4.xml"/><Relationship Id="rId41" Type="http://schemas.openxmlformats.org/officeDocument/2006/relationships/hyperlink" Target="https://ww2.arb.ca.gov/sites/default/files/classic//cc/scopingplan/scoping_plan_2017.pdf" TargetMode="External"/><Relationship Id="rId54" Type="http://schemas.openxmlformats.org/officeDocument/2006/relationships/hyperlink" Target="https://forms.office.com/Pages/AnalysisPage.aspx?id=oEx6RAVUTUWtaMmKUgJh-HeJr7kfXyNEvALUWwHjs_NUN09COEtBREo1STEzWEpZMTBXVjg0TDdUTS4u&amp;AnalyzerToken=TVqFM5dbcLjoY9lJs3410fM1Vj2Obxp7" TargetMode="External"/><Relationship Id="rId62" Type="http://schemas.openxmlformats.org/officeDocument/2006/relationships/hyperlink" Target="https://gcc02.safelinks.protection.outlook.com/?url=https%3A%2F%2Fwww.fs.fed.us%2Fpsw%2Fpublications%2Fdocuments%2Fpsw_gtr247%2Fpsw_gtr247.pdf&amp;data=04%7C01%7Cruss.henly%40fire.ca.gov%7C2bd6d94088bd4eecb8a008d8e4ca56c8%7C447a4ca05405454dad68c98a520261f8%7C1%7C0%7C637510904988660961%7CUnknown%7CTWFpbGZsb3d8eyJWIjoiMC4wLjAwMDAiLCJQIjoiV2luMzIiLCJBTiI6Ik1haWwiLCJXVCI6Mn0%3D%7C1000&amp;sdata=8a6p20r4BVAqiu4DHyWv53Zir7ywOFSeKBjOPY0ttps%3D&amp;reserved=0" TargetMode="External"/><Relationship Id="rId70" Type="http://schemas.openxmlformats.org/officeDocument/2006/relationships/hyperlink" Target="http://cert1.mail-west.com/dTyjqG/myuzjanmc7rm/dTgt/f0a6ueb71/1dTqvnqdTmskc4b/yfeav1aoqgb7/q0nwc?_c=d%7Cze7pzanwmhlzgt%7C17otdbn1inrsl0d&amp;_ce=1597355087.7f8116b5ec4ccd8d6ab174f7fbec6b22" TargetMode="External"/><Relationship Id="rId75" Type="http://schemas.openxmlformats.org/officeDocument/2006/relationships/hyperlink" Target="https://leginfo.legislature.ca.gov/faces/billNavClient.xhtml?bill_id=200920100AB1504" TargetMode="External"/><Relationship Id="rId83"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fmtf.fire.ca.gov/media/cjwfpckz/californiawildfireandforestresilienceactionplan.pdf" TargetMode="External"/><Relationship Id="rId28" Type="http://schemas.openxmlformats.org/officeDocument/2006/relationships/hyperlink" Target="https://sierranevada.ca.gov/what-we-do/tcsi/" TargetMode="External"/><Relationship Id="rId36" Type="http://schemas.openxmlformats.org/officeDocument/2006/relationships/hyperlink" Target="https://bof.fire.ca.gov/media/9645/final-2019-emc-annual-report-and-workplan_ada.pdf" TargetMode="External"/><Relationship Id="rId49" Type="http://schemas.openxmlformats.org/officeDocument/2006/relationships/hyperlink" Target="https://resources.ca.gov/CNRALegacyFiles/wp-content/uploads/2018/05/California-Forest-Carbon-Plan-Final-Draft-for-Public-Release-May-2018.pdf" TargetMode="External"/><Relationship Id="rId57" Type="http://schemas.openxmlformats.org/officeDocument/2006/relationships/hyperlink" Target="https://bof.fire.ca.gov/media/qjha01sc/final-board-approved_joint-institute-wood-and-biomass-utilitization-recommendations-_11-4-20_ada.pdf" TargetMode="External"/><Relationship Id="rId10" Type="http://schemas.openxmlformats.org/officeDocument/2006/relationships/endnotes" Target="endnotes.xml"/><Relationship Id="rId31" Type="http://schemas.openxmlformats.org/officeDocument/2006/relationships/hyperlink" Target="https://www.acwa.com/wp-content/uploads/2017/03/ACWA-Headwaters-Framework-Feb-2015.pdf" TargetMode="External"/><Relationship Id="rId44" Type="http://schemas.openxmlformats.org/officeDocument/2006/relationships/hyperlink" Target="https://www.energy.ca.gov/solicitations/2020-06/gfo-19-311-climate-scenarios-and-analytics-support-electricity-sector" TargetMode="External"/><Relationship Id="rId52" Type="http://schemas.openxmlformats.org/officeDocument/2006/relationships/hyperlink" Target="https://frap.fire.ca.gov/media/3175/assessment2003.pdf" TargetMode="External"/><Relationship Id="rId60" Type="http://schemas.openxmlformats.org/officeDocument/2006/relationships/hyperlink" Target="https://lhc.ca.gov/sites/lhc.ca.gov/files/Reports/242/Report242.pdf" TargetMode="External"/><Relationship Id="rId65" Type="http://schemas.openxmlformats.org/officeDocument/2006/relationships/hyperlink" Target="https://gcc02.safelinks.protection.outlook.com/?url=https%3A%2F%2Fwww.fs.fed.us%2Fpsw%2Fpublications%2Fdocuments%2Fpsw_gtr237%2Fpsw_gtr237.pdf&amp;data=02%7C01%7CPete.Cafferata%40fire.ca.gov%7C55047d3408764a1a4c6508d8494cd77e%7C447a4ca05405454dad68c98a520261f8%7C1%7C0%7C637339941662261599&amp;sdata=NQa0%2BTAX99ZlSCRESDAmNUi6R5xBqXYuSTA0TH%2BKQdA%3D&amp;reserved=0" TargetMode="External"/><Relationship Id="rId73" Type="http://schemas.openxmlformats.org/officeDocument/2006/relationships/hyperlink" Target="https://www.tahoesciencecouncil.org/" TargetMode="External"/><Relationship Id="rId78" Type="http://schemas.openxmlformats.org/officeDocument/2006/relationships/hyperlink" Target="https://www.surveymonkey.com/" TargetMode="External"/><Relationship Id="rId81" Type="http://schemas.openxmlformats.org/officeDocument/2006/relationships/image" Target="media/image4.png"/><Relationship Id="rId86"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s://cafwd.org/resources/californias-wildfire-crisis-a-call-to-action/" TargetMode="External"/><Relationship Id="rId34" Type="http://schemas.openxmlformats.org/officeDocument/2006/relationships/hyperlink" Target="https://pubs.cif-ifc.org/doi/abs/10.5558/tfc2012-107" TargetMode="External"/><Relationship Id="rId50" Type="http://schemas.openxmlformats.org/officeDocument/2006/relationships/hyperlink" Target="https://fmtf.fire.ca.gov/media/2444/fmtf-recommendations-summary.pdf" TargetMode="External"/><Relationship Id="rId55" Type="http://schemas.openxmlformats.org/officeDocument/2006/relationships/hyperlink" Target="https://www.opr.ca.gov/docs/20180723-Vulnerable_Communities.pdf" TargetMode="External"/><Relationship Id="rId76" Type="http://schemas.openxmlformats.org/officeDocument/2006/relationships/hyperlink" Target="https://www.blueforest.org/" TargetMode="External"/><Relationship Id="rId7" Type="http://schemas.openxmlformats.org/officeDocument/2006/relationships/settings" Target="settings.xml"/><Relationship Id="rId71" Type="http://schemas.openxmlformats.org/officeDocument/2006/relationships/hyperlink" Target="https://lao.ca.gov/reports/2018/3798/forest-watershed-management-040418.pdf" TargetMode="External"/><Relationship Id="rId2" Type="http://schemas.openxmlformats.org/officeDocument/2006/relationships/customXml" Target="../customXml/item2.xml"/><Relationship Id="rId29" Type="http://schemas.openxmlformats.org/officeDocument/2006/relationships/hyperlink" Target="https://fmtf.fire.ca.gov/regional-prioritization-groups/" TargetMode="External"/><Relationship Id="rId24" Type="http://schemas.openxmlformats.org/officeDocument/2006/relationships/hyperlink" Target="https://www.itcnet.org/issues_projects/issues_2/research.html" TargetMode="External"/><Relationship Id="rId40" Type="http://schemas.openxmlformats.org/officeDocument/2006/relationships/hyperlink" Target="https://research.fit.edu/media/site-specific/researchfitedu/coast-climate-adaptation-library/united-states/west-coast-amp-hawaix27i/california---statewide/Brown--Rodriquez.--May-2015.--CAT-Research-Plan.pdf" TargetMode="External"/><Relationship Id="rId45" Type="http://schemas.openxmlformats.org/officeDocument/2006/relationships/hyperlink" Target="https://www.researchgate.net/publication/332183181_AB_1504_California_Forest_Ecosystem_and_Harvested_Wood_Product_Carbon_Inventory_2017_Reporting_Period_FINAL_REPORT" TargetMode="External"/><Relationship Id="rId66" Type="http://schemas.openxmlformats.org/officeDocument/2006/relationships/hyperlink" Target="https://www.fs.fed.us/psw/publications/documents/psw_gtr220/psw_gtr220.pdf" TargetMode="External"/><Relationship Id="rId61" Type="http://schemas.openxmlformats.org/officeDocument/2006/relationships/hyperlink" Target="https://www.fs.fed.us/psw/publications/documents/psw_gtr247/" TargetMode="External"/><Relationship Id="rId82"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s://www.conservation.ca.gov/dlrp/grant-programs/Pages/Regional-Forest-and-Fire-Capacity-Program.aspx" TargetMode="External"/><Relationship Id="rId13" Type="http://schemas.openxmlformats.org/officeDocument/2006/relationships/hyperlink" Target="https://leginfo.legislature.ca.gov/faces/billTextClient.xhtml?bill_id=201720180AB2551" TargetMode="External"/><Relationship Id="rId3" Type="http://schemas.openxmlformats.org/officeDocument/2006/relationships/hyperlink" Target="https://bof.fire.ca.gov/media/9952/rmac-2020-strategic-plan.pdf" TargetMode="External"/><Relationship Id="rId7" Type="http://schemas.openxmlformats.org/officeDocument/2006/relationships/hyperlink" Target="https://fmtf.fire.ca.gov/media/cjwfpckz/californiawildfireandforestresilienceactionplan.pdf" TargetMode="External"/><Relationship Id="rId12" Type="http://schemas.openxmlformats.org/officeDocument/2006/relationships/hyperlink" Target="https://resources.ca.gov/Initiatives/Expanding-Nature-Based-Solutions" TargetMode="External"/><Relationship Id="rId17" Type="http://schemas.openxmlformats.org/officeDocument/2006/relationships/hyperlink" Target="https://bof.fire.ca.gov/board-committees/range-management-advisory-committee/rmac-meeting-minutes/" TargetMode="External"/><Relationship Id="rId2" Type="http://schemas.openxmlformats.org/officeDocument/2006/relationships/hyperlink" Target="https://bof.fire.ca.gov/media/9952/rmac-2020-strategic-plan.pdf" TargetMode="External"/><Relationship Id="rId16" Type="http://schemas.openxmlformats.org/officeDocument/2006/relationships/hyperlink" Target="https://www.conservation.ca.gov/dlrp/grant-programs/Pages/Regional-Forest-and-Fire-Capacity-Program.aspx" TargetMode="External"/><Relationship Id="rId1" Type="http://schemas.openxmlformats.org/officeDocument/2006/relationships/hyperlink" Target="https://bof.fire.ca.gov/about/board-policies/" TargetMode="External"/><Relationship Id="rId6" Type="http://schemas.openxmlformats.org/officeDocument/2006/relationships/hyperlink" Target="https://fmtf.fire.ca.gov/" TargetMode="External"/><Relationship Id="rId11" Type="http://schemas.openxmlformats.org/officeDocument/2006/relationships/hyperlink" Target="https://www.itcnet.org/issues_projects/issues_2/research.html" TargetMode="External"/><Relationship Id="rId5" Type="http://schemas.openxmlformats.org/officeDocument/2006/relationships/hyperlink" Target="https://bof.fire.ca.gov/media/9951/2020-rmac-objectives-final.pdf" TargetMode="External"/><Relationship Id="rId15" Type="http://schemas.openxmlformats.org/officeDocument/2006/relationships/hyperlink" Target="https://fmtf.fire.ca.gov/regional-prioritization-groups/" TargetMode="External"/><Relationship Id="rId10" Type="http://schemas.openxmlformats.org/officeDocument/2006/relationships/hyperlink" Target="https://www.itcnet.org/issues_projects/issues_2/research.html" TargetMode="External"/><Relationship Id="rId4" Type="http://schemas.openxmlformats.org/officeDocument/2006/relationships/hyperlink" Target="https://bof.fire.ca.gov/media/9951/2020-rmac-objectives-final.pdf" TargetMode="External"/><Relationship Id="rId9" Type="http://schemas.openxmlformats.org/officeDocument/2006/relationships/hyperlink" Target="https://www.gov.ca.gov/wp-content/uploads/2020/10/10.07.2020-EO-N-82-20-.pdf" TargetMode="External"/><Relationship Id="rId14" Type="http://schemas.openxmlformats.org/officeDocument/2006/relationships/hyperlink" Target="https://sierranevada.ca.gov/what-we-do/t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14CB1E005888849BB5B7EC08A6458F3" ma:contentTypeVersion="4" ma:contentTypeDescription="Create a new document." ma:contentTypeScope="" ma:versionID="f30d39dca83e2cced7f7271c11178e4f">
  <xsd:schema xmlns:xsd="http://www.w3.org/2001/XMLSchema" xmlns:xs="http://www.w3.org/2001/XMLSchema" xmlns:p="http://schemas.microsoft.com/office/2006/metadata/properties" xmlns:ns2="dfc78a30-2c04-4235-b299-300ee47dbbfc" xmlns:ns3="fba59a55-d71f-4818-97bb-b5f8b17b7b2c" targetNamespace="http://schemas.microsoft.com/office/2006/metadata/properties" ma:root="true" ma:fieldsID="2e0f9a967fb9a1ae2a7f386ab89f9d55" ns2:_="" ns3:_="">
    <xsd:import namespace="dfc78a30-2c04-4235-b299-300ee47dbbfc"/>
    <xsd:import namespace="fba59a55-d71f-4818-97bb-b5f8b17b7b2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c78a30-2c04-4235-b299-300ee47dbb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a59a55-d71f-4818-97bb-b5f8b17b7b2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073E0-BA81-4E61-8184-87DA773B84BE}">
  <ds:schemaRefs>
    <ds:schemaRef ds:uri="fba59a55-d71f-4818-97bb-b5f8b17b7b2c"/>
    <ds:schemaRef ds:uri="http://www.w3.org/XML/1998/namespace"/>
    <ds:schemaRef ds:uri="http://purl.org/dc/elements/1.1/"/>
    <ds:schemaRef ds:uri="dfc78a30-2c04-4235-b299-300ee47dbbfc"/>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EEB7064C-6437-49F1-9D0B-6A05E4B87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c78a30-2c04-4235-b299-300ee47dbbfc"/>
    <ds:schemaRef ds:uri="fba59a55-d71f-4818-97bb-b5f8b17b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F88D3A-90B2-4F1B-8538-42F5768B25B2}">
  <ds:schemaRefs>
    <ds:schemaRef ds:uri="http://schemas.microsoft.com/sharepoint/v3/contenttype/forms"/>
  </ds:schemaRefs>
</ds:datastoreItem>
</file>

<file path=customXml/itemProps4.xml><?xml version="1.0" encoding="utf-8"?>
<ds:datastoreItem xmlns:ds="http://schemas.openxmlformats.org/officeDocument/2006/customXml" ds:itemID="{51404B91-68FC-4113-9D07-D37D3B0D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106</Pages>
  <Words>28890</Words>
  <Characters>186164</Characters>
  <Application>Microsoft Office Word</Application>
  <DocSecurity>8</DocSecurity>
  <Lines>1551</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214625</CharactersWithSpaces>
  <SharedDoc>false</SharedDoc>
  <HLinks>
    <vt:vector size="522" baseType="variant">
      <vt:variant>
        <vt:i4>4259843</vt:i4>
      </vt:variant>
      <vt:variant>
        <vt:i4>351</vt:i4>
      </vt:variant>
      <vt:variant>
        <vt:i4>0</vt:i4>
      </vt:variant>
      <vt:variant>
        <vt:i4>5</vt:i4>
      </vt:variant>
      <vt:variant>
        <vt:lpwstr>https://www.surveymonkey.com/</vt:lpwstr>
      </vt:variant>
      <vt:variant>
        <vt:lpwstr/>
      </vt:variant>
      <vt:variant>
        <vt:i4>5439586</vt:i4>
      </vt:variant>
      <vt:variant>
        <vt:i4>348</vt:i4>
      </vt:variant>
      <vt:variant>
        <vt:i4>0</vt:i4>
      </vt:variant>
      <vt:variant>
        <vt:i4>5</vt:i4>
      </vt:variant>
      <vt:variant>
        <vt:lpwstr>https://www.scienceforconservation.org/assets/downloads/WildfireForestResilience_2019_Kelsey_2.pdf</vt:lpwstr>
      </vt:variant>
      <vt:variant>
        <vt:lpwstr/>
      </vt:variant>
      <vt:variant>
        <vt:i4>3604588</vt:i4>
      </vt:variant>
      <vt:variant>
        <vt:i4>345</vt:i4>
      </vt:variant>
      <vt:variant>
        <vt:i4>0</vt:i4>
      </vt:variant>
      <vt:variant>
        <vt:i4>5</vt:i4>
      </vt:variant>
      <vt:variant>
        <vt:lpwstr>https://www.blueforest.org/</vt:lpwstr>
      </vt:variant>
      <vt:variant>
        <vt:lpwstr/>
      </vt:variant>
      <vt:variant>
        <vt:i4>7798857</vt:i4>
      </vt:variant>
      <vt:variant>
        <vt:i4>342</vt:i4>
      </vt:variant>
      <vt:variant>
        <vt:i4>0</vt:i4>
      </vt:variant>
      <vt:variant>
        <vt:i4>5</vt:i4>
      </vt:variant>
      <vt:variant>
        <vt:lpwstr>https://leginfo.legislature.ca.gov/faces/billNavClient.xhtml?bill_id=200920100AB1504</vt:lpwstr>
      </vt:variant>
      <vt:variant>
        <vt:lpwstr/>
      </vt:variant>
      <vt:variant>
        <vt:i4>1441894</vt:i4>
      </vt:variant>
      <vt:variant>
        <vt:i4>339</vt:i4>
      </vt:variant>
      <vt:variant>
        <vt:i4>0</vt:i4>
      </vt:variant>
      <vt:variant>
        <vt:i4>5</vt:i4>
      </vt:variant>
      <vt:variant>
        <vt:lpwstr>https://246902d0-6125-43ca-8e73-f2d67ba3ff27.filesusr.com/ugd/c115bf_de7b65b4305242a4b2f1f8fca1c87643.pdf</vt:lpwstr>
      </vt:variant>
      <vt:variant>
        <vt:lpwstr/>
      </vt:variant>
      <vt:variant>
        <vt:i4>4980813</vt:i4>
      </vt:variant>
      <vt:variant>
        <vt:i4>336</vt:i4>
      </vt:variant>
      <vt:variant>
        <vt:i4>0</vt:i4>
      </vt:variant>
      <vt:variant>
        <vt:i4>5</vt:i4>
      </vt:variant>
      <vt:variant>
        <vt:lpwstr>https://www.tahoesciencecouncil.org/</vt:lpwstr>
      </vt:variant>
      <vt:variant>
        <vt:lpwstr/>
      </vt:variant>
      <vt:variant>
        <vt:i4>7602227</vt:i4>
      </vt:variant>
      <vt:variant>
        <vt:i4>333</vt:i4>
      </vt:variant>
      <vt:variant>
        <vt:i4>0</vt:i4>
      </vt:variant>
      <vt:variant>
        <vt:i4>5</vt:i4>
      </vt:variant>
      <vt:variant>
        <vt:lpwstr>https://lao.ca.gov/reports/2018/3798/forest-watershed-management-040418.pdf</vt:lpwstr>
      </vt:variant>
      <vt:variant>
        <vt:lpwstr/>
      </vt:variant>
      <vt:variant>
        <vt:i4>5111880</vt:i4>
      </vt:variant>
      <vt:variant>
        <vt:i4>330</vt:i4>
      </vt:variant>
      <vt:variant>
        <vt:i4>0</vt:i4>
      </vt:variant>
      <vt:variant>
        <vt:i4>5</vt:i4>
      </vt:variant>
      <vt:variant>
        <vt:lpwstr>http://cert1.mail-west.com/dTyjqG/myuzjanmc7rm/dTgt/f0a6ueb71/1dTqvnqdTmskc4b/yfeav1aoqgb7/q0nwc?_c=d%7Cze7pzanwmhlzgt%7C17otdbn1inrsl0d&amp;_ce=1597355087.7f8116b5ec4ccd8d6ab174f7fbec6b22</vt:lpwstr>
      </vt:variant>
      <vt:variant>
        <vt:lpwstr/>
      </vt:variant>
      <vt:variant>
        <vt:i4>5767286</vt:i4>
      </vt:variant>
      <vt:variant>
        <vt:i4>327</vt:i4>
      </vt:variant>
      <vt:variant>
        <vt:i4>0</vt:i4>
      </vt:variant>
      <vt:variant>
        <vt:i4>5</vt:i4>
      </vt:variant>
      <vt:variant>
        <vt:lpwstr>https://www.opr.ca.gov/docs/20180723-Vulnerable_Communities.pdf</vt:lpwstr>
      </vt:variant>
      <vt:variant>
        <vt:lpwstr/>
      </vt:variant>
      <vt:variant>
        <vt:i4>851994</vt:i4>
      </vt:variant>
      <vt:variant>
        <vt:i4>324</vt:i4>
      </vt:variant>
      <vt:variant>
        <vt:i4>0</vt:i4>
      </vt:variant>
      <vt:variant>
        <vt:i4>5</vt:i4>
      </vt:variant>
      <vt:variant>
        <vt:lpwstr>https://www.fs.fed.us/psw/publications/north/psw_2019_north002.pdf</vt:lpwstr>
      </vt:variant>
      <vt:variant>
        <vt:lpwstr/>
      </vt:variant>
      <vt:variant>
        <vt:i4>4849737</vt:i4>
      </vt:variant>
      <vt:variant>
        <vt:i4>321</vt:i4>
      </vt:variant>
      <vt:variant>
        <vt:i4>0</vt:i4>
      </vt:variant>
      <vt:variant>
        <vt:i4>5</vt:i4>
      </vt:variant>
      <vt:variant>
        <vt:lpwstr>https://doi.org/10.1016/j.foreco.2018.09.007</vt:lpwstr>
      </vt:variant>
      <vt:variant>
        <vt:lpwstr/>
      </vt:variant>
      <vt:variant>
        <vt:i4>4587592</vt:i4>
      </vt:variant>
      <vt:variant>
        <vt:i4>318</vt:i4>
      </vt:variant>
      <vt:variant>
        <vt:i4>0</vt:i4>
      </vt:variant>
      <vt:variant>
        <vt:i4>5</vt:i4>
      </vt:variant>
      <vt:variant>
        <vt:lpwstr>https://gcc02.safelinks.protection.outlook.com/?url=https%3A%2F%2Fwww.fs.fed.us%2Fpsw%2Fpublications%2Fdocuments%2Fpsw_gtr220%2Fpsw_gtr220.pdf&amp;data=02%7C01%7CPete.Cafferata%40fire.ca.gov%7C55047d3408764a1a4c6508d8494cd77e%7C447a4ca05405454dad68c98a520261f8%7C1%7C0%7C637339941662261599&amp;sdata=KZPFDfm%2FuMWTT8E6qKI3ixjYwtcNGQ8H%2Bvd63SqajsY%3D&amp;reserved=0</vt:lpwstr>
      </vt:variant>
      <vt:variant>
        <vt:lpwstr/>
      </vt:variant>
      <vt:variant>
        <vt:i4>1638417</vt:i4>
      </vt:variant>
      <vt:variant>
        <vt:i4>315</vt:i4>
      </vt:variant>
      <vt:variant>
        <vt:i4>0</vt:i4>
      </vt:variant>
      <vt:variant>
        <vt:i4>5</vt:i4>
      </vt:variant>
      <vt:variant>
        <vt:lpwstr>https://www.fs.fed.us/psw/publications/documents/psw_gtr220/psw_gtr220.pdf</vt:lpwstr>
      </vt:variant>
      <vt:variant>
        <vt:lpwstr/>
      </vt:variant>
      <vt:variant>
        <vt:i4>4194382</vt:i4>
      </vt:variant>
      <vt:variant>
        <vt:i4>312</vt:i4>
      </vt:variant>
      <vt:variant>
        <vt:i4>0</vt:i4>
      </vt:variant>
      <vt:variant>
        <vt:i4>5</vt:i4>
      </vt:variant>
      <vt:variant>
        <vt:lpwstr>https://gcc02.safelinks.protection.outlook.com/?url=https%3A%2F%2Fwww.fs.fed.us%2Fpsw%2Fpublications%2Fdocuments%2Fpsw_gtr237%2Fpsw_gtr237.pdf&amp;data=02%7C01%7CPete.Cafferata%40fire.ca.gov%7C55047d3408764a1a4c6508d8494cd77e%7C447a4ca05405454dad68c98a520261f8%7C1%7C0%7C637339941662261599&amp;sdata=NQa0%2BTAX99ZlSCRESDAmNUi6R5xBqXYuSTA0TH%2BKQdA%3D&amp;reserved=0</vt:lpwstr>
      </vt:variant>
      <vt:variant>
        <vt:lpwstr/>
      </vt:variant>
      <vt:variant>
        <vt:i4>5439586</vt:i4>
      </vt:variant>
      <vt:variant>
        <vt:i4>309</vt:i4>
      </vt:variant>
      <vt:variant>
        <vt:i4>0</vt:i4>
      </vt:variant>
      <vt:variant>
        <vt:i4>5</vt:i4>
      </vt:variant>
      <vt:variant>
        <vt:lpwstr>https://www.scienceforconservation.org/assets/downloads/WildfireForestResilience_2019_Kelsey_2.pdf</vt:lpwstr>
      </vt:variant>
      <vt:variant>
        <vt:lpwstr/>
      </vt:variant>
      <vt:variant>
        <vt:i4>1835028</vt:i4>
      </vt:variant>
      <vt:variant>
        <vt:i4>306</vt:i4>
      </vt:variant>
      <vt:variant>
        <vt:i4>0</vt:i4>
      </vt:variant>
      <vt:variant>
        <vt:i4>5</vt:i4>
      </vt:variant>
      <vt:variant>
        <vt:lpwstr>https://www.fs.fed.us/psw/publications/documents/psw_gtr270/psw_gtr270.pdf</vt:lpwstr>
      </vt:variant>
      <vt:variant>
        <vt:lpwstr/>
      </vt:variant>
      <vt:variant>
        <vt:i4>5963858</vt:i4>
      </vt:variant>
      <vt:variant>
        <vt:i4>303</vt:i4>
      </vt:variant>
      <vt:variant>
        <vt:i4>0</vt:i4>
      </vt:variant>
      <vt:variant>
        <vt:i4>5</vt:i4>
      </vt:variant>
      <vt:variant>
        <vt:lpwstr>https://gcc02.safelinks.protection.outlook.com/?url=https%3A%2F%2Fwww.fs.fed.us%2Fpsw%2Fpublications%2Fdocuments%2Fpsw_gtr247%2Fpsw_gtr247.pdf&amp;data=04%7C01%7Cruss.henly%40fire.ca.gov%7C2bd6d94088bd4eecb8a008d8e4ca56c8%7C447a4ca05405454dad68c98a520261f8%7C1%7C0%7C637510904988660961%7CUnknown%7CTWFpbGZsb3d8eyJWIjoiMC4wLjAwMDAiLCJQIjoiV2luMzIiLCJBTiI6Ik1haWwiLCJXVCI6Mn0%3D%7C1000&amp;sdata=8a6p20r4BVAqiu4DHyWv53Zir7ywOFSeKBjOPY0ttps%3D&amp;reserved=0</vt:lpwstr>
      </vt:variant>
      <vt:variant>
        <vt:lpwstr/>
      </vt:variant>
      <vt:variant>
        <vt:i4>3670061</vt:i4>
      </vt:variant>
      <vt:variant>
        <vt:i4>300</vt:i4>
      </vt:variant>
      <vt:variant>
        <vt:i4>0</vt:i4>
      </vt:variant>
      <vt:variant>
        <vt:i4>5</vt:i4>
      </vt:variant>
      <vt:variant>
        <vt:lpwstr>https://lhc.ca.gov/sites/lhc.ca.gov/files/Reports/242/Report242.pdf</vt:lpwstr>
      </vt:variant>
      <vt:variant>
        <vt:lpwstr/>
      </vt:variant>
      <vt:variant>
        <vt:i4>6029317</vt:i4>
      </vt:variant>
      <vt:variant>
        <vt:i4>297</vt:i4>
      </vt:variant>
      <vt:variant>
        <vt:i4>0</vt:i4>
      </vt:variant>
      <vt:variant>
        <vt:i4>5</vt:i4>
      </vt:variant>
      <vt:variant>
        <vt:lpwstr>https://lao.ca.gov/handouts/resources/2019/Forest-Watershed-Management-021219.pdf</vt:lpwstr>
      </vt:variant>
      <vt:variant>
        <vt:lpwstr/>
      </vt:variant>
      <vt:variant>
        <vt:i4>5701725</vt:i4>
      </vt:variant>
      <vt:variant>
        <vt:i4>294</vt:i4>
      </vt:variant>
      <vt:variant>
        <vt:i4>0</vt:i4>
      </vt:variant>
      <vt:variant>
        <vt:i4>5</vt:i4>
      </vt:variant>
      <vt:variant>
        <vt:lpwstr>https://bof.fire.ca.gov/media/9688/full-12-a-jiwpi_formattedv12_3_05_2020.pdf</vt:lpwstr>
      </vt:variant>
      <vt:variant>
        <vt:lpwstr/>
      </vt:variant>
      <vt:variant>
        <vt:i4>589874</vt:i4>
      </vt:variant>
      <vt:variant>
        <vt:i4>291</vt:i4>
      </vt:variant>
      <vt:variant>
        <vt:i4>0</vt:i4>
      </vt:variant>
      <vt:variant>
        <vt:i4>5</vt:i4>
      </vt:variant>
      <vt:variant>
        <vt:lpwstr>https://forms.office.com/Pages/AnalysisPage.aspx?id=oEx6RAVUTUWtaMmKUgJh-HeJr7kfXyNEvALUWwHjs_NUN09COEtBREo1STEzWEpZMTBXVjg0TDdUTS4u&amp;AnalyzerToken=TVqFM5dbcLjoY9lJs3410fM1Vj2Obxp7</vt:lpwstr>
      </vt:variant>
      <vt:variant>
        <vt:lpwstr/>
      </vt:variant>
      <vt:variant>
        <vt:i4>7340129</vt:i4>
      </vt:variant>
      <vt:variant>
        <vt:i4>288</vt:i4>
      </vt:variant>
      <vt:variant>
        <vt:i4>0</vt:i4>
      </vt:variant>
      <vt:variant>
        <vt:i4>5</vt:i4>
      </vt:variant>
      <vt:variant>
        <vt:lpwstr>https://frap.fire.ca.gov/media/3180/assessment2017.pdf</vt:lpwstr>
      </vt:variant>
      <vt:variant>
        <vt:lpwstr/>
      </vt:variant>
      <vt:variant>
        <vt:i4>8061029</vt:i4>
      </vt:variant>
      <vt:variant>
        <vt:i4>285</vt:i4>
      </vt:variant>
      <vt:variant>
        <vt:i4>0</vt:i4>
      </vt:variant>
      <vt:variant>
        <vt:i4>5</vt:i4>
      </vt:variant>
      <vt:variant>
        <vt:lpwstr>https://frap.fire.ca.gov/media/3175/assessment2003.pdf</vt:lpwstr>
      </vt:variant>
      <vt:variant>
        <vt:lpwstr/>
      </vt:variant>
      <vt:variant>
        <vt:i4>3276853</vt:i4>
      </vt:variant>
      <vt:variant>
        <vt:i4>282</vt:i4>
      </vt:variant>
      <vt:variant>
        <vt:i4>0</vt:i4>
      </vt:variant>
      <vt:variant>
        <vt:i4>5</vt:i4>
      </vt:variant>
      <vt:variant>
        <vt:lpwstr>https://fmtf.fire.ca.gov/media/cjwfpckz/californiawildfireandforestresilienceactionplan.pdf</vt:lpwstr>
      </vt:variant>
      <vt:variant>
        <vt:lpwstr/>
      </vt:variant>
      <vt:variant>
        <vt:i4>2031619</vt:i4>
      </vt:variant>
      <vt:variant>
        <vt:i4>279</vt:i4>
      </vt:variant>
      <vt:variant>
        <vt:i4>0</vt:i4>
      </vt:variant>
      <vt:variant>
        <vt:i4>5</vt:i4>
      </vt:variant>
      <vt:variant>
        <vt:lpwstr>https://fmtf.fire.ca.gov/media/2444/fmtf-recommendations-summary.pdf</vt:lpwstr>
      </vt:variant>
      <vt:variant>
        <vt:lpwstr/>
      </vt:variant>
      <vt:variant>
        <vt:i4>65611</vt:i4>
      </vt:variant>
      <vt:variant>
        <vt:i4>276</vt:i4>
      </vt:variant>
      <vt:variant>
        <vt:i4>0</vt:i4>
      </vt:variant>
      <vt:variant>
        <vt:i4>5</vt:i4>
      </vt:variant>
      <vt:variant>
        <vt:lpwstr>https://resources.ca.gov/CNRALegacyFiles/wp-content/uploads/2018/05/California-Forest-Carbon-Plan-Final-Draft-for-Public-Release-May-2018.pdf</vt:lpwstr>
      </vt:variant>
      <vt:variant>
        <vt:lpwstr/>
      </vt:variant>
      <vt:variant>
        <vt:i4>2097265</vt:i4>
      </vt:variant>
      <vt:variant>
        <vt:i4>273</vt:i4>
      </vt:variant>
      <vt:variant>
        <vt:i4>0</vt:i4>
      </vt:variant>
      <vt:variant>
        <vt:i4>5</vt:i4>
      </vt:variant>
      <vt:variant>
        <vt:lpwstr>https://www.conservation.ca.gov/dlrp/grant-programs/Documents/RFFCP Final Guidelines 2.20.20019.pdf</vt:lpwstr>
      </vt:variant>
      <vt:variant>
        <vt:lpwstr/>
      </vt:variant>
      <vt:variant>
        <vt:i4>2556023</vt:i4>
      </vt:variant>
      <vt:variant>
        <vt:i4>270</vt:i4>
      </vt:variant>
      <vt:variant>
        <vt:i4>0</vt:i4>
      </vt:variant>
      <vt:variant>
        <vt:i4>5</vt:i4>
      </vt:variant>
      <vt:variant>
        <vt:lpwstr>https://resources.ca.gov/CNRALegacyFiles/wp-content/uploads/2018/12/CA-WA-BC-Forest-MOU.pdf</vt:lpwstr>
      </vt:variant>
      <vt:variant>
        <vt:lpwstr/>
      </vt:variant>
      <vt:variant>
        <vt:i4>786438</vt:i4>
      </vt:variant>
      <vt:variant>
        <vt:i4>267</vt:i4>
      </vt:variant>
      <vt:variant>
        <vt:i4>0</vt:i4>
      </vt:variant>
      <vt:variant>
        <vt:i4>5</vt:i4>
      </vt:variant>
      <vt:variant>
        <vt:lpwstr>https://www.researchgate.net/publication/332183181_AB_1504_California_Forest_Ecosystem_and_Harvested_Wood_Product_Carbon_Inventory_2017_Reporting_Period_FINAL_REPORT</vt:lpwstr>
      </vt:variant>
      <vt:variant>
        <vt:lpwstr/>
      </vt:variant>
      <vt:variant>
        <vt:i4>393240</vt:i4>
      </vt:variant>
      <vt:variant>
        <vt:i4>264</vt:i4>
      </vt:variant>
      <vt:variant>
        <vt:i4>0</vt:i4>
      </vt:variant>
      <vt:variant>
        <vt:i4>5</vt:i4>
      </vt:variant>
      <vt:variant>
        <vt:lpwstr>https://www.energy.ca.gov/solicitations/2020-06/gfo-19-311-climate-scenarios-and-analytics-support-electricity-sector</vt:lpwstr>
      </vt:variant>
      <vt:variant>
        <vt:lpwstr/>
      </vt:variant>
      <vt:variant>
        <vt:i4>8257594</vt:i4>
      </vt:variant>
      <vt:variant>
        <vt:i4>261</vt:i4>
      </vt:variant>
      <vt:variant>
        <vt:i4>0</vt:i4>
      </vt:variant>
      <vt:variant>
        <vt:i4>5</vt:i4>
      </vt:variant>
      <vt:variant>
        <vt:lpwstr>https://wildlife.ca.gov/SWAP/Final</vt:lpwstr>
      </vt:variant>
      <vt:variant>
        <vt:lpwstr/>
      </vt:variant>
      <vt:variant>
        <vt:i4>5046324</vt:i4>
      </vt:variant>
      <vt:variant>
        <vt:i4>258</vt:i4>
      </vt:variant>
      <vt:variant>
        <vt:i4>0</vt:i4>
      </vt:variant>
      <vt:variant>
        <vt:i4>5</vt:i4>
      </vt:variant>
      <vt:variant>
        <vt:lpwstr>https://ww2.arb.ca.gov/sites/default/files/2019-03/research_plan_2018-2021_FINALweb.pdf</vt:lpwstr>
      </vt:variant>
      <vt:variant>
        <vt:lpwstr/>
      </vt:variant>
      <vt:variant>
        <vt:i4>6881395</vt:i4>
      </vt:variant>
      <vt:variant>
        <vt:i4>255</vt:i4>
      </vt:variant>
      <vt:variant>
        <vt:i4>0</vt:i4>
      </vt:variant>
      <vt:variant>
        <vt:i4>5</vt:i4>
      </vt:variant>
      <vt:variant>
        <vt:lpwstr>https://ww2.arb.ca.gov/sites/default/files/classic//cc/scopingplan/scoping_plan_2017.pdf</vt:lpwstr>
      </vt:variant>
      <vt:variant>
        <vt:lpwstr/>
      </vt:variant>
      <vt:variant>
        <vt:i4>2490423</vt:i4>
      </vt:variant>
      <vt:variant>
        <vt:i4>252</vt:i4>
      </vt:variant>
      <vt:variant>
        <vt:i4>0</vt:i4>
      </vt:variant>
      <vt:variant>
        <vt:i4>5</vt:i4>
      </vt:variant>
      <vt:variant>
        <vt:lpwstr>https://research.fit.edu/media/site-specific/researchfitedu/coast-climate-adaptation-library/united-states/west-coast-amp-hawaix27i/california---statewide/Brown--Rodriquez.--May-2015.--CAT-Research-Plan.pdf</vt:lpwstr>
      </vt:variant>
      <vt:variant>
        <vt:lpwstr/>
      </vt:variant>
      <vt:variant>
        <vt:i4>5308490</vt:i4>
      </vt:variant>
      <vt:variant>
        <vt:i4>249</vt:i4>
      </vt:variant>
      <vt:variant>
        <vt:i4>0</vt:i4>
      </vt:variant>
      <vt:variant>
        <vt:i4>5</vt:i4>
      </vt:variant>
      <vt:variant>
        <vt:lpwstr>https://cafwd.org/resources/californias-wildfire-crisis-a-call-to-action/</vt:lpwstr>
      </vt:variant>
      <vt:variant>
        <vt:lpwstr/>
      </vt:variant>
      <vt:variant>
        <vt:i4>6488108</vt:i4>
      </vt:variant>
      <vt:variant>
        <vt:i4>246</vt:i4>
      </vt:variant>
      <vt:variant>
        <vt:i4>0</vt:i4>
      </vt:variant>
      <vt:variant>
        <vt:i4>5</vt:i4>
      </vt:variant>
      <vt:variant>
        <vt:lpwstr>https://www.fire.ca.gov/media/5504/strategicplan2019-final.pdf</vt:lpwstr>
      </vt:variant>
      <vt:variant>
        <vt:lpwstr/>
      </vt:variant>
      <vt:variant>
        <vt:i4>8257610</vt:i4>
      </vt:variant>
      <vt:variant>
        <vt:i4>243</vt:i4>
      </vt:variant>
      <vt:variant>
        <vt:i4>0</vt:i4>
      </vt:variant>
      <vt:variant>
        <vt:i4>5</vt:i4>
      </vt:variant>
      <vt:variant>
        <vt:lpwstr>https://www.ppic.org/wp-content/uploads/r_0917vbr.pdf</vt:lpwstr>
      </vt:variant>
      <vt:variant>
        <vt:lpwstr/>
      </vt:variant>
      <vt:variant>
        <vt:i4>131123</vt:i4>
      </vt:variant>
      <vt:variant>
        <vt:i4>240</vt:i4>
      </vt:variant>
      <vt:variant>
        <vt:i4>0</vt:i4>
      </vt:variant>
      <vt:variant>
        <vt:i4>5</vt:i4>
      </vt:variant>
      <vt:variant>
        <vt:lpwstr>https://bof.fire.ca.gov/media/9645/final-2019-emc-annual-report-and-workplan_ada.pdf</vt:lpwstr>
      </vt:variant>
      <vt:variant>
        <vt:lpwstr/>
      </vt:variant>
      <vt:variant>
        <vt:i4>4128815</vt:i4>
      </vt:variant>
      <vt:variant>
        <vt:i4>237</vt:i4>
      </vt:variant>
      <vt:variant>
        <vt:i4>0</vt:i4>
      </vt:variant>
      <vt:variant>
        <vt:i4>5</vt:i4>
      </vt:variant>
      <vt:variant>
        <vt:lpwstr>https://bof.fire.ca.gov/media/9122/2018-emc-strategic-plan-ada.pdf</vt:lpwstr>
      </vt:variant>
      <vt:variant>
        <vt:lpwstr/>
      </vt:variant>
      <vt:variant>
        <vt:i4>2752547</vt:i4>
      </vt:variant>
      <vt:variant>
        <vt:i4>234</vt:i4>
      </vt:variant>
      <vt:variant>
        <vt:i4>0</vt:i4>
      </vt:variant>
      <vt:variant>
        <vt:i4>5</vt:i4>
      </vt:variant>
      <vt:variant>
        <vt:lpwstr>https://www-gs.llnl.gov/content/assets/docs/energy/Getting_to_Neutral.pdf</vt:lpwstr>
      </vt:variant>
      <vt:variant>
        <vt:lpwstr/>
      </vt:variant>
      <vt:variant>
        <vt:i4>7798822</vt:i4>
      </vt:variant>
      <vt:variant>
        <vt:i4>231</vt:i4>
      </vt:variant>
      <vt:variant>
        <vt:i4>0</vt:i4>
      </vt:variant>
      <vt:variant>
        <vt:i4>5</vt:i4>
      </vt:variant>
      <vt:variant>
        <vt:lpwstr>https://gcc02.safelinks.protection.outlook.com/?url=https%3A%2F%2Fwww.fs.fed.us%2Frm%2Fpubs_journals%2F2019%2Frmrs_2019_ager_a001.pdf&amp;data=02%7C01%7CPete.Cafferata%40fire.ca.gov%7C55047d3408764a1a4c6508d8494cd77e%7C447a4ca05405454dad68c98a520261f8%7C1%7C0%7C637339941662251645&amp;sdata=%2FuOouWhXZZmMqfJ2sk%2BN8wQzf9I8kelsd4XIWr%2B5WDs%3D&amp;reserved=0</vt:lpwstr>
      </vt:variant>
      <vt:variant>
        <vt:lpwstr/>
      </vt:variant>
      <vt:variant>
        <vt:i4>3342374</vt:i4>
      </vt:variant>
      <vt:variant>
        <vt:i4>228</vt:i4>
      </vt:variant>
      <vt:variant>
        <vt:i4>0</vt:i4>
      </vt:variant>
      <vt:variant>
        <vt:i4>5</vt:i4>
      </vt:variant>
      <vt:variant>
        <vt:lpwstr>https://www.acwa.com/wp-content/uploads/2017/03/ACWA-Headwaters-Framework-Feb-2015.pdf</vt:lpwstr>
      </vt:variant>
      <vt:variant>
        <vt:lpwstr/>
      </vt:variant>
      <vt:variant>
        <vt:i4>5505029</vt:i4>
      </vt:variant>
      <vt:variant>
        <vt:i4>225</vt:i4>
      </vt:variant>
      <vt:variant>
        <vt:i4>0</vt:i4>
      </vt:variant>
      <vt:variant>
        <vt:i4>5</vt:i4>
      </vt:variant>
      <vt:variant>
        <vt:lpwstr>https://www.conservation.ca.gov/dlrp/grant-programs/Pages/Regional-Forest-and-Fire-Capacity-Program.aspx</vt:lpwstr>
      </vt:variant>
      <vt:variant>
        <vt:lpwstr/>
      </vt:variant>
      <vt:variant>
        <vt:i4>4849748</vt:i4>
      </vt:variant>
      <vt:variant>
        <vt:i4>222</vt:i4>
      </vt:variant>
      <vt:variant>
        <vt:i4>0</vt:i4>
      </vt:variant>
      <vt:variant>
        <vt:i4>5</vt:i4>
      </vt:variant>
      <vt:variant>
        <vt:lpwstr>https://fmtf.fire.ca.gov/regional-prioritization-groups/</vt:lpwstr>
      </vt:variant>
      <vt:variant>
        <vt:lpwstr/>
      </vt:variant>
      <vt:variant>
        <vt:i4>131097</vt:i4>
      </vt:variant>
      <vt:variant>
        <vt:i4>219</vt:i4>
      </vt:variant>
      <vt:variant>
        <vt:i4>0</vt:i4>
      </vt:variant>
      <vt:variant>
        <vt:i4>5</vt:i4>
      </vt:variant>
      <vt:variant>
        <vt:lpwstr>https://sierranevada.ca.gov/what-we-do/tcsi/</vt:lpwstr>
      </vt:variant>
      <vt:variant>
        <vt:lpwstr/>
      </vt:variant>
      <vt:variant>
        <vt:i4>5308478</vt:i4>
      </vt:variant>
      <vt:variant>
        <vt:i4>216</vt:i4>
      </vt:variant>
      <vt:variant>
        <vt:i4>0</vt:i4>
      </vt:variant>
      <vt:variant>
        <vt:i4>5</vt:i4>
      </vt:variant>
      <vt:variant>
        <vt:lpwstr>https://leginfo.legislature.ca.gov/faces/billTextClient.xhtml?bill_id=201720180AB2551</vt:lpwstr>
      </vt:variant>
      <vt:variant>
        <vt:lpwstr/>
      </vt:variant>
      <vt:variant>
        <vt:i4>8323164</vt:i4>
      </vt:variant>
      <vt:variant>
        <vt:i4>213</vt:i4>
      </vt:variant>
      <vt:variant>
        <vt:i4>0</vt:i4>
      </vt:variant>
      <vt:variant>
        <vt:i4>5</vt:i4>
      </vt:variant>
      <vt:variant>
        <vt:lpwstr>https://www.itcnet.org/file_download/8d777b31-13ec-4987-97df-95bac57bc9d7</vt:lpwstr>
      </vt:variant>
      <vt:variant>
        <vt:lpwstr/>
      </vt:variant>
      <vt:variant>
        <vt:i4>1441814</vt:i4>
      </vt:variant>
      <vt:variant>
        <vt:i4>210</vt:i4>
      </vt:variant>
      <vt:variant>
        <vt:i4>0</vt:i4>
      </vt:variant>
      <vt:variant>
        <vt:i4>5</vt:i4>
      </vt:variant>
      <vt:variant>
        <vt:lpwstr>https://www.itcnet.org/issues_projects/issues_2/research.html</vt:lpwstr>
      </vt:variant>
      <vt:variant>
        <vt:lpwstr/>
      </vt:variant>
      <vt:variant>
        <vt:i4>3276853</vt:i4>
      </vt:variant>
      <vt:variant>
        <vt:i4>207</vt:i4>
      </vt:variant>
      <vt:variant>
        <vt:i4>0</vt:i4>
      </vt:variant>
      <vt:variant>
        <vt:i4>5</vt:i4>
      </vt:variant>
      <vt:variant>
        <vt:lpwstr>https://fmtf.fire.ca.gov/media/cjwfpckz/californiawildfireandforestresilienceactionplan.pdf</vt:lpwstr>
      </vt:variant>
      <vt:variant>
        <vt:lpwstr/>
      </vt:variant>
      <vt:variant>
        <vt:i4>5242962</vt:i4>
      </vt:variant>
      <vt:variant>
        <vt:i4>204</vt:i4>
      </vt:variant>
      <vt:variant>
        <vt:i4>0</vt:i4>
      </vt:variant>
      <vt:variant>
        <vt:i4>5</vt:i4>
      </vt:variant>
      <vt:variant>
        <vt:lpwstr>https://fmtf.fire.ca.gov/</vt:lpwstr>
      </vt:variant>
      <vt:variant>
        <vt:lpwstr/>
      </vt:variant>
      <vt:variant>
        <vt:i4>4521993</vt:i4>
      </vt:variant>
      <vt:variant>
        <vt:i4>201</vt:i4>
      </vt:variant>
      <vt:variant>
        <vt:i4>0</vt:i4>
      </vt:variant>
      <vt:variant>
        <vt:i4>5</vt:i4>
      </vt:variant>
      <vt:variant>
        <vt:lpwstr>https://bof.fire.ca.gov/about/board-policies/</vt:lpwstr>
      </vt:variant>
      <vt:variant>
        <vt:lpwstr/>
      </vt:variant>
      <vt:variant>
        <vt:i4>1048639</vt:i4>
      </vt:variant>
      <vt:variant>
        <vt:i4>194</vt:i4>
      </vt:variant>
      <vt:variant>
        <vt:i4>0</vt:i4>
      </vt:variant>
      <vt:variant>
        <vt:i4>5</vt:i4>
      </vt:variant>
      <vt:variant>
        <vt:lpwstr/>
      </vt:variant>
      <vt:variant>
        <vt:lpwstr>_Toc70435296</vt:lpwstr>
      </vt:variant>
      <vt:variant>
        <vt:i4>1245247</vt:i4>
      </vt:variant>
      <vt:variant>
        <vt:i4>188</vt:i4>
      </vt:variant>
      <vt:variant>
        <vt:i4>0</vt:i4>
      </vt:variant>
      <vt:variant>
        <vt:i4>5</vt:i4>
      </vt:variant>
      <vt:variant>
        <vt:lpwstr/>
      </vt:variant>
      <vt:variant>
        <vt:lpwstr>_Toc70435295</vt:lpwstr>
      </vt:variant>
      <vt:variant>
        <vt:i4>1179711</vt:i4>
      </vt:variant>
      <vt:variant>
        <vt:i4>182</vt:i4>
      </vt:variant>
      <vt:variant>
        <vt:i4>0</vt:i4>
      </vt:variant>
      <vt:variant>
        <vt:i4>5</vt:i4>
      </vt:variant>
      <vt:variant>
        <vt:lpwstr/>
      </vt:variant>
      <vt:variant>
        <vt:lpwstr>_Toc70435294</vt:lpwstr>
      </vt:variant>
      <vt:variant>
        <vt:i4>1376319</vt:i4>
      </vt:variant>
      <vt:variant>
        <vt:i4>176</vt:i4>
      </vt:variant>
      <vt:variant>
        <vt:i4>0</vt:i4>
      </vt:variant>
      <vt:variant>
        <vt:i4>5</vt:i4>
      </vt:variant>
      <vt:variant>
        <vt:lpwstr/>
      </vt:variant>
      <vt:variant>
        <vt:lpwstr>_Toc70435293</vt:lpwstr>
      </vt:variant>
      <vt:variant>
        <vt:i4>1310783</vt:i4>
      </vt:variant>
      <vt:variant>
        <vt:i4>170</vt:i4>
      </vt:variant>
      <vt:variant>
        <vt:i4>0</vt:i4>
      </vt:variant>
      <vt:variant>
        <vt:i4>5</vt:i4>
      </vt:variant>
      <vt:variant>
        <vt:lpwstr/>
      </vt:variant>
      <vt:variant>
        <vt:lpwstr>_Toc70435292</vt:lpwstr>
      </vt:variant>
      <vt:variant>
        <vt:i4>1507391</vt:i4>
      </vt:variant>
      <vt:variant>
        <vt:i4>164</vt:i4>
      </vt:variant>
      <vt:variant>
        <vt:i4>0</vt:i4>
      </vt:variant>
      <vt:variant>
        <vt:i4>5</vt:i4>
      </vt:variant>
      <vt:variant>
        <vt:lpwstr/>
      </vt:variant>
      <vt:variant>
        <vt:lpwstr>_Toc70435291</vt:lpwstr>
      </vt:variant>
      <vt:variant>
        <vt:i4>1441855</vt:i4>
      </vt:variant>
      <vt:variant>
        <vt:i4>158</vt:i4>
      </vt:variant>
      <vt:variant>
        <vt:i4>0</vt:i4>
      </vt:variant>
      <vt:variant>
        <vt:i4>5</vt:i4>
      </vt:variant>
      <vt:variant>
        <vt:lpwstr/>
      </vt:variant>
      <vt:variant>
        <vt:lpwstr>_Toc70435290</vt:lpwstr>
      </vt:variant>
      <vt:variant>
        <vt:i4>2031678</vt:i4>
      </vt:variant>
      <vt:variant>
        <vt:i4>152</vt:i4>
      </vt:variant>
      <vt:variant>
        <vt:i4>0</vt:i4>
      </vt:variant>
      <vt:variant>
        <vt:i4>5</vt:i4>
      </vt:variant>
      <vt:variant>
        <vt:lpwstr/>
      </vt:variant>
      <vt:variant>
        <vt:lpwstr>_Toc70435289</vt:lpwstr>
      </vt:variant>
      <vt:variant>
        <vt:i4>1966142</vt:i4>
      </vt:variant>
      <vt:variant>
        <vt:i4>146</vt:i4>
      </vt:variant>
      <vt:variant>
        <vt:i4>0</vt:i4>
      </vt:variant>
      <vt:variant>
        <vt:i4>5</vt:i4>
      </vt:variant>
      <vt:variant>
        <vt:lpwstr/>
      </vt:variant>
      <vt:variant>
        <vt:lpwstr>_Toc70435288</vt:lpwstr>
      </vt:variant>
      <vt:variant>
        <vt:i4>1114174</vt:i4>
      </vt:variant>
      <vt:variant>
        <vt:i4>140</vt:i4>
      </vt:variant>
      <vt:variant>
        <vt:i4>0</vt:i4>
      </vt:variant>
      <vt:variant>
        <vt:i4>5</vt:i4>
      </vt:variant>
      <vt:variant>
        <vt:lpwstr/>
      </vt:variant>
      <vt:variant>
        <vt:lpwstr>_Toc70435287</vt:lpwstr>
      </vt:variant>
      <vt:variant>
        <vt:i4>1048638</vt:i4>
      </vt:variant>
      <vt:variant>
        <vt:i4>134</vt:i4>
      </vt:variant>
      <vt:variant>
        <vt:i4>0</vt:i4>
      </vt:variant>
      <vt:variant>
        <vt:i4>5</vt:i4>
      </vt:variant>
      <vt:variant>
        <vt:lpwstr/>
      </vt:variant>
      <vt:variant>
        <vt:lpwstr>_Toc70435286</vt:lpwstr>
      </vt:variant>
      <vt:variant>
        <vt:i4>1245246</vt:i4>
      </vt:variant>
      <vt:variant>
        <vt:i4>128</vt:i4>
      </vt:variant>
      <vt:variant>
        <vt:i4>0</vt:i4>
      </vt:variant>
      <vt:variant>
        <vt:i4>5</vt:i4>
      </vt:variant>
      <vt:variant>
        <vt:lpwstr/>
      </vt:variant>
      <vt:variant>
        <vt:lpwstr>_Toc70435285</vt:lpwstr>
      </vt:variant>
      <vt:variant>
        <vt:i4>1179710</vt:i4>
      </vt:variant>
      <vt:variant>
        <vt:i4>122</vt:i4>
      </vt:variant>
      <vt:variant>
        <vt:i4>0</vt:i4>
      </vt:variant>
      <vt:variant>
        <vt:i4>5</vt:i4>
      </vt:variant>
      <vt:variant>
        <vt:lpwstr/>
      </vt:variant>
      <vt:variant>
        <vt:lpwstr>_Toc70435284</vt:lpwstr>
      </vt:variant>
      <vt:variant>
        <vt:i4>1376318</vt:i4>
      </vt:variant>
      <vt:variant>
        <vt:i4>116</vt:i4>
      </vt:variant>
      <vt:variant>
        <vt:i4>0</vt:i4>
      </vt:variant>
      <vt:variant>
        <vt:i4>5</vt:i4>
      </vt:variant>
      <vt:variant>
        <vt:lpwstr/>
      </vt:variant>
      <vt:variant>
        <vt:lpwstr>_Toc70435283</vt:lpwstr>
      </vt:variant>
      <vt:variant>
        <vt:i4>1310782</vt:i4>
      </vt:variant>
      <vt:variant>
        <vt:i4>110</vt:i4>
      </vt:variant>
      <vt:variant>
        <vt:i4>0</vt:i4>
      </vt:variant>
      <vt:variant>
        <vt:i4>5</vt:i4>
      </vt:variant>
      <vt:variant>
        <vt:lpwstr/>
      </vt:variant>
      <vt:variant>
        <vt:lpwstr>_Toc70435282</vt:lpwstr>
      </vt:variant>
      <vt:variant>
        <vt:i4>1507390</vt:i4>
      </vt:variant>
      <vt:variant>
        <vt:i4>104</vt:i4>
      </vt:variant>
      <vt:variant>
        <vt:i4>0</vt:i4>
      </vt:variant>
      <vt:variant>
        <vt:i4>5</vt:i4>
      </vt:variant>
      <vt:variant>
        <vt:lpwstr/>
      </vt:variant>
      <vt:variant>
        <vt:lpwstr>_Toc70435281</vt:lpwstr>
      </vt:variant>
      <vt:variant>
        <vt:i4>1441854</vt:i4>
      </vt:variant>
      <vt:variant>
        <vt:i4>98</vt:i4>
      </vt:variant>
      <vt:variant>
        <vt:i4>0</vt:i4>
      </vt:variant>
      <vt:variant>
        <vt:i4>5</vt:i4>
      </vt:variant>
      <vt:variant>
        <vt:lpwstr/>
      </vt:variant>
      <vt:variant>
        <vt:lpwstr>_Toc70435280</vt:lpwstr>
      </vt:variant>
      <vt:variant>
        <vt:i4>2031665</vt:i4>
      </vt:variant>
      <vt:variant>
        <vt:i4>92</vt:i4>
      </vt:variant>
      <vt:variant>
        <vt:i4>0</vt:i4>
      </vt:variant>
      <vt:variant>
        <vt:i4>5</vt:i4>
      </vt:variant>
      <vt:variant>
        <vt:lpwstr/>
      </vt:variant>
      <vt:variant>
        <vt:lpwstr>_Toc70435279</vt:lpwstr>
      </vt:variant>
      <vt:variant>
        <vt:i4>1966129</vt:i4>
      </vt:variant>
      <vt:variant>
        <vt:i4>86</vt:i4>
      </vt:variant>
      <vt:variant>
        <vt:i4>0</vt:i4>
      </vt:variant>
      <vt:variant>
        <vt:i4>5</vt:i4>
      </vt:variant>
      <vt:variant>
        <vt:lpwstr/>
      </vt:variant>
      <vt:variant>
        <vt:lpwstr>_Toc70435278</vt:lpwstr>
      </vt:variant>
      <vt:variant>
        <vt:i4>1114161</vt:i4>
      </vt:variant>
      <vt:variant>
        <vt:i4>80</vt:i4>
      </vt:variant>
      <vt:variant>
        <vt:i4>0</vt:i4>
      </vt:variant>
      <vt:variant>
        <vt:i4>5</vt:i4>
      </vt:variant>
      <vt:variant>
        <vt:lpwstr/>
      </vt:variant>
      <vt:variant>
        <vt:lpwstr>_Toc70435277</vt:lpwstr>
      </vt:variant>
      <vt:variant>
        <vt:i4>1048625</vt:i4>
      </vt:variant>
      <vt:variant>
        <vt:i4>74</vt:i4>
      </vt:variant>
      <vt:variant>
        <vt:i4>0</vt:i4>
      </vt:variant>
      <vt:variant>
        <vt:i4>5</vt:i4>
      </vt:variant>
      <vt:variant>
        <vt:lpwstr/>
      </vt:variant>
      <vt:variant>
        <vt:lpwstr>_Toc70435276</vt:lpwstr>
      </vt:variant>
      <vt:variant>
        <vt:i4>1245233</vt:i4>
      </vt:variant>
      <vt:variant>
        <vt:i4>68</vt:i4>
      </vt:variant>
      <vt:variant>
        <vt:i4>0</vt:i4>
      </vt:variant>
      <vt:variant>
        <vt:i4>5</vt:i4>
      </vt:variant>
      <vt:variant>
        <vt:lpwstr/>
      </vt:variant>
      <vt:variant>
        <vt:lpwstr>_Toc70435275</vt:lpwstr>
      </vt:variant>
      <vt:variant>
        <vt:i4>1179697</vt:i4>
      </vt:variant>
      <vt:variant>
        <vt:i4>62</vt:i4>
      </vt:variant>
      <vt:variant>
        <vt:i4>0</vt:i4>
      </vt:variant>
      <vt:variant>
        <vt:i4>5</vt:i4>
      </vt:variant>
      <vt:variant>
        <vt:lpwstr/>
      </vt:variant>
      <vt:variant>
        <vt:lpwstr>_Toc70435274</vt:lpwstr>
      </vt:variant>
      <vt:variant>
        <vt:i4>1376305</vt:i4>
      </vt:variant>
      <vt:variant>
        <vt:i4>56</vt:i4>
      </vt:variant>
      <vt:variant>
        <vt:i4>0</vt:i4>
      </vt:variant>
      <vt:variant>
        <vt:i4>5</vt:i4>
      </vt:variant>
      <vt:variant>
        <vt:lpwstr/>
      </vt:variant>
      <vt:variant>
        <vt:lpwstr>_Toc70435273</vt:lpwstr>
      </vt:variant>
      <vt:variant>
        <vt:i4>1310769</vt:i4>
      </vt:variant>
      <vt:variant>
        <vt:i4>50</vt:i4>
      </vt:variant>
      <vt:variant>
        <vt:i4>0</vt:i4>
      </vt:variant>
      <vt:variant>
        <vt:i4>5</vt:i4>
      </vt:variant>
      <vt:variant>
        <vt:lpwstr/>
      </vt:variant>
      <vt:variant>
        <vt:lpwstr>_Toc70435272</vt:lpwstr>
      </vt:variant>
      <vt:variant>
        <vt:i4>1507377</vt:i4>
      </vt:variant>
      <vt:variant>
        <vt:i4>44</vt:i4>
      </vt:variant>
      <vt:variant>
        <vt:i4>0</vt:i4>
      </vt:variant>
      <vt:variant>
        <vt:i4>5</vt:i4>
      </vt:variant>
      <vt:variant>
        <vt:lpwstr/>
      </vt:variant>
      <vt:variant>
        <vt:lpwstr>_Toc70435271</vt:lpwstr>
      </vt:variant>
      <vt:variant>
        <vt:i4>1441841</vt:i4>
      </vt:variant>
      <vt:variant>
        <vt:i4>38</vt:i4>
      </vt:variant>
      <vt:variant>
        <vt:i4>0</vt:i4>
      </vt:variant>
      <vt:variant>
        <vt:i4>5</vt:i4>
      </vt:variant>
      <vt:variant>
        <vt:lpwstr/>
      </vt:variant>
      <vt:variant>
        <vt:lpwstr>_Toc70435270</vt:lpwstr>
      </vt:variant>
      <vt:variant>
        <vt:i4>2031664</vt:i4>
      </vt:variant>
      <vt:variant>
        <vt:i4>32</vt:i4>
      </vt:variant>
      <vt:variant>
        <vt:i4>0</vt:i4>
      </vt:variant>
      <vt:variant>
        <vt:i4>5</vt:i4>
      </vt:variant>
      <vt:variant>
        <vt:lpwstr/>
      </vt:variant>
      <vt:variant>
        <vt:lpwstr>_Toc70435269</vt:lpwstr>
      </vt:variant>
      <vt:variant>
        <vt:i4>1966128</vt:i4>
      </vt:variant>
      <vt:variant>
        <vt:i4>26</vt:i4>
      </vt:variant>
      <vt:variant>
        <vt:i4>0</vt:i4>
      </vt:variant>
      <vt:variant>
        <vt:i4>5</vt:i4>
      </vt:variant>
      <vt:variant>
        <vt:lpwstr/>
      </vt:variant>
      <vt:variant>
        <vt:lpwstr>_Toc70435268</vt:lpwstr>
      </vt:variant>
      <vt:variant>
        <vt:i4>1114160</vt:i4>
      </vt:variant>
      <vt:variant>
        <vt:i4>20</vt:i4>
      </vt:variant>
      <vt:variant>
        <vt:i4>0</vt:i4>
      </vt:variant>
      <vt:variant>
        <vt:i4>5</vt:i4>
      </vt:variant>
      <vt:variant>
        <vt:lpwstr/>
      </vt:variant>
      <vt:variant>
        <vt:lpwstr>_Toc70435267</vt:lpwstr>
      </vt:variant>
      <vt:variant>
        <vt:i4>1048624</vt:i4>
      </vt:variant>
      <vt:variant>
        <vt:i4>14</vt:i4>
      </vt:variant>
      <vt:variant>
        <vt:i4>0</vt:i4>
      </vt:variant>
      <vt:variant>
        <vt:i4>5</vt:i4>
      </vt:variant>
      <vt:variant>
        <vt:lpwstr/>
      </vt:variant>
      <vt:variant>
        <vt:lpwstr>_Toc70435266</vt:lpwstr>
      </vt:variant>
      <vt:variant>
        <vt:i4>1245232</vt:i4>
      </vt:variant>
      <vt:variant>
        <vt:i4>8</vt:i4>
      </vt:variant>
      <vt:variant>
        <vt:i4>0</vt:i4>
      </vt:variant>
      <vt:variant>
        <vt:i4>5</vt:i4>
      </vt:variant>
      <vt:variant>
        <vt:lpwstr/>
      </vt:variant>
      <vt:variant>
        <vt:lpwstr>_Toc70435265</vt:lpwstr>
      </vt:variant>
      <vt:variant>
        <vt:i4>1179696</vt:i4>
      </vt:variant>
      <vt:variant>
        <vt:i4>2</vt:i4>
      </vt:variant>
      <vt:variant>
        <vt:i4>0</vt:i4>
      </vt:variant>
      <vt:variant>
        <vt:i4>5</vt:i4>
      </vt:variant>
      <vt:variant>
        <vt:lpwstr/>
      </vt:variant>
      <vt:variant>
        <vt:lpwstr>_Toc70435264</vt:lpwstr>
      </vt:variant>
      <vt:variant>
        <vt:i4>5505029</vt:i4>
      </vt:variant>
      <vt:variant>
        <vt:i4>6</vt:i4>
      </vt:variant>
      <vt:variant>
        <vt:i4>0</vt:i4>
      </vt:variant>
      <vt:variant>
        <vt:i4>5</vt:i4>
      </vt:variant>
      <vt:variant>
        <vt:lpwstr>https://www.conservation.ca.gov/dlrp/grant-programs/Pages/Regional-Forest-and-Fire-Capacity-Program.aspx</vt:lpwstr>
      </vt:variant>
      <vt:variant>
        <vt:lpwstr/>
      </vt:variant>
      <vt:variant>
        <vt:i4>6029337</vt:i4>
      </vt:variant>
      <vt:variant>
        <vt:i4>3</vt:i4>
      </vt:variant>
      <vt:variant>
        <vt:i4>0</vt:i4>
      </vt:variant>
      <vt:variant>
        <vt:i4>5</vt:i4>
      </vt:variant>
      <vt:variant>
        <vt:lpwstr>https://bof.fire.ca.gov/media/9951/2020-rmac-objectives-final.pdf</vt:lpwstr>
      </vt:variant>
      <vt:variant>
        <vt:lpwstr/>
      </vt:variant>
      <vt:variant>
        <vt:i4>7143456</vt:i4>
      </vt:variant>
      <vt:variant>
        <vt:i4>0</vt:i4>
      </vt:variant>
      <vt:variant>
        <vt:i4>0</vt:i4>
      </vt:variant>
      <vt:variant>
        <vt:i4>5</vt:i4>
      </vt:variant>
      <vt:variant>
        <vt:lpwstr>https://bof.fire.ca.gov/media/9952/rmac-2020-strategic-plan.pdf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Henly, Russ@CALFIRE</dc:creator>
  <cp:keywords/>
  <dc:description/>
  <cp:lastModifiedBy>Kemp, Mazonika@BOF</cp:lastModifiedBy>
  <cp:revision>6</cp:revision>
  <cp:lastPrinted>2021-05-27T18:40:00Z</cp:lastPrinted>
  <dcterms:created xsi:type="dcterms:W3CDTF">2021-06-21T23:35:00Z</dcterms:created>
  <dcterms:modified xsi:type="dcterms:W3CDTF">2021-06-22T17:18:00Z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0x010100E14CB1E005888849BB5B7EC08A6458F3</vt:lpwstr>
  </property>
</Properties>
</file>