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3BEE083A" w:rsidR="009D6C31" w:rsidRPr="009D6C31" w:rsidRDefault="00947A37" w:rsidP="00C3481B">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 xml:space="preserve">Redwood City </w:t>
      </w:r>
      <w:r w:rsidR="000A54A6">
        <w:rPr>
          <w:rFonts w:asciiTheme="majorHAnsi" w:hAnsiTheme="majorHAnsi"/>
          <w:sz w:val="40"/>
          <w:szCs w:val="20"/>
        </w:rPr>
        <w:t>202</w:t>
      </w:r>
      <w:r w:rsidR="00C3481B">
        <w:rPr>
          <w:rFonts w:asciiTheme="majorHAnsi" w:hAnsiTheme="majorHAnsi"/>
          <w:sz w:val="40"/>
          <w:szCs w:val="20"/>
        </w:rPr>
        <w:t>2</w:t>
      </w:r>
      <w:r w:rsidR="00C3481B">
        <w:rPr>
          <w:rFonts w:asciiTheme="majorHAnsi" w:hAnsiTheme="majorHAnsi"/>
          <w:sz w:val="40"/>
          <w:szCs w:val="20"/>
        </w:rPr>
        <w:tab/>
      </w:r>
      <w:r w:rsidR="00C3481B">
        <w:rPr>
          <w:rFonts w:asciiTheme="majorHAnsi" w:hAnsiTheme="majorHAnsi"/>
          <w:sz w:val="40"/>
          <w:szCs w:val="20"/>
        </w:rPr>
        <w:tab/>
      </w:r>
      <w:r w:rsidR="00B55719">
        <w:rPr>
          <w:rFonts w:asciiTheme="majorHAnsi" w:hAnsiTheme="majorHAnsi"/>
          <w:sz w:val="40"/>
          <w:szCs w:val="20"/>
        </w:rPr>
        <w:t>(</w:t>
      </w:r>
      <w:r w:rsidR="00C26A42">
        <w:rPr>
          <w:rFonts w:asciiTheme="majorHAnsi" w:hAnsiTheme="majorHAnsi"/>
          <w:sz w:val="40"/>
          <w:szCs w:val="20"/>
        </w:rPr>
        <w:t>Formal</w:t>
      </w:r>
      <w:r w:rsidR="00B55719">
        <w:rPr>
          <w:rFonts w:asciiTheme="majorHAnsi" w:hAnsiTheme="majorHAnsi"/>
          <w:sz w:val="40"/>
          <w:szCs w:val="20"/>
        </w:rPr>
        <w:t xml:space="preserve"> Review)</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1106846B" w14:textId="1E514F06" w:rsidR="00F015F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116391354" w:history="1">
            <w:r w:rsidR="00F015F1" w:rsidRPr="0006248C">
              <w:rPr>
                <w:rStyle w:val="Hyperlink"/>
                <w:noProof/>
              </w:rPr>
              <w:t>Purpose and Backg</w:t>
            </w:r>
            <w:r w:rsidR="00F015F1" w:rsidRPr="0006248C">
              <w:rPr>
                <w:rStyle w:val="Hyperlink"/>
                <w:noProof/>
                <w:spacing w:val="1"/>
              </w:rPr>
              <w:t>r</w:t>
            </w:r>
            <w:r w:rsidR="00F015F1" w:rsidRPr="0006248C">
              <w:rPr>
                <w:rStyle w:val="Hyperlink"/>
                <w:noProof/>
              </w:rPr>
              <w:t>ound</w:t>
            </w:r>
            <w:r w:rsidR="00F015F1">
              <w:rPr>
                <w:noProof/>
                <w:webHidden/>
              </w:rPr>
              <w:tab/>
            </w:r>
            <w:r w:rsidR="00F015F1">
              <w:rPr>
                <w:noProof/>
                <w:webHidden/>
              </w:rPr>
              <w:fldChar w:fldCharType="begin"/>
            </w:r>
            <w:r w:rsidR="00F015F1">
              <w:rPr>
                <w:noProof/>
                <w:webHidden/>
              </w:rPr>
              <w:instrText xml:space="preserve"> PAGEREF _Toc116391354 \h </w:instrText>
            </w:r>
            <w:r w:rsidR="00F015F1">
              <w:rPr>
                <w:noProof/>
                <w:webHidden/>
              </w:rPr>
            </w:r>
            <w:r w:rsidR="00F015F1">
              <w:rPr>
                <w:noProof/>
                <w:webHidden/>
              </w:rPr>
              <w:fldChar w:fldCharType="separate"/>
            </w:r>
            <w:r w:rsidR="00F015F1">
              <w:rPr>
                <w:noProof/>
                <w:webHidden/>
              </w:rPr>
              <w:t>1</w:t>
            </w:r>
            <w:r w:rsidR="00F015F1">
              <w:rPr>
                <w:noProof/>
                <w:webHidden/>
              </w:rPr>
              <w:fldChar w:fldCharType="end"/>
            </w:r>
          </w:hyperlink>
        </w:p>
        <w:p w14:paraId="4212B24C" w14:textId="16CFB8AE" w:rsidR="00F015F1" w:rsidRDefault="00202629">
          <w:pPr>
            <w:pStyle w:val="TOC1"/>
            <w:tabs>
              <w:tab w:val="right" w:leader="dot" w:pos="10070"/>
            </w:tabs>
            <w:rPr>
              <w:noProof/>
              <w:lang w:eastAsia="en-US"/>
            </w:rPr>
          </w:pPr>
          <w:hyperlink w:anchor="_Toc116391355" w:history="1">
            <w:r w:rsidR="00F015F1" w:rsidRPr="0006248C">
              <w:rPr>
                <w:rStyle w:val="Hyperlink"/>
                <w:rFonts w:eastAsia="PMingLiU"/>
                <w:noProof/>
              </w:rPr>
              <w:t>Methodology</w:t>
            </w:r>
            <w:r w:rsidR="00F015F1" w:rsidRPr="0006248C">
              <w:rPr>
                <w:rStyle w:val="Hyperlink"/>
                <w:rFonts w:eastAsia="PMingLiU"/>
                <w:noProof/>
                <w:spacing w:val="-2"/>
              </w:rPr>
              <w:t xml:space="preserve"> </w:t>
            </w:r>
            <w:r w:rsidR="00F015F1" w:rsidRPr="0006248C">
              <w:rPr>
                <w:rStyle w:val="Hyperlink"/>
                <w:rFonts w:eastAsia="PMingLiU"/>
                <w:noProof/>
              </w:rPr>
              <w:t>for Revi</w:t>
            </w:r>
            <w:r w:rsidR="00F015F1" w:rsidRPr="0006248C">
              <w:rPr>
                <w:rStyle w:val="Hyperlink"/>
                <w:rFonts w:eastAsia="PMingLiU"/>
                <w:noProof/>
                <w:spacing w:val="-2"/>
              </w:rPr>
              <w:t>e</w:t>
            </w:r>
            <w:r w:rsidR="00F015F1" w:rsidRPr="0006248C">
              <w:rPr>
                <w:rStyle w:val="Hyperlink"/>
                <w:rFonts w:eastAsia="PMingLiU"/>
                <w:noProof/>
              </w:rPr>
              <w:t>w</w:t>
            </w:r>
            <w:r w:rsidR="00F015F1" w:rsidRPr="0006248C">
              <w:rPr>
                <w:rStyle w:val="Hyperlink"/>
                <w:rFonts w:eastAsia="PMingLiU"/>
                <w:noProof/>
                <w:spacing w:val="2"/>
              </w:rPr>
              <w:t xml:space="preserve"> </w:t>
            </w:r>
            <w:r w:rsidR="00F015F1" w:rsidRPr="0006248C">
              <w:rPr>
                <w:rStyle w:val="Hyperlink"/>
                <w:rFonts w:eastAsia="PMingLiU"/>
                <w:noProof/>
              </w:rPr>
              <w:t xml:space="preserve">and </w:t>
            </w:r>
            <w:r w:rsidR="00F015F1" w:rsidRPr="0006248C">
              <w:rPr>
                <w:rStyle w:val="Hyperlink"/>
                <w:rFonts w:eastAsia="PMingLiU"/>
                <w:noProof/>
                <w:spacing w:val="-2"/>
              </w:rPr>
              <w:t>R</w:t>
            </w:r>
            <w:r w:rsidR="00F015F1" w:rsidRPr="0006248C">
              <w:rPr>
                <w:rStyle w:val="Hyperlink"/>
                <w:rFonts w:eastAsia="PMingLiU"/>
                <w:noProof/>
              </w:rPr>
              <w:t>ecommendations</w:t>
            </w:r>
            <w:r w:rsidR="00F015F1">
              <w:rPr>
                <w:noProof/>
                <w:webHidden/>
              </w:rPr>
              <w:tab/>
            </w:r>
            <w:r w:rsidR="00F015F1">
              <w:rPr>
                <w:noProof/>
                <w:webHidden/>
              </w:rPr>
              <w:fldChar w:fldCharType="begin"/>
            </w:r>
            <w:r w:rsidR="00F015F1">
              <w:rPr>
                <w:noProof/>
                <w:webHidden/>
              </w:rPr>
              <w:instrText xml:space="preserve"> PAGEREF _Toc116391355 \h </w:instrText>
            </w:r>
            <w:r w:rsidR="00F015F1">
              <w:rPr>
                <w:noProof/>
                <w:webHidden/>
              </w:rPr>
            </w:r>
            <w:r w:rsidR="00F015F1">
              <w:rPr>
                <w:noProof/>
                <w:webHidden/>
              </w:rPr>
              <w:fldChar w:fldCharType="separate"/>
            </w:r>
            <w:r w:rsidR="00F015F1">
              <w:rPr>
                <w:noProof/>
                <w:webHidden/>
              </w:rPr>
              <w:t>2</w:t>
            </w:r>
            <w:r w:rsidR="00F015F1">
              <w:rPr>
                <w:noProof/>
                <w:webHidden/>
              </w:rPr>
              <w:fldChar w:fldCharType="end"/>
            </w:r>
          </w:hyperlink>
        </w:p>
        <w:p w14:paraId="624ED4A4" w14:textId="2A78D5C2" w:rsidR="00F015F1" w:rsidRDefault="00202629">
          <w:pPr>
            <w:pStyle w:val="TOC1"/>
            <w:tabs>
              <w:tab w:val="right" w:leader="dot" w:pos="10070"/>
            </w:tabs>
            <w:rPr>
              <w:noProof/>
              <w:lang w:eastAsia="en-US"/>
            </w:rPr>
          </w:pPr>
          <w:hyperlink w:anchor="_Toc116391356" w:history="1">
            <w:r w:rsidR="00F015F1" w:rsidRPr="0006248C">
              <w:rPr>
                <w:rStyle w:val="Hyperlink"/>
                <w:rFonts w:eastAsia="PMingLiU"/>
                <w:noProof/>
              </w:rPr>
              <w:t>General Plan Safety Element Assessment</w:t>
            </w:r>
            <w:r w:rsidR="00F015F1">
              <w:rPr>
                <w:noProof/>
                <w:webHidden/>
              </w:rPr>
              <w:tab/>
            </w:r>
            <w:r w:rsidR="00F015F1">
              <w:rPr>
                <w:noProof/>
                <w:webHidden/>
              </w:rPr>
              <w:fldChar w:fldCharType="begin"/>
            </w:r>
            <w:r w:rsidR="00F015F1">
              <w:rPr>
                <w:noProof/>
                <w:webHidden/>
              </w:rPr>
              <w:instrText xml:space="preserve"> PAGEREF _Toc116391356 \h </w:instrText>
            </w:r>
            <w:r w:rsidR="00F015F1">
              <w:rPr>
                <w:noProof/>
                <w:webHidden/>
              </w:rPr>
            </w:r>
            <w:r w:rsidR="00F015F1">
              <w:rPr>
                <w:noProof/>
                <w:webHidden/>
              </w:rPr>
              <w:fldChar w:fldCharType="separate"/>
            </w:r>
            <w:r w:rsidR="00F015F1">
              <w:rPr>
                <w:noProof/>
                <w:webHidden/>
              </w:rPr>
              <w:t>3</w:t>
            </w:r>
            <w:r w:rsidR="00F015F1">
              <w:rPr>
                <w:noProof/>
                <w:webHidden/>
              </w:rPr>
              <w:fldChar w:fldCharType="end"/>
            </w:r>
          </w:hyperlink>
        </w:p>
        <w:p w14:paraId="054078EA" w14:textId="3E20E3E2" w:rsidR="00F015F1" w:rsidRDefault="00202629">
          <w:pPr>
            <w:pStyle w:val="TOC2"/>
            <w:tabs>
              <w:tab w:val="right" w:leader="dot" w:pos="10070"/>
            </w:tabs>
            <w:rPr>
              <w:noProof/>
              <w:lang w:eastAsia="en-US"/>
            </w:rPr>
          </w:pPr>
          <w:hyperlink w:anchor="_Toc116391357" w:history="1">
            <w:r w:rsidR="00F015F1" w:rsidRPr="0006248C">
              <w:rPr>
                <w:rStyle w:val="Hyperlink"/>
                <w:noProof/>
              </w:rPr>
              <w:t>Background Information Summary</w:t>
            </w:r>
            <w:r w:rsidR="00F015F1">
              <w:rPr>
                <w:noProof/>
                <w:webHidden/>
              </w:rPr>
              <w:tab/>
            </w:r>
            <w:r w:rsidR="00F015F1">
              <w:rPr>
                <w:noProof/>
                <w:webHidden/>
              </w:rPr>
              <w:fldChar w:fldCharType="begin"/>
            </w:r>
            <w:r w:rsidR="00F015F1">
              <w:rPr>
                <w:noProof/>
                <w:webHidden/>
              </w:rPr>
              <w:instrText xml:space="preserve"> PAGEREF _Toc116391357 \h </w:instrText>
            </w:r>
            <w:r w:rsidR="00F015F1">
              <w:rPr>
                <w:noProof/>
                <w:webHidden/>
              </w:rPr>
            </w:r>
            <w:r w:rsidR="00F015F1">
              <w:rPr>
                <w:noProof/>
                <w:webHidden/>
              </w:rPr>
              <w:fldChar w:fldCharType="separate"/>
            </w:r>
            <w:r w:rsidR="00F015F1">
              <w:rPr>
                <w:noProof/>
                <w:webHidden/>
              </w:rPr>
              <w:t>3</w:t>
            </w:r>
            <w:r w:rsidR="00F015F1">
              <w:rPr>
                <w:noProof/>
                <w:webHidden/>
              </w:rPr>
              <w:fldChar w:fldCharType="end"/>
            </w:r>
          </w:hyperlink>
        </w:p>
        <w:p w14:paraId="156B5A9D" w14:textId="6866ABFA" w:rsidR="00F015F1" w:rsidRDefault="00202629">
          <w:pPr>
            <w:pStyle w:val="TOC2"/>
            <w:tabs>
              <w:tab w:val="right" w:leader="dot" w:pos="10070"/>
            </w:tabs>
            <w:rPr>
              <w:noProof/>
              <w:lang w:eastAsia="en-US"/>
            </w:rPr>
          </w:pPr>
          <w:hyperlink w:anchor="_Toc116391358" w:history="1">
            <w:r w:rsidR="00F015F1" w:rsidRPr="0006248C">
              <w:rPr>
                <w:rStyle w:val="Hyperlink"/>
                <w:noProof/>
              </w:rPr>
              <w:t>Goals, Policies, Objectives, and Feasible Implementation Measures</w:t>
            </w:r>
            <w:r w:rsidR="00F015F1">
              <w:rPr>
                <w:noProof/>
                <w:webHidden/>
              </w:rPr>
              <w:tab/>
            </w:r>
            <w:r w:rsidR="00F015F1">
              <w:rPr>
                <w:noProof/>
                <w:webHidden/>
              </w:rPr>
              <w:fldChar w:fldCharType="begin"/>
            </w:r>
            <w:r w:rsidR="00F015F1">
              <w:rPr>
                <w:noProof/>
                <w:webHidden/>
              </w:rPr>
              <w:instrText xml:space="preserve"> PAGEREF _Toc116391358 \h </w:instrText>
            </w:r>
            <w:r w:rsidR="00F015F1">
              <w:rPr>
                <w:noProof/>
                <w:webHidden/>
              </w:rPr>
            </w:r>
            <w:r w:rsidR="00F015F1">
              <w:rPr>
                <w:noProof/>
                <w:webHidden/>
              </w:rPr>
              <w:fldChar w:fldCharType="separate"/>
            </w:r>
            <w:r w:rsidR="00F015F1">
              <w:rPr>
                <w:noProof/>
                <w:webHidden/>
              </w:rPr>
              <w:t>5</w:t>
            </w:r>
            <w:r w:rsidR="00F015F1">
              <w:rPr>
                <w:noProof/>
                <w:webHidden/>
              </w:rPr>
              <w:fldChar w:fldCharType="end"/>
            </w:r>
          </w:hyperlink>
        </w:p>
        <w:p w14:paraId="527FF5F3" w14:textId="04DD1632" w:rsidR="00F015F1" w:rsidRDefault="00202629">
          <w:pPr>
            <w:pStyle w:val="TOC3"/>
            <w:tabs>
              <w:tab w:val="right" w:leader="dot" w:pos="10070"/>
            </w:tabs>
            <w:rPr>
              <w:noProof/>
              <w:lang w:eastAsia="en-US"/>
            </w:rPr>
          </w:pPr>
          <w:hyperlink w:anchor="_Toc116391359" w:history="1">
            <w:r w:rsidR="00F015F1" w:rsidRPr="0006248C">
              <w:rPr>
                <w:rStyle w:val="Hyperlink"/>
                <w:rFonts w:eastAsia="Calibri"/>
                <w:noProof/>
              </w:rPr>
              <w:t>Section 1 Avoiding or minimizing the wildfire hazards associated with new uses of land</w:t>
            </w:r>
            <w:r w:rsidR="00F015F1">
              <w:rPr>
                <w:noProof/>
                <w:webHidden/>
              </w:rPr>
              <w:tab/>
            </w:r>
            <w:r w:rsidR="00F015F1">
              <w:rPr>
                <w:noProof/>
                <w:webHidden/>
              </w:rPr>
              <w:fldChar w:fldCharType="begin"/>
            </w:r>
            <w:r w:rsidR="00F015F1">
              <w:rPr>
                <w:noProof/>
                <w:webHidden/>
              </w:rPr>
              <w:instrText xml:space="preserve"> PAGEREF _Toc116391359 \h </w:instrText>
            </w:r>
            <w:r w:rsidR="00F015F1">
              <w:rPr>
                <w:noProof/>
                <w:webHidden/>
              </w:rPr>
            </w:r>
            <w:r w:rsidR="00F015F1">
              <w:rPr>
                <w:noProof/>
                <w:webHidden/>
              </w:rPr>
              <w:fldChar w:fldCharType="separate"/>
            </w:r>
            <w:r w:rsidR="00F015F1">
              <w:rPr>
                <w:noProof/>
                <w:webHidden/>
              </w:rPr>
              <w:t>5</w:t>
            </w:r>
            <w:r w:rsidR="00F015F1">
              <w:rPr>
                <w:noProof/>
                <w:webHidden/>
              </w:rPr>
              <w:fldChar w:fldCharType="end"/>
            </w:r>
          </w:hyperlink>
        </w:p>
        <w:p w14:paraId="120B5EF8" w14:textId="2E8423DF" w:rsidR="00F015F1" w:rsidRDefault="00202629">
          <w:pPr>
            <w:pStyle w:val="TOC3"/>
            <w:tabs>
              <w:tab w:val="right" w:leader="dot" w:pos="10070"/>
            </w:tabs>
            <w:rPr>
              <w:noProof/>
              <w:lang w:eastAsia="en-US"/>
            </w:rPr>
          </w:pPr>
          <w:hyperlink w:anchor="_Toc116391360" w:history="1">
            <w:r w:rsidR="00F015F1" w:rsidRPr="0006248C">
              <w:rPr>
                <w:rStyle w:val="Hyperlink"/>
                <w:rFonts w:eastAsia="Calibri"/>
                <w:noProof/>
              </w:rPr>
              <w:t>Section 2 Develop adequate infrastructure if a new development is located in SRAs or VHFHSZs.</w:t>
            </w:r>
            <w:r w:rsidR="00F015F1">
              <w:rPr>
                <w:noProof/>
                <w:webHidden/>
              </w:rPr>
              <w:tab/>
            </w:r>
            <w:r w:rsidR="00F015F1">
              <w:rPr>
                <w:noProof/>
                <w:webHidden/>
              </w:rPr>
              <w:fldChar w:fldCharType="begin"/>
            </w:r>
            <w:r w:rsidR="00F015F1">
              <w:rPr>
                <w:noProof/>
                <w:webHidden/>
              </w:rPr>
              <w:instrText xml:space="preserve"> PAGEREF _Toc116391360 \h </w:instrText>
            </w:r>
            <w:r w:rsidR="00F015F1">
              <w:rPr>
                <w:noProof/>
                <w:webHidden/>
              </w:rPr>
            </w:r>
            <w:r w:rsidR="00F015F1">
              <w:rPr>
                <w:noProof/>
                <w:webHidden/>
              </w:rPr>
              <w:fldChar w:fldCharType="separate"/>
            </w:r>
            <w:r w:rsidR="00F015F1">
              <w:rPr>
                <w:noProof/>
                <w:webHidden/>
              </w:rPr>
              <w:t>8</w:t>
            </w:r>
            <w:r w:rsidR="00F015F1">
              <w:rPr>
                <w:noProof/>
                <w:webHidden/>
              </w:rPr>
              <w:fldChar w:fldCharType="end"/>
            </w:r>
          </w:hyperlink>
        </w:p>
        <w:p w14:paraId="594714F4" w14:textId="05B8A82D" w:rsidR="00F015F1" w:rsidRDefault="00202629">
          <w:pPr>
            <w:pStyle w:val="TOC3"/>
            <w:tabs>
              <w:tab w:val="right" w:leader="dot" w:pos="10070"/>
            </w:tabs>
            <w:rPr>
              <w:noProof/>
              <w:lang w:eastAsia="en-US"/>
            </w:rPr>
          </w:pPr>
          <w:hyperlink w:anchor="_Toc116391361" w:history="1">
            <w:r w:rsidR="00F015F1" w:rsidRPr="0006248C">
              <w:rPr>
                <w:rStyle w:val="Hyperlink"/>
                <w:rFonts w:eastAsia="Calibri"/>
                <w:noProof/>
              </w:rPr>
              <w:t>Section 3</w:t>
            </w:r>
            <w:r w:rsidR="00F015F1" w:rsidRPr="0006248C">
              <w:rPr>
                <w:rStyle w:val="Hyperlink"/>
                <w:rFonts w:eastAsia="Calibri"/>
                <w:i/>
                <w:noProof/>
              </w:rPr>
              <w:t xml:space="preserve"> </w:t>
            </w:r>
            <w:r w:rsidR="00F015F1" w:rsidRPr="0006248C">
              <w:rPr>
                <w:rStyle w:val="Hyperlink"/>
                <w:rFonts w:eastAsia="Calibri"/>
                <w:noProof/>
              </w:rPr>
              <w:t>Working cooperatively with public agencies responsible for fire protection.</w:t>
            </w:r>
            <w:r w:rsidR="00F015F1">
              <w:rPr>
                <w:noProof/>
                <w:webHidden/>
              </w:rPr>
              <w:tab/>
            </w:r>
            <w:r w:rsidR="00F015F1">
              <w:rPr>
                <w:noProof/>
                <w:webHidden/>
              </w:rPr>
              <w:fldChar w:fldCharType="begin"/>
            </w:r>
            <w:r w:rsidR="00F015F1">
              <w:rPr>
                <w:noProof/>
                <w:webHidden/>
              </w:rPr>
              <w:instrText xml:space="preserve"> PAGEREF _Toc116391361 \h </w:instrText>
            </w:r>
            <w:r w:rsidR="00F015F1">
              <w:rPr>
                <w:noProof/>
                <w:webHidden/>
              </w:rPr>
            </w:r>
            <w:r w:rsidR="00F015F1">
              <w:rPr>
                <w:noProof/>
                <w:webHidden/>
              </w:rPr>
              <w:fldChar w:fldCharType="separate"/>
            </w:r>
            <w:r w:rsidR="00F015F1">
              <w:rPr>
                <w:noProof/>
                <w:webHidden/>
              </w:rPr>
              <w:t>10</w:t>
            </w:r>
            <w:r w:rsidR="00F015F1">
              <w:rPr>
                <w:noProof/>
                <w:webHidden/>
              </w:rPr>
              <w:fldChar w:fldCharType="end"/>
            </w:r>
          </w:hyperlink>
        </w:p>
        <w:p w14:paraId="16FBABB6" w14:textId="13B4785A" w:rsidR="00F015F1" w:rsidRDefault="00202629">
          <w:pPr>
            <w:pStyle w:val="TOC3"/>
            <w:tabs>
              <w:tab w:val="right" w:leader="dot" w:pos="10070"/>
            </w:tabs>
            <w:rPr>
              <w:noProof/>
              <w:lang w:eastAsia="en-US"/>
            </w:rPr>
          </w:pPr>
          <w:hyperlink w:anchor="_Toc116391362" w:history="1">
            <w:r w:rsidR="00F015F1" w:rsidRPr="0006248C">
              <w:rPr>
                <w:rStyle w:val="Hyperlink"/>
                <w:rFonts w:ascii="Arial Narrow" w:hAnsi="Arial Narrow" w:cstheme="minorHAnsi"/>
                <w:noProof/>
              </w:rPr>
              <w:t>SE, p. 49-50, Very</w:t>
            </w:r>
            <w:r w:rsidR="00F015F1" w:rsidRPr="0006248C">
              <w:rPr>
                <w:rStyle w:val="Hyperlink"/>
                <w:rFonts w:ascii="Arial Narrow" w:hAnsi="Arial Narrow" w:cstheme="minorHAnsi"/>
                <w:noProof/>
                <w:spacing w:val="-3"/>
              </w:rPr>
              <w:t xml:space="preserve"> </w:t>
            </w:r>
            <w:r w:rsidR="00F015F1" w:rsidRPr="0006248C">
              <w:rPr>
                <w:rStyle w:val="Hyperlink"/>
                <w:rFonts w:ascii="Arial Narrow" w:hAnsi="Arial Narrow" w:cstheme="minorHAnsi"/>
                <w:noProof/>
              </w:rPr>
              <w:t>High</w:t>
            </w:r>
            <w:r w:rsidR="00F015F1" w:rsidRPr="0006248C">
              <w:rPr>
                <w:rStyle w:val="Hyperlink"/>
                <w:rFonts w:ascii="Arial Narrow" w:hAnsi="Arial Narrow" w:cstheme="minorHAnsi"/>
                <w:noProof/>
                <w:spacing w:val="-2"/>
              </w:rPr>
              <w:t xml:space="preserve"> </w:t>
            </w:r>
            <w:r w:rsidR="00F015F1" w:rsidRPr="0006248C">
              <w:rPr>
                <w:rStyle w:val="Hyperlink"/>
                <w:rFonts w:ascii="Arial Narrow" w:hAnsi="Arial Narrow" w:cstheme="minorHAnsi"/>
                <w:noProof/>
              </w:rPr>
              <w:t>Fire</w:t>
            </w:r>
            <w:r w:rsidR="00F015F1" w:rsidRPr="0006248C">
              <w:rPr>
                <w:rStyle w:val="Hyperlink"/>
                <w:rFonts w:ascii="Arial Narrow" w:hAnsi="Arial Narrow" w:cstheme="minorHAnsi"/>
                <w:noProof/>
                <w:spacing w:val="-3"/>
              </w:rPr>
              <w:t xml:space="preserve"> </w:t>
            </w:r>
            <w:r w:rsidR="00F015F1" w:rsidRPr="0006248C">
              <w:rPr>
                <w:rStyle w:val="Hyperlink"/>
                <w:rFonts w:ascii="Arial Narrow" w:hAnsi="Arial Narrow" w:cstheme="minorHAnsi"/>
                <w:noProof/>
              </w:rPr>
              <w:t>Hazard</w:t>
            </w:r>
            <w:r w:rsidR="00F015F1" w:rsidRPr="0006248C">
              <w:rPr>
                <w:rStyle w:val="Hyperlink"/>
                <w:rFonts w:ascii="Arial Narrow" w:hAnsi="Arial Narrow" w:cstheme="minorHAnsi"/>
                <w:noProof/>
                <w:spacing w:val="-2"/>
              </w:rPr>
              <w:t xml:space="preserve"> Areas.</w:t>
            </w:r>
            <w:r w:rsidR="00F015F1">
              <w:rPr>
                <w:noProof/>
                <w:webHidden/>
              </w:rPr>
              <w:tab/>
            </w:r>
            <w:r w:rsidR="00F015F1">
              <w:rPr>
                <w:noProof/>
                <w:webHidden/>
              </w:rPr>
              <w:fldChar w:fldCharType="begin"/>
            </w:r>
            <w:r w:rsidR="00F015F1">
              <w:rPr>
                <w:noProof/>
                <w:webHidden/>
              </w:rPr>
              <w:instrText xml:space="preserve"> PAGEREF _Toc116391362 \h </w:instrText>
            </w:r>
            <w:r w:rsidR="00F015F1">
              <w:rPr>
                <w:noProof/>
                <w:webHidden/>
              </w:rPr>
            </w:r>
            <w:r w:rsidR="00F015F1">
              <w:rPr>
                <w:noProof/>
                <w:webHidden/>
              </w:rPr>
              <w:fldChar w:fldCharType="separate"/>
            </w:r>
            <w:r w:rsidR="00F015F1">
              <w:rPr>
                <w:noProof/>
                <w:webHidden/>
              </w:rPr>
              <w:t>10</w:t>
            </w:r>
            <w:r w:rsidR="00F015F1">
              <w:rPr>
                <w:noProof/>
                <w:webHidden/>
              </w:rPr>
              <w:fldChar w:fldCharType="end"/>
            </w:r>
          </w:hyperlink>
        </w:p>
        <w:p w14:paraId="4FF71B24" w14:textId="06343F3F" w:rsidR="00F015F1" w:rsidRDefault="00202629">
          <w:pPr>
            <w:pStyle w:val="TOC1"/>
            <w:tabs>
              <w:tab w:val="right" w:leader="dot" w:pos="10070"/>
            </w:tabs>
            <w:rPr>
              <w:noProof/>
              <w:lang w:eastAsia="en-US"/>
            </w:rPr>
          </w:pPr>
          <w:hyperlink w:anchor="_Toc116391363" w:history="1">
            <w:r w:rsidR="00F015F1" w:rsidRPr="0006248C">
              <w:rPr>
                <w:rStyle w:val="Hyperlink"/>
                <w:rFonts w:eastAsia="Calibri"/>
                <w:noProof/>
              </w:rPr>
              <w:t>Sample Safety Element Recommendations</w:t>
            </w:r>
            <w:r w:rsidR="00F015F1">
              <w:rPr>
                <w:noProof/>
                <w:webHidden/>
              </w:rPr>
              <w:tab/>
            </w:r>
            <w:r w:rsidR="00F015F1">
              <w:rPr>
                <w:noProof/>
                <w:webHidden/>
              </w:rPr>
              <w:fldChar w:fldCharType="begin"/>
            </w:r>
            <w:r w:rsidR="00F015F1">
              <w:rPr>
                <w:noProof/>
                <w:webHidden/>
              </w:rPr>
              <w:instrText xml:space="preserve"> PAGEREF _Toc116391363 \h </w:instrText>
            </w:r>
            <w:r w:rsidR="00F015F1">
              <w:rPr>
                <w:noProof/>
                <w:webHidden/>
              </w:rPr>
            </w:r>
            <w:r w:rsidR="00F015F1">
              <w:rPr>
                <w:noProof/>
                <w:webHidden/>
              </w:rPr>
              <w:fldChar w:fldCharType="separate"/>
            </w:r>
            <w:r w:rsidR="00F015F1">
              <w:rPr>
                <w:noProof/>
                <w:webHidden/>
              </w:rPr>
              <w:t>12</w:t>
            </w:r>
            <w:r w:rsidR="00F015F1">
              <w:rPr>
                <w:noProof/>
                <w:webHidden/>
              </w:rPr>
              <w:fldChar w:fldCharType="end"/>
            </w:r>
          </w:hyperlink>
        </w:p>
        <w:p w14:paraId="55D90C7E" w14:textId="2E43F288" w:rsidR="00F015F1" w:rsidRDefault="00202629">
          <w:pPr>
            <w:pStyle w:val="TOC2"/>
            <w:tabs>
              <w:tab w:val="right" w:leader="dot" w:pos="10070"/>
            </w:tabs>
            <w:rPr>
              <w:noProof/>
              <w:lang w:eastAsia="en-US"/>
            </w:rPr>
          </w:pPr>
          <w:hyperlink w:anchor="_Toc116391364" w:history="1">
            <w:r w:rsidR="00F015F1" w:rsidRPr="0006248C">
              <w:rPr>
                <w:rStyle w:val="Hyperlink"/>
                <w:noProof/>
              </w:rPr>
              <w:t>A. Maps, Plans and Historical Information</w:t>
            </w:r>
            <w:r w:rsidR="00F015F1">
              <w:rPr>
                <w:noProof/>
                <w:webHidden/>
              </w:rPr>
              <w:tab/>
            </w:r>
            <w:r w:rsidR="00F015F1">
              <w:rPr>
                <w:noProof/>
                <w:webHidden/>
              </w:rPr>
              <w:fldChar w:fldCharType="begin"/>
            </w:r>
            <w:r w:rsidR="00F015F1">
              <w:rPr>
                <w:noProof/>
                <w:webHidden/>
              </w:rPr>
              <w:instrText xml:space="preserve"> PAGEREF _Toc116391364 \h </w:instrText>
            </w:r>
            <w:r w:rsidR="00F015F1">
              <w:rPr>
                <w:noProof/>
                <w:webHidden/>
              </w:rPr>
            </w:r>
            <w:r w:rsidR="00F015F1">
              <w:rPr>
                <w:noProof/>
                <w:webHidden/>
              </w:rPr>
              <w:fldChar w:fldCharType="separate"/>
            </w:r>
            <w:r w:rsidR="00F015F1">
              <w:rPr>
                <w:noProof/>
                <w:webHidden/>
              </w:rPr>
              <w:t>12</w:t>
            </w:r>
            <w:r w:rsidR="00F015F1">
              <w:rPr>
                <w:noProof/>
                <w:webHidden/>
              </w:rPr>
              <w:fldChar w:fldCharType="end"/>
            </w:r>
          </w:hyperlink>
        </w:p>
        <w:p w14:paraId="02C12481" w14:textId="59D6F7EF" w:rsidR="00F015F1" w:rsidRDefault="00202629">
          <w:pPr>
            <w:pStyle w:val="TOC2"/>
            <w:tabs>
              <w:tab w:val="right" w:leader="dot" w:pos="10070"/>
            </w:tabs>
            <w:rPr>
              <w:noProof/>
              <w:lang w:eastAsia="en-US"/>
            </w:rPr>
          </w:pPr>
          <w:hyperlink w:anchor="_Toc116391365" w:history="1">
            <w:r w:rsidR="00F015F1" w:rsidRPr="0006248C">
              <w:rPr>
                <w:rStyle w:val="Hyperlink"/>
                <w:noProof/>
              </w:rPr>
              <w:t>B. Land Use</w:t>
            </w:r>
            <w:r w:rsidR="00F015F1">
              <w:rPr>
                <w:noProof/>
                <w:webHidden/>
              </w:rPr>
              <w:tab/>
            </w:r>
            <w:r w:rsidR="00F015F1">
              <w:rPr>
                <w:noProof/>
                <w:webHidden/>
              </w:rPr>
              <w:fldChar w:fldCharType="begin"/>
            </w:r>
            <w:r w:rsidR="00F015F1">
              <w:rPr>
                <w:noProof/>
                <w:webHidden/>
              </w:rPr>
              <w:instrText xml:space="preserve"> PAGEREF _Toc116391365 \h </w:instrText>
            </w:r>
            <w:r w:rsidR="00F015F1">
              <w:rPr>
                <w:noProof/>
                <w:webHidden/>
              </w:rPr>
            </w:r>
            <w:r w:rsidR="00F015F1">
              <w:rPr>
                <w:noProof/>
                <w:webHidden/>
              </w:rPr>
              <w:fldChar w:fldCharType="separate"/>
            </w:r>
            <w:r w:rsidR="00F015F1">
              <w:rPr>
                <w:noProof/>
                <w:webHidden/>
              </w:rPr>
              <w:t>12</w:t>
            </w:r>
            <w:r w:rsidR="00F015F1">
              <w:rPr>
                <w:noProof/>
                <w:webHidden/>
              </w:rPr>
              <w:fldChar w:fldCharType="end"/>
            </w:r>
          </w:hyperlink>
        </w:p>
        <w:p w14:paraId="46A21D76" w14:textId="0CE5B0BF" w:rsidR="00F015F1" w:rsidRDefault="00202629">
          <w:pPr>
            <w:pStyle w:val="TOC2"/>
            <w:tabs>
              <w:tab w:val="right" w:leader="dot" w:pos="10070"/>
            </w:tabs>
            <w:rPr>
              <w:noProof/>
              <w:lang w:eastAsia="en-US"/>
            </w:rPr>
          </w:pPr>
          <w:hyperlink w:anchor="_Toc116391366" w:history="1">
            <w:r w:rsidR="00F015F1" w:rsidRPr="0006248C">
              <w:rPr>
                <w:rStyle w:val="Hyperlink"/>
                <w:noProof/>
              </w:rPr>
              <w:t>C. Fuel Modification</w:t>
            </w:r>
            <w:r w:rsidR="00F015F1">
              <w:rPr>
                <w:noProof/>
                <w:webHidden/>
              </w:rPr>
              <w:tab/>
            </w:r>
            <w:r w:rsidR="00F015F1">
              <w:rPr>
                <w:noProof/>
                <w:webHidden/>
              </w:rPr>
              <w:fldChar w:fldCharType="begin"/>
            </w:r>
            <w:r w:rsidR="00F015F1">
              <w:rPr>
                <w:noProof/>
                <w:webHidden/>
              </w:rPr>
              <w:instrText xml:space="preserve"> PAGEREF _Toc116391366 \h </w:instrText>
            </w:r>
            <w:r w:rsidR="00F015F1">
              <w:rPr>
                <w:noProof/>
                <w:webHidden/>
              </w:rPr>
            </w:r>
            <w:r w:rsidR="00F015F1">
              <w:rPr>
                <w:noProof/>
                <w:webHidden/>
              </w:rPr>
              <w:fldChar w:fldCharType="separate"/>
            </w:r>
            <w:r w:rsidR="00F015F1">
              <w:rPr>
                <w:noProof/>
                <w:webHidden/>
              </w:rPr>
              <w:t>12</w:t>
            </w:r>
            <w:r w:rsidR="00F015F1">
              <w:rPr>
                <w:noProof/>
                <w:webHidden/>
              </w:rPr>
              <w:fldChar w:fldCharType="end"/>
            </w:r>
          </w:hyperlink>
        </w:p>
        <w:p w14:paraId="54512557" w14:textId="130C67BF" w:rsidR="00F015F1" w:rsidRDefault="00202629">
          <w:pPr>
            <w:pStyle w:val="TOC2"/>
            <w:tabs>
              <w:tab w:val="right" w:leader="dot" w:pos="10070"/>
            </w:tabs>
            <w:rPr>
              <w:noProof/>
              <w:lang w:eastAsia="en-US"/>
            </w:rPr>
          </w:pPr>
          <w:hyperlink w:anchor="_Toc116391367" w:history="1">
            <w:r w:rsidR="00F015F1" w:rsidRPr="0006248C">
              <w:rPr>
                <w:rStyle w:val="Hyperlink"/>
                <w:noProof/>
              </w:rPr>
              <w:t>D. Access</w:t>
            </w:r>
            <w:r w:rsidR="00F015F1">
              <w:rPr>
                <w:noProof/>
                <w:webHidden/>
              </w:rPr>
              <w:tab/>
            </w:r>
            <w:r w:rsidR="00F015F1">
              <w:rPr>
                <w:noProof/>
                <w:webHidden/>
              </w:rPr>
              <w:fldChar w:fldCharType="begin"/>
            </w:r>
            <w:r w:rsidR="00F015F1">
              <w:rPr>
                <w:noProof/>
                <w:webHidden/>
              </w:rPr>
              <w:instrText xml:space="preserve"> PAGEREF _Toc116391367 \h </w:instrText>
            </w:r>
            <w:r w:rsidR="00F015F1">
              <w:rPr>
                <w:noProof/>
                <w:webHidden/>
              </w:rPr>
            </w:r>
            <w:r w:rsidR="00F015F1">
              <w:rPr>
                <w:noProof/>
                <w:webHidden/>
              </w:rPr>
              <w:fldChar w:fldCharType="separate"/>
            </w:r>
            <w:r w:rsidR="00F015F1">
              <w:rPr>
                <w:noProof/>
                <w:webHidden/>
              </w:rPr>
              <w:t>13</w:t>
            </w:r>
            <w:r w:rsidR="00F015F1">
              <w:rPr>
                <w:noProof/>
                <w:webHidden/>
              </w:rPr>
              <w:fldChar w:fldCharType="end"/>
            </w:r>
          </w:hyperlink>
        </w:p>
        <w:p w14:paraId="4812538C" w14:textId="3648127E" w:rsidR="00F015F1" w:rsidRDefault="00202629">
          <w:pPr>
            <w:pStyle w:val="TOC2"/>
            <w:tabs>
              <w:tab w:val="right" w:leader="dot" w:pos="10070"/>
            </w:tabs>
            <w:rPr>
              <w:noProof/>
              <w:lang w:eastAsia="en-US"/>
            </w:rPr>
          </w:pPr>
          <w:hyperlink w:anchor="_Toc116391368" w:history="1">
            <w:r w:rsidR="00F015F1" w:rsidRPr="0006248C">
              <w:rPr>
                <w:rStyle w:val="Hyperlink"/>
                <w:noProof/>
              </w:rPr>
              <w:t>E. Fire Protection</w:t>
            </w:r>
            <w:r w:rsidR="00F015F1">
              <w:rPr>
                <w:noProof/>
                <w:webHidden/>
              </w:rPr>
              <w:tab/>
            </w:r>
            <w:r w:rsidR="00F015F1">
              <w:rPr>
                <w:noProof/>
                <w:webHidden/>
              </w:rPr>
              <w:fldChar w:fldCharType="begin"/>
            </w:r>
            <w:r w:rsidR="00F015F1">
              <w:rPr>
                <w:noProof/>
                <w:webHidden/>
              </w:rPr>
              <w:instrText xml:space="preserve"> PAGEREF _Toc116391368 \h </w:instrText>
            </w:r>
            <w:r w:rsidR="00F015F1">
              <w:rPr>
                <w:noProof/>
                <w:webHidden/>
              </w:rPr>
            </w:r>
            <w:r w:rsidR="00F015F1">
              <w:rPr>
                <w:noProof/>
                <w:webHidden/>
              </w:rPr>
              <w:fldChar w:fldCharType="separate"/>
            </w:r>
            <w:r w:rsidR="00F015F1">
              <w:rPr>
                <w:noProof/>
                <w:webHidden/>
              </w:rPr>
              <w:t>13</w:t>
            </w:r>
            <w:r w:rsidR="00F015F1">
              <w:rPr>
                <w:noProof/>
                <w:webHidden/>
              </w:rPr>
              <w:fldChar w:fldCharType="end"/>
            </w:r>
          </w:hyperlink>
        </w:p>
        <w:p w14:paraId="021BECA4" w14:textId="4677EDEF" w:rsidR="00F015F1" w:rsidRDefault="00202629">
          <w:pPr>
            <w:pStyle w:val="TOC1"/>
            <w:tabs>
              <w:tab w:val="right" w:leader="dot" w:pos="10070"/>
            </w:tabs>
            <w:rPr>
              <w:noProof/>
              <w:lang w:eastAsia="en-US"/>
            </w:rPr>
          </w:pPr>
          <w:hyperlink w:anchor="_Toc116391369" w:history="1">
            <w:r w:rsidR="00F015F1" w:rsidRPr="0006248C">
              <w:rPr>
                <w:rStyle w:val="Hyperlink"/>
                <w:rFonts w:eastAsia="Calibri"/>
                <w:noProof/>
              </w:rPr>
              <w:t>Fire Hazard Planning in Other Elements of the General Plan</w:t>
            </w:r>
            <w:r w:rsidR="00F015F1">
              <w:rPr>
                <w:noProof/>
                <w:webHidden/>
              </w:rPr>
              <w:tab/>
            </w:r>
            <w:r w:rsidR="00F015F1">
              <w:rPr>
                <w:noProof/>
                <w:webHidden/>
              </w:rPr>
              <w:fldChar w:fldCharType="begin"/>
            </w:r>
            <w:r w:rsidR="00F015F1">
              <w:rPr>
                <w:noProof/>
                <w:webHidden/>
              </w:rPr>
              <w:instrText xml:space="preserve"> PAGEREF _Toc116391369 \h </w:instrText>
            </w:r>
            <w:r w:rsidR="00F015F1">
              <w:rPr>
                <w:noProof/>
                <w:webHidden/>
              </w:rPr>
            </w:r>
            <w:r w:rsidR="00F015F1">
              <w:rPr>
                <w:noProof/>
                <w:webHidden/>
              </w:rPr>
              <w:fldChar w:fldCharType="separate"/>
            </w:r>
            <w:r w:rsidR="00F015F1">
              <w:rPr>
                <w:noProof/>
                <w:webHidden/>
              </w:rPr>
              <w:t>14</w:t>
            </w:r>
            <w:r w:rsidR="00F015F1">
              <w:rPr>
                <w:noProof/>
                <w:webHidden/>
              </w:rPr>
              <w:fldChar w:fldCharType="end"/>
            </w:r>
          </w:hyperlink>
        </w:p>
        <w:p w14:paraId="04520DB3" w14:textId="22534B83" w:rsidR="00F015F1" w:rsidRDefault="00202629">
          <w:pPr>
            <w:pStyle w:val="TOC2"/>
            <w:tabs>
              <w:tab w:val="right" w:leader="dot" w:pos="10070"/>
            </w:tabs>
            <w:rPr>
              <w:noProof/>
              <w:lang w:eastAsia="en-US"/>
            </w:rPr>
          </w:pPr>
          <w:hyperlink w:anchor="_Toc116391370" w:history="1">
            <w:r w:rsidR="00F015F1" w:rsidRPr="0006248C">
              <w:rPr>
                <w:rStyle w:val="Hyperlink"/>
                <w:noProof/>
              </w:rPr>
              <w:t>Land Use Element</w:t>
            </w:r>
            <w:r w:rsidR="00F015F1">
              <w:rPr>
                <w:noProof/>
                <w:webHidden/>
              </w:rPr>
              <w:tab/>
            </w:r>
            <w:r w:rsidR="00F015F1">
              <w:rPr>
                <w:noProof/>
                <w:webHidden/>
              </w:rPr>
              <w:fldChar w:fldCharType="begin"/>
            </w:r>
            <w:r w:rsidR="00F015F1">
              <w:rPr>
                <w:noProof/>
                <w:webHidden/>
              </w:rPr>
              <w:instrText xml:space="preserve"> PAGEREF _Toc116391370 \h </w:instrText>
            </w:r>
            <w:r w:rsidR="00F015F1">
              <w:rPr>
                <w:noProof/>
                <w:webHidden/>
              </w:rPr>
            </w:r>
            <w:r w:rsidR="00F015F1">
              <w:rPr>
                <w:noProof/>
                <w:webHidden/>
              </w:rPr>
              <w:fldChar w:fldCharType="separate"/>
            </w:r>
            <w:r w:rsidR="00F015F1">
              <w:rPr>
                <w:noProof/>
                <w:webHidden/>
              </w:rPr>
              <w:t>14</w:t>
            </w:r>
            <w:r w:rsidR="00F015F1">
              <w:rPr>
                <w:noProof/>
                <w:webHidden/>
              </w:rPr>
              <w:fldChar w:fldCharType="end"/>
            </w:r>
          </w:hyperlink>
        </w:p>
        <w:p w14:paraId="5AE42F65" w14:textId="04E74D1F" w:rsidR="00F015F1" w:rsidRDefault="00202629">
          <w:pPr>
            <w:pStyle w:val="TOC2"/>
            <w:tabs>
              <w:tab w:val="right" w:leader="dot" w:pos="10070"/>
            </w:tabs>
            <w:rPr>
              <w:noProof/>
              <w:lang w:eastAsia="en-US"/>
            </w:rPr>
          </w:pPr>
          <w:hyperlink w:anchor="_Toc116391371" w:history="1">
            <w:r w:rsidR="00F015F1" w:rsidRPr="0006248C">
              <w:rPr>
                <w:rStyle w:val="Hyperlink"/>
                <w:noProof/>
              </w:rPr>
              <w:t>Housing Element</w:t>
            </w:r>
            <w:r w:rsidR="00F015F1">
              <w:rPr>
                <w:noProof/>
                <w:webHidden/>
              </w:rPr>
              <w:tab/>
            </w:r>
            <w:r w:rsidR="00F015F1">
              <w:rPr>
                <w:noProof/>
                <w:webHidden/>
              </w:rPr>
              <w:fldChar w:fldCharType="begin"/>
            </w:r>
            <w:r w:rsidR="00F015F1">
              <w:rPr>
                <w:noProof/>
                <w:webHidden/>
              </w:rPr>
              <w:instrText xml:space="preserve"> PAGEREF _Toc116391371 \h </w:instrText>
            </w:r>
            <w:r w:rsidR="00F015F1">
              <w:rPr>
                <w:noProof/>
                <w:webHidden/>
              </w:rPr>
            </w:r>
            <w:r w:rsidR="00F015F1">
              <w:rPr>
                <w:noProof/>
                <w:webHidden/>
              </w:rPr>
              <w:fldChar w:fldCharType="separate"/>
            </w:r>
            <w:r w:rsidR="00F015F1">
              <w:rPr>
                <w:noProof/>
                <w:webHidden/>
              </w:rPr>
              <w:t>14</w:t>
            </w:r>
            <w:r w:rsidR="00F015F1">
              <w:rPr>
                <w:noProof/>
                <w:webHidden/>
              </w:rPr>
              <w:fldChar w:fldCharType="end"/>
            </w:r>
          </w:hyperlink>
        </w:p>
        <w:p w14:paraId="7EFB1C55" w14:textId="1730D072" w:rsidR="00F015F1" w:rsidRDefault="00202629">
          <w:pPr>
            <w:pStyle w:val="TOC2"/>
            <w:tabs>
              <w:tab w:val="right" w:leader="dot" w:pos="10070"/>
            </w:tabs>
            <w:rPr>
              <w:noProof/>
              <w:lang w:eastAsia="en-US"/>
            </w:rPr>
          </w:pPr>
          <w:hyperlink w:anchor="_Toc116391372" w:history="1">
            <w:r w:rsidR="00F015F1" w:rsidRPr="0006248C">
              <w:rPr>
                <w:rStyle w:val="Hyperlink"/>
                <w:noProof/>
              </w:rPr>
              <w:t>Open Space and Conservation Elements</w:t>
            </w:r>
            <w:r w:rsidR="00F015F1">
              <w:rPr>
                <w:noProof/>
                <w:webHidden/>
              </w:rPr>
              <w:tab/>
            </w:r>
            <w:r w:rsidR="00F015F1">
              <w:rPr>
                <w:noProof/>
                <w:webHidden/>
              </w:rPr>
              <w:fldChar w:fldCharType="begin"/>
            </w:r>
            <w:r w:rsidR="00F015F1">
              <w:rPr>
                <w:noProof/>
                <w:webHidden/>
              </w:rPr>
              <w:instrText xml:space="preserve"> PAGEREF _Toc116391372 \h </w:instrText>
            </w:r>
            <w:r w:rsidR="00F015F1">
              <w:rPr>
                <w:noProof/>
                <w:webHidden/>
              </w:rPr>
            </w:r>
            <w:r w:rsidR="00F015F1">
              <w:rPr>
                <w:noProof/>
                <w:webHidden/>
              </w:rPr>
              <w:fldChar w:fldCharType="separate"/>
            </w:r>
            <w:r w:rsidR="00F015F1">
              <w:rPr>
                <w:noProof/>
                <w:webHidden/>
              </w:rPr>
              <w:t>14</w:t>
            </w:r>
            <w:r w:rsidR="00F015F1">
              <w:rPr>
                <w:noProof/>
                <w:webHidden/>
              </w:rPr>
              <w:fldChar w:fldCharType="end"/>
            </w:r>
          </w:hyperlink>
        </w:p>
        <w:p w14:paraId="027AD3F5" w14:textId="33287DAB" w:rsidR="00F015F1" w:rsidRDefault="00202629">
          <w:pPr>
            <w:pStyle w:val="TOC2"/>
            <w:tabs>
              <w:tab w:val="right" w:leader="dot" w:pos="10070"/>
            </w:tabs>
            <w:rPr>
              <w:noProof/>
              <w:lang w:eastAsia="en-US"/>
            </w:rPr>
          </w:pPr>
          <w:hyperlink w:anchor="_Toc116391373" w:history="1">
            <w:r w:rsidR="00F015F1" w:rsidRPr="0006248C">
              <w:rPr>
                <w:rStyle w:val="Hyperlink"/>
                <w:noProof/>
              </w:rPr>
              <w:t>Circulation Element</w:t>
            </w:r>
            <w:r w:rsidR="00F015F1">
              <w:rPr>
                <w:noProof/>
                <w:webHidden/>
              </w:rPr>
              <w:tab/>
            </w:r>
            <w:r w:rsidR="00F015F1">
              <w:rPr>
                <w:noProof/>
                <w:webHidden/>
              </w:rPr>
              <w:fldChar w:fldCharType="begin"/>
            </w:r>
            <w:r w:rsidR="00F015F1">
              <w:rPr>
                <w:noProof/>
                <w:webHidden/>
              </w:rPr>
              <w:instrText xml:space="preserve"> PAGEREF _Toc116391373 \h </w:instrText>
            </w:r>
            <w:r w:rsidR="00F015F1">
              <w:rPr>
                <w:noProof/>
                <w:webHidden/>
              </w:rPr>
            </w:r>
            <w:r w:rsidR="00F015F1">
              <w:rPr>
                <w:noProof/>
                <w:webHidden/>
              </w:rPr>
              <w:fldChar w:fldCharType="separate"/>
            </w:r>
            <w:r w:rsidR="00F015F1">
              <w:rPr>
                <w:noProof/>
                <w:webHidden/>
              </w:rPr>
              <w:t>14</w:t>
            </w:r>
            <w:r w:rsidR="00F015F1">
              <w:rPr>
                <w:noProof/>
                <w:webHidden/>
              </w:rPr>
              <w:fldChar w:fldCharType="end"/>
            </w:r>
          </w:hyperlink>
        </w:p>
        <w:p w14:paraId="648DFDCC" w14:textId="3D2200D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116391354"/>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116391355"/>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116391356"/>
      <w:r>
        <w:rPr>
          <w:rFonts w:eastAsia="PMingLiU"/>
        </w:rPr>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4462A314"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947A37">
              <w:rPr>
                <w:rFonts w:ascii="Arial Narrow" w:hAnsi="Arial Narrow" w:cs="Arial"/>
              </w:rPr>
              <w:t>Redwood City</w:t>
            </w:r>
          </w:p>
        </w:tc>
        <w:tc>
          <w:tcPr>
            <w:tcW w:w="3381" w:type="dxa"/>
            <w:shd w:val="clear" w:color="auto" w:fill="auto"/>
          </w:tcPr>
          <w:p w14:paraId="2C37E844" w14:textId="4A1AE1B4"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76162D">
              <w:rPr>
                <w:rFonts w:ascii="Arial Narrow" w:hAnsi="Arial Narrow" w:cs="Arial"/>
              </w:rPr>
              <w:t>Formal</w:t>
            </w:r>
            <w:r w:rsidR="00FA6A42">
              <w:rPr>
                <w:rFonts w:ascii="Arial Narrow" w:hAnsi="Arial Narrow" w:cs="Arial"/>
              </w:rPr>
              <w:t xml:space="preserve"> </w:t>
            </w:r>
            <w:r w:rsidR="00B55719">
              <w:rPr>
                <w:rFonts w:ascii="Arial Narrow" w:hAnsi="Arial Narrow" w:cs="Arial"/>
              </w:rPr>
              <w:t xml:space="preserve">Review </w:t>
            </w:r>
          </w:p>
        </w:tc>
        <w:tc>
          <w:tcPr>
            <w:tcW w:w="3381" w:type="dxa"/>
            <w:shd w:val="clear" w:color="auto" w:fill="auto"/>
          </w:tcPr>
          <w:p w14:paraId="77D655D6" w14:textId="2780C3BA"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ED5581">
              <w:rPr>
                <w:rFonts w:ascii="Arial Narrow" w:hAnsi="Arial Narrow" w:cs="Arial"/>
              </w:rPr>
              <w:t xml:space="preserve"> CZU</w:t>
            </w:r>
          </w:p>
        </w:tc>
        <w:tc>
          <w:tcPr>
            <w:tcW w:w="3556" w:type="dxa"/>
          </w:tcPr>
          <w:p w14:paraId="74A7EA7A" w14:textId="4D878070"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992426">
              <w:rPr>
                <w:rFonts w:ascii="Arial Narrow" w:hAnsi="Arial Narrow" w:cs="Arial"/>
              </w:rPr>
              <w:t>10/6/2022</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1CD296A3"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947A37">
              <w:rPr>
                <w:rFonts w:ascii="Arial Narrow" w:hAnsi="Arial Narrow" w:cs="Arial"/>
              </w:rPr>
              <w:t xml:space="preserve">San Mateo </w:t>
            </w:r>
          </w:p>
        </w:tc>
        <w:tc>
          <w:tcPr>
            <w:tcW w:w="3381" w:type="dxa"/>
            <w:tcBorders>
              <w:bottom w:val="single" w:sz="4" w:space="0" w:color="808080"/>
            </w:tcBorders>
            <w:shd w:val="clear" w:color="auto" w:fill="auto"/>
          </w:tcPr>
          <w:p w14:paraId="50985711" w14:textId="3850A0A8"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947A37">
              <w:rPr>
                <w:rFonts w:ascii="Arial Narrow" w:hAnsi="Arial Narrow" w:cs="Arial"/>
              </w:rPr>
              <w:t>Anthony Massucco</w:t>
            </w:r>
          </w:p>
        </w:tc>
        <w:tc>
          <w:tcPr>
            <w:tcW w:w="3381" w:type="dxa"/>
            <w:tcBorders>
              <w:bottom w:val="single" w:sz="4" w:space="0" w:color="808080"/>
            </w:tcBorders>
            <w:shd w:val="clear" w:color="auto" w:fill="auto"/>
          </w:tcPr>
          <w:p w14:paraId="7F50FDDD" w14:textId="7749E83F" w:rsidR="0043426F" w:rsidRPr="00F3602C" w:rsidRDefault="0043426F" w:rsidP="0063621B">
            <w:pPr>
              <w:spacing w:after="0"/>
              <w:rPr>
                <w:rFonts w:ascii="Arial Narrow" w:hAnsi="Arial Narrow" w:cs="Arial"/>
              </w:rPr>
            </w:pPr>
            <w:r w:rsidRPr="00F3602C">
              <w:rPr>
                <w:rFonts w:ascii="Arial Narrow" w:hAnsi="Arial Narrow" w:cs="Arial"/>
              </w:rPr>
              <w:t>UNIT CONTACT:</w:t>
            </w:r>
            <w:r w:rsidR="007422D3">
              <w:rPr>
                <w:rFonts w:ascii="Arial Narrow" w:hAnsi="Arial Narrow" w:cs="Arial"/>
              </w:rPr>
              <w:t xml:space="preserve"> </w:t>
            </w:r>
            <w:r w:rsidR="00F83DE3">
              <w:rPr>
                <w:rFonts w:ascii="Arial Narrow" w:hAnsi="Arial Narrow" w:cs="Arial"/>
              </w:rPr>
              <w:t>John</w:t>
            </w:r>
            <w:r w:rsidR="00267301">
              <w:rPr>
                <w:rFonts w:ascii="Arial Narrow" w:hAnsi="Arial Narrow" w:cs="Arial"/>
              </w:rPr>
              <w:t xml:space="preserve">athan Cox </w:t>
            </w:r>
          </w:p>
        </w:tc>
        <w:tc>
          <w:tcPr>
            <w:tcW w:w="3556" w:type="dxa"/>
            <w:tcBorders>
              <w:bottom w:val="single" w:sz="4" w:space="0" w:color="808080"/>
            </w:tcBorders>
          </w:tcPr>
          <w:p w14:paraId="61280D8E" w14:textId="69C20E71"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992426">
              <w:rPr>
                <w:rFonts w:ascii="Arial Narrow" w:hAnsi="Arial Narrow" w:cs="Arial"/>
              </w:rPr>
              <w:t>10/11/2022</w:t>
            </w:r>
          </w:p>
        </w:tc>
      </w:tr>
    </w:tbl>
    <w:p w14:paraId="301B6374" w14:textId="61CFBD2D" w:rsidR="0043426F" w:rsidRPr="009D6C31" w:rsidRDefault="0043426F" w:rsidP="009D6C31">
      <w:pPr>
        <w:pStyle w:val="Heading2"/>
      </w:pPr>
      <w:bookmarkStart w:id="5" w:name="_Toc116391357"/>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1F19016D" w14:textId="77777777" w:rsidR="0043426F" w:rsidRDefault="00C27CE7" w:rsidP="0043426F">
            <w:pPr>
              <w:spacing w:after="0"/>
              <w:rPr>
                <w:rFonts w:eastAsia="PMingLiU" w:cs="Arial"/>
                <w:sz w:val="22"/>
              </w:rPr>
            </w:pPr>
            <w:r>
              <w:rPr>
                <w:rFonts w:eastAsia="PMingLiU" w:cs="Arial"/>
                <w:sz w:val="22"/>
              </w:rPr>
              <w:t>Yes</w:t>
            </w:r>
          </w:p>
          <w:p w14:paraId="23A37CBA" w14:textId="0815B501" w:rsidR="00267301" w:rsidRDefault="00267301" w:rsidP="00267301">
            <w:pPr>
              <w:spacing w:after="0"/>
              <w:rPr>
                <w:rFonts w:eastAsia="PMingLiU" w:cs="Arial"/>
                <w:sz w:val="22"/>
              </w:rPr>
            </w:pPr>
          </w:p>
        </w:tc>
        <w:tc>
          <w:tcPr>
            <w:tcW w:w="4797" w:type="dxa"/>
          </w:tcPr>
          <w:p w14:paraId="1F7D2CCD" w14:textId="34A803C7" w:rsidR="00D5492F" w:rsidRDefault="00644D64" w:rsidP="0043426F">
            <w:pPr>
              <w:spacing w:after="0"/>
              <w:rPr>
                <w:rFonts w:eastAsia="PMingLiU" w:cs="Arial"/>
                <w:sz w:val="22"/>
              </w:rPr>
            </w:pPr>
            <w:r>
              <w:rPr>
                <w:rFonts w:eastAsia="PMingLiU" w:cs="Arial"/>
                <w:sz w:val="22"/>
              </w:rPr>
              <w:t xml:space="preserve">Safety Element </w:t>
            </w:r>
            <w:r w:rsidR="00716269">
              <w:rPr>
                <w:rFonts w:eastAsia="PMingLiU" w:cs="Arial"/>
                <w:sz w:val="22"/>
              </w:rPr>
              <w:t xml:space="preserve">(SE), </w:t>
            </w:r>
            <w:r>
              <w:rPr>
                <w:rFonts w:eastAsia="PMingLiU" w:cs="Arial"/>
                <w:sz w:val="22"/>
              </w:rPr>
              <w:t xml:space="preserve">Figure 9, p. </w:t>
            </w:r>
            <w:r w:rsidR="00E17E51">
              <w:rPr>
                <w:rFonts w:eastAsia="PMingLiU" w:cs="Arial"/>
                <w:sz w:val="22"/>
              </w:rPr>
              <w:t>PS</w:t>
            </w:r>
            <w:r w:rsidR="00C865F0">
              <w:rPr>
                <w:rFonts w:eastAsia="PMingLiU" w:cs="Arial"/>
                <w:sz w:val="22"/>
              </w:rPr>
              <w:t xml:space="preserve"> </w:t>
            </w:r>
            <w:r w:rsidR="001230C4">
              <w:rPr>
                <w:rFonts w:eastAsia="PMingLiU" w:cs="Arial"/>
                <w:sz w:val="22"/>
              </w:rPr>
              <w:t>51</w:t>
            </w:r>
            <w:r w:rsidR="00C865F0">
              <w:rPr>
                <w:rFonts w:eastAsia="PMingLiU" w:cs="Arial"/>
                <w:sz w:val="22"/>
              </w:rPr>
              <w:t>, Wildfire Hazard Areas</w:t>
            </w:r>
            <w:r w:rsidR="00D33705">
              <w:rPr>
                <w:rFonts w:eastAsia="PMingLiU" w:cs="Arial"/>
                <w:sz w:val="22"/>
              </w:rPr>
              <w:t xml:space="preserve"> and Emergency Facilities</w:t>
            </w:r>
            <w:r w:rsidR="00584BAE">
              <w:rPr>
                <w:rFonts w:eastAsia="PMingLiU" w:cs="Arial"/>
                <w:sz w:val="22"/>
              </w:rPr>
              <w:t>.</w:t>
            </w:r>
          </w:p>
          <w:p w14:paraId="51F4B021" w14:textId="5090E07D" w:rsidR="00AF605E" w:rsidRPr="00C27CE7" w:rsidRDefault="00AF605E" w:rsidP="005318C5">
            <w:pPr>
              <w:spacing w:after="0"/>
              <w:rPr>
                <w:rFonts w:eastAsia="PMingLiU" w:cs="Arial"/>
                <w:sz w:val="22"/>
              </w:rPr>
            </w:pP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758E14DC" w14:textId="77777777" w:rsidR="0043426F" w:rsidRDefault="00C27CE7" w:rsidP="0043426F">
            <w:pPr>
              <w:spacing w:after="0"/>
              <w:rPr>
                <w:rFonts w:eastAsia="PMingLiU" w:cs="Arial"/>
                <w:sz w:val="22"/>
              </w:rPr>
            </w:pPr>
            <w:r>
              <w:rPr>
                <w:rFonts w:eastAsia="PMingLiU" w:cs="Arial"/>
                <w:sz w:val="22"/>
              </w:rPr>
              <w:t>Yes</w:t>
            </w:r>
          </w:p>
          <w:p w14:paraId="68BE8233" w14:textId="77777777" w:rsidR="00267301" w:rsidRDefault="00267301" w:rsidP="0043426F">
            <w:pPr>
              <w:spacing w:after="0"/>
              <w:rPr>
                <w:rFonts w:eastAsia="PMingLiU" w:cs="Arial"/>
                <w:sz w:val="22"/>
              </w:rPr>
            </w:pPr>
          </w:p>
          <w:p w14:paraId="23112511" w14:textId="66C32DBC" w:rsidR="00267301" w:rsidRDefault="00267301" w:rsidP="00584BAE">
            <w:pPr>
              <w:spacing w:after="0"/>
              <w:rPr>
                <w:rFonts w:eastAsia="PMingLiU" w:cs="Arial"/>
                <w:sz w:val="22"/>
              </w:rPr>
            </w:pPr>
          </w:p>
        </w:tc>
        <w:tc>
          <w:tcPr>
            <w:tcW w:w="4797" w:type="dxa"/>
          </w:tcPr>
          <w:p w14:paraId="63C7CBA0" w14:textId="5B8C971C" w:rsidR="00473E31" w:rsidRDefault="00C515FE" w:rsidP="00330C44">
            <w:pPr>
              <w:spacing w:after="0"/>
              <w:rPr>
                <w:rFonts w:eastAsia="PMingLiU" w:cs="Arial"/>
                <w:sz w:val="22"/>
              </w:rPr>
            </w:pPr>
            <w:r>
              <w:rPr>
                <w:rFonts w:eastAsia="PMingLiU" w:cs="Arial"/>
                <w:sz w:val="22"/>
              </w:rPr>
              <w:t>SE</w:t>
            </w:r>
            <w:r w:rsidR="00A76FFB">
              <w:rPr>
                <w:rFonts w:eastAsia="PMingLiU" w:cs="Arial"/>
                <w:sz w:val="22"/>
              </w:rPr>
              <w:t xml:space="preserve">, </w:t>
            </w:r>
            <w:r w:rsidR="009B666A">
              <w:rPr>
                <w:rFonts w:eastAsia="PMingLiU" w:cs="Arial"/>
                <w:sz w:val="22"/>
              </w:rPr>
              <w:t xml:space="preserve">p. PS </w:t>
            </w:r>
            <w:r w:rsidR="001230C4">
              <w:rPr>
                <w:rFonts w:eastAsia="PMingLiU" w:cs="Arial"/>
                <w:sz w:val="22"/>
              </w:rPr>
              <w:t>49</w:t>
            </w:r>
            <w:r w:rsidR="009B666A">
              <w:rPr>
                <w:rFonts w:eastAsia="PMingLiU" w:cs="Arial"/>
                <w:sz w:val="22"/>
              </w:rPr>
              <w:t xml:space="preserve">, </w:t>
            </w:r>
            <w:r w:rsidR="003F48E8">
              <w:rPr>
                <w:rFonts w:eastAsia="PMingLiU" w:cs="Arial"/>
                <w:sz w:val="22"/>
              </w:rPr>
              <w:t>History of Wildfire Occurrences</w:t>
            </w:r>
            <w:r w:rsidR="00584BAE">
              <w:rPr>
                <w:rFonts w:eastAsia="PMingLiU" w:cs="Arial"/>
                <w:sz w:val="22"/>
              </w:rPr>
              <w:t>.</w:t>
            </w:r>
            <w:r w:rsidR="00ED7EA3">
              <w:rPr>
                <w:rFonts w:eastAsia="Calibri" w:cs="Arial"/>
                <w:sz w:val="22"/>
                <w:szCs w:val="22"/>
              </w:rPr>
              <w:t xml:space="preserve"> </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2A6B1ECA" w14:textId="77777777" w:rsidR="0043426F" w:rsidRDefault="00C27CE7" w:rsidP="0043426F">
            <w:pPr>
              <w:spacing w:after="0"/>
              <w:rPr>
                <w:rFonts w:eastAsia="PMingLiU" w:cs="Arial"/>
                <w:sz w:val="22"/>
              </w:rPr>
            </w:pPr>
            <w:r>
              <w:rPr>
                <w:rFonts w:eastAsia="PMingLiU" w:cs="Arial"/>
                <w:sz w:val="22"/>
              </w:rPr>
              <w:t>Yes</w:t>
            </w:r>
          </w:p>
          <w:p w14:paraId="78CD57DC" w14:textId="183DDD05" w:rsidR="00D376BC" w:rsidRDefault="00D376BC" w:rsidP="0043426F">
            <w:pPr>
              <w:spacing w:after="0"/>
              <w:rPr>
                <w:rFonts w:eastAsia="PMingLiU" w:cs="Arial"/>
                <w:sz w:val="22"/>
              </w:rPr>
            </w:pPr>
          </w:p>
          <w:p w14:paraId="5C0BEFDC" w14:textId="638F991A" w:rsidR="005B241D" w:rsidRDefault="005B241D" w:rsidP="0043426F">
            <w:pPr>
              <w:spacing w:after="0"/>
              <w:rPr>
                <w:rFonts w:eastAsia="PMingLiU" w:cs="Arial"/>
                <w:sz w:val="22"/>
              </w:rPr>
            </w:pPr>
          </w:p>
        </w:tc>
        <w:tc>
          <w:tcPr>
            <w:tcW w:w="4797" w:type="dxa"/>
          </w:tcPr>
          <w:p w14:paraId="50FDABE1" w14:textId="23023E0E" w:rsidR="00D376BC" w:rsidRDefault="00025E2D" w:rsidP="0043426F">
            <w:pPr>
              <w:spacing w:after="0"/>
              <w:rPr>
                <w:rFonts w:eastAsia="PMingLiU" w:cs="Arial"/>
                <w:sz w:val="22"/>
              </w:rPr>
            </w:pPr>
            <w:r>
              <w:rPr>
                <w:rFonts w:eastAsia="PMingLiU" w:cs="Arial"/>
                <w:sz w:val="22"/>
              </w:rPr>
              <w:t>SE, Figure PS</w:t>
            </w:r>
            <w:r w:rsidR="007C52FE">
              <w:rPr>
                <w:rFonts w:eastAsia="PMingLiU" w:cs="Arial"/>
                <w:sz w:val="22"/>
              </w:rPr>
              <w:t xml:space="preserve"> </w:t>
            </w:r>
            <w:r>
              <w:rPr>
                <w:rFonts w:eastAsia="PMingLiU" w:cs="Arial"/>
                <w:sz w:val="22"/>
              </w:rPr>
              <w:t>10</w:t>
            </w:r>
            <w:r w:rsidR="000A4543">
              <w:rPr>
                <w:rFonts w:eastAsia="PMingLiU" w:cs="Arial"/>
                <w:sz w:val="22"/>
              </w:rPr>
              <w:t xml:space="preserve">, p. PS </w:t>
            </w:r>
            <w:r w:rsidR="001230C4">
              <w:rPr>
                <w:rFonts w:eastAsia="PMingLiU" w:cs="Arial"/>
                <w:sz w:val="22"/>
              </w:rPr>
              <w:t>52</w:t>
            </w:r>
            <w:r w:rsidR="00B07549">
              <w:rPr>
                <w:rFonts w:eastAsia="PMingLiU" w:cs="Arial"/>
                <w:sz w:val="22"/>
              </w:rPr>
              <w:t xml:space="preserve">, Land Uses, Roads, Utilities, and Essential Public Facilities within VHFHSZ and SRA. </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6AA6420C" w:rsidR="0043426F" w:rsidRDefault="00C27CE7" w:rsidP="0043426F">
            <w:pPr>
              <w:spacing w:after="0"/>
              <w:rPr>
                <w:rFonts w:eastAsia="PMingLiU" w:cs="Arial"/>
                <w:sz w:val="22"/>
              </w:rPr>
            </w:pPr>
            <w:r>
              <w:rPr>
                <w:rFonts w:eastAsia="PMingLiU" w:cs="Arial"/>
                <w:sz w:val="22"/>
              </w:rPr>
              <w:t>Yes</w:t>
            </w:r>
          </w:p>
        </w:tc>
        <w:tc>
          <w:tcPr>
            <w:tcW w:w="4797" w:type="dxa"/>
          </w:tcPr>
          <w:p w14:paraId="044232F5" w14:textId="1AFF1EAE" w:rsidR="0043426F" w:rsidRDefault="00E00909" w:rsidP="0043426F">
            <w:pPr>
              <w:spacing w:after="0"/>
              <w:rPr>
                <w:rFonts w:eastAsia="PMingLiU" w:cs="Arial"/>
                <w:sz w:val="22"/>
              </w:rPr>
            </w:pPr>
            <w:r>
              <w:rPr>
                <w:rFonts w:eastAsia="PMingLiU" w:cs="Arial"/>
                <w:sz w:val="22"/>
              </w:rPr>
              <w:t xml:space="preserve">SE, </w:t>
            </w:r>
            <w:r w:rsidR="009E6791">
              <w:rPr>
                <w:rFonts w:eastAsia="PMingLiU" w:cs="Arial"/>
                <w:sz w:val="22"/>
              </w:rPr>
              <w:t>Emergency Preparedness</w:t>
            </w:r>
            <w:r w:rsidR="00775FCC">
              <w:rPr>
                <w:rFonts w:eastAsia="PMingLiU" w:cs="Arial"/>
                <w:sz w:val="22"/>
              </w:rPr>
              <w:t xml:space="preserve">, p. </w:t>
            </w:r>
            <w:r w:rsidR="00C60B61">
              <w:rPr>
                <w:rFonts w:eastAsia="PMingLiU" w:cs="Arial"/>
                <w:sz w:val="22"/>
              </w:rPr>
              <w:t xml:space="preserve">PS </w:t>
            </w:r>
            <w:r w:rsidR="00536432">
              <w:rPr>
                <w:rFonts w:eastAsia="PMingLiU" w:cs="Arial"/>
                <w:sz w:val="22"/>
              </w:rPr>
              <w:t>60-63</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2C83D1EF" w:rsidR="0043426F" w:rsidRDefault="00C27CE7" w:rsidP="0043426F">
            <w:pPr>
              <w:spacing w:after="0"/>
              <w:rPr>
                <w:rFonts w:eastAsia="PMingLiU" w:cs="Arial"/>
                <w:sz w:val="22"/>
              </w:rPr>
            </w:pPr>
            <w:r>
              <w:rPr>
                <w:rFonts w:eastAsia="PMingLiU" w:cs="Arial"/>
                <w:sz w:val="22"/>
              </w:rPr>
              <w:t>Yes</w:t>
            </w:r>
          </w:p>
        </w:tc>
        <w:tc>
          <w:tcPr>
            <w:tcW w:w="4797" w:type="dxa"/>
          </w:tcPr>
          <w:p w14:paraId="4FD831DB" w14:textId="430D881E" w:rsidR="0043426F" w:rsidRDefault="00771046" w:rsidP="0043426F">
            <w:pPr>
              <w:spacing w:after="0"/>
              <w:rPr>
                <w:rFonts w:eastAsia="PMingLiU" w:cs="Arial"/>
                <w:sz w:val="22"/>
              </w:rPr>
            </w:pPr>
            <w:r>
              <w:rPr>
                <w:rFonts w:eastAsia="PMingLiU" w:cs="Arial"/>
                <w:sz w:val="22"/>
              </w:rPr>
              <w:t>SE, p. PS</w:t>
            </w:r>
            <w:r w:rsidR="00686E41">
              <w:rPr>
                <w:rFonts w:eastAsia="PMingLiU" w:cs="Arial"/>
                <w:sz w:val="22"/>
              </w:rPr>
              <w:t xml:space="preserve"> </w:t>
            </w:r>
            <w:r w:rsidR="00536432">
              <w:rPr>
                <w:rFonts w:eastAsia="PMingLiU" w:cs="Arial"/>
                <w:sz w:val="22"/>
              </w:rPr>
              <w:t>53</w:t>
            </w:r>
            <w:r w:rsidR="00686E41">
              <w:rPr>
                <w:rFonts w:eastAsia="PMingLiU" w:cs="Arial"/>
                <w:sz w:val="22"/>
              </w:rPr>
              <w:t xml:space="preserve">, </w:t>
            </w:r>
            <w:r w:rsidR="003169A6">
              <w:rPr>
                <w:rFonts w:eastAsia="PMingLiU" w:cs="Arial"/>
                <w:sz w:val="22"/>
              </w:rPr>
              <w:t>Additional Wildfire Information and Reference</w:t>
            </w:r>
            <w:r w:rsidR="00584BAE">
              <w:rPr>
                <w:rFonts w:eastAsia="PMingLiU" w:cs="Arial"/>
                <w:sz w:val="22"/>
              </w:rPr>
              <w:t>.</w:t>
            </w:r>
          </w:p>
        </w:tc>
      </w:tr>
      <w:tr w:rsidR="00997A1C" w14:paraId="1F13D4AF" w14:textId="77777777" w:rsidTr="0043426F">
        <w:tc>
          <w:tcPr>
            <w:tcW w:w="4796" w:type="dxa"/>
          </w:tcPr>
          <w:p w14:paraId="3CDBA40A" w14:textId="596F9169" w:rsidR="00997A1C" w:rsidRPr="002B699C" w:rsidRDefault="00997A1C" w:rsidP="0043426F">
            <w:pPr>
              <w:spacing w:after="0"/>
              <w:rPr>
                <w:rFonts w:ascii="Arial Narrow" w:eastAsia="Calibri" w:hAnsi="Arial Narrow"/>
                <w:sz w:val="22"/>
                <w:szCs w:val="22"/>
              </w:rPr>
            </w:pPr>
            <w:r w:rsidRPr="002B699C">
              <w:rPr>
                <w:rFonts w:ascii="Arial Narrow" w:eastAsia="Calibri" w:hAnsi="Arial Narrow"/>
                <w:sz w:val="22"/>
                <w:szCs w:val="22"/>
              </w:rPr>
              <w:t>Are residential developments in fire hazard areas that do not have at least two emergency evacuation routes identified?</w:t>
            </w:r>
          </w:p>
        </w:tc>
        <w:tc>
          <w:tcPr>
            <w:tcW w:w="4797" w:type="dxa"/>
          </w:tcPr>
          <w:p w14:paraId="5130F7E3" w14:textId="2757D751" w:rsidR="00997A1C" w:rsidRDefault="00AB3C86" w:rsidP="0043426F">
            <w:pPr>
              <w:spacing w:after="0"/>
              <w:rPr>
                <w:rFonts w:eastAsia="PMingLiU" w:cs="Arial"/>
                <w:sz w:val="22"/>
              </w:rPr>
            </w:pPr>
            <w:r>
              <w:rPr>
                <w:rFonts w:eastAsia="PMingLiU" w:cs="Arial"/>
                <w:sz w:val="22"/>
              </w:rPr>
              <w:t>Yes</w:t>
            </w:r>
          </w:p>
        </w:tc>
        <w:tc>
          <w:tcPr>
            <w:tcW w:w="4797" w:type="dxa"/>
          </w:tcPr>
          <w:p w14:paraId="5EA29AA7" w14:textId="0557B16E" w:rsidR="00997A1C" w:rsidRDefault="00D12FB6" w:rsidP="0043426F">
            <w:pPr>
              <w:spacing w:after="0"/>
              <w:rPr>
                <w:rFonts w:eastAsia="PMingLiU" w:cs="Arial"/>
                <w:sz w:val="22"/>
              </w:rPr>
            </w:pPr>
            <w:r>
              <w:rPr>
                <w:rFonts w:eastAsia="PMingLiU" w:cs="Arial"/>
                <w:sz w:val="22"/>
              </w:rPr>
              <w:t>SE, Figure PS</w:t>
            </w:r>
            <w:r w:rsidR="007C52FE">
              <w:rPr>
                <w:rFonts w:eastAsia="PMingLiU" w:cs="Arial"/>
                <w:sz w:val="22"/>
              </w:rPr>
              <w:t xml:space="preserve"> </w:t>
            </w:r>
            <w:r>
              <w:rPr>
                <w:rFonts w:eastAsia="PMingLiU" w:cs="Arial"/>
                <w:sz w:val="22"/>
              </w:rPr>
              <w:t>12, p. PS</w:t>
            </w:r>
            <w:r w:rsidR="00081E20">
              <w:rPr>
                <w:rFonts w:eastAsia="PMingLiU" w:cs="Arial"/>
                <w:sz w:val="22"/>
              </w:rPr>
              <w:t xml:space="preserve"> </w:t>
            </w:r>
            <w:r w:rsidR="00536432">
              <w:rPr>
                <w:rFonts w:eastAsia="PMingLiU" w:cs="Arial"/>
                <w:sz w:val="22"/>
              </w:rPr>
              <w:t>55</w:t>
            </w:r>
            <w:r w:rsidR="00081E20">
              <w:rPr>
                <w:rFonts w:eastAsia="PMingLiU" w:cs="Arial"/>
                <w:sz w:val="22"/>
              </w:rPr>
              <w:t xml:space="preserve">, Single Access Roads </w:t>
            </w:r>
            <w:r w:rsidR="00536432">
              <w:rPr>
                <w:rFonts w:eastAsia="PMingLiU" w:cs="Arial"/>
                <w:sz w:val="22"/>
              </w:rPr>
              <w:t>in Wildfire Hazard Areas</w:t>
            </w:r>
            <w:r w:rsidR="00584BAE">
              <w:rPr>
                <w:rFonts w:eastAsia="PMingLiU" w:cs="Arial"/>
                <w:sz w:val="22"/>
              </w:rPr>
              <w:t>.</w:t>
            </w:r>
          </w:p>
        </w:tc>
      </w:tr>
      <w:tr w:rsidR="004322F0" w14:paraId="40A76C22" w14:textId="77777777" w:rsidTr="0043426F">
        <w:tc>
          <w:tcPr>
            <w:tcW w:w="4796" w:type="dxa"/>
          </w:tcPr>
          <w:p w14:paraId="2FFC65D7" w14:textId="55F75B86" w:rsidR="004322F0" w:rsidRPr="002B699C" w:rsidRDefault="004322F0" w:rsidP="0043426F">
            <w:pPr>
              <w:spacing w:after="0"/>
              <w:rPr>
                <w:rFonts w:ascii="Arial Narrow" w:eastAsia="Calibri" w:hAnsi="Arial Narrow"/>
                <w:sz w:val="22"/>
                <w:szCs w:val="22"/>
              </w:rPr>
            </w:pPr>
            <w:r w:rsidRPr="002B699C">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1EE6BB9B" w:rsidR="004322F0" w:rsidRDefault="00AB3C86" w:rsidP="0043426F">
            <w:pPr>
              <w:spacing w:after="0"/>
              <w:rPr>
                <w:rFonts w:eastAsia="PMingLiU" w:cs="Arial"/>
                <w:sz w:val="22"/>
              </w:rPr>
            </w:pPr>
            <w:r>
              <w:rPr>
                <w:rFonts w:eastAsia="PMingLiU" w:cs="Arial"/>
                <w:sz w:val="22"/>
              </w:rPr>
              <w:t>Yes</w:t>
            </w:r>
          </w:p>
        </w:tc>
        <w:tc>
          <w:tcPr>
            <w:tcW w:w="4797" w:type="dxa"/>
          </w:tcPr>
          <w:p w14:paraId="094895CC" w14:textId="504305A6" w:rsidR="00584BAE" w:rsidRDefault="00810AC9" w:rsidP="0043426F">
            <w:pPr>
              <w:spacing w:after="0"/>
              <w:rPr>
                <w:rFonts w:eastAsia="PMingLiU" w:cs="Arial"/>
                <w:sz w:val="22"/>
              </w:rPr>
            </w:pPr>
            <w:r>
              <w:rPr>
                <w:rFonts w:eastAsia="PMingLiU" w:cs="Arial"/>
                <w:sz w:val="22"/>
              </w:rPr>
              <w:t>SE, Figure PS</w:t>
            </w:r>
            <w:r w:rsidR="007C52FE">
              <w:rPr>
                <w:rFonts w:eastAsia="PMingLiU" w:cs="Arial"/>
                <w:sz w:val="22"/>
              </w:rPr>
              <w:t xml:space="preserve"> </w:t>
            </w:r>
            <w:r>
              <w:rPr>
                <w:rFonts w:eastAsia="PMingLiU" w:cs="Arial"/>
                <w:sz w:val="22"/>
              </w:rPr>
              <w:t xml:space="preserve">11, p. PS </w:t>
            </w:r>
            <w:r w:rsidR="00536432">
              <w:rPr>
                <w:rFonts w:eastAsia="PMingLiU" w:cs="Arial"/>
                <w:sz w:val="22"/>
              </w:rPr>
              <w:t>54</w:t>
            </w:r>
            <w:r>
              <w:rPr>
                <w:rFonts w:eastAsia="PMingLiU" w:cs="Arial"/>
                <w:sz w:val="22"/>
              </w:rPr>
              <w:t>, Evacuation Routes</w:t>
            </w:r>
            <w:r w:rsidR="00584BAE">
              <w:rPr>
                <w:rFonts w:eastAsia="PMingLiU" w:cs="Arial"/>
                <w:sz w:val="22"/>
              </w:rPr>
              <w:t>.</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55467D8C" w14:textId="26F587A4" w:rsidR="00756332" w:rsidRDefault="00756332" w:rsidP="0043426F">
            <w:pPr>
              <w:spacing w:after="0"/>
              <w:rPr>
                <w:rFonts w:eastAsia="PMingLiU" w:cs="Arial"/>
                <w:sz w:val="22"/>
              </w:rPr>
            </w:pPr>
            <w:r>
              <w:rPr>
                <w:rFonts w:eastAsia="PMingLiU" w:cs="Arial"/>
                <w:sz w:val="22"/>
              </w:rPr>
              <w:t xml:space="preserve">“N/A” </w:t>
            </w:r>
          </w:p>
          <w:p w14:paraId="4C2A80E7" w14:textId="2F8A1F13" w:rsidR="0043426F" w:rsidRDefault="00756332" w:rsidP="0043426F">
            <w:pPr>
              <w:spacing w:after="0"/>
              <w:rPr>
                <w:rFonts w:eastAsia="PMingLiU" w:cs="Arial"/>
                <w:sz w:val="22"/>
              </w:rPr>
            </w:pPr>
            <w:r>
              <w:rPr>
                <w:rFonts w:eastAsia="PMingLiU" w:cs="Arial"/>
                <w:sz w:val="22"/>
              </w:rPr>
              <w:t>If there is additional relevant info in the SE not captured in the assessment - “Yes” AND cite what it is and where to find it (Policy/program/figure/section title, p.#)</w:t>
            </w: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6" w:name="_Toc116391358"/>
      <w:r>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116391359"/>
      <w:r>
        <w:rPr>
          <w:rFonts w:eastAsia="Calibri"/>
        </w:rPr>
        <w:t>Section 1 Avoiding or minimizing the wildfire hazards associated with new uses of land</w:t>
      </w:r>
      <w:bookmarkEnd w:id="7"/>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6F77F006" w:rsidR="0043426F" w:rsidRDefault="00A92B70" w:rsidP="0043426F">
            <w:pPr>
              <w:spacing w:after="0"/>
              <w:rPr>
                <w:rFonts w:ascii="Arial Narrow" w:eastAsia="Calibri" w:hAnsi="Arial Narrow"/>
              </w:rPr>
            </w:pPr>
            <w:r>
              <w:rPr>
                <w:rFonts w:ascii="Arial Narrow" w:eastAsia="Calibri" w:hAnsi="Arial Narrow"/>
              </w:rPr>
              <w:t>Yes</w:t>
            </w:r>
          </w:p>
        </w:tc>
        <w:tc>
          <w:tcPr>
            <w:tcW w:w="4797" w:type="dxa"/>
          </w:tcPr>
          <w:p w14:paraId="59DCEF55" w14:textId="1874AC2F" w:rsidR="00CA377D" w:rsidRDefault="00CA377D" w:rsidP="0043426F">
            <w:pPr>
              <w:spacing w:after="0"/>
              <w:rPr>
                <w:rFonts w:ascii="Arial Narrow" w:eastAsia="Calibri" w:hAnsi="Arial Narrow"/>
              </w:rPr>
            </w:pPr>
            <w:r>
              <w:rPr>
                <w:rFonts w:ascii="Arial Narrow" w:eastAsia="Calibri" w:hAnsi="Arial Narrow"/>
              </w:rPr>
              <w:t>SE, p. PS 72, Program PS-13.5: Incorporate Fire Safe Design into New Development and Re-development</w:t>
            </w:r>
            <w:r w:rsidR="004B6839">
              <w:rPr>
                <w:rFonts w:ascii="Arial Narrow" w:eastAsia="Calibri" w:hAnsi="Arial Narrow"/>
              </w:rPr>
              <w:t>.</w:t>
            </w:r>
          </w:p>
          <w:p w14:paraId="03F15DC6" w14:textId="31530B15" w:rsidR="00CA377D" w:rsidRPr="00FB7F39" w:rsidRDefault="00CA377D" w:rsidP="00F66F58">
            <w:pPr>
              <w:pStyle w:val="ListParagraph"/>
              <w:shd w:val="clear" w:color="auto" w:fill="FFFFFF"/>
              <w:spacing w:after="0"/>
              <w:textAlignment w:val="baseline"/>
              <w:rPr>
                <w:rFonts w:eastAsia="PMingLiU" w:cs="Arial"/>
                <w:sz w:val="22"/>
              </w:rPr>
            </w:pP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219A14AE" w:rsidR="0043426F" w:rsidRDefault="002621AC" w:rsidP="0043426F">
            <w:pPr>
              <w:spacing w:after="0"/>
              <w:rPr>
                <w:rFonts w:ascii="Arial Narrow" w:eastAsia="Calibri" w:hAnsi="Arial Narrow"/>
              </w:rPr>
            </w:pPr>
            <w:r>
              <w:rPr>
                <w:rFonts w:ascii="Arial Narrow" w:eastAsia="Calibri" w:hAnsi="Arial Narrow"/>
              </w:rPr>
              <w:t>Yes</w:t>
            </w:r>
          </w:p>
        </w:tc>
        <w:tc>
          <w:tcPr>
            <w:tcW w:w="4797" w:type="dxa"/>
          </w:tcPr>
          <w:p w14:paraId="5B502C81" w14:textId="49A66F30" w:rsidR="00A25822" w:rsidRDefault="00492B76" w:rsidP="0043426F">
            <w:pPr>
              <w:spacing w:after="0"/>
              <w:rPr>
                <w:rFonts w:ascii="Arial Narrow" w:eastAsia="Calibri" w:hAnsi="Arial Narrow"/>
              </w:rPr>
            </w:pPr>
            <w:r>
              <w:rPr>
                <w:rFonts w:ascii="Arial Narrow" w:eastAsia="Calibri" w:hAnsi="Arial Narrow"/>
              </w:rPr>
              <w:t>SE</w:t>
            </w:r>
            <w:r w:rsidR="00F50D51">
              <w:rPr>
                <w:rFonts w:ascii="Arial Narrow" w:eastAsia="Calibri" w:hAnsi="Arial Narrow"/>
              </w:rPr>
              <w:t xml:space="preserve">, p. PS </w:t>
            </w:r>
            <w:r w:rsidR="00536432">
              <w:rPr>
                <w:rFonts w:ascii="Arial Narrow" w:eastAsia="Calibri" w:hAnsi="Arial Narrow"/>
              </w:rPr>
              <w:t>72</w:t>
            </w:r>
            <w:r w:rsidR="00F50D51">
              <w:rPr>
                <w:rFonts w:ascii="Arial Narrow" w:eastAsia="Calibri" w:hAnsi="Arial Narrow"/>
              </w:rPr>
              <w:t xml:space="preserve">, Program </w:t>
            </w:r>
            <w:r w:rsidR="00536432">
              <w:rPr>
                <w:rFonts w:ascii="Arial Narrow" w:eastAsia="Calibri" w:hAnsi="Arial Narrow"/>
              </w:rPr>
              <w:t>PS-</w:t>
            </w:r>
            <w:r w:rsidR="00F50D51">
              <w:rPr>
                <w:rFonts w:ascii="Arial Narrow" w:eastAsia="Calibri" w:hAnsi="Arial Narrow"/>
              </w:rPr>
              <w:t>13.3</w:t>
            </w:r>
            <w:r w:rsidR="00D97BCE">
              <w:rPr>
                <w:rFonts w:ascii="Arial Narrow" w:eastAsia="Calibri" w:hAnsi="Arial Narrow"/>
              </w:rPr>
              <w:t>: Zoning Code, Building Code Updates, “Avoid, if possible, or minimize new residential development in the Very High Fire Hazard Severity Zone.</w:t>
            </w:r>
            <w:r w:rsidR="000F102E">
              <w:rPr>
                <w:rFonts w:ascii="Arial Narrow" w:eastAsia="Calibri" w:hAnsi="Arial Narrow"/>
              </w:rPr>
              <w:t>”</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6CC4DA09" w:rsidR="0043426F" w:rsidRDefault="002621AC" w:rsidP="0043426F">
            <w:pPr>
              <w:spacing w:after="0"/>
              <w:rPr>
                <w:rFonts w:ascii="Arial Narrow" w:eastAsia="Calibri" w:hAnsi="Arial Narrow"/>
              </w:rPr>
            </w:pPr>
            <w:r>
              <w:rPr>
                <w:rFonts w:ascii="Arial Narrow" w:eastAsia="Calibri" w:hAnsi="Arial Narrow"/>
              </w:rPr>
              <w:t>Yes</w:t>
            </w:r>
          </w:p>
        </w:tc>
        <w:tc>
          <w:tcPr>
            <w:tcW w:w="4797" w:type="dxa"/>
          </w:tcPr>
          <w:p w14:paraId="485D3066" w14:textId="7ED0D16D" w:rsidR="0043426F" w:rsidRDefault="0020017B" w:rsidP="0043426F">
            <w:pPr>
              <w:spacing w:after="0"/>
              <w:rPr>
                <w:rFonts w:ascii="Arial Narrow" w:eastAsia="Calibri" w:hAnsi="Arial Narrow"/>
              </w:rPr>
            </w:pPr>
            <w:r>
              <w:rPr>
                <w:rFonts w:ascii="Arial Narrow" w:eastAsia="Calibri" w:hAnsi="Arial Narrow"/>
              </w:rPr>
              <w:t>SE, p. PS</w:t>
            </w:r>
            <w:r w:rsidR="00B059F2">
              <w:rPr>
                <w:rFonts w:ascii="Arial Narrow" w:eastAsia="Calibri" w:hAnsi="Arial Narrow"/>
              </w:rPr>
              <w:t xml:space="preserve"> </w:t>
            </w:r>
            <w:r w:rsidR="00536432">
              <w:rPr>
                <w:rFonts w:ascii="Arial Narrow" w:eastAsia="Calibri" w:hAnsi="Arial Narrow"/>
              </w:rPr>
              <w:t>71</w:t>
            </w:r>
            <w:r w:rsidR="00B059F2">
              <w:rPr>
                <w:rFonts w:ascii="Arial Narrow" w:eastAsia="Calibri" w:hAnsi="Arial Narrow"/>
              </w:rPr>
              <w:t>, Program PS-13.1: New and Re-development Siting Requirements</w:t>
            </w:r>
            <w:r w:rsidR="00DC21D4">
              <w:rPr>
                <w:rFonts w:ascii="Arial Narrow" w:eastAsia="Calibri" w:hAnsi="Arial Narrow"/>
              </w:rPr>
              <w:t xml:space="preserve">. </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56ED7451" w:rsidR="0043426F" w:rsidRDefault="002621AC" w:rsidP="0043426F">
            <w:pPr>
              <w:spacing w:after="0"/>
              <w:rPr>
                <w:rFonts w:ascii="Arial Narrow" w:eastAsia="Calibri" w:hAnsi="Arial Narrow"/>
              </w:rPr>
            </w:pPr>
            <w:r>
              <w:rPr>
                <w:rFonts w:ascii="Arial Narrow" w:eastAsia="Calibri" w:hAnsi="Arial Narrow"/>
              </w:rPr>
              <w:t>Yes</w:t>
            </w:r>
          </w:p>
        </w:tc>
        <w:tc>
          <w:tcPr>
            <w:tcW w:w="4797" w:type="dxa"/>
          </w:tcPr>
          <w:p w14:paraId="337A571B" w14:textId="4D155B9D" w:rsidR="0043426F" w:rsidRDefault="006B6DBC" w:rsidP="0043426F">
            <w:pPr>
              <w:spacing w:after="0"/>
              <w:rPr>
                <w:rFonts w:ascii="Arial Narrow" w:eastAsia="Calibri" w:hAnsi="Arial Narrow"/>
              </w:rPr>
            </w:pPr>
            <w:r>
              <w:rPr>
                <w:rFonts w:ascii="Arial Narrow" w:eastAsia="Calibri" w:hAnsi="Arial Narrow"/>
              </w:rPr>
              <w:t>SE, p. PS</w:t>
            </w:r>
            <w:r w:rsidR="007C52FE">
              <w:rPr>
                <w:rFonts w:ascii="Arial Narrow" w:eastAsia="Calibri" w:hAnsi="Arial Narrow"/>
              </w:rPr>
              <w:t xml:space="preserve"> </w:t>
            </w:r>
            <w:r w:rsidR="00536432">
              <w:rPr>
                <w:rFonts w:ascii="Arial Narrow" w:eastAsia="Calibri" w:hAnsi="Arial Narrow"/>
              </w:rPr>
              <w:t>71</w:t>
            </w:r>
            <w:r>
              <w:rPr>
                <w:rFonts w:ascii="Arial Narrow" w:eastAsia="Calibri" w:hAnsi="Arial Narrow"/>
              </w:rPr>
              <w:t xml:space="preserve">, Program PS-13.1: New and Re-development Siting Requirements, “Require new </w:t>
            </w:r>
            <w:r w:rsidR="000F102E">
              <w:rPr>
                <w:rFonts w:ascii="Arial Narrow" w:eastAsia="Calibri" w:hAnsi="Arial Narrow"/>
              </w:rPr>
              <w:t>essential public facilities be sited outside of the Very High Fire Hazard Severity Zone.”</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6E943ABD" w:rsidR="0043426F" w:rsidRDefault="002621AC" w:rsidP="0043426F">
            <w:pPr>
              <w:spacing w:after="0"/>
              <w:rPr>
                <w:rFonts w:ascii="Arial Narrow" w:eastAsia="Calibri" w:hAnsi="Arial Narrow"/>
              </w:rPr>
            </w:pPr>
            <w:r>
              <w:rPr>
                <w:rFonts w:ascii="Arial Narrow" w:eastAsia="Calibri" w:hAnsi="Arial Narrow"/>
              </w:rPr>
              <w:t>Yes</w:t>
            </w:r>
          </w:p>
        </w:tc>
        <w:tc>
          <w:tcPr>
            <w:tcW w:w="4797" w:type="dxa"/>
          </w:tcPr>
          <w:p w14:paraId="357CEE4A" w14:textId="321ACD03" w:rsidR="0043426F" w:rsidRDefault="00E918E6" w:rsidP="00866DEA">
            <w:pPr>
              <w:rPr>
                <w:rFonts w:ascii="Arial Narrow" w:eastAsia="Calibri" w:hAnsi="Arial Narrow"/>
              </w:rPr>
            </w:pPr>
            <w:r>
              <w:rPr>
                <w:rFonts w:ascii="Arial Narrow" w:eastAsia="Calibri" w:hAnsi="Arial Narrow"/>
              </w:rPr>
              <w:t xml:space="preserve">SE, p. </w:t>
            </w:r>
            <w:r w:rsidR="007C52FE">
              <w:rPr>
                <w:rFonts w:ascii="Arial Narrow" w:eastAsia="Calibri" w:hAnsi="Arial Narrow"/>
              </w:rPr>
              <w:t xml:space="preserve">PS </w:t>
            </w:r>
            <w:r w:rsidR="00536432">
              <w:rPr>
                <w:rFonts w:ascii="Arial Narrow" w:eastAsia="Calibri" w:hAnsi="Arial Narrow"/>
              </w:rPr>
              <w:t>72</w:t>
            </w:r>
            <w:r w:rsidR="0071724F">
              <w:rPr>
                <w:rFonts w:ascii="Arial Narrow" w:eastAsia="Calibri" w:hAnsi="Arial Narrow"/>
              </w:rPr>
              <w:t>, Program PS-13.5: Incorporate Fire Safe Design into New Development and Re-development, “</w:t>
            </w:r>
            <w:r w:rsidR="00D5638C" w:rsidRPr="00D5638C">
              <w:rPr>
                <w:rFonts w:ascii="Arial Narrow" w:eastAsia="Calibri" w:hAnsi="Arial Narrow"/>
              </w:rPr>
              <w:t>Identify development that does not comply with current fire safety standards, in terms of road standards and vegetative hazards, establish and implement a mitigation plan to remedy the noncompliance, as appropriate.</w:t>
            </w:r>
            <w:r w:rsidR="00D5638C">
              <w:rPr>
                <w:rFonts w:ascii="Arial Narrow" w:eastAsia="Calibri" w:hAnsi="Arial Narrow"/>
              </w:rPr>
              <w:t>”</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479E5367" w:rsidR="0043426F" w:rsidRDefault="002621AC" w:rsidP="0043426F">
            <w:pPr>
              <w:spacing w:after="0"/>
              <w:rPr>
                <w:rFonts w:ascii="Arial Narrow" w:eastAsia="Calibri" w:hAnsi="Arial Narrow"/>
              </w:rPr>
            </w:pPr>
            <w:r>
              <w:rPr>
                <w:rFonts w:ascii="Arial Narrow" w:eastAsia="Calibri" w:hAnsi="Arial Narrow"/>
              </w:rPr>
              <w:t>Yes</w:t>
            </w:r>
          </w:p>
        </w:tc>
        <w:tc>
          <w:tcPr>
            <w:tcW w:w="4797" w:type="dxa"/>
          </w:tcPr>
          <w:p w14:paraId="12FA8129" w14:textId="26EC8103" w:rsidR="0043426F" w:rsidRDefault="00866DEA" w:rsidP="00866DEA">
            <w:pPr>
              <w:spacing w:after="0"/>
              <w:rPr>
                <w:rFonts w:ascii="Arial Narrow" w:eastAsia="Calibri" w:hAnsi="Arial Narrow"/>
              </w:rPr>
            </w:pPr>
            <w:r>
              <w:rPr>
                <w:rFonts w:ascii="Arial Narrow" w:eastAsia="Calibri" w:hAnsi="Arial Narrow"/>
              </w:rPr>
              <w:t xml:space="preserve">SE, p. PS </w:t>
            </w:r>
            <w:r w:rsidR="00AD0874">
              <w:rPr>
                <w:rFonts w:ascii="Arial Narrow" w:eastAsia="Calibri" w:hAnsi="Arial Narrow"/>
              </w:rPr>
              <w:t>71</w:t>
            </w:r>
            <w:r>
              <w:rPr>
                <w:rFonts w:ascii="Arial Narrow" w:eastAsia="Calibri" w:hAnsi="Arial Narrow"/>
              </w:rPr>
              <w:t xml:space="preserve">, </w:t>
            </w:r>
            <w:r w:rsidR="00F0001C">
              <w:rPr>
                <w:rFonts w:ascii="Arial Narrow" w:eastAsia="Calibri" w:hAnsi="Arial Narrow"/>
              </w:rPr>
              <w:t xml:space="preserve">Program 13.2: Re-development Policy, </w:t>
            </w:r>
            <w:r w:rsidR="0042444D">
              <w:rPr>
                <w:rFonts w:ascii="Arial Narrow" w:eastAsia="Calibri" w:hAnsi="Arial Narrow"/>
              </w:rPr>
              <w:t>“</w:t>
            </w:r>
            <w:r w:rsidR="0042444D" w:rsidRPr="0042444D">
              <w:rPr>
                <w:rFonts w:ascii="Arial Narrow" w:eastAsia="Calibri" w:hAnsi="Arial Narrow"/>
              </w:rPr>
              <w:t>Periodically review and amend, as appropriate, the City’s policy allowing structures to be rebuilt in Very High Fire Hazard Severity Zone after a fire.</w:t>
            </w:r>
            <w:r w:rsidR="0042444D">
              <w:rPr>
                <w:rFonts w:ascii="Arial Narrow" w:eastAsia="Calibri" w:hAnsi="Arial Narrow"/>
              </w:rPr>
              <w:t>”</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65ED1316" w14:textId="77777777" w:rsidR="0043426F" w:rsidRDefault="00902E26" w:rsidP="0043426F">
            <w:pPr>
              <w:spacing w:after="0"/>
              <w:rPr>
                <w:rFonts w:ascii="Arial Narrow" w:eastAsia="Calibri" w:hAnsi="Arial Narrow"/>
              </w:rPr>
            </w:pPr>
            <w:r>
              <w:rPr>
                <w:rFonts w:ascii="Arial Narrow" w:eastAsia="Calibri" w:hAnsi="Arial Narrow"/>
              </w:rPr>
              <w:t>Yes</w:t>
            </w:r>
          </w:p>
          <w:p w14:paraId="13EF5D3A" w14:textId="01EEE49C" w:rsidR="00CA377D" w:rsidRDefault="00CA377D" w:rsidP="0043426F">
            <w:pPr>
              <w:spacing w:after="0"/>
              <w:rPr>
                <w:rFonts w:ascii="Arial Narrow" w:eastAsia="Calibri" w:hAnsi="Arial Narrow"/>
              </w:rPr>
            </w:pPr>
          </w:p>
        </w:tc>
        <w:tc>
          <w:tcPr>
            <w:tcW w:w="4797" w:type="dxa"/>
          </w:tcPr>
          <w:p w14:paraId="60D82F1E" w14:textId="4484BA35" w:rsidR="0043426F" w:rsidRDefault="00902E26" w:rsidP="00FB7F39">
            <w:pPr>
              <w:tabs>
                <w:tab w:val="left" w:pos="1050"/>
              </w:tabs>
              <w:rPr>
                <w:rFonts w:ascii="Arial Narrow" w:eastAsia="Calibri" w:hAnsi="Arial Narrow"/>
              </w:rPr>
            </w:pPr>
            <w:r>
              <w:rPr>
                <w:rFonts w:ascii="Arial Narrow" w:eastAsia="Calibri" w:hAnsi="Arial Narrow"/>
              </w:rPr>
              <w:t>SE, p. PS</w:t>
            </w:r>
            <w:r w:rsidR="007C52FE">
              <w:rPr>
                <w:rFonts w:ascii="Arial Narrow" w:eastAsia="Calibri" w:hAnsi="Arial Narrow"/>
              </w:rPr>
              <w:t xml:space="preserve"> </w:t>
            </w:r>
            <w:r w:rsidR="00AD0874">
              <w:rPr>
                <w:rFonts w:ascii="Arial Narrow" w:eastAsia="Calibri" w:hAnsi="Arial Narrow"/>
              </w:rPr>
              <w:t>71</w:t>
            </w:r>
            <w:r>
              <w:rPr>
                <w:rFonts w:ascii="Arial Narrow" w:eastAsia="Calibri" w:hAnsi="Arial Narrow"/>
              </w:rPr>
              <w:t>, Program PS-13.1: New and Re-development Siting Requirements, “</w:t>
            </w:r>
            <w:r w:rsidR="002B1453" w:rsidRPr="002B1453">
              <w:rPr>
                <w:rFonts w:ascii="Arial Narrow" w:eastAsia="Calibri" w:hAnsi="Arial Narrow"/>
              </w:rPr>
              <w:t xml:space="preserve">Continue to require new development </w:t>
            </w:r>
            <w:r w:rsidR="00CA377D">
              <w:rPr>
                <w:rFonts w:ascii="Arial Narrow" w:eastAsia="Calibri" w:hAnsi="Arial Narrow"/>
              </w:rPr>
              <w:t xml:space="preserve">(including new subdivisions) </w:t>
            </w:r>
            <w:r w:rsidR="002B1453" w:rsidRPr="002B1453">
              <w:rPr>
                <w:rFonts w:ascii="Arial Narrow" w:eastAsia="Calibri" w:hAnsi="Arial Narrow"/>
              </w:rPr>
              <w:t>and re-development to provide adequate defensible space to minimize the risk of structural damage associated with wildland fires.</w:t>
            </w:r>
            <w:r w:rsidR="002B1453">
              <w:rPr>
                <w:rFonts w:ascii="Arial Narrow" w:eastAsia="Calibri" w:hAnsi="Arial Narrow"/>
              </w:rPr>
              <w:t>”</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357B469C" w:rsidR="0043426F" w:rsidRDefault="002621AC" w:rsidP="0043426F">
            <w:pPr>
              <w:spacing w:after="0"/>
              <w:rPr>
                <w:rFonts w:ascii="Arial Narrow" w:eastAsia="Calibri" w:hAnsi="Arial Narrow"/>
              </w:rPr>
            </w:pPr>
            <w:r>
              <w:rPr>
                <w:rFonts w:ascii="Arial Narrow" w:eastAsia="Calibri" w:hAnsi="Arial Narrow"/>
              </w:rPr>
              <w:t>Yes</w:t>
            </w:r>
          </w:p>
        </w:tc>
        <w:tc>
          <w:tcPr>
            <w:tcW w:w="4797" w:type="dxa"/>
          </w:tcPr>
          <w:p w14:paraId="36088DCF" w14:textId="57BFEB42" w:rsidR="0043426F" w:rsidRDefault="0023691F" w:rsidP="00537539">
            <w:pPr>
              <w:rPr>
                <w:rFonts w:ascii="Arial Narrow" w:eastAsia="Calibri" w:hAnsi="Arial Narrow"/>
              </w:rPr>
            </w:pPr>
            <w:r>
              <w:rPr>
                <w:rFonts w:ascii="Arial Narrow" w:eastAsia="Calibri" w:hAnsi="Arial Narrow"/>
              </w:rPr>
              <w:t>SE, p. PS</w:t>
            </w:r>
            <w:r w:rsidR="007C52FE">
              <w:rPr>
                <w:rFonts w:ascii="Arial Narrow" w:eastAsia="Calibri" w:hAnsi="Arial Narrow"/>
              </w:rPr>
              <w:t xml:space="preserve"> </w:t>
            </w:r>
            <w:r w:rsidR="00AD0874">
              <w:rPr>
                <w:rFonts w:ascii="Arial Narrow" w:eastAsia="Calibri" w:hAnsi="Arial Narrow"/>
              </w:rPr>
              <w:t>71</w:t>
            </w:r>
            <w:r>
              <w:rPr>
                <w:rFonts w:ascii="Arial Narrow" w:eastAsia="Calibri" w:hAnsi="Arial Narrow"/>
              </w:rPr>
              <w:t>, Program PS-13.1: New and Re-development Siting Requirements, “</w:t>
            </w:r>
            <w:r w:rsidR="00537539" w:rsidRPr="00537539">
              <w:rPr>
                <w:rFonts w:ascii="Arial Narrow" w:eastAsia="Calibri" w:hAnsi="Arial Narrow"/>
              </w:rPr>
              <w:t>Require new development located in the Very High Fire Hazard Severity Zone to</w:t>
            </w:r>
            <w:r w:rsidR="00EA4603">
              <w:rPr>
                <w:rFonts w:ascii="Arial Narrow" w:eastAsia="Calibri" w:hAnsi="Arial Narrow"/>
              </w:rPr>
              <w:t xml:space="preserve"> </w:t>
            </w:r>
            <w:r w:rsidR="00537539" w:rsidRPr="00537539">
              <w:rPr>
                <w:rFonts w:ascii="Arial Narrow" w:eastAsia="Calibri" w:hAnsi="Arial Narrow"/>
              </w:rPr>
              <w:t>prepare fire protection plans</w:t>
            </w:r>
            <w:r w:rsidR="00EA4603">
              <w:rPr>
                <w:rFonts w:ascii="Arial Narrow" w:eastAsia="Calibri" w:hAnsi="Arial Narrow"/>
              </w:rPr>
              <w:t>”</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68680867" w14:textId="2193636E" w:rsidR="00FB60E8" w:rsidRDefault="00FB60E8" w:rsidP="0043426F">
            <w:pPr>
              <w:spacing w:after="0"/>
              <w:rPr>
                <w:rFonts w:ascii="Arial Narrow" w:eastAsia="Calibri" w:hAnsi="Arial Narrow"/>
              </w:rPr>
            </w:pPr>
            <w:r>
              <w:rPr>
                <w:rFonts w:ascii="Arial Narrow" w:eastAsia="Calibri" w:hAnsi="Arial Narrow"/>
              </w:rPr>
              <w:t>Yes</w:t>
            </w:r>
          </w:p>
          <w:p w14:paraId="5F9424D2" w14:textId="243DC940" w:rsidR="001F3B66" w:rsidRDefault="001F3B66" w:rsidP="0043426F">
            <w:pPr>
              <w:spacing w:after="0"/>
              <w:rPr>
                <w:rFonts w:ascii="Arial Narrow" w:eastAsia="Calibri" w:hAnsi="Arial Narrow"/>
              </w:rPr>
            </w:pPr>
          </w:p>
        </w:tc>
        <w:tc>
          <w:tcPr>
            <w:tcW w:w="4797" w:type="dxa"/>
          </w:tcPr>
          <w:p w14:paraId="51557A5C" w14:textId="17AE66C5" w:rsidR="00724568" w:rsidRPr="00724568" w:rsidRDefault="00E27E05" w:rsidP="002A29CB">
            <w:pPr>
              <w:rPr>
                <w:rFonts w:ascii="Arial Narrow" w:eastAsia="Calibri" w:hAnsi="Arial Narrow"/>
              </w:rPr>
            </w:pPr>
            <w:r>
              <w:rPr>
                <w:rFonts w:ascii="Arial Narrow" w:eastAsia="Calibri" w:hAnsi="Arial Narrow"/>
              </w:rPr>
              <w:t xml:space="preserve">SE, p. </w:t>
            </w:r>
            <w:r w:rsidR="0060462E">
              <w:rPr>
                <w:rFonts w:ascii="Arial Narrow" w:eastAsia="Calibri" w:hAnsi="Arial Narrow"/>
              </w:rPr>
              <w:t xml:space="preserve">PS </w:t>
            </w:r>
            <w:r w:rsidR="00AD0874">
              <w:rPr>
                <w:rFonts w:ascii="Arial Narrow" w:eastAsia="Calibri" w:hAnsi="Arial Narrow"/>
              </w:rPr>
              <w:t>75</w:t>
            </w:r>
            <w:r w:rsidR="0060462E">
              <w:rPr>
                <w:rFonts w:ascii="Arial Narrow" w:eastAsia="Calibri" w:hAnsi="Arial Narrow"/>
              </w:rPr>
              <w:t xml:space="preserve">, </w:t>
            </w:r>
            <w:r w:rsidR="00AD0874">
              <w:rPr>
                <w:rFonts w:ascii="Arial Narrow" w:eastAsia="Calibri" w:hAnsi="Arial Narrow"/>
              </w:rPr>
              <w:t xml:space="preserve">Program PS- 13.9 </w:t>
            </w:r>
            <w:r w:rsidR="0060462E">
              <w:rPr>
                <w:rFonts w:ascii="Arial Narrow" w:eastAsia="Calibri" w:hAnsi="Arial Narrow"/>
              </w:rPr>
              <w:t>Hazard Reduction Projects</w:t>
            </w:r>
            <w:r w:rsidR="001B1F9E">
              <w:rPr>
                <w:rFonts w:ascii="Arial Narrow" w:eastAsia="Calibri" w:hAnsi="Arial Narrow"/>
              </w:rPr>
              <w:t>, “</w:t>
            </w:r>
            <w:r w:rsidR="002A29CB" w:rsidRPr="002A29CB">
              <w:rPr>
                <w:rFonts w:ascii="Arial Narrow" w:eastAsia="Calibri" w:hAnsi="Arial Narrow"/>
              </w:rPr>
              <w:t>Maintain or require the maintenance of fire hazard reduction projects, including but not limited to community fire breaks, private and public road clearance.</w:t>
            </w:r>
            <w:r w:rsidR="002A29CB">
              <w:rPr>
                <w:rFonts w:ascii="Arial Narrow" w:eastAsia="Calibri" w:hAnsi="Arial Narrow"/>
              </w:rPr>
              <w:t>”</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138E2D8E" w:rsidR="0043426F" w:rsidRDefault="002621AC" w:rsidP="0043426F">
            <w:pPr>
              <w:spacing w:after="0"/>
              <w:rPr>
                <w:rFonts w:ascii="Arial Narrow" w:eastAsia="Calibri" w:hAnsi="Arial Narrow"/>
              </w:rPr>
            </w:pPr>
            <w:r>
              <w:rPr>
                <w:rFonts w:ascii="Arial Narrow" w:eastAsia="Calibri" w:hAnsi="Arial Narrow"/>
              </w:rPr>
              <w:t>Yes</w:t>
            </w:r>
          </w:p>
        </w:tc>
        <w:tc>
          <w:tcPr>
            <w:tcW w:w="4797" w:type="dxa"/>
          </w:tcPr>
          <w:p w14:paraId="4953C2B8" w14:textId="57CB1734" w:rsidR="00240708" w:rsidRDefault="00240708" w:rsidP="0043426F">
            <w:pPr>
              <w:spacing w:after="0"/>
              <w:rPr>
                <w:rFonts w:ascii="Arial Narrow" w:eastAsia="Calibri" w:hAnsi="Arial Narrow"/>
              </w:rPr>
            </w:pPr>
            <w:r>
              <w:rPr>
                <w:rFonts w:ascii="Arial Narrow" w:eastAsia="Calibri" w:hAnsi="Arial Narrow"/>
              </w:rPr>
              <w:t>SE, p. PS</w:t>
            </w:r>
            <w:r w:rsidR="007C52FE">
              <w:rPr>
                <w:rFonts w:ascii="Arial Narrow" w:eastAsia="Calibri" w:hAnsi="Arial Narrow"/>
              </w:rPr>
              <w:t xml:space="preserve"> </w:t>
            </w:r>
            <w:r w:rsidR="00AD0874">
              <w:rPr>
                <w:rFonts w:ascii="Arial Narrow" w:eastAsia="Calibri" w:hAnsi="Arial Narrow"/>
              </w:rPr>
              <w:t>71</w:t>
            </w:r>
            <w:r>
              <w:rPr>
                <w:rFonts w:ascii="Arial Narrow" w:eastAsia="Calibri" w:hAnsi="Arial Narrow"/>
              </w:rPr>
              <w:t xml:space="preserve">, Program PS-13.1: New and Re-development Siting Requirements, </w:t>
            </w:r>
            <w:r w:rsidR="00CC3652">
              <w:rPr>
                <w:rFonts w:ascii="Arial Narrow" w:eastAsia="Calibri" w:hAnsi="Arial Narrow"/>
              </w:rPr>
              <w:t>“</w:t>
            </w:r>
            <w:r w:rsidR="0030292A">
              <w:rPr>
                <w:rFonts w:ascii="Arial Narrow" w:eastAsia="Calibri" w:hAnsi="Arial Narrow"/>
              </w:rPr>
              <w:t>Require new development located in the Very High Fire Hazard Severity Zone to [have more than one ingress/egress point].”</w:t>
            </w:r>
          </w:p>
          <w:p w14:paraId="1FCD39E5" w14:textId="77777777" w:rsidR="00240708" w:rsidRDefault="00240708" w:rsidP="0043426F">
            <w:pPr>
              <w:spacing w:after="0"/>
              <w:rPr>
                <w:rFonts w:ascii="Arial Narrow" w:eastAsia="Calibri" w:hAnsi="Arial Narrow"/>
              </w:rPr>
            </w:pPr>
          </w:p>
          <w:p w14:paraId="4D671C44" w14:textId="7ED6D39D" w:rsidR="0043426F" w:rsidRDefault="004403E0" w:rsidP="0043426F">
            <w:pPr>
              <w:spacing w:after="0"/>
              <w:rPr>
                <w:rFonts w:ascii="Arial Narrow" w:eastAsia="Calibri" w:hAnsi="Arial Narrow"/>
              </w:rPr>
            </w:pPr>
            <w:r>
              <w:rPr>
                <w:rFonts w:ascii="Arial Narrow" w:eastAsia="Calibri" w:hAnsi="Arial Narrow"/>
              </w:rPr>
              <w:t xml:space="preserve">SE, p. </w:t>
            </w:r>
            <w:r w:rsidR="007C52FE">
              <w:rPr>
                <w:rFonts w:ascii="Arial Narrow" w:eastAsia="Calibri" w:hAnsi="Arial Narrow"/>
              </w:rPr>
              <w:t xml:space="preserve">PS </w:t>
            </w:r>
            <w:r w:rsidR="00AD0874">
              <w:rPr>
                <w:rFonts w:ascii="Arial Narrow" w:eastAsia="Calibri" w:hAnsi="Arial Narrow"/>
              </w:rPr>
              <w:t>72</w:t>
            </w:r>
            <w:r>
              <w:rPr>
                <w:rFonts w:ascii="Arial Narrow" w:eastAsia="Calibri" w:hAnsi="Arial Narrow"/>
              </w:rPr>
              <w:t>, Program PS-13.5: Incorporate Fire Safe Design into New Development and Re-development,</w:t>
            </w:r>
            <w:r w:rsidR="00EE393C">
              <w:rPr>
                <w:rFonts w:ascii="Arial Narrow" w:eastAsia="Calibri" w:hAnsi="Arial Narrow"/>
              </w:rPr>
              <w:t xml:space="preserve"> “</w:t>
            </w:r>
            <w:r w:rsidR="00EE393C" w:rsidRPr="00EE393C">
              <w:rPr>
                <w:rFonts w:ascii="Arial Narrow" w:eastAsia="Calibri" w:hAnsi="Arial Narrow"/>
              </w:rPr>
              <w:t>Require new development and re-development to incorporate fire safe design by requiring property owners to submit plans showing ingress/egress, evacuation routes, emergency vehicle access, visible home addressing and signage, and fuel modification/fire-retardant zones.</w:t>
            </w:r>
            <w:r w:rsidR="00EE393C">
              <w:rPr>
                <w:rFonts w:ascii="Arial Narrow" w:eastAsia="Calibri" w:hAnsi="Arial Narrow"/>
              </w:rPr>
              <w:t>”</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50766B24" w:rsidR="0043426F" w:rsidRDefault="002621AC" w:rsidP="0043426F">
            <w:pPr>
              <w:spacing w:after="0"/>
              <w:rPr>
                <w:rFonts w:ascii="Arial Narrow" w:eastAsia="Calibri" w:hAnsi="Arial Narrow"/>
              </w:rPr>
            </w:pPr>
            <w:r>
              <w:rPr>
                <w:rFonts w:ascii="Arial Narrow" w:eastAsia="Calibri" w:hAnsi="Arial Narrow"/>
              </w:rPr>
              <w:t>Yes</w:t>
            </w:r>
          </w:p>
        </w:tc>
        <w:tc>
          <w:tcPr>
            <w:tcW w:w="4797" w:type="dxa"/>
          </w:tcPr>
          <w:p w14:paraId="6DD9F032" w14:textId="73E4A74B" w:rsidR="00F258B7" w:rsidRDefault="00A048E7" w:rsidP="00F258B7">
            <w:pPr>
              <w:spacing w:after="0"/>
              <w:rPr>
                <w:rFonts w:ascii="Arial Narrow" w:eastAsia="Calibri" w:hAnsi="Arial Narrow"/>
              </w:rPr>
            </w:pPr>
            <w:r>
              <w:rPr>
                <w:rFonts w:ascii="Arial Narrow" w:eastAsia="Calibri" w:hAnsi="Arial Narrow"/>
              </w:rPr>
              <w:t>SE, p. PS</w:t>
            </w:r>
            <w:r w:rsidR="007C52FE">
              <w:rPr>
                <w:rFonts w:ascii="Arial Narrow" w:eastAsia="Calibri" w:hAnsi="Arial Narrow"/>
              </w:rPr>
              <w:t xml:space="preserve"> </w:t>
            </w:r>
            <w:r w:rsidR="00AD0874">
              <w:rPr>
                <w:rFonts w:ascii="Arial Narrow" w:eastAsia="Calibri" w:hAnsi="Arial Narrow"/>
              </w:rPr>
              <w:t>72</w:t>
            </w:r>
            <w:r w:rsidR="00465B93">
              <w:rPr>
                <w:rFonts w:ascii="Arial Narrow" w:eastAsia="Calibri" w:hAnsi="Arial Narrow"/>
              </w:rPr>
              <w:t xml:space="preserve">, </w:t>
            </w:r>
            <w:r w:rsidR="00ED0898">
              <w:rPr>
                <w:rFonts w:ascii="Arial Narrow" w:eastAsia="Calibri" w:hAnsi="Arial Narrow"/>
              </w:rPr>
              <w:t>Program PS-13.4: Statewide Fire Protection Standards, “</w:t>
            </w:r>
            <w:r w:rsidR="00643C01" w:rsidRPr="00643C01">
              <w:rPr>
                <w:rFonts w:ascii="Arial Narrow" w:eastAsia="Calibri" w:hAnsi="Arial Narrow"/>
              </w:rPr>
              <w:t>Continue to implement Statewide standards for fire protection for new development and re-development, including evacuation</w:t>
            </w:r>
            <w:r w:rsidR="00F258B7" w:rsidRPr="00F258B7">
              <w:rPr>
                <w:rFonts w:asciiTheme="minorHAnsi" w:hAnsiTheme="minorHAnsi" w:cstheme="minorHAnsi"/>
                <w:sz w:val="20"/>
                <w:szCs w:val="20"/>
              </w:rPr>
              <w:t xml:space="preserve"> </w:t>
            </w:r>
            <w:r w:rsidR="00F258B7" w:rsidRPr="00F258B7">
              <w:rPr>
                <w:rFonts w:ascii="Arial Narrow" w:eastAsia="Calibri" w:hAnsi="Arial Narrow"/>
              </w:rPr>
              <w:t>route design and standards. Require all new development and re-development comply with the latest building and fire codes.</w:t>
            </w:r>
            <w:r w:rsidR="00F258B7">
              <w:rPr>
                <w:rFonts w:ascii="Arial Narrow" w:eastAsia="Calibri" w:hAnsi="Arial Narrow"/>
              </w:rPr>
              <w:t>”</w:t>
            </w:r>
          </w:p>
          <w:p w14:paraId="5559F756" w14:textId="777287D0" w:rsidR="00561420" w:rsidRDefault="00561420" w:rsidP="00F258B7">
            <w:pPr>
              <w:spacing w:after="0"/>
              <w:rPr>
                <w:rFonts w:ascii="Arial Narrow" w:eastAsia="Calibri" w:hAnsi="Arial Narrow"/>
              </w:rPr>
            </w:pPr>
          </w:p>
          <w:p w14:paraId="7FD13424" w14:textId="7D5B2453" w:rsidR="00561420" w:rsidRPr="00F258B7" w:rsidRDefault="00561420" w:rsidP="00F258B7">
            <w:pPr>
              <w:spacing w:after="0"/>
              <w:rPr>
                <w:rFonts w:ascii="Arial Narrow" w:eastAsia="Calibri" w:hAnsi="Arial Narrow"/>
              </w:rPr>
            </w:pPr>
            <w:r>
              <w:rPr>
                <w:rFonts w:ascii="Arial Narrow" w:eastAsia="Calibri" w:hAnsi="Arial Narrow"/>
              </w:rPr>
              <w:t xml:space="preserve">SE, p. PS </w:t>
            </w:r>
            <w:r w:rsidR="00AD0874">
              <w:rPr>
                <w:rFonts w:ascii="Arial Narrow" w:eastAsia="Calibri" w:hAnsi="Arial Narrow"/>
              </w:rPr>
              <w:t>73</w:t>
            </w:r>
            <w:r w:rsidR="005F074F">
              <w:rPr>
                <w:rFonts w:ascii="Arial Narrow" w:eastAsia="Calibri" w:hAnsi="Arial Narrow"/>
              </w:rPr>
              <w:t>, Program PS-42: Emergency Evacuation Routes and Plans</w:t>
            </w:r>
            <w:r w:rsidR="006A408D">
              <w:rPr>
                <w:rFonts w:ascii="Arial Narrow" w:eastAsia="Calibri" w:hAnsi="Arial Narrow"/>
              </w:rPr>
              <w:t>, “Prepare and regularly update emergency evacuation routes and plans.”</w:t>
            </w:r>
          </w:p>
          <w:p w14:paraId="555F3497" w14:textId="5CE0A0BA" w:rsidR="0043426F" w:rsidRDefault="0043426F" w:rsidP="0043426F">
            <w:pPr>
              <w:spacing w:after="0"/>
              <w:rPr>
                <w:rFonts w:ascii="Arial Narrow" w:eastAsia="Calibri" w:hAnsi="Arial Narrow"/>
              </w:rPr>
            </w:pP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69F913A6" w:rsidR="0043426F" w:rsidRDefault="002621AC" w:rsidP="0043426F">
            <w:pPr>
              <w:spacing w:after="0"/>
              <w:rPr>
                <w:rFonts w:ascii="Arial Narrow" w:eastAsia="Calibri" w:hAnsi="Arial Narrow"/>
              </w:rPr>
            </w:pPr>
            <w:r>
              <w:rPr>
                <w:rFonts w:ascii="Arial Narrow" w:eastAsia="Calibri" w:hAnsi="Arial Narrow"/>
              </w:rPr>
              <w:t>Yes</w:t>
            </w:r>
          </w:p>
        </w:tc>
        <w:tc>
          <w:tcPr>
            <w:tcW w:w="4797" w:type="dxa"/>
          </w:tcPr>
          <w:p w14:paraId="6FEF8E7B" w14:textId="198E242B" w:rsidR="0043426F" w:rsidRDefault="00FB7F39" w:rsidP="0043426F">
            <w:pPr>
              <w:spacing w:after="0"/>
              <w:rPr>
                <w:rFonts w:ascii="Arial Narrow" w:eastAsia="Calibri" w:hAnsi="Arial Narrow"/>
              </w:rPr>
            </w:pPr>
            <w:r>
              <w:rPr>
                <w:rFonts w:ascii="Arial Narrow" w:eastAsia="Calibri" w:hAnsi="Arial Narrow"/>
              </w:rPr>
              <w:t xml:space="preserve">SE, p. PS </w:t>
            </w:r>
            <w:r w:rsidR="00AD0874">
              <w:rPr>
                <w:rFonts w:ascii="Arial Narrow" w:eastAsia="Calibri" w:hAnsi="Arial Narrow"/>
              </w:rPr>
              <w:t>72</w:t>
            </w:r>
            <w:r>
              <w:rPr>
                <w:rFonts w:ascii="Arial Narrow" w:eastAsia="Calibri" w:hAnsi="Arial Narrow"/>
              </w:rPr>
              <w:t>, Program PS-13.5: Incorporate Fire Safe Design into New Development and Re-development, “</w:t>
            </w:r>
            <w:r w:rsidRPr="00EE393C">
              <w:rPr>
                <w:rFonts w:ascii="Arial Narrow" w:eastAsia="Calibri" w:hAnsi="Arial Narrow"/>
              </w:rPr>
              <w:t>Require new development and re-development to incorporate fire safe design by requiring property owners to submit plans showing ingress/egress, evacuation routes, emergency vehicle access, visible home addressing and signage, and fuel modification/fire-retardant zones.</w:t>
            </w:r>
            <w:r>
              <w:rPr>
                <w:rFonts w:ascii="Arial Narrow" w:eastAsia="Calibri" w:hAnsi="Arial Narrow"/>
              </w:rPr>
              <w:t>”</w:t>
            </w:r>
          </w:p>
          <w:p w14:paraId="1376AC6F" w14:textId="5FF90988" w:rsidR="00FB7F39" w:rsidRDefault="00FB7F39" w:rsidP="0043426F">
            <w:pPr>
              <w:spacing w:after="0"/>
              <w:rPr>
                <w:rFonts w:ascii="Arial Narrow" w:eastAsia="Calibri" w:hAnsi="Arial Narrow"/>
              </w:rPr>
            </w:pP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1373C3C3" w:rsidR="0043426F" w:rsidRDefault="002621AC" w:rsidP="0043426F">
            <w:pPr>
              <w:spacing w:after="0"/>
              <w:rPr>
                <w:rFonts w:ascii="Arial Narrow" w:eastAsia="Calibri" w:hAnsi="Arial Narrow"/>
              </w:rPr>
            </w:pPr>
            <w:r>
              <w:rPr>
                <w:rFonts w:ascii="Arial Narrow" w:eastAsia="Calibri" w:hAnsi="Arial Narrow"/>
              </w:rPr>
              <w:t>Yes</w:t>
            </w:r>
          </w:p>
        </w:tc>
        <w:tc>
          <w:tcPr>
            <w:tcW w:w="4797" w:type="dxa"/>
          </w:tcPr>
          <w:p w14:paraId="2B88B8E2" w14:textId="547B9850" w:rsidR="0043426F" w:rsidRDefault="004064FD" w:rsidP="0043426F">
            <w:pPr>
              <w:spacing w:after="0"/>
              <w:rPr>
                <w:rFonts w:ascii="Arial Narrow" w:eastAsia="Calibri" w:hAnsi="Arial Narrow"/>
              </w:rPr>
            </w:pPr>
            <w:r>
              <w:rPr>
                <w:rFonts w:ascii="Arial Narrow" w:eastAsia="Calibri" w:hAnsi="Arial Narrow"/>
              </w:rPr>
              <w:t xml:space="preserve">SE, p. </w:t>
            </w:r>
            <w:r w:rsidR="00986F20">
              <w:rPr>
                <w:rFonts w:ascii="Arial Narrow" w:eastAsia="Calibri" w:hAnsi="Arial Narrow"/>
              </w:rPr>
              <w:t xml:space="preserve">PS </w:t>
            </w:r>
            <w:r w:rsidR="00AD0874">
              <w:rPr>
                <w:rFonts w:ascii="Arial Narrow" w:eastAsia="Calibri" w:hAnsi="Arial Narrow"/>
              </w:rPr>
              <w:t>74</w:t>
            </w:r>
            <w:r w:rsidR="00986F20">
              <w:rPr>
                <w:rFonts w:ascii="Arial Narrow" w:eastAsia="Calibri" w:hAnsi="Arial Narrow"/>
              </w:rPr>
              <w:t>, Program PS-13.7: At-Risk Population</w:t>
            </w:r>
            <w:r w:rsidR="00A92BF4">
              <w:rPr>
                <w:rFonts w:ascii="Arial Narrow" w:eastAsia="Calibri" w:hAnsi="Arial Narrow"/>
              </w:rPr>
              <w:t xml:space="preserve"> Registration</w:t>
            </w:r>
            <w:r w:rsidR="00986F20">
              <w:rPr>
                <w:rFonts w:ascii="Arial Narrow" w:eastAsia="Calibri" w:hAnsi="Arial Narrow"/>
              </w:rPr>
              <w:t xml:space="preserve"> Program</w:t>
            </w:r>
            <w:r w:rsidR="00B852A0">
              <w:rPr>
                <w:rFonts w:ascii="Arial Narrow" w:eastAsia="Calibri" w:hAnsi="Arial Narrow"/>
              </w:rPr>
              <w:t>, “</w:t>
            </w:r>
            <w:r w:rsidR="00214ABF" w:rsidRPr="00214ABF">
              <w:rPr>
                <w:rFonts w:ascii="Arial Narrow" w:eastAsia="Calibri" w:hAnsi="Arial Narrow"/>
              </w:rPr>
              <w:t>Create and implement a registration program identifying and noting the location of Redwood City’s at-risk populations.</w:t>
            </w:r>
            <w:r w:rsidR="00214ABF">
              <w:rPr>
                <w:rFonts w:ascii="Arial Narrow" w:eastAsia="Calibri" w:hAnsi="Arial Narrow"/>
              </w:rPr>
              <w:t>”</w:t>
            </w:r>
          </w:p>
          <w:p w14:paraId="24132922" w14:textId="31E31520" w:rsidR="00214ABF" w:rsidRDefault="00214ABF" w:rsidP="0043426F">
            <w:pPr>
              <w:spacing w:after="0"/>
              <w:rPr>
                <w:rFonts w:ascii="Arial Narrow" w:eastAsia="Calibri" w:hAnsi="Arial Narrow"/>
              </w:rPr>
            </w:pPr>
          </w:p>
          <w:p w14:paraId="6FAE2EB6" w14:textId="69BCBF64" w:rsidR="00F90049" w:rsidRDefault="00F90049" w:rsidP="0043426F">
            <w:pPr>
              <w:spacing w:after="0"/>
              <w:rPr>
                <w:rFonts w:ascii="Arial Narrow" w:eastAsia="Calibri" w:hAnsi="Arial Narrow"/>
              </w:rPr>
            </w:pPr>
            <w:r>
              <w:rPr>
                <w:rFonts w:ascii="Arial Narrow" w:eastAsia="Calibri" w:hAnsi="Arial Narrow"/>
              </w:rPr>
              <w:t xml:space="preserve">SE, p. PS </w:t>
            </w:r>
            <w:r w:rsidR="00AD0874">
              <w:rPr>
                <w:rFonts w:ascii="Arial Narrow" w:eastAsia="Calibri" w:hAnsi="Arial Narrow"/>
              </w:rPr>
              <w:t>76</w:t>
            </w:r>
            <w:r w:rsidR="00443EC2">
              <w:rPr>
                <w:rFonts w:ascii="Arial Narrow" w:eastAsia="Calibri" w:hAnsi="Arial Narrow"/>
              </w:rPr>
              <w:t>, Program PS-13.12: Emergency Preparedness, “</w:t>
            </w:r>
            <w:r w:rsidR="00013CFC" w:rsidRPr="00013CFC">
              <w:rPr>
                <w:rFonts w:ascii="Arial Narrow" w:eastAsia="Calibri" w:hAnsi="Arial Narrow"/>
              </w:rPr>
              <w:t>Continue to provide public education regarding fire prevention and/or preparedness including but not limited to importance of providing and maintaining defensible space/vegetation clearance and personal evacuation plans, emergency preparedness kits/supplies, City or County fire prevention and response services.</w:t>
            </w:r>
            <w:r w:rsidR="00013CFC">
              <w:rPr>
                <w:rFonts w:ascii="Arial Narrow" w:eastAsia="Calibri" w:hAnsi="Arial Narrow"/>
              </w:rPr>
              <w:t>”</w:t>
            </w:r>
          </w:p>
          <w:p w14:paraId="062D4805" w14:textId="368BC81C" w:rsidR="00214ABF" w:rsidRDefault="00214ABF" w:rsidP="0043426F">
            <w:pPr>
              <w:spacing w:after="0"/>
              <w:rPr>
                <w:rFonts w:ascii="Arial Narrow" w:eastAsia="Calibri" w:hAnsi="Arial Narrow"/>
              </w:rPr>
            </w:pP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5B29DE5D" w:rsidR="0043426F" w:rsidRDefault="002621AC" w:rsidP="0043426F">
            <w:pPr>
              <w:spacing w:after="0"/>
              <w:rPr>
                <w:rFonts w:ascii="Arial Narrow" w:eastAsia="Calibri" w:hAnsi="Arial Narrow"/>
              </w:rPr>
            </w:pPr>
            <w:r>
              <w:rPr>
                <w:rFonts w:ascii="Arial Narrow" w:eastAsia="Calibri" w:hAnsi="Arial Narrow"/>
              </w:rPr>
              <w:t>Yes</w:t>
            </w:r>
          </w:p>
        </w:tc>
        <w:tc>
          <w:tcPr>
            <w:tcW w:w="4797" w:type="dxa"/>
          </w:tcPr>
          <w:p w14:paraId="700590D7" w14:textId="33056123" w:rsidR="0043426F" w:rsidRDefault="00541CEB" w:rsidP="0043426F">
            <w:pPr>
              <w:spacing w:after="0"/>
              <w:rPr>
                <w:rFonts w:ascii="Arial Narrow" w:eastAsia="Calibri" w:hAnsi="Arial Narrow"/>
              </w:rPr>
            </w:pPr>
            <w:r>
              <w:rPr>
                <w:rFonts w:ascii="Arial Narrow" w:eastAsia="Calibri" w:hAnsi="Arial Narrow"/>
              </w:rPr>
              <w:t xml:space="preserve">SE, p. PS </w:t>
            </w:r>
            <w:r w:rsidR="00AD0874">
              <w:rPr>
                <w:rFonts w:ascii="Arial Narrow" w:eastAsia="Calibri" w:hAnsi="Arial Narrow"/>
              </w:rPr>
              <w:t>75</w:t>
            </w:r>
            <w:r>
              <w:rPr>
                <w:rFonts w:ascii="Arial Narrow" w:eastAsia="Calibri" w:hAnsi="Arial Narrow"/>
              </w:rPr>
              <w:t>, Program PS-13.10</w:t>
            </w:r>
            <w:r w:rsidR="00B85094">
              <w:rPr>
                <w:rFonts w:ascii="Arial Narrow" w:eastAsia="Calibri" w:hAnsi="Arial Narrow"/>
              </w:rPr>
              <w:t>: Fire Flow Capacity, “</w:t>
            </w:r>
            <w:r w:rsidR="0040744D" w:rsidRPr="0040744D">
              <w:rPr>
                <w:rFonts w:ascii="Arial Narrow" w:eastAsia="Calibri" w:hAnsi="Arial Narrow"/>
              </w:rPr>
              <w:t>Continue to implement improvements identified in the Urban Water Management Plan to achieve a minimum fire flow of 1,000 gallons of water per minute for one and two family dwellings, as specified in Section 507.1.1 of the Municipal Code.</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70447D69" w:rsidR="0043426F" w:rsidRDefault="002621AC" w:rsidP="0043426F">
            <w:pPr>
              <w:spacing w:after="0"/>
              <w:rPr>
                <w:rFonts w:ascii="Arial Narrow" w:eastAsia="Calibri" w:hAnsi="Arial Narrow"/>
              </w:rPr>
            </w:pPr>
            <w:r>
              <w:rPr>
                <w:rFonts w:ascii="Arial Narrow" w:eastAsia="Calibri" w:hAnsi="Arial Narrow"/>
              </w:rPr>
              <w:t>Yes</w:t>
            </w:r>
          </w:p>
        </w:tc>
        <w:tc>
          <w:tcPr>
            <w:tcW w:w="4797" w:type="dxa"/>
          </w:tcPr>
          <w:p w14:paraId="54E36175" w14:textId="6904C72B" w:rsidR="006B2BF4" w:rsidRDefault="00D84E3D" w:rsidP="00BE598C">
            <w:pPr>
              <w:spacing w:after="0"/>
              <w:rPr>
                <w:rFonts w:ascii="Arial Narrow" w:eastAsia="Calibri" w:hAnsi="Arial Narrow"/>
              </w:rPr>
            </w:pPr>
            <w:r>
              <w:rPr>
                <w:rFonts w:ascii="Arial Narrow" w:eastAsia="Calibri" w:hAnsi="Arial Narrow"/>
              </w:rPr>
              <w:t xml:space="preserve">SE, p. PS </w:t>
            </w:r>
            <w:r w:rsidR="00AD0874">
              <w:rPr>
                <w:rFonts w:ascii="Arial Narrow" w:eastAsia="Calibri" w:hAnsi="Arial Narrow"/>
              </w:rPr>
              <w:t>71</w:t>
            </w:r>
            <w:r>
              <w:rPr>
                <w:rFonts w:ascii="Arial Narrow" w:eastAsia="Calibri" w:hAnsi="Arial Narrow"/>
              </w:rPr>
              <w:t xml:space="preserve">, Program PS-13.1: New and Re-development Siting </w:t>
            </w:r>
            <w:r w:rsidRPr="00CF57C1">
              <w:rPr>
                <w:rFonts w:ascii="Arial Narrow" w:eastAsia="Calibri" w:hAnsi="Arial Narrow"/>
              </w:rPr>
              <w:t>Requirements</w:t>
            </w:r>
            <w:r w:rsidR="00BE598C">
              <w:rPr>
                <w:rFonts w:ascii="Arial Narrow" w:eastAsia="Calibri" w:hAnsi="Arial Narrow"/>
              </w:rPr>
              <w:t>.</w:t>
            </w:r>
          </w:p>
        </w:tc>
      </w:tr>
    </w:tbl>
    <w:p w14:paraId="1EEEDC6D" w14:textId="6CF58EF4" w:rsidR="0043426F" w:rsidRPr="00D9262A" w:rsidRDefault="0043426F" w:rsidP="00742FF3">
      <w:pPr>
        <w:pStyle w:val="Heading3"/>
        <w:rPr>
          <w:rFonts w:eastAsia="Calibri"/>
        </w:rPr>
      </w:pPr>
      <w:bookmarkStart w:id="8" w:name="_Toc116391360"/>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0E8C0701" w:rsidR="00742FF3" w:rsidRDefault="002621AC" w:rsidP="00742FF3">
            <w:pPr>
              <w:spacing w:after="0"/>
              <w:rPr>
                <w:rFonts w:ascii="Arial Narrow" w:eastAsia="Calibri" w:hAnsi="Arial Narrow"/>
                <w:i/>
              </w:rPr>
            </w:pPr>
            <w:r>
              <w:rPr>
                <w:rFonts w:ascii="Arial Narrow" w:eastAsia="Calibri" w:hAnsi="Arial Narrow"/>
              </w:rPr>
              <w:t>Yes</w:t>
            </w:r>
          </w:p>
        </w:tc>
        <w:tc>
          <w:tcPr>
            <w:tcW w:w="4797" w:type="dxa"/>
          </w:tcPr>
          <w:p w14:paraId="7A5A0885" w14:textId="6630A691" w:rsidR="00E90932" w:rsidRDefault="00294282" w:rsidP="004C4586">
            <w:pPr>
              <w:rPr>
                <w:rFonts w:ascii="Arial Narrow" w:eastAsia="Calibri" w:hAnsi="Arial Narrow"/>
              </w:rPr>
            </w:pPr>
            <w:r>
              <w:rPr>
                <w:rFonts w:ascii="Arial Narrow" w:eastAsia="Calibri" w:hAnsi="Arial Narrow"/>
              </w:rPr>
              <w:t xml:space="preserve">SE, p. PS </w:t>
            </w:r>
            <w:r w:rsidR="00AD0874">
              <w:rPr>
                <w:rFonts w:ascii="Arial Narrow" w:eastAsia="Calibri" w:hAnsi="Arial Narrow"/>
              </w:rPr>
              <w:t>71</w:t>
            </w:r>
            <w:r>
              <w:rPr>
                <w:rFonts w:ascii="Arial Narrow" w:eastAsia="Calibri" w:hAnsi="Arial Narrow"/>
              </w:rPr>
              <w:t xml:space="preserve">, Program PS-13.1: New and Re-development Siting Requirements, </w:t>
            </w:r>
            <w:r w:rsidR="00D01693">
              <w:rPr>
                <w:rFonts w:ascii="Arial Narrow" w:eastAsia="Calibri" w:hAnsi="Arial Narrow"/>
              </w:rPr>
              <w:t>require</w:t>
            </w:r>
            <w:r>
              <w:rPr>
                <w:rFonts w:ascii="Arial Narrow" w:eastAsia="Calibri" w:hAnsi="Arial Narrow"/>
              </w:rPr>
              <w:t xml:space="preserve"> new development </w:t>
            </w:r>
            <w:r w:rsidR="00204106">
              <w:rPr>
                <w:rFonts w:ascii="Arial Narrow" w:eastAsia="Calibri" w:hAnsi="Arial Narrow"/>
              </w:rPr>
              <w:t xml:space="preserve">be in </w:t>
            </w:r>
            <w:r w:rsidR="004C4586" w:rsidRPr="004C4586">
              <w:rPr>
                <w:rFonts w:ascii="Arial Narrow" w:eastAsia="Calibri" w:hAnsi="Arial Narrow"/>
              </w:rPr>
              <w:t>areas with adequate water supply and water supply infrastructure, where possible.</w:t>
            </w:r>
            <w:r w:rsidR="004C4586">
              <w:rPr>
                <w:rFonts w:ascii="Arial Narrow" w:eastAsia="Calibri" w:hAnsi="Arial Narrow"/>
              </w:rPr>
              <w:t>”</w:t>
            </w:r>
          </w:p>
          <w:p w14:paraId="246EB045" w14:textId="7E9D1723" w:rsidR="00742FF3" w:rsidRPr="00E90932" w:rsidRDefault="00E90932" w:rsidP="00E90932">
            <w:pPr>
              <w:rPr>
                <w:rFonts w:ascii="Arial Narrow" w:eastAsia="Calibri" w:hAnsi="Arial Narrow"/>
              </w:rPr>
            </w:pPr>
            <w:r>
              <w:rPr>
                <w:rFonts w:ascii="Arial Narrow" w:eastAsia="Calibri" w:hAnsi="Arial Narrow"/>
              </w:rPr>
              <w:t xml:space="preserve">SE, p. PS </w:t>
            </w:r>
            <w:r w:rsidR="00AD0874">
              <w:rPr>
                <w:rFonts w:ascii="Arial Narrow" w:eastAsia="Calibri" w:hAnsi="Arial Narrow"/>
              </w:rPr>
              <w:t>75</w:t>
            </w:r>
            <w:r>
              <w:rPr>
                <w:rFonts w:ascii="Arial Narrow" w:eastAsia="Calibri" w:hAnsi="Arial Narrow"/>
              </w:rPr>
              <w:t>, Program PS-13.10: Fire Flow Capacity, “</w:t>
            </w:r>
            <w:r w:rsidRPr="0040744D">
              <w:rPr>
                <w:rFonts w:ascii="Arial Narrow" w:eastAsia="Calibri" w:hAnsi="Arial Narrow"/>
              </w:rPr>
              <w:t>Continue to implement improvements identified in the Urban Water Management Plan to achieve a minimum fire flow of 1,000 gallons of water per minute for one and two family dwellings, as specified in Section 507.1.1 of the Municipal Code.</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2CF56D88" w:rsidR="00742FF3" w:rsidRDefault="002621AC" w:rsidP="00742FF3">
            <w:pPr>
              <w:spacing w:after="0"/>
              <w:rPr>
                <w:rFonts w:ascii="Arial Narrow" w:eastAsia="Calibri" w:hAnsi="Arial Narrow"/>
                <w:i/>
              </w:rPr>
            </w:pPr>
            <w:r>
              <w:rPr>
                <w:rFonts w:ascii="Arial Narrow" w:eastAsia="Calibri" w:hAnsi="Arial Narrow"/>
              </w:rPr>
              <w:t>Yes</w:t>
            </w:r>
          </w:p>
        </w:tc>
        <w:tc>
          <w:tcPr>
            <w:tcW w:w="4797" w:type="dxa"/>
          </w:tcPr>
          <w:p w14:paraId="163F6D17" w14:textId="22B1D0EC" w:rsidR="00742FF3" w:rsidRPr="00177C66" w:rsidRDefault="00673202" w:rsidP="00742FF3">
            <w:pPr>
              <w:spacing w:after="0"/>
              <w:rPr>
                <w:rFonts w:ascii="Arial Narrow" w:eastAsia="Calibri" w:hAnsi="Arial Narrow"/>
                <w:iCs/>
              </w:rPr>
            </w:pPr>
            <w:r w:rsidRPr="00177C66">
              <w:rPr>
                <w:rFonts w:ascii="Arial Narrow" w:eastAsia="Calibri" w:hAnsi="Arial Narrow"/>
                <w:iCs/>
              </w:rPr>
              <w:t>2010 Redwood City</w:t>
            </w:r>
            <w:r w:rsidR="004E13E9" w:rsidRPr="00177C66">
              <w:rPr>
                <w:rFonts w:ascii="Arial Narrow" w:eastAsia="Calibri" w:hAnsi="Arial Narrow"/>
                <w:iCs/>
              </w:rPr>
              <w:t xml:space="preserve"> General Plan </w:t>
            </w:r>
            <w:r w:rsidRPr="00177C66">
              <w:rPr>
                <w:rFonts w:ascii="Arial Narrow" w:eastAsia="Calibri" w:hAnsi="Arial Narrow"/>
                <w:iCs/>
              </w:rPr>
              <w:t>(GP)</w:t>
            </w:r>
            <w:r w:rsidR="009B4AC6" w:rsidRPr="00177C66">
              <w:rPr>
                <w:rFonts w:ascii="Arial Narrow" w:eastAsia="Calibri" w:hAnsi="Arial Narrow"/>
                <w:iCs/>
              </w:rPr>
              <w:t>, p. BE</w:t>
            </w:r>
            <w:r w:rsidR="00DF0871" w:rsidRPr="00177C66">
              <w:rPr>
                <w:rFonts w:ascii="Arial Narrow" w:eastAsia="Calibri" w:hAnsi="Arial Narrow"/>
                <w:iCs/>
              </w:rPr>
              <w:t xml:space="preserve"> </w:t>
            </w:r>
            <w:r w:rsidR="00FE69DE" w:rsidRPr="00177C66">
              <w:rPr>
                <w:rFonts w:ascii="Arial Narrow" w:eastAsia="Calibri" w:hAnsi="Arial Narrow"/>
                <w:iCs/>
              </w:rPr>
              <w:t>2</w:t>
            </w:r>
            <w:r w:rsidR="00FE69DE">
              <w:rPr>
                <w:rFonts w:ascii="Arial Narrow" w:eastAsia="Calibri" w:hAnsi="Arial Narrow"/>
                <w:iCs/>
              </w:rPr>
              <w:t>24</w:t>
            </w:r>
            <w:r w:rsidR="009B4AC6" w:rsidRPr="00177C66">
              <w:rPr>
                <w:rFonts w:ascii="Arial Narrow" w:eastAsia="Calibri" w:hAnsi="Arial Narrow"/>
                <w:iCs/>
              </w:rPr>
              <w:t xml:space="preserve">, Water Storage and Distribution </w:t>
            </w:r>
          </w:p>
          <w:p w14:paraId="2F2AAE5C" w14:textId="136FBB71" w:rsidR="00BB44AC" w:rsidRPr="00177C66" w:rsidRDefault="00BB44AC" w:rsidP="00742FF3">
            <w:pPr>
              <w:spacing w:after="0"/>
              <w:rPr>
                <w:rFonts w:ascii="Arial Narrow" w:eastAsia="Calibri" w:hAnsi="Arial Narrow"/>
                <w:iCs/>
              </w:rPr>
            </w:pPr>
          </w:p>
          <w:p w14:paraId="4076A47C" w14:textId="32963ED5" w:rsidR="00BB44AC" w:rsidRPr="00177C66" w:rsidRDefault="00BB44AC" w:rsidP="00742FF3">
            <w:pPr>
              <w:spacing w:after="0"/>
              <w:rPr>
                <w:rFonts w:ascii="Arial Narrow" w:eastAsia="Calibri" w:hAnsi="Arial Narrow"/>
                <w:iCs/>
              </w:rPr>
            </w:pPr>
            <w:r w:rsidRPr="00177C66">
              <w:rPr>
                <w:rFonts w:ascii="Arial Narrow" w:eastAsia="Calibri" w:hAnsi="Arial Narrow"/>
                <w:iCs/>
              </w:rPr>
              <w:t>GP</w:t>
            </w:r>
            <w:r w:rsidR="00B1624F" w:rsidRPr="00177C66">
              <w:rPr>
                <w:rFonts w:ascii="Arial Narrow" w:eastAsia="Calibri" w:hAnsi="Arial Narrow"/>
                <w:iCs/>
              </w:rPr>
              <w:t xml:space="preserve">, p. </w:t>
            </w:r>
            <w:r w:rsidR="00DF0871" w:rsidRPr="00177C66">
              <w:rPr>
                <w:rFonts w:ascii="Arial Narrow" w:eastAsia="Calibri" w:hAnsi="Arial Narrow"/>
                <w:iCs/>
              </w:rPr>
              <w:t xml:space="preserve">BE </w:t>
            </w:r>
            <w:r w:rsidR="00FE69DE" w:rsidRPr="00177C66">
              <w:rPr>
                <w:rFonts w:ascii="Arial Narrow" w:eastAsia="Calibri" w:hAnsi="Arial Narrow"/>
                <w:iCs/>
              </w:rPr>
              <w:t>22</w:t>
            </w:r>
            <w:r w:rsidR="00FE69DE">
              <w:rPr>
                <w:rFonts w:ascii="Arial Narrow" w:eastAsia="Calibri" w:hAnsi="Arial Narrow"/>
                <w:iCs/>
              </w:rPr>
              <w:t>5</w:t>
            </w:r>
            <w:r w:rsidR="00B1624F" w:rsidRPr="00177C66">
              <w:rPr>
                <w:rFonts w:ascii="Arial Narrow" w:eastAsia="Calibri" w:hAnsi="Arial Narrow"/>
                <w:iCs/>
              </w:rPr>
              <w:t xml:space="preserve">, Figure BE-29 San Francisco Regional Water System. </w:t>
            </w:r>
          </w:p>
          <w:p w14:paraId="757A0FC7" w14:textId="77777777" w:rsidR="00692EE9" w:rsidRPr="00177C66" w:rsidRDefault="00692EE9" w:rsidP="00742FF3">
            <w:pPr>
              <w:spacing w:after="0"/>
              <w:rPr>
                <w:rFonts w:ascii="Arial Narrow" w:eastAsia="Calibri" w:hAnsi="Arial Narrow"/>
                <w:iCs/>
              </w:rPr>
            </w:pPr>
          </w:p>
          <w:p w14:paraId="233FD3EE" w14:textId="30D0D299" w:rsidR="00692EE9" w:rsidRPr="00177C66" w:rsidRDefault="00692EE9" w:rsidP="00742FF3">
            <w:pPr>
              <w:spacing w:after="0"/>
              <w:rPr>
                <w:rFonts w:ascii="Arial Narrow" w:eastAsia="Calibri" w:hAnsi="Arial Narrow"/>
                <w:iCs/>
              </w:rPr>
            </w:pPr>
            <w:r w:rsidRPr="00177C66">
              <w:rPr>
                <w:rFonts w:ascii="Arial Narrow" w:eastAsia="Calibri" w:hAnsi="Arial Narrow"/>
                <w:iCs/>
              </w:rPr>
              <w:t xml:space="preserve">GP, p. </w:t>
            </w:r>
            <w:r w:rsidR="00DF0871" w:rsidRPr="00177C66">
              <w:rPr>
                <w:rFonts w:ascii="Arial Narrow" w:eastAsia="Calibri" w:hAnsi="Arial Narrow"/>
                <w:iCs/>
              </w:rPr>
              <w:t xml:space="preserve">BE </w:t>
            </w:r>
            <w:r w:rsidR="00FE69DE" w:rsidRPr="00177C66">
              <w:rPr>
                <w:rFonts w:ascii="Arial Narrow" w:eastAsia="Calibri" w:hAnsi="Arial Narrow"/>
                <w:iCs/>
              </w:rPr>
              <w:t>2</w:t>
            </w:r>
            <w:r w:rsidR="00FE69DE">
              <w:rPr>
                <w:rFonts w:ascii="Arial Narrow" w:eastAsia="Calibri" w:hAnsi="Arial Narrow"/>
                <w:iCs/>
              </w:rPr>
              <w:t>30</w:t>
            </w:r>
            <w:r w:rsidRPr="00177C66">
              <w:rPr>
                <w:rFonts w:ascii="Arial Narrow" w:eastAsia="Calibri" w:hAnsi="Arial Narrow"/>
                <w:iCs/>
              </w:rPr>
              <w:t>, Recycled Water</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5E77CEC6" w:rsidR="00742FF3" w:rsidRDefault="002621AC" w:rsidP="00742FF3">
            <w:pPr>
              <w:spacing w:after="0"/>
              <w:rPr>
                <w:rFonts w:ascii="Arial Narrow" w:eastAsia="Calibri" w:hAnsi="Arial Narrow"/>
                <w:i/>
              </w:rPr>
            </w:pPr>
            <w:r>
              <w:rPr>
                <w:rFonts w:ascii="Arial Narrow" w:eastAsia="Calibri" w:hAnsi="Arial Narrow"/>
              </w:rPr>
              <w:t>Yes</w:t>
            </w:r>
          </w:p>
        </w:tc>
        <w:tc>
          <w:tcPr>
            <w:tcW w:w="4797" w:type="dxa"/>
          </w:tcPr>
          <w:p w14:paraId="2E0CD81B" w14:textId="59211304" w:rsidR="00035F33" w:rsidRPr="00177C66" w:rsidRDefault="00D510D6" w:rsidP="00742FF3">
            <w:pPr>
              <w:spacing w:after="0"/>
              <w:rPr>
                <w:rFonts w:ascii="Arial Narrow" w:eastAsia="Calibri" w:hAnsi="Arial Narrow"/>
                <w:iCs/>
              </w:rPr>
            </w:pPr>
            <w:r w:rsidRPr="00177C66">
              <w:rPr>
                <w:rFonts w:ascii="Arial Narrow" w:eastAsia="Calibri" w:hAnsi="Arial Narrow"/>
                <w:iCs/>
              </w:rPr>
              <w:t xml:space="preserve">GP, p. </w:t>
            </w:r>
            <w:r w:rsidR="00DF0871" w:rsidRPr="00177C66">
              <w:rPr>
                <w:rFonts w:ascii="Arial Narrow" w:eastAsia="Calibri" w:hAnsi="Arial Narrow"/>
                <w:iCs/>
              </w:rPr>
              <w:t xml:space="preserve">BE </w:t>
            </w:r>
            <w:r w:rsidR="00FE69DE" w:rsidRPr="00177C66">
              <w:rPr>
                <w:rFonts w:ascii="Arial Narrow" w:eastAsia="Calibri" w:hAnsi="Arial Narrow"/>
                <w:iCs/>
              </w:rPr>
              <w:t>22</w:t>
            </w:r>
            <w:r w:rsidR="00FE69DE">
              <w:rPr>
                <w:rFonts w:ascii="Arial Narrow" w:eastAsia="Calibri" w:hAnsi="Arial Narrow"/>
                <w:iCs/>
              </w:rPr>
              <w:t>9</w:t>
            </w:r>
            <w:r w:rsidRPr="00177C66">
              <w:rPr>
                <w:rFonts w:ascii="Arial Narrow" w:eastAsia="Calibri" w:hAnsi="Arial Narrow"/>
                <w:iCs/>
              </w:rPr>
              <w:t>, Future Local Water System Improvements</w:t>
            </w:r>
          </w:p>
          <w:p w14:paraId="4A6ED83E" w14:textId="4828C080" w:rsidR="00035F33" w:rsidRPr="00177C66" w:rsidRDefault="00035F33" w:rsidP="00742FF3">
            <w:pPr>
              <w:spacing w:after="0"/>
              <w:rPr>
                <w:rFonts w:ascii="Arial Narrow" w:eastAsia="Calibri" w:hAnsi="Arial Narrow"/>
                <w:iCs/>
              </w:rPr>
            </w:pPr>
            <w:r w:rsidRPr="00177C66">
              <w:rPr>
                <w:rFonts w:ascii="Arial Narrow" w:eastAsia="Calibri" w:hAnsi="Arial Narrow"/>
                <w:iCs/>
              </w:rPr>
              <w:t xml:space="preserve">GP, p. </w:t>
            </w:r>
            <w:r w:rsidR="00DF0871" w:rsidRPr="00177C66">
              <w:rPr>
                <w:rFonts w:ascii="Arial Narrow" w:eastAsia="Calibri" w:hAnsi="Arial Narrow"/>
                <w:iCs/>
              </w:rPr>
              <w:t xml:space="preserve">BE </w:t>
            </w:r>
            <w:r w:rsidR="00FE69DE" w:rsidRPr="00177C66">
              <w:rPr>
                <w:rFonts w:ascii="Arial Narrow" w:eastAsia="Calibri" w:hAnsi="Arial Narrow"/>
                <w:iCs/>
              </w:rPr>
              <w:t>2</w:t>
            </w:r>
            <w:r w:rsidR="00FE69DE">
              <w:rPr>
                <w:rFonts w:ascii="Arial Narrow" w:eastAsia="Calibri" w:hAnsi="Arial Narrow"/>
                <w:iCs/>
              </w:rPr>
              <w:t>40</w:t>
            </w:r>
            <w:r w:rsidR="00646BA4" w:rsidRPr="00177C66">
              <w:rPr>
                <w:rFonts w:ascii="Arial Narrow" w:eastAsia="Calibri" w:hAnsi="Arial Narrow"/>
                <w:iCs/>
              </w:rPr>
              <w:t xml:space="preserve">, Policy BE-40.1, </w:t>
            </w:r>
            <w:r w:rsidR="00DF71E4" w:rsidRPr="00177C66">
              <w:rPr>
                <w:rFonts w:ascii="Arial Narrow" w:eastAsia="Calibri" w:hAnsi="Arial Narrow"/>
                <w:iCs/>
              </w:rPr>
              <w:t>“</w:t>
            </w:r>
            <w:r w:rsidR="00646BA4" w:rsidRPr="00177C66">
              <w:rPr>
                <w:rFonts w:ascii="Arial Narrow" w:eastAsia="Calibri" w:hAnsi="Arial Narrow"/>
                <w:iCs/>
              </w:rPr>
              <w:t>Improve the level of service, reliability, and life cycle of the city’s potable and recycled water storage and distribution systems.</w:t>
            </w:r>
            <w:r w:rsidR="00DF71E4" w:rsidRPr="00177C66">
              <w:rPr>
                <w:rFonts w:ascii="Arial Narrow" w:eastAsia="Calibri" w:hAnsi="Arial Narrow"/>
                <w:iCs/>
              </w:rPr>
              <w:t>”</w:t>
            </w:r>
          </w:p>
          <w:p w14:paraId="04C0027B" w14:textId="77777777" w:rsidR="008E40AE" w:rsidRDefault="008E40AE" w:rsidP="00742FF3">
            <w:pPr>
              <w:spacing w:after="0"/>
              <w:rPr>
                <w:rFonts w:ascii="Arial Narrow" w:eastAsia="Calibri" w:hAnsi="Arial Narrow"/>
                <w:i/>
              </w:rPr>
            </w:pPr>
          </w:p>
          <w:p w14:paraId="27D5864A" w14:textId="23827C41" w:rsidR="00646BA4" w:rsidRDefault="008E40AE" w:rsidP="00742FF3">
            <w:pPr>
              <w:spacing w:after="0"/>
              <w:rPr>
                <w:rFonts w:ascii="Arial Narrow" w:eastAsia="Calibri" w:hAnsi="Arial Narrow"/>
                <w:iCs/>
              </w:rPr>
            </w:pPr>
            <w:r w:rsidRPr="00DF71E4">
              <w:rPr>
                <w:rFonts w:ascii="Arial Narrow" w:eastAsia="Calibri" w:hAnsi="Arial Narrow"/>
                <w:iCs/>
              </w:rPr>
              <w:t xml:space="preserve">GP, p. </w:t>
            </w:r>
            <w:r w:rsidR="00DF0871">
              <w:rPr>
                <w:rFonts w:ascii="Arial Narrow" w:eastAsia="Calibri" w:hAnsi="Arial Narrow"/>
                <w:iCs/>
              </w:rPr>
              <w:t xml:space="preserve">BE </w:t>
            </w:r>
            <w:r w:rsidR="00FE69DE" w:rsidRPr="00DF71E4">
              <w:rPr>
                <w:rFonts w:ascii="Arial Narrow" w:eastAsia="Calibri" w:hAnsi="Arial Narrow"/>
                <w:iCs/>
              </w:rPr>
              <w:t>2</w:t>
            </w:r>
            <w:r w:rsidR="00FE69DE">
              <w:rPr>
                <w:rFonts w:ascii="Arial Narrow" w:eastAsia="Calibri" w:hAnsi="Arial Narrow"/>
                <w:iCs/>
              </w:rPr>
              <w:t>41</w:t>
            </w:r>
            <w:r w:rsidRPr="00DF71E4">
              <w:rPr>
                <w:rFonts w:ascii="Arial Narrow" w:eastAsia="Calibri" w:hAnsi="Arial Narrow"/>
                <w:iCs/>
              </w:rPr>
              <w:t>, Policy BE-40.3</w:t>
            </w:r>
            <w:r w:rsidR="00DF71E4" w:rsidRPr="00DF71E4">
              <w:rPr>
                <w:rFonts w:ascii="Arial Narrow" w:eastAsia="Calibri" w:hAnsi="Arial Narrow"/>
                <w:iCs/>
              </w:rPr>
              <w:t>. “Locate and design new capital</w:t>
            </w:r>
            <w:r w:rsidR="00DF71E4" w:rsidRPr="00DF71E4">
              <w:rPr>
                <w:rFonts w:ascii="Cambria Math" w:eastAsia="Calibri" w:hAnsi="Cambria Math" w:cs="Cambria Math"/>
                <w:iCs/>
              </w:rPr>
              <w:t>‐</w:t>
            </w:r>
            <w:r w:rsidR="00DF71E4" w:rsidRPr="00DF71E4">
              <w:rPr>
                <w:rFonts w:ascii="Arial Narrow" w:eastAsia="Calibri" w:hAnsi="Arial Narrow"/>
                <w:iCs/>
              </w:rPr>
              <w:t>intensive potable and recycled water storage and distribution facilities, particularly storage tanks, in a manner that minimizes visual, cost, and environmental impacts to the surrounding area</w:t>
            </w:r>
            <w:r w:rsidR="00DF71E4">
              <w:rPr>
                <w:rFonts w:ascii="Arial Narrow" w:eastAsia="Calibri" w:hAnsi="Arial Narrow"/>
                <w:iCs/>
              </w:rPr>
              <w:t>.</w:t>
            </w:r>
            <w:r w:rsidR="00DF71E4" w:rsidRPr="00DF71E4">
              <w:rPr>
                <w:rFonts w:ascii="Arial Narrow" w:eastAsia="Calibri" w:hAnsi="Arial Narrow"/>
                <w:iCs/>
              </w:rPr>
              <w:t>”</w:t>
            </w:r>
          </w:p>
          <w:p w14:paraId="427BF7FD" w14:textId="28E58079" w:rsidR="004C6FDF" w:rsidRDefault="004C6FDF" w:rsidP="00742FF3">
            <w:pPr>
              <w:spacing w:after="0"/>
              <w:rPr>
                <w:rFonts w:ascii="Arial Narrow" w:eastAsia="Calibri" w:hAnsi="Arial Narrow"/>
                <w:iCs/>
              </w:rPr>
            </w:pPr>
          </w:p>
          <w:p w14:paraId="051D4744" w14:textId="7DD27AD9" w:rsidR="00646BA4" w:rsidRPr="00C307F1" w:rsidRDefault="004C6FDF" w:rsidP="00742FF3">
            <w:pPr>
              <w:spacing w:after="0"/>
              <w:rPr>
                <w:rFonts w:ascii="Arial Narrow" w:eastAsia="Calibri" w:hAnsi="Arial Narrow"/>
                <w:iCs/>
              </w:rPr>
            </w:pPr>
            <w:r>
              <w:rPr>
                <w:rFonts w:ascii="Arial Narrow" w:eastAsia="Calibri" w:hAnsi="Arial Narrow"/>
                <w:iCs/>
              </w:rPr>
              <w:t xml:space="preserve">GP, p. </w:t>
            </w:r>
            <w:r w:rsidR="00DF0871">
              <w:rPr>
                <w:rFonts w:ascii="Arial Narrow" w:eastAsia="Calibri" w:hAnsi="Arial Narrow"/>
                <w:iCs/>
              </w:rPr>
              <w:t xml:space="preserve">BE </w:t>
            </w:r>
            <w:r w:rsidR="00FE69DE">
              <w:rPr>
                <w:rFonts w:ascii="Arial Narrow" w:eastAsia="Calibri" w:hAnsi="Arial Narrow"/>
                <w:iCs/>
              </w:rPr>
              <w:t>249</w:t>
            </w:r>
            <w:r w:rsidR="00E04697">
              <w:rPr>
                <w:rFonts w:ascii="Arial Narrow" w:eastAsia="Calibri" w:hAnsi="Arial Narrow"/>
                <w:iCs/>
              </w:rPr>
              <w:t xml:space="preserve">, </w:t>
            </w:r>
            <w:r w:rsidR="00FD72B9">
              <w:rPr>
                <w:rFonts w:ascii="Arial Narrow" w:eastAsia="Calibri" w:hAnsi="Arial Narrow"/>
                <w:iCs/>
              </w:rPr>
              <w:t>Program BE-145, Water System Agency Consultation</w:t>
            </w:r>
            <w:r w:rsidR="00DD76DF">
              <w:rPr>
                <w:rFonts w:ascii="Arial Narrow" w:eastAsia="Calibri" w:hAnsi="Arial Narrow"/>
                <w:iCs/>
              </w:rPr>
              <w:t>.</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35447000" w:rsidR="00742FF3" w:rsidRDefault="002621AC" w:rsidP="00742FF3">
            <w:pPr>
              <w:spacing w:after="0"/>
              <w:rPr>
                <w:rFonts w:ascii="Arial Narrow" w:eastAsia="Calibri" w:hAnsi="Arial Narrow"/>
                <w:i/>
              </w:rPr>
            </w:pPr>
            <w:r>
              <w:rPr>
                <w:rFonts w:ascii="Arial Narrow" w:eastAsia="Calibri" w:hAnsi="Arial Narrow"/>
              </w:rPr>
              <w:t>Yes</w:t>
            </w:r>
          </w:p>
        </w:tc>
        <w:tc>
          <w:tcPr>
            <w:tcW w:w="4797" w:type="dxa"/>
          </w:tcPr>
          <w:p w14:paraId="1814EBDA" w14:textId="07365A09" w:rsidR="00742FF3" w:rsidRPr="00C307F1" w:rsidRDefault="00E76630" w:rsidP="00742FF3">
            <w:pPr>
              <w:spacing w:after="0"/>
              <w:rPr>
                <w:rFonts w:ascii="Arial Narrow" w:eastAsia="Calibri" w:hAnsi="Arial Narrow"/>
                <w:iCs/>
              </w:rPr>
            </w:pPr>
            <w:r w:rsidRPr="00C307F1">
              <w:rPr>
                <w:rFonts w:ascii="Arial Narrow" w:eastAsia="Calibri" w:hAnsi="Arial Narrow"/>
                <w:iCs/>
              </w:rPr>
              <w:t>SE, p. PS</w:t>
            </w:r>
            <w:r w:rsidR="00EA5EC0" w:rsidRPr="00C307F1">
              <w:rPr>
                <w:rFonts w:ascii="Arial Narrow" w:eastAsia="Calibri" w:hAnsi="Arial Narrow"/>
                <w:iCs/>
              </w:rPr>
              <w:t xml:space="preserve"> </w:t>
            </w:r>
            <w:r w:rsidR="00AD0874">
              <w:rPr>
                <w:rFonts w:ascii="Arial Narrow" w:eastAsia="Calibri" w:hAnsi="Arial Narrow"/>
                <w:iCs/>
              </w:rPr>
              <w:t>73</w:t>
            </w:r>
            <w:r w:rsidR="00885D57" w:rsidRPr="00C307F1">
              <w:rPr>
                <w:rFonts w:ascii="Arial Narrow" w:eastAsia="Calibri" w:hAnsi="Arial Narrow"/>
                <w:iCs/>
              </w:rPr>
              <w:t>, Program PS-</w:t>
            </w:r>
            <w:r w:rsidR="00751444" w:rsidRPr="00C307F1">
              <w:rPr>
                <w:rFonts w:ascii="Arial Narrow" w:eastAsia="Calibri" w:hAnsi="Arial Narrow"/>
                <w:iCs/>
              </w:rPr>
              <w:t>4</w:t>
            </w:r>
            <w:r w:rsidR="00627956" w:rsidRPr="00C307F1">
              <w:rPr>
                <w:rFonts w:ascii="Arial Narrow" w:eastAsia="Calibri" w:hAnsi="Arial Narrow"/>
                <w:iCs/>
              </w:rPr>
              <w:t>2: Emergency Evacuation Routes and Plans</w:t>
            </w:r>
            <w:r w:rsidR="00C307F1" w:rsidRPr="00C307F1">
              <w:rPr>
                <w:rFonts w:ascii="Arial Narrow" w:eastAsia="Calibri" w:hAnsi="Arial Narrow"/>
                <w:iCs/>
              </w:rPr>
              <w:t>, “Prepare and regularly update emergency evacuation routes and plans.”</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1D898353" w:rsidR="00742FF3" w:rsidRDefault="002621AC" w:rsidP="00742FF3">
            <w:pPr>
              <w:spacing w:after="0"/>
              <w:rPr>
                <w:rFonts w:ascii="Arial Narrow" w:eastAsia="Calibri" w:hAnsi="Arial Narrow"/>
                <w:i/>
              </w:rPr>
            </w:pPr>
            <w:r>
              <w:rPr>
                <w:rFonts w:ascii="Arial Narrow" w:eastAsia="Calibri" w:hAnsi="Arial Narrow"/>
              </w:rPr>
              <w:t>Yes</w:t>
            </w:r>
          </w:p>
        </w:tc>
        <w:tc>
          <w:tcPr>
            <w:tcW w:w="4797" w:type="dxa"/>
          </w:tcPr>
          <w:p w14:paraId="383D8C21" w14:textId="02ED962E" w:rsidR="00742FF3" w:rsidRDefault="004A6B5D" w:rsidP="00742FF3">
            <w:pPr>
              <w:spacing w:after="0"/>
              <w:rPr>
                <w:rFonts w:ascii="Arial Narrow" w:eastAsia="Calibri" w:hAnsi="Arial Narrow"/>
              </w:rPr>
            </w:pPr>
            <w:r>
              <w:rPr>
                <w:rFonts w:ascii="Arial Narrow" w:eastAsia="Calibri" w:hAnsi="Arial Narrow"/>
              </w:rPr>
              <w:t xml:space="preserve">SE, p. PS </w:t>
            </w:r>
            <w:r w:rsidR="00E54197">
              <w:rPr>
                <w:rFonts w:ascii="Arial Narrow" w:eastAsia="Calibri" w:hAnsi="Arial Narrow"/>
              </w:rPr>
              <w:t>72</w:t>
            </w:r>
            <w:r>
              <w:rPr>
                <w:rFonts w:ascii="Arial Narrow" w:eastAsia="Calibri" w:hAnsi="Arial Narrow"/>
              </w:rPr>
              <w:t xml:space="preserve">, </w:t>
            </w:r>
            <w:r w:rsidR="001C5F9E">
              <w:rPr>
                <w:rFonts w:ascii="Arial Narrow" w:eastAsia="Calibri" w:hAnsi="Arial Narrow"/>
              </w:rPr>
              <w:t>P</w:t>
            </w:r>
            <w:r w:rsidR="007D7C69">
              <w:rPr>
                <w:rFonts w:ascii="Arial Narrow" w:eastAsia="Calibri" w:hAnsi="Arial Narrow"/>
              </w:rPr>
              <w:t xml:space="preserve">olicy PS-13.4, </w:t>
            </w:r>
            <w:r w:rsidR="00177C66">
              <w:rPr>
                <w:rFonts w:ascii="Arial Narrow" w:eastAsia="Calibri" w:hAnsi="Arial Narrow"/>
              </w:rPr>
              <w:t>“Continue to support and implement fuel management programs”</w:t>
            </w:r>
          </w:p>
          <w:p w14:paraId="29816F37" w14:textId="3A000611" w:rsidR="00B3212F" w:rsidRDefault="00B3212F" w:rsidP="00742FF3">
            <w:pPr>
              <w:spacing w:after="0"/>
              <w:rPr>
                <w:rFonts w:ascii="Arial Narrow" w:eastAsia="Calibri" w:hAnsi="Arial Narrow"/>
              </w:rPr>
            </w:pPr>
          </w:p>
          <w:p w14:paraId="2DF5924B" w14:textId="61742776" w:rsidR="00B3212F" w:rsidRDefault="00B3212F" w:rsidP="00742FF3">
            <w:pPr>
              <w:spacing w:after="0"/>
              <w:rPr>
                <w:rFonts w:ascii="Arial Narrow" w:eastAsia="Calibri" w:hAnsi="Arial Narrow"/>
              </w:rPr>
            </w:pPr>
            <w:r>
              <w:rPr>
                <w:rFonts w:ascii="Arial Narrow" w:eastAsia="Calibri" w:hAnsi="Arial Narrow"/>
              </w:rPr>
              <w:t xml:space="preserve">SE, p. PS </w:t>
            </w:r>
            <w:r w:rsidR="00E54197">
              <w:rPr>
                <w:rFonts w:ascii="Arial Narrow" w:eastAsia="Calibri" w:hAnsi="Arial Narrow"/>
              </w:rPr>
              <w:t>71</w:t>
            </w:r>
            <w:r>
              <w:rPr>
                <w:rFonts w:ascii="Arial Narrow" w:eastAsia="Calibri" w:hAnsi="Arial Narrow"/>
              </w:rPr>
              <w:t>, Program PS-13.1: New and Re-development Siting Requirements, “</w:t>
            </w:r>
            <w:r w:rsidRPr="002B1453">
              <w:rPr>
                <w:rFonts w:ascii="Arial Narrow" w:eastAsia="Calibri" w:hAnsi="Arial Narrow"/>
              </w:rPr>
              <w:t>Continue to require new development and re-development to provide adequate defensible space to minimize the risk of structural damage associated with wildland fires.</w:t>
            </w:r>
            <w:r>
              <w:rPr>
                <w:rFonts w:ascii="Arial Narrow" w:eastAsia="Calibri" w:hAnsi="Arial Narrow"/>
              </w:rPr>
              <w:t>”</w:t>
            </w:r>
          </w:p>
          <w:p w14:paraId="0B5001BC" w14:textId="3FCD0B76" w:rsidR="00177C66" w:rsidRPr="00177C66" w:rsidRDefault="00177C66" w:rsidP="00742FF3">
            <w:pPr>
              <w:spacing w:after="0"/>
              <w:rPr>
                <w:rFonts w:ascii="Arial Narrow" w:eastAsia="Calibri" w:hAnsi="Arial Narrow"/>
                <w:iCs/>
              </w:rPr>
            </w:pP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3F7FBA07" w:rsidR="00742FF3" w:rsidRDefault="002621AC" w:rsidP="00742FF3">
            <w:pPr>
              <w:spacing w:after="0"/>
              <w:rPr>
                <w:rFonts w:ascii="Arial Narrow" w:eastAsia="Calibri" w:hAnsi="Arial Narrow"/>
                <w:i/>
              </w:rPr>
            </w:pPr>
            <w:r>
              <w:rPr>
                <w:rFonts w:ascii="Arial Narrow" w:eastAsia="Calibri" w:hAnsi="Arial Narrow"/>
              </w:rPr>
              <w:t>Yes</w:t>
            </w:r>
          </w:p>
        </w:tc>
        <w:tc>
          <w:tcPr>
            <w:tcW w:w="4797" w:type="dxa"/>
          </w:tcPr>
          <w:p w14:paraId="372FAD78" w14:textId="4F822CD9" w:rsidR="000C7C34" w:rsidRDefault="000C7C34" w:rsidP="000C7C34">
            <w:pPr>
              <w:spacing w:after="0"/>
              <w:rPr>
                <w:rFonts w:ascii="Arial Narrow" w:eastAsia="Calibri" w:hAnsi="Arial Narrow"/>
              </w:rPr>
            </w:pPr>
            <w:r>
              <w:rPr>
                <w:rFonts w:ascii="Arial Narrow" w:eastAsia="Calibri" w:hAnsi="Arial Narrow"/>
              </w:rPr>
              <w:t xml:space="preserve">SE, p. PS </w:t>
            </w:r>
            <w:r w:rsidR="00E54197">
              <w:rPr>
                <w:rFonts w:ascii="Arial Narrow" w:eastAsia="Calibri" w:hAnsi="Arial Narrow"/>
              </w:rPr>
              <w:t>72</w:t>
            </w:r>
            <w:r>
              <w:rPr>
                <w:rFonts w:ascii="Arial Narrow" w:eastAsia="Calibri" w:hAnsi="Arial Narrow"/>
              </w:rPr>
              <w:t>, Policy PS-13.4, “Continue to support and implement fuel management programs”</w:t>
            </w:r>
          </w:p>
          <w:p w14:paraId="1F17580A" w14:textId="6AF15CA7" w:rsidR="00742FF3" w:rsidRDefault="00742FF3" w:rsidP="00742FF3">
            <w:pPr>
              <w:spacing w:after="0"/>
              <w:rPr>
                <w:rFonts w:ascii="Arial Narrow" w:eastAsia="Calibri" w:hAnsi="Arial Narrow"/>
                <w:iCs/>
              </w:rPr>
            </w:pPr>
          </w:p>
          <w:p w14:paraId="50EF8186" w14:textId="6F6F719B" w:rsidR="007A4596" w:rsidRDefault="0064171F" w:rsidP="00742FF3">
            <w:pPr>
              <w:spacing w:after="0"/>
              <w:rPr>
                <w:rFonts w:ascii="Arial Narrow" w:eastAsia="Calibri" w:hAnsi="Arial Narrow"/>
              </w:rPr>
            </w:pPr>
            <w:r>
              <w:rPr>
                <w:rFonts w:ascii="Arial Narrow" w:eastAsia="Calibri" w:hAnsi="Arial Narrow"/>
              </w:rPr>
              <w:t xml:space="preserve">SE, p. PS </w:t>
            </w:r>
            <w:r w:rsidR="00E54197">
              <w:rPr>
                <w:rFonts w:ascii="Arial Narrow" w:eastAsia="Calibri" w:hAnsi="Arial Narrow"/>
              </w:rPr>
              <w:t>72</w:t>
            </w:r>
            <w:r>
              <w:rPr>
                <w:rFonts w:ascii="Arial Narrow" w:eastAsia="Calibri" w:hAnsi="Arial Narrow"/>
              </w:rPr>
              <w:t>, Program PS-13.5: Incorporate Fire Safe Design into New Development and Re-development, “</w:t>
            </w:r>
            <w:r w:rsidRPr="00D5638C">
              <w:rPr>
                <w:rFonts w:ascii="Arial Narrow" w:eastAsia="Calibri" w:hAnsi="Arial Narrow"/>
              </w:rPr>
              <w:t>Identify development that does not comply with current fire safety standards, in terms of road standards and vegetative hazards, establish and implement a mitigation plan to remedy the noncompliance, as appropriate.</w:t>
            </w:r>
            <w:r>
              <w:rPr>
                <w:rFonts w:ascii="Arial Narrow" w:eastAsia="Calibri" w:hAnsi="Arial Narrow"/>
              </w:rPr>
              <w:t>”</w:t>
            </w:r>
          </w:p>
          <w:p w14:paraId="5F8DA081" w14:textId="77777777" w:rsidR="00E54197" w:rsidRPr="007D12E2" w:rsidRDefault="00E54197" w:rsidP="00742FF3">
            <w:pPr>
              <w:spacing w:after="0"/>
              <w:rPr>
                <w:rFonts w:ascii="Arial Narrow" w:eastAsia="Calibri" w:hAnsi="Arial Narrow"/>
              </w:rPr>
            </w:pPr>
          </w:p>
          <w:p w14:paraId="2234FE91" w14:textId="4F67B25D" w:rsidR="007A4596" w:rsidRDefault="007A4596" w:rsidP="00742FF3">
            <w:pPr>
              <w:spacing w:after="0"/>
              <w:rPr>
                <w:rFonts w:ascii="Arial Narrow" w:eastAsia="Calibri" w:hAnsi="Arial Narrow"/>
                <w:iCs/>
              </w:rPr>
            </w:pPr>
            <w:r>
              <w:rPr>
                <w:rFonts w:ascii="Arial Narrow" w:eastAsia="Calibri" w:hAnsi="Arial Narrow"/>
              </w:rPr>
              <w:t xml:space="preserve">SE, p. PS </w:t>
            </w:r>
            <w:r w:rsidR="00E54197">
              <w:rPr>
                <w:rFonts w:ascii="Arial Narrow" w:eastAsia="Calibri" w:hAnsi="Arial Narrow"/>
              </w:rPr>
              <w:t>72</w:t>
            </w:r>
            <w:r>
              <w:rPr>
                <w:rFonts w:ascii="Arial Narrow" w:eastAsia="Calibri" w:hAnsi="Arial Narrow"/>
              </w:rPr>
              <w:t>, Program PS-13.5: Incorporate Fire Safe Design into New Development and Re-development, “</w:t>
            </w:r>
            <w:r w:rsidRPr="00EE393C">
              <w:rPr>
                <w:rFonts w:ascii="Arial Narrow" w:eastAsia="Calibri" w:hAnsi="Arial Narrow"/>
              </w:rPr>
              <w:t>Require new development and re-development to incorporate fire safe design by requiring property owners to submit plans showing ingress/egress, evacuation routes, emergency vehicle access, visible home addressing and signage, and fuel modification/fire-retardant zones.</w:t>
            </w:r>
            <w:r>
              <w:rPr>
                <w:rFonts w:ascii="Arial Narrow" w:eastAsia="Calibri" w:hAnsi="Arial Narrow"/>
              </w:rPr>
              <w:t>”</w:t>
            </w:r>
          </w:p>
          <w:p w14:paraId="69B23733" w14:textId="3B1E93C2" w:rsidR="000C7C34" w:rsidRPr="00177C66" w:rsidRDefault="000C7C34" w:rsidP="00742FF3">
            <w:pPr>
              <w:spacing w:after="0"/>
              <w:rPr>
                <w:rFonts w:ascii="Arial Narrow" w:eastAsia="Calibri" w:hAnsi="Arial Narrow"/>
                <w:iCs/>
              </w:rPr>
            </w:pP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22108532" w:rsidR="00742FF3" w:rsidRDefault="002621AC" w:rsidP="00742FF3">
            <w:pPr>
              <w:spacing w:after="0"/>
              <w:rPr>
                <w:rFonts w:ascii="Arial Narrow" w:eastAsia="Calibri" w:hAnsi="Arial Narrow"/>
                <w:i/>
              </w:rPr>
            </w:pPr>
            <w:r>
              <w:rPr>
                <w:rFonts w:ascii="Arial Narrow" w:eastAsia="Calibri" w:hAnsi="Arial Narrow"/>
              </w:rPr>
              <w:t>Yes</w:t>
            </w:r>
          </w:p>
        </w:tc>
        <w:tc>
          <w:tcPr>
            <w:tcW w:w="4797" w:type="dxa"/>
          </w:tcPr>
          <w:p w14:paraId="0C458DB9" w14:textId="3D33F6E4" w:rsidR="00742FF3" w:rsidRPr="00177C66" w:rsidRDefault="008F1120" w:rsidP="00742FF3">
            <w:pPr>
              <w:spacing w:after="0"/>
              <w:rPr>
                <w:rFonts w:ascii="Arial Narrow" w:eastAsia="Calibri" w:hAnsi="Arial Narrow"/>
                <w:iCs/>
              </w:rPr>
            </w:pPr>
            <w:r>
              <w:rPr>
                <w:rFonts w:ascii="Arial Narrow" w:eastAsia="Calibri" w:hAnsi="Arial Narrow"/>
              </w:rPr>
              <w:t xml:space="preserve">SE, p. PS </w:t>
            </w:r>
            <w:r w:rsidR="00E54197">
              <w:rPr>
                <w:rFonts w:ascii="Arial Narrow" w:eastAsia="Calibri" w:hAnsi="Arial Narrow"/>
              </w:rPr>
              <w:t>72</w:t>
            </w:r>
            <w:r>
              <w:rPr>
                <w:rFonts w:ascii="Arial Narrow" w:eastAsia="Calibri" w:hAnsi="Arial Narrow"/>
              </w:rPr>
              <w:t xml:space="preserve">, Program </w:t>
            </w:r>
            <w:r w:rsidR="00E54197">
              <w:rPr>
                <w:rFonts w:ascii="Arial Narrow" w:eastAsia="Calibri" w:hAnsi="Arial Narrow"/>
              </w:rPr>
              <w:t>PS-</w:t>
            </w:r>
            <w:r>
              <w:rPr>
                <w:rFonts w:ascii="Arial Narrow" w:eastAsia="Calibri" w:hAnsi="Arial Narrow"/>
              </w:rPr>
              <w:t>13.3: Zoning Code, Building Code Updates,</w:t>
            </w:r>
            <w:r w:rsidR="00D55ADF">
              <w:rPr>
                <w:rFonts w:ascii="Arial Narrow" w:eastAsia="Calibri" w:hAnsi="Arial Narrow"/>
              </w:rPr>
              <w:t xml:space="preserve"> “</w:t>
            </w:r>
            <w:r w:rsidR="00D55ADF" w:rsidRPr="00D55ADF">
              <w:rPr>
                <w:rFonts w:ascii="Arial Narrow" w:eastAsia="Calibri" w:hAnsi="Arial Narrow"/>
              </w:rPr>
              <w:t>Require residential and nonresidential structures to have street numbers (and street name, as appropriate) visible from public and private roadways and alleys.</w:t>
            </w:r>
            <w:r w:rsidR="00D55ADF">
              <w:rPr>
                <w:rFonts w:ascii="Arial Narrow" w:eastAsia="Calibri" w:hAnsi="Arial Narrow"/>
              </w:rPr>
              <w:t>”</w:t>
            </w: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6ED2A328" w:rsidR="00742FF3" w:rsidRDefault="002621AC" w:rsidP="00742FF3">
            <w:pPr>
              <w:spacing w:after="0"/>
              <w:rPr>
                <w:rFonts w:ascii="Arial Narrow" w:eastAsia="Calibri" w:hAnsi="Arial Narrow"/>
                <w:i/>
              </w:rPr>
            </w:pPr>
            <w:r>
              <w:rPr>
                <w:rFonts w:ascii="Arial Narrow" w:eastAsia="Calibri" w:hAnsi="Arial Narrow"/>
              </w:rPr>
              <w:t>Yes</w:t>
            </w:r>
          </w:p>
        </w:tc>
        <w:tc>
          <w:tcPr>
            <w:tcW w:w="4797" w:type="dxa"/>
          </w:tcPr>
          <w:p w14:paraId="3C0FB71F" w14:textId="3012A0FA" w:rsidR="006C6BEE" w:rsidRDefault="00A9249E" w:rsidP="006C6BEE">
            <w:pPr>
              <w:spacing w:after="0"/>
              <w:rPr>
                <w:rFonts w:ascii="Arial Narrow" w:eastAsia="Calibri" w:hAnsi="Arial Narrow"/>
                <w:iCs/>
              </w:rPr>
            </w:pPr>
            <w:r>
              <w:rPr>
                <w:rFonts w:ascii="Arial Narrow" w:eastAsia="Calibri" w:hAnsi="Arial Narrow"/>
                <w:iCs/>
              </w:rPr>
              <w:t xml:space="preserve">SE, p. PS </w:t>
            </w:r>
            <w:r w:rsidR="00E54197">
              <w:rPr>
                <w:rFonts w:ascii="Arial Narrow" w:eastAsia="Calibri" w:hAnsi="Arial Narrow"/>
                <w:iCs/>
              </w:rPr>
              <w:t>75</w:t>
            </w:r>
            <w:r>
              <w:rPr>
                <w:rFonts w:ascii="Arial Narrow" w:eastAsia="Calibri" w:hAnsi="Arial Narrow"/>
                <w:iCs/>
              </w:rPr>
              <w:t>, Program PS-13.9</w:t>
            </w:r>
            <w:r w:rsidR="0066063B">
              <w:rPr>
                <w:rFonts w:ascii="Arial Narrow" w:eastAsia="Calibri" w:hAnsi="Arial Narrow"/>
                <w:iCs/>
              </w:rPr>
              <w:t>, Hazard Reduction Projects. “</w:t>
            </w:r>
            <w:r w:rsidR="006C6BEE" w:rsidRPr="006C6BEE">
              <w:rPr>
                <w:rFonts w:ascii="Arial Narrow" w:eastAsia="Calibri" w:hAnsi="Arial Narrow"/>
                <w:iCs/>
              </w:rPr>
              <w:t>Maintain or require the maintenance of fire hazard reduction projects, including but not limited to community fire breaks, private and public road clearance.</w:t>
            </w:r>
            <w:r w:rsidR="006C6BEE">
              <w:rPr>
                <w:rFonts w:ascii="Arial Narrow" w:eastAsia="Calibri" w:hAnsi="Arial Narrow"/>
                <w:iCs/>
              </w:rPr>
              <w:t>”</w:t>
            </w:r>
          </w:p>
          <w:p w14:paraId="3E78F663" w14:textId="419109C2" w:rsidR="0054328F" w:rsidRDefault="0054328F" w:rsidP="006C6BEE">
            <w:pPr>
              <w:spacing w:after="0"/>
              <w:rPr>
                <w:rFonts w:ascii="Arial Narrow" w:eastAsia="Calibri" w:hAnsi="Arial Narrow"/>
                <w:iCs/>
              </w:rPr>
            </w:pPr>
          </w:p>
          <w:p w14:paraId="245A4D25" w14:textId="5855E5C2" w:rsidR="00742FF3" w:rsidRPr="00177C66" w:rsidRDefault="00FC4B4F" w:rsidP="00742FF3">
            <w:pPr>
              <w:spacing w:after="0"/>
              <w:rPr>
                <w:rFonts w:ascii="Arial Narrow" w:eastAsia="Calibri" w:hAnsi="Arial Narrow"/>
                <w:iCs/>
              </w:rPr>
            </w:pPr>
            <w:r>
              <w:rPr>
                <w:rFonts w:ascii="Arial Narrow" w:eastAsia="Calibri" w:hAnsi="Arial Narrow"/>
                <w:iCs/>
              </w:rPr>
              <w:t xml:space="preserve">SE, p. PS </w:t>
            </w:r>
            <w:r w:rsidR="00E54197">
              <w:rPr>
                <w:rFonts w:ascii="Arial Narrow" w:eastAsia="Calibri" w:hAnsi="Arial Narrow"/>
                <w:iCs/>
              </w:rPr>
              <w:t>75</w:t>
            </w:r>
            <w:r>
              <w:rPr>
                <w:rFonts w:ascii="Arial Narrow" w:eastAsia="Calibri" w:hAnsi="Arial Narrow"/>
                <w:iCs/>
              </w:rPr>
              <w:t>, Program PS-13.11, Establish Firebreak Areas. “Establish and maintain firebreak areas to restrict the spread of wildfire.”</w:t>
            </w:r>
          </w:p>
        </w:tc>
      </w:tr>
    </w:tbl>
    <w:p w14:paraId="587BF62C" w14:textId="269FE4E1" w:rsidR="00742FF3" w:rsidRPr="00D9262A" w:rsidRDefault="00742FF3" w:rsidP="00742FF3">
      <w:pPr>
        <w:pStyle w:val="Heading3"/>
        <w:rPr>
          <w:rFonts w:eastAsia="Calibri"/>
        </w:rPr>
      </w:pPr>
      <w:bookmarkStart w:id="9" w:name="_Toc116391361"/>
      <w:r w:rsidRPr="00742FF3">
        <w:rPr>
          <w:rFonts w:eastAsia="Calibri"/>
        </w:rPr>
        <w:t>Section 3</w:t>
      </w:r>
      <w:r>
        <w:rPr>
          <w:rFonts w:eastAsia="Calibri"/>
          <w:i/>
        </w:rPr>
        <w:t xml:space="preserve"> </w:t>
      </w:r>
      <w:r>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21CA2720" w:rsidR="00742FF3" w:rsidRDefault="002621AC" w:rsidP="00742FF3">
            <w:pPr>
              <w:spacing w:after="0"/>
              <w:rPr>
                <w:rFonts w:ascii="Arial Narrow" w:eastAsia="Calibri" w:hAnsi="Arial Narrow"/>
                <w:i/>
              </w:rPr>
            </w:pPr>
            <w:r>
              <w:rPr>
                <w:rFonts w:ascii="Arial Narrow" w:eastAsia="Calibri" w:hAnsi="Arial Narrow"/>
              </w:rPr>
              <w:t>Yes</w:t>
            </w:r>
          </w:p>
        </w:tc>
        <w:tc>
          <w:tcPr>
            <w:tcW w:w="4797" w:type="dxa"/>
          </w:tcPr>
          <w:p w14:paraId="16EDFF47" w14:textId="13BD32B0" w:rsidR="008A44D9" w:rsidRPr="00330C44" w:rsidRDefault="008A44D9" w:rsidP="008A44D9">
            <w:pPr>
              <w:pStyle w:val="RWCHeading3"/>
              <w:rPr>
                <w:rFonts w:ascii="Arial Narrow" w:hAnsi="Arial Narrow" w:cstheme="minorHAnsi"/>
                <w:color w:val="auto"/>
                <w:sz w:val="24"/>
                <w:szCs w:val="24"/>
              </w:rPr>
            </w:pPr>
            <w:bookmarkStart w:id="10" w:name="_Toc116391362"/>
            <w:r w:rsidRPr="00330C44">
              <w:rPr>
                <w:rFonts w:ascii="Arial Narrow" w:hAnsi="Arial Narrow" w:cstheme="minorHAnsi"/>
                <w:b w:val="0"/>
                <w:bCs w:val="0"/>
                <w:color w:val="auto"/>
                <w:sz w:val="24"/>
                <w:szCs w:val="24"/>
              </w:rPr>
              <w:t>SE, p. 49-50</w:t>
            </w:r>
            <w:r w:rsidR="003800DC">
              <w:rPr>
                <w:rFonts w:ascii="Arial Narrow" w:hAnsi="Arial Narrow" w:cstheme="minorHAnsi"/>
                <w:b w:val="0"/>
                <w:bCs w:val="0"/>
                <w:color w:val="auto"/>
                <w:sz w:val="24"/>
                <w:szCs w:val="24"/>
              </w:rPr>
              <w:t xml:space="preserve">, </w:t>
            </w:r>
            <w:r w:rsidRPr="00330C44">
              <w:rPr>
                <w:rFonts w:ascii="Arial Narrow" w:hAnsi="Arial Narrow" w:cstheme="minorHAnsi"/>
                <w:b w:val="0"/>
                <w:bCs w:val="0"/>
                <w:color w:val="auto"/>
                <w:sz w:val="24"/>
                <w:szCs w:val="24"/>
              </w:rPr>
              <w:t>Very</w:t>
            </w:r>
            <w:r w:rsidRPr="00330C44">
              <w:rPr>
                <w:rFonts w:ascii="Arial Narrow" w:hAnsi="Arial Narrow" w:cstheme="minorHAnsi"/>
                <w:b w:val="0"/>
                <w:bCs w:val="0"/>
                <w:color w:val="auto"/>
                <w:spacing w:val="-3"/>
                <w:sz w:val="24"/>
                <w:szCs w:val="24"/>
              </w:rPr>
              <w:t xml:space="preserve"> </w:t>
            </w:r>
            <w:r w:rsidRPr="00330C44">
              <w:rPr>
                <w:rFonts w:ascii="Arial Narrow" w:hAnsi="Arial Narrow" w:cstheme="minorHAnsi"/>
                <w:b w:val="0"/>
                <w:bCs w:val="0"/>
                <w:color w:val="auto"/>
                <w:sz w:val="24"/>
                <w:szCs w:val="24"/>
              </w:rPr>
              <w:t>High</w:t>
            </w:r>
            <w:r w:rsidRPr="00330C44">
              <w:rPr>
                <w:rFonts w:ascii="Arial Narrow" w:hAnsi="Arial Narrow" w:cstheme="minorHAnsi"/>
                <w:b w:val="0"/>
                <w:bCs w:val="0"/>
                <w:color w:val="auto"/>
                <w:spacing w:val="-2"/>
                <w:sz w:val="24"/>
                <w:szCs w:val="24"/>
              </w:rPr>
              <w:t xml:space="preserve"> </w:t>
            </w:r>
            <w:r w:rsidRPr="00330C44">
              <w:rPr>
                <w:rFonts w:ascii="Arial Narrow" w:hAnsi="Arial Narrow" w:cstheme="minorHAnsi"/>
                <w:b w:val="0"/>
                <w:bCs w:val="0"/>
                <w:color w:val="auto"/>
                <w:sz w:val="24"/>
                <w:szCs w:val="24"/>
              </w:rPr>
              <w:t>Fire</w:t>
            </w:r>
            <w:r w:rsidRPr="00330C44">
              <w:rPr>
                <w:rFonts w:ascii="Arial Narrow" w:hAnsi="Arial Narrow" w:cstheme="minorHAnsi"/>
                <w:b w:val="0"/>
                <w:bCs w:val="0"/>
                <w:color w:val="auto"/>
                <w:spacing w:val="-3"/>
                <w:sz w:val="24"/>
                <w:szCs w:val="24"/>
              </w:rPr>
              <w:t xml:space="preserve"> </w:t>
            </w:r>
            <w:r w:rsidRPr="00330C44">
              <w:rPr>
                <w:rFonts w:ascii="Arial Narrow" w:hAnsi="Arial Narrow" w:cstheme="minorHAnsi"/>
                <w:b w:val="0"/>
                <w:bCs w:val="0"/>
                <w:color w:val="auto"/>
                <w:sz w:val="24"/>
                <w:szCs w:val="24"/>
              </w:rPr>
              <w:t>Hazard</w:t>
            </w:r>
            <w:r w:rsidRPr="00330C44">
              <w:rPr>
                <w:rFonts w:ascii="Arial Narrow" w:hAnsi="Arial Narrow" w:cstheme="minorHAnsi"/>
                <w:b w:val="0"/>
                <w:bCs w:val="0"/>
                <w:color w:val="auto"/>
                <w:spacing w:val="-2"/>
                <w:sz w:val="24"/>
                <w:szCs w:val="24"/>
              </w:rPr>
              <w:t xml:space="preserve"> Areas</w:t>
            </w:r>
            <w:r w:rsidR="0039666C">
              <w:rPr>
                <w:rFonts w:ascii="Arial Narrow" w:hAnsi="Arial Narrow" w:cstheme="minorHAnsi"/>
                <w:b w:val="0"/>
                <w:bCs w:val="0"/>
                <w:color w:val="auto"/>
                <w:spacing w:val="-2"/>
                <w:sz w:val="24"/>
                <w:szCs w:val="24"/>
              </w:rPr>
              <w:t>.</w:t>
            </w:r>
            <w:bookmarkEnd w:id="10"/>
          </w:p>
          <w:p w14:paraId="4366F373" w14:textId="2F518FA5" w:rsidR="008A44D9" w:rsidRPr="00647F7F" w:rsidRDefault="0039666C" w:rsidP="008A44D9">
            <w:pPr>
              <w:rPr>
                <w:rFonts w:ascii="Arial Narrow" w:hAnsi="Arial Narrow"/>
                <w:spacing w:val="-2"/>
              </w:rPr>
            </w:pPr>
            <w:r>
              <w:rPr>
                <w:rFonts w:ascii="Arial Narrow" w:hAnsi="Arial Narrow"/>
              </w:rPr>
              <w:t>“</w:t>
            </w:r>
            <w:r w:rsidR="008A44D9" w:rsidRPr="00647F7F">
              <w:rPr>
                <w:rFonts w:ascii="Arial Narrow" w:hAnsi="Arial Narrow"/>
              </w:rPr>
              <w:t xml:space="preserve">Redwood City foothill neighborhoods located west of Alameda de las </w:t>
            </w:r>
            <w:proofErr w:type="spellStart"/>
            <w:r w:rsidR="008A44D9" w:rsidRPr="00647F7F">
              <w:rPr>
                <w:rFonts w:ascii="Arial Narrow" w:hAnsi="Arial Narrow"/>
              </w:rPr>
              <w:t>Pulgas</w:t>
            </w:r>
            <w:proofErr w:type="spellEnd"/>
            <w:r w:rsidR="008A44D9" w:rsidRPr="00647F7F">
              <w:rPr>
                <w:rFonts w:ascii="Arial Narrow" w:hAnsi="Arial Narrow"/>
              </w:rPr>
              <w:t xml:space="preserve"> are designated Very High Fire Hazard Severity Zone.  Approximately 1,200 properties lie within the VHRHSZ in Redwood </w:t>
            </w:r>
            <w:r w:rsidR="008A44D9" w:rsidRPr="00647F7F">
              <w:rPr>
                <w:rFonts w:ascii="Arial Narrow" w:hAnsi="Arial Narrow"/>
                <w:spacing w:val="-2"/>
              </w:rPr>
              <w:t xml:space="preserve">City.  All areas within Redwood City are served by Redwood City Fire Department and Redwood City Police Department. </w:t>
            </w:r>
            <w:r w:rsidR="008A44D9" w:rsidRPr="00647F7F">
              <w:rPr>
                <w:rFonts w:ascii="Arial Narrow" w:hAnsi="Arial Narrow"/>
              </w:rPr>
              <w:t>The wildfire hazard areas and emergency facilities (fire stations, police stations, and hospitals) are shown on Figure PS-9.</w:t>
            </w:r>
            <w:r>
              <w:rPr>
                <w:rFonts w:ascii="Arial Narrow" w:hAnsi="Arial Narrow"/>
              </w:rPr>
              <w:t>”</w:t>
            </w:r>
          </w:p>
          <w:p w14:paraId="510066E0" w14:textId="660262DD" w:rsidR="008A44D9" w:rsidRPr="00330C44" w:rsidRDefault="008A44D9" w:rsidP="00742FF3">
            <w:pPr>
              <w:spacing w:after="0"/>
              <w:rPr>
                <w:rFonts w:ascii="Arial Narrow" w:eastAsia="Calibri" w:hAnsi="Arial Narrow"/>
                <w:iCs/>
              </w:rPr>
            </w:pPr>
            <w:r>
              <w:rPr>
                <w:rFonts w:ascii="Arial Narrow" w:eastAsia="Calibri" w:hAnsi="Arial Narrow"/>
                <w:iCs/>
              </w:rPr>
              <w:t>SE. p.</w:t>
            </w:r>
            <w:r w:rsidR="003F0507">
              <w:rPr>
                <w:rFonts w:ascii="Arial Narrow" w:eastAsia="Calibri" w:hAnsi="Arial Narrow"/>
                <w:iCs/>
              </w:rPr>
              <w:t>51,</w:t>
            </w:r>
            <w:r w:rsidR="00C33A52">
              <w:rPr>
                <w:rFonts w:ascii="Arial Narrow" w:eastAsia="Calibri" w:hAnsi="Arial Narrow"/>
                <w:iCs/>
              </w:rPr>
              <w:t xml:space="preserve"> </w:t>
            </w:r>
            <w:r>
              <w:rPr>
                <w:rFonts w:ascii="Arial Narrow" w:eastAsia="Calibri" w:hAnsi="Arial Narrow"/>
                <w:iCs/>
              </w:rPr>
              <w:t>Figure PS 9</w:t>
            </w:r>
            <w:r w:rsidR="00C33A52">
              <w:rPr>
                <w:rFonts w:ascii="Arial Narrow" w:eastAsia="Calibri" w:hAnsi="Arial Narrow"/>
                <w:iCs/>
              </w:rPr>
              <w:t xml:space="preserve">, Wildfire Hazard </w:t>
            </w:r>
            <w:proofErr w:type="gramStart"/>
            <w:r w:rsidR="00C33A52">
              <w:rPr>
                <w:rFonts w:ascii="Arial Narrow" w:eastAsia="Calibri" w:hAnsi="Arial Narrow"/>
                <w:iCs/>
              </w:rPr>
              <w:t>Area</w:t>
            </w:r>
            <w:proofErr w:type="gramEnd"/>
            <w:r w:rsidR="00C33A52">
              <w:rPr>
                <w:rFonts w:ascii="Arial Narrow" w:eastAsia="Calibri" w:hAnsi="Arial Narrow"/>
                <w:iCs/>
              </w:rPr>
              <w:t xml:space="preserve"> and Emergency Facilities</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634BB82F" w:rsidR="00742FF3" w:rsidRPr="002621AC" w:rsidRDefault="002621AC" w:rsidP="00742FF3">
            <w:pPr>
              <w:spacing w:after="0"/>
              <w:rPr>
                <w:rFonts w:ascii="Arial Narrow" w:eastAsia="Calibri" w:hAnsi="Arial Narrow"/>
                <w:b/>
                <w:bCs/>
                <w:i/>
              </w:rPr>
            </w:pPr>
            <w:r>
              <w:rPr>
                <w:rFonts w:ascii="Arial Narrow" w:eastAsia="Calibri" w:hAnsi="Arial Narrow"/>
              </w:rPr>
              <w:t>Yes</w:t>
            </w:r>
          </w:p>
        </w:tc>
        <w:tc>
          <w:tcPr>
            <w:tcW w:w="4797" w:type="dxa"/>
          </w:tcPr>
          <w:p w14:paraId="509E7A08" w14:textId="4952EB16" w:rsidR="00742FF3" w:rsidRPr="00BE598C" w:rsidRDefault="00900A45" w:rsidP="00742FF3">
            <w:pPr>
              <w:spacing w:after="0"/>
              <w:rPr>
                <w:rFonts w:ascii="Arial Narrow" w:eastAsia="Calibri" w:hAnsi="Arial Narrow"/>
                <w:iCs/>
              </w:rPr>
            </w:pPr>
            <w:r>
              <w:rPr>
                <w:rFonts w:ascii="Arial Narrow" w:eastAsia="Calibri" w:hAnsi="Arial Narrow"/>
                <w:iCs/>
              </w:rPr>
              <w:t xml:space="preserve">SE, p. PS </w:t>
            </w:r>
            <w:r w:rsidR="00E54197">
              <w:rPr>
                <w:rFonts w:ascii="Arial Narrow" w:eastAsia="Calibri" w:hAnsi="Arial Narrow"/>
                <w:iCs/>
              </w:rPr>
              <w:t>72</w:t>
            </w:r>
            <w:r>
              <w:rPr>
                <w:rFonts w:ascii="Arial Narrow" w:eastAsia="Calibri" w:hAnsi="Arial Narrow"/>
                <w:iCs/>
              </w:rPr>
              <w:t>, Program PS-13.6</w:t>
            </w:r>
            <w:r w:rsidR="004E79F0">
              <w:rPr>
                <w:rFonts w:ascii="Arial Narrow" w:eastAsia="Calibri" w:hAnsi="Arial Narrow"/>
                <w:iCs/>
              </w:rPr>
              <w:t>, Monitor Future Fire Risk and Assess Service, “</w:t>
            </w:r>
            <w:r w:rsidR="00DA613B" w:rsidRPr="00DA613B">
              <w:rPr>
                <w:rFonts w:ascii="Arial Narrow" w:eastAsia="Calibri" w:hAnsi="Arial Narrow"/>
                <w:iCs/>
              </w:rPr>
              <w:t>Periodically review trends and climate change projections affecting future fire risk and fire risk reduction capabilities to ensure that fire services remain adequate; modify service provision and develop mitigation measures, as necessary. Identify development that does not meet local fire code; look to develop mitigation programs.</w:t>
            </w:r>
            <w:r w:rsidR="00DA613B">
              <w:rPr>
                <w:rFonts w:ascii="Arial Narrow" w:eastAsia="Calibri" w:hAnsi="Arial Narrow"/>
                <w:iCs/>
              </w:rPr>
              <w:t>”</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6AE5E0CD" w:rsidR="00742FF3" w:rsidRDefault="002621AC" w:rsidP="00742FF3">
            <w:pPr>
              <w:spacing w:after="0"/>
              <w:rPr>
                <w:rFonts w:ascii="Arial Narrow" w:eastAsia="Calibri" w:hAnsi="Arial Narrow"/>
                <w:i/>
              </w:rPr>
            </w:pPr>
            <w:r>
              <w:rPr>
                <w:rFonts w:ascii="Arial Narrow" w:eastAsia="Calibri" w:hAnsi="Arial Narrow"/>
              </w:rPr>
              <w:t>Yes</w:t>
            </w:r>
          </w:p>
        </w:tc>
        <w:tc>
          <w:tcPr>
            <w:tcW w:w="4797" w:type="dxa"/>
          </w:tcPr>
          <w:p w14:paraId="2F49FEB7" w14:textId="339D4D21" w:rsidR="00742FF3" w:rsidRPr="00BE598C" w:rsidRDefault="009A784F" w:rsidP="00742FF3">
            <w:pPr>
              <w:spacing w:after="0"/>
              <w:rPr>
                <w:rFonts w:ascii="Arial Narrow" w:eastAsia="Calibri" w:hAnsi="Arial Narrow"/>
                <w:iCs/>
              </w:rPr>
            </w:pPr>
            <w:r>
              <w:rPr>
                <w:rFonts w:ascii="Arial Narrow" w:eastAsia="Calibri" w:hAnsi="Arial Narrow"/>
                <w:iCs/>
              </w:rPr>
              <w:t xml:space="preserve">SE, p. PS </w:t>
            </w:r>
            <w:r w:rsidR="00E54197">
              <w:rPr>
                <w:rFonts w:ascii="Arial Narrow" w:eastAsia="Calibri" w:hAnsi="Arial Narrow"/>
                <w:iCs/>
              </w:rPr>
              <w:t>70</w:t>
            </w:r>
            <w:r w:rsidR="00D43915">
              <w:rPr>
                <w:rFonts w:ascii="Arial Narrow" w:eastAsia="Calibri" w:hAnsi="Arial Narrow"/>
                <w:iCs/>
              </w:rPr>
              <w:t>, Program PS-39, Adequate Police and Fire Departments Service Requirements</w:t>
            </w:r>
            <w:r w:rsidR="002158FB">
              <w:rPr>
                <w:rFonts w:ascii="Arial Narrow" w:eastAsia="Calibri" w:hAnsi="Arial Narrow"/>
                <w:iCs/>
              </w:rPr>
              <w:t>, “</w:t>
            </w:r>
            <w:r w:rsidR="002158FB" w:rsidRPr="002158FB">
              <w:rPr>
                <w:rFonts w:ascii="Arial Narrow" w:eastAsia="Calibri" w:hAnsi="Arial Narrow"/>
                <w:iCs/>
              </w:rPr>
              <w:t>Provide funding for the Police Department and Fire Department to maintain sufficient personnel and the highest level of training, technology, and equipment to meet service requirements of new growth and other specific needs, as appropriate.</w:t>
            </w:r>
            <w:r w:rsidR="002158FB">
              <w:rPr>
                <w:rFonts w:ascii="Arial Narrow" w:eastAsia="Calibri" w:hAnsi="Arial Narrow"/>
                <w:iCs/>
              </w:rPr>
              <w:t>”</w:t>
            </w: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0FEE10BC" w:rsidR="00742FF3" w:rsidRPr="002621AC" w:rsidRDefault="002621AC" w:rsidP="00742FF3">
            <w:pPr>
              <w:spacing w:after="0"/>
              <w:rPr>
                <w:rFonts w:ascii="Arial Narrow" w:eastAsia="Calibri" w:hAnsi="Arial Narrow"/>
                <w:b/>
                <w:bCs/>
                <w:i/>
              </w:rPr>
            </w:pPr>
            <w:r>
              <w:rPr>
                <w:rFonts w:ascii="Arial Narrow" w:eastAsia="Calibri" w:hAnsi="Arial Narrow"/>
              </w:rPr>
              <w:t>Yes</w:t>
            </w:r>
          </w:p>
        </w:tc>
        <w:tc>
          <w:tcPr>
            <w:tcW w:w="4797" w:type="dxa"/>
          </w:tcPr>
          <w:p w14:paraId="6CE1E4AF" w14:textId="6BF99486" w:rsidR="00742FF3" w:rsidRPr="00BE598C" w:rsidRDefault="00AD4F6D" w:rsidP="00AD4F6D">
            <w:pPr>
              <w:spacing w:after="0"/>
              <w:rPr>
                <w:rFonts w:ascii="Arial Narrow" w:eastAsia="Calibri" w:hAnsi="Arial Narrow"/>
                <w:iCs/>
              </w:rPr>
            </w:pPr>
            <w:r>
              <w:rPr>
                <w:rFonts w:ascii="Arial Narrow" w:eastAsia="Calibri" w:hAnsi="Arial Narrow"/>
                <w:iCs/>
              </w:rPr>
              <w:t>SE</w:t>
            </w:r>
            <w:r w:rsidR="00467D62">
              <w:rPr>
                <w:rFonts w:ascii="Arial Narrow" w:eastAsia="Calibri" w:hAnsi="Arial Narrow"/>
                <w:iCs/>
              </w:rPr>
              <w:t>, p</w:t>
            </w:r>
            <w:r w:rsidR="00E70A61">
              <w:rPr>
                <w:rFonts w:ascii="Arial Narrow" w:eastAsia="Calibri" w:hAnsi="Arial Narrow"/>
                <w:iCs/>
              </w:rPr>
              <w:t>.</w:t>
            </w:r>
            <w:r w:rsidR="00467D62">
              <w:rPr>
                <w:rFonts w:ascii="Arial Narrow" w:eastAsia="Calibri" w:hAnsi="Arial Narrow"/>
                <w:iCs/>
              </w:rPr>
              <w:t xml:space="preserve"> PS </w:t>
            </w:r>
            <w:r w:rsidR="00E54197">
              <w:rPr>
                <w:rFonts w:ascii="Arial Narrow" w:eastAsia="Calibri" w:hAnsi="Arial Narrow"/>
                <w:iCs/>
              </w:rPr>
              <w:t>78</w:t>
            </w:r>
            <w:r w:rsidR="00467D62">
              <w:rPr>
                <w:rFonts w:ascii="Arial Narrow" w:eastAsia="Calibri" w:hAnsi="Arial Narrow"/>
                <w:iCs/>
              </w:rPr>
              <w:t xml:space="preserve">, Program </w:t>
            </w:r>
            <w:r w:rsidR="006046BF">
              <w:rPr>
                <w:rFonts w:ascii="Arial Narrow" w:eastAsia="Calibri" w:hAnsi="Arial Narrow"/>
                <w:iCs/>
              </w:rPr>
              <w:t>PS-</w:t>
            </w:r>
            <w:r w:rsidR="006046BF" w:rsidRPr="00111DE1">
              <w:rPr>
                <w:rFonts w:ascii="Arial Narrow" w:eastAsia="Calibri" w:hAnsi="Arial Narrow"/>
                <w:iCs/>
              </w:rPr>
              <w:t xml:space="preserve">60 </w:t>
            </w:r>
            <w:r w:rsidR="00111DE1" w:rsidRPr="00111DE1">
              <w:rPr>
                <w:rFonts w:ascii="Arial Narrow" w:eastAsia="Calibri" w:hAnsi="Arial Narrow"/>
                <w:iCs/>
              </w:rPr>
              <w:t xml:space="preserve">Inter-Agency Emergency Preparedness/Mutual Aid. </w:t>
            </w:r>
            <w:r w:rsidR="00111DE1">
              <w:rPr>
                <w:rFonts w:ascii="Arial Narrow" w:eastAsia="Calibri" w:hAnsi="Arial Narrow"/>
                <w:iCs/>
              </w:rPr>
              <w:t>“</w:t>
            </w:r>
            <w:r w:rsidR="00111DE1" w:rsidRPr="00111DE1">
              <w:rPr>
                <w:rFonts w:ascii="Arial Narrow" w:eastAsia="Calibri" w:hAnsi="Arial Narrow"/>
                <w:iCs/>
              </w:rPr>
              <w:t>Continue to work with other local cities, San Mateo County, regional organizations, and State agencies to ensure emergency preparedness and fire suppression services are provided in an efficient and coordinated manner. Continue to participate in mutual aid multi-agency agreements.</w:t>
            </w:r>
            <w:r w:rsidR="00111DE1">
              <w:rPr>
                <w:rFonts w:ascii="Arial Narrow" w:eastAsia="Calibri" w:hAnsi="Arial Narrow"/>
                <w:iCs/>
              </w:rPr>
              <w:t>”</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116391363"/>
      <w:r w:rsidRPr="00990DC3">
        <w:rPr>
          <w:rFonts w:eastAsia="Calibri"/>
        </w:rPr>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116391364"/>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116391365"/>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116391366"/>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116391367"/>
      <w:r>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116391368"/>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116391369"/>
      <w:r w:rsidRPr="00990DC3">
        <w:rPr>
          <w:rFonts w:eastAsia="Calibri"/>
        </w:rPr>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116391370"/>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116391371"/>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116391372"/>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116391373"/>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04FD" w14:textId="77777777" w:rsidR="0042118F" w:rsidRDefault="0042118F">
      <w:r>
        <w:separator/>
      </w:r>
    </w:p>
    <w:p w14:paraId="61BF1EF2" w14:textId="77777777" w:rsidR="0042118F" w:rsidRDefault="0042118F"/>
    <w:p w14:paraId="7C131D3A" w14:textId="77777777" w:rsidR="0042118F" w:rsidRDefault="0042118F" w:rsidP="00B33DC4"/>
  </w:endnote>
  <w:endnote w:type="continuationSeparator" w:id="0">
    <w:p w14:paraId="520B9F62" w14:textId="77777777" w:rsidR="0042118F" w:rsidRDefault="0042118F">
      <w:r>
        <w:continuationSeparator/>
      </w:r>
    </w:p>
    <w:p w14:paraId="22EE5B0E" w14:textId="77777777" w:rsidR="0042118F" w:rsidRDefault="0042118F"/>
    <w:p w14:paraId="2D27E381" w14:textId="77777777" w:rsidR="0042118F" w:rsidRDefault="0042118F"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3057C513" w:rsidR="00A25822" w:rsidRDefault="00202629">
    <w:pPr>
      <w:pStyle w:val="Footer"/>
    </w:pPr>
    <w:r>
      <w:tab/>
    </w:r>
    <w:r>
      <w:tab/>
    </w:r>
    <w:r>
      <w:tab/>
    </w:r>
    <w:r>
      <w:tab/>
    </w:r>
    <w:r>
      <w:tab/>
    </w:r>
    <w:r>
      <w:tab/>
    </w:r>
    <w:r>
      <w:tab/>
    </w:r>
    <w:r>
      <w:tab/>
    </w:r>
    <w:r>
      <w:tab/>
    </w:r>
    <w:r>
      <w:tab/>
    </w:r>
    <w:r>
      <w:tab/>
    </w:r>
    <w:r>
      <w:tab/>
    </w:r>
    <w:r w:rsidRPr="00202629">
      <w:t>RPC 2(b)(iii)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1C95" w14:textId="77777777" w:rsidR="0042118F" w:rsidRDefault="0042118F">
      <w:r>
        <w:separator/>
      </w:r>
    </w:p>
    <w:p w14:paraId="36F14703" w14:textId="77777777" w:rsidR="0042118F" w:rsidRDefault="0042118F"/>
    <w:p w14:paraId="613E117C" w14:textId="77777777" w:rsidR="0042118F" w:rsidRDefault="0042118F" w:rsidP="00B33DC4"/>
  </w:footnote>
  <w:footnote w:type="continuationSeparator" w:id="0">
    <w:p w14:paraId="7C2A7A24" w14:textId="77777777" w:rsidR="0042118F" w:rsidRDefault="0042118F">
      <w:r>
        <w:continuationSeparator/>
      </w:r>
    </w:p>
    <w:p w14:paraId="049CB1D1" w14:textId="77777777" w:rsidR="0042118F" w:rsidRDefault="0042118F"/>
    <w:p w14:paraId="0A5E406C" w14:textId="77777777" w:rsidR="0042118F" w:rsidRDefault="0042118F"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95275"/>
    <w:multiLevelType w:val="hybridMultilevel"/>
    <w:tmpl w:val="498CD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2A14302"/>
    <w:multiLevelType w:val="hybridMultilevel"/>
    <w:tmpl w:val="AA62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892517">
    <w:abstractNumId w:val="0"/>
  </w:num>
  <w:num w:numId="2" w16cid:durableId="1630624824">
    <w:abstractNumId w:val="15"/>
  </w:num>
  <w:num w:numId="3" w16cid:durableId="890120143">
    <w:abstractNumId w:val="10"/>
  </w:num>
  <w:num w:numId="4" w16cid:durableId="372384702">
    <w:abstractNumId w:val="40"/>
  </w:num>
  <w:num w:numId="5" w16cid:durableId="1401714499">
    <w:abstractNumId w:val="47"/>
  </w:num>
  <w:num w:numId="6" w16cid:durableId="1255212725">
    <w:abstractNumId w:val="30"/>
  </w:num>
  <w:num w:numId="7" w16cid:durableId="2005082745">
    <w:abstractNumId w:val="45"/>
  </w:num>
  <w:num w:numId="8" w16cid:durableId="777987661">
    <w:abstractNumId w:val="28"/>
  </w:num>
  <w:num w:numId="9" w16cid:durableId="1891265367">
    <w:abstractNumId w:val="41"/>
  </w:num>
  <w:num w:numId="10" w16cid:durableId="1681200714">
    <w:abstractNumId w:val="9"/>
  </w:num>
  <w:num w:numId="11" w16cid:durableId="460151976">
    <w:abstractNumId w:val="48"/>
  </w:num>
  <w:num w:numId="12" w16cid:durableId="1057122598">
    <w:abstractNumId w:val="7"/>
  </w:num>
  <w:num w:numId="13" w16cid:durableId="595136551">
    <w:abstractNumId w:val="35"/>
  </w:num>
  <w:num w:numId="14" w16cid:durableId="813527935">
    <w:abstractNumId w:val="18"/>
  </w:num>
  <w:num w:numId="15" w16cid:durableId="2120680484">
    <w:abstractNumId w:val="23"/>
  </w:num>
  <w:num w:numId="16" w16cid:durableId="1724406128">
    <w:abstractNumId w:val="6"/>
  </w:num>
  <w:num w:numId="17" w16cid:durableId="1330720204">
    <w:abstractNumId w:val="11"/>
  </w:num>
  <w:num w:numId="18" w16cid:durableId="182281680">
    <w:abstractNumId w:val="44"/>
  </w:num>
  <w:num w:numId="19" w16cid:durableId="388576085">
    <w:abstractNumId w:val="49"/>
  </w:num>
  <w:num w:numId="20" w16cid:durableId="612176029">
    <w:abstractNumId w:val="32"/>
  </w:num>
  <w:num w:numId="21" w16cid:durableId="445929782">
    <w:abstractNumId w:val="37"/>
  </w:num>
  <w:num w:numId="22" w16cid:durableId="538511808">
    <w:abstractNumId w:val="46"/>
  </w:num>
  <w:num w:numId="23" w16cid:durableId="2009668382">
    <w:abstractNumId w:val="12"/>
  </w:num>
  <w:num w:numId="24" w16cid:durableId="918946632">
    <w:abstractNumId w:val="21"/>
  </w:num>
  <w:num w:numId="25" w16cid:durableId="164177456">
    <w:abstractNumId w:val="25"/>
  </w:num>
  <w:num w:numId="26" w16cid:durableId="1049719465">
    <w:abstractNumId w:val="42"/>
  </w:num>
  <w:num w:numId="27" w16cid:durableId="1778065487">
    <w:abstractNumId w:val="1"/>
  </w:num>
  <w:num w:numId="28" w16cid:durableId="1028338102">
    <w:abstractNumId w:val="24"/>
  </w:num>
  <w:num w:numId="29" w16cid:durableId="1940216642">
    <w:abstractNumId w:val="20"/>
  </w:num>
  <w:num w:numId="30" w16cid:durableId="1013142727">
    <w:abstractNumId w:val="8"/>
  </w:num>
  <w:num w:numId="31" w16cid:durableId="1873029856">
    <w:abstractNumId w:val="14"/>
  </w:num>
  <w:num w:numId="32" w16cid:durableId="1544441627">
    <w:abstractNumId w:val="33"/>
  </w:num>
  <w:num w:numId="33" w16cid:durableId="1513298702">
    <w:abstractNumId w:val="5"/>
  </w:num>
  <w:num w:numId="34" w16cid:durableId="573517851">
    <w:abstractNumId w:val="31"/>
  </w:num>
  <w:num w:numId="35" w16cid:durableId="522518719">
    <w:abstractNumId w:val="38"/>
  </w:num>
  <w:num w:numId="36" w16cid:durableId="967129937">
    <w:abstractNumId w:val="16"/>
  </w:num>
  <w:num w:numId="37" w16cid:durableId="1895195557">
    <w:abstractNumId w:val="43"/>
  </w:num>
  <w:num w:numId="38" w16cid:durableId="250314573">
    <w:abstractNumId w:val="2"/>
  </w:num>
  <w:num w:numId="39" w16cid:durableId="1694837928">
    <w:abstractNumId w:val="29"/>
  </w:num>
  <w:num w:numId="40" w16cid:durableId="398021405">
    <w:abstractNumId w:val="27"/>
  </w:num>
  <w:num w:numId="41" w16cid:durableId="1338843982">
    <w:abstractNumId w:val="36"/>
  </w:num>
  <w:num w:numId="42" w16cid:durableId="308292421">
    <w:abstractNumId w:val="22"/>
  </w:num>
  <w:num w:numId="43" w16cid:durableId="1801485893">
    <w:abstractNumId w:val="26"/>
  </w:num>
  <w:num w:numId="44" w16cid:durableId="1984501958">
    <w:abstractNumId w:val="39"/>
  </w:num>
  <w:num w:numId="45" w16cid:durableId="381834451">
    <w:abstractNumId w:val="17"/>
  </w:num>
  <w:num w:numId="46" w16cid:durableId="259685554">
    <w:abstractNumId w:val="4"/>
  </w:num>
  <w:num w:numId="47" w16cid:durableId="1808089490">
    <w:abstractNumId w:val="13"/>
  </w:num>
  <w:num w:numId="48" w16cid:durableId="473061778">
    <w:abstractNumId w:val="3"/>
  </w:num>
  <w:num w:numId="49" w16cid:durableId="1233269936">
    <w:abstractNumId w:val="34"/>
  </w:num>
  <w:num w:numId="50" w16cid:durableId="18470172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QU0s5dmuMl5ggB4nikzFYHXl+zfhB3DBt4yEmxKFo8iVWQQVinZUWM+JH7fxWBkQmDocIn/EyM2kov0TSM41A==" w:salt="Rg3lvxEYrqmULo5cf+42A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215"/>
    <w:rsid w:val="00013CFC"/>
    <w:rsid w:val="00016EB1"/>
    <w:rsid w:val="000218A2"/>
    <w:rsid w:val="000251CB"/>
    <w:rsid w:val="00025E2D"/>
    <w:rsid w:val="000269A6"/>
    <w:rsid w:val="00030960"/>
    <w:rsid w:val="000327A6"/>
    <w:rsid w:val="00035F33"/>
    <w:rsid w:val="000376E0"/>
    <w:rsid w:val="0004271B"/>
    <w:rsid w:val="0004547C"/>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1E20"/>
    <w:rsid w:val="000855CF"/>
    <w:rsid w:val="0008573A"/>
    <w:rsid w:val="00086D63"/>
    <w:rsid w:val="00090DDB"/>
    <w:rsid w:val="000923C1"/>
    <w:rsid w:val="00092793"/>
    <w:rsid w:val="0009755F"/>
    <w:rsid w:val="000A4543"/>
    <w:rsid w:val="000A54A6"/>
    <w:rsid w:val="000B7EA5"/>
    <w:rsid w:val="000C6369"/>
    <w:rsid w:val="000C770E"/>
    <w:rsid w:val="000C7C34"/>
    <w:rsid w:val="000D0413"/>
    <w:rsid w:val="000D1432"/>
    <w:rsid w:val="000D6D53"/>
    <w:rsid w:val="000F102E"/>
    <w:rsid w:val="00111DE1"/>
    <w:rsid w:val="00113CB7"/>
    <w:rsid w:val="001230C4"/>
    <w:rsid w:val="001265C8"/>
    <w:rsid w:val="00126CDD"/>
    <w:rsid w:val="00131088"/>
    <w:rsid w:val="00131465"/>
    <w:rsid w:val="00131AAD"/>
    <w:rsid w:val="00134559"/>
    <w:rsid w:val="00141D79"/>
    <w:rsid w:val="001463D3"/>
    <w:rsid w:val="00152161"/>
    <w:rsid w:val="00155D22"/>
    <w:rsid w:val="00156AE3"/>
    <w:rsid w:val="001614B8"/>
    <w:rsid w:val="00162D23"/>
    <w:rsid w:val="00166826"/>
    <w:rsid w:val="00177C66"/>
    <w:rsid w:val="001808D0"/>
    <w:rsid w:val="00180EB6"/>
    <w:rsid w:val="00183DC1"/>
    <w:rsid w:val="001865DA"/>
    <w:rsid w:val="00186A2F"/>
    <w:rsid w:val="001903AF"/>
    <w:rsid w:val="00196567"/>
    <w:rsid w:val="001A327F"/>
    <w:rsid w:val="001A481A"/>
    <w:rsid w:val="001A7515"/>
    <w:rsid w:val="001A7E1B"/>
    <w:rsid w:val="001B09BC"/>
    <w:rsid w:val="001B1491"/>
    <w:rsid w:val="001B1F9E"/>
    <w:rsid w:val="001B2690"/>
    <w:rsid w:val="001C5F9E"/>
    <w:rsid w:val="001C69F8"/>
    <w:rsid w:val="001D50AE"/>
    <w:rsid w:val="001E5685"/>
    <w:rsid w:val="001F1633"/>
    <w:rsid w:val="001F3B66"/>
    <w:rsid w:val="0020017B"/>
    <w:rsid w:val="00202629"/>
    <w:rsid w:val="00202DAF"/>
    <w:rsid w:val="00204106"/>
    <w:rsid w:val="00212BA2"/>
    <w:rsid w:val="00212E79"/>
    <w:rsid w:val="00214ABF"/>
    <w:rsid w:val="002158FB"/>
    <w:rsid w:val="00223CA0"/>
    <w:rsid w:val="00225F98"/>
    <w:rsid w:val="00226655"/>
    <w:rsid w:val="00230EF8"/>
    <w:rsid w:val="002334D6"/>
    <w:rsid w:val="002338FA"/>
    <w:rsid w:val="0023691F"/>
    <w:rsid w:val="00236EE4"/>
    <w:rsid w:val="002372AD"/>
    <w:rsid w:val="0023733F"/>
    <w:rsid w:val="00240708"/>
    <w:rsid w:val="00245595"/>
    <w:rsid w:val="00253EC3"/>
    <w:rsid w:val="00254B90"/>
    <w:rsid w:val="00255E28"/>
    <w:rsid w:val="002621AC"/>
    <w:rsid w:val="00262D54"/>
    <w:rsid w:val="00263A20"/>
    <w:rsid w:val="00267301"/>
    <w:rsid w:val="00270857"/>
    <w:rsid w:val="002744E0"/>
    <w:rsid w:val="00282109"/>
    <w:rsid w:val="0028397C"/>
    <w:rsid w:val="00286A19"/>
    <w:rsid w:val="0029170B"/>
    <w:rsid w:val="0029181E"/>
    <w:rsid w:val="00292611"/>
    <w:rsid w:val="00294282"/>
    <w:rsid w:val="00297E57"/>
    <w:rsid w:val="002A29CB"/>
    <w:rsid w:val="002A2A7F"/>
    <w:rsid w:val="002A4800"/>
    <w:rsid w:val="002A4E66"/>
    <w:rsid w:val="002A5450"/>
    <w:rsid w:val="002B1453"/>
    <w:rsid w:val="002B3604"/>
    <w:rsid w:val="002B699C"/>
    <w:rsid w:val="002C69AF"/>
    <w:rsid w:val="002D251D"/>
    <w:rsid w:val="002D473D"/>
    <w:rsid w:val="002D72EB"/>
    <w:rsid w:val="002D77DC"/>
    <w:rsid w:val="002F40F8"/>
    <w:rsid w:val="0030292A"/>
    <w:rsid w:val="003043E4"/>
    <w:rsid w:val="00304A6E"/>
    <w:rsid w:val="0031274B"/>
    <w:rsid w:val="00313143"/>
    <w:rsid w:val="0031357D"/>
    <w:rsid w:val="00314FD0"/>
    <w:rsid w:val="00315139"/>
    <w:rsid w:val="00315E58"/>
    <w:rsid w:val="003169A6"/>
    <w:rsid w:val="003263CE"/>
    <w:rsid w:val="003265BA"/>
    <w:rsid w:val="00330C44"/>
    <w:rsid w:val="00337056"/>
    <w:rsid w:val="00340269"/>
    <w:rsid w:val="00354BB4"/>
    <w:rsid w:val="00361563"/>
    <w:rsid w:val="003655C5"/>
    <w:rsid w:val="0036624F"/>
    <w:rsid w:val="00367C99"/>
    <w:rsid w:val="00370205"/>
    <w:rsid w:val="003724A5"/>
    <w:rsid w:val="003724AE"/>
    <w:rsid w:val="00374572"/>
    <w:rsid w:val="00376760"/>
    <w:rsid w:val="00376B17"/>
    <w:rsid w:val="00377114"/>
    <w:rsid w:val="003800DC"/>
    <w:rsid w:val="00391B98"/>
    <w:rsid w:val="003943F8"/>
    <w:rsid w:val="0039666C"/>
    <w:rsid w:val="00397C23"/>
    <w:rsid w:val="003A478B"/>
    <w:rsid w:val="003A65E0"/>
    <w:rsid w:val="003A6CD6"/>
    <w:rsid w:val="003D0CC3"/>
    <w:rsid w:val="003D1049"/>
    <w:rsid w:val="003E1B86"/>
    <w:rsid w:val="003F0507"/>
    <w:rsid w:val="003F216A"/>
    <w:rsid w:val="003F48E8"/>
    <w:rsid w:val="003F5725"/>
    <w:rsid w:val="004064FD"/>
    <w:rsid w:val="004072E2"/>
    <w:rsid w:val="0040744D"/>
    <w:rsid w:val="0041163B"/>
    <w:rsid w:val="004127E2"/>
    <w:rsid w:val="00413436"/>
    <w:rsid w:val="00414936"/>
    <w:rsid w:val="004150CE"/>
    <w:rsid w:val="00417EC3"/>
    <w:rsid w:val="00420995"/>
    <w:rsid w:val="00420C9F"/>
    <w:rsid w:val="0042118F"/>
    <w:rsid w:val="00422C89"/>
    <w:rsid w:val="0042444D"/>
    <w:rsid w:val="00425FAF"/>
    <w:rsid w:val="004322F0"/>
    <w:rsid w:val="00432490"/>
    <w:rsid w:val="0043426F"/>
    <w:rsid w:val="004403E0"/>
    <w:rsid w:val="00443EC2"/>
    <w:rsid w:val="00450578"/>
    <w:rsid w:val="0045075B"/>
    <w:rsid w:val="004508E6"/>
    <w:rsid w:val="00454506"/>
    <w:rsid w:val="004559BB"/>
    <w:rsid w:val="00460199"/>
    <w:rsid w:val="00460B09"/>
    <w:rsid w:val="00461A3F"/>
    <w:rsid w:val="00462891"/>
    <w:rsid w:val="0046398B"/>
    <w:rsid w:val="00465B93"/>
    <w:rsid w:val="0046687E"/>
    <w:rsid w:val="00467D62"/>
    <w:rsid w:val="00470563"/>
    <w:rsid w:val="004706A1"/>
    <w:rsid w:val="00473539"/>
    <w:rsid w:val="00473E31"/>
    <w:rsid w:val="00475CFB"/>
    <w:rsid w:val="00475FEB"/>
    <w:rsid w:val="00483B2F"/>
    <w:rsid w:val="00492B76"/>
    <w:rsid w:val="00496519"/>
    <w:rsid w:val="004A1FD2"/>
    <w:rsid w:val="004A6B5D"/>
    <w:rsid w:val="004A7FD7"/>
    <w:rsid w:val="004B12E4"/>
    <w:rsid w:val="004B6839"/>
    <w:rsid w:val="004B6C2A"/>
    <w:rsid w:val="004C3FB5"/>
    <w:rsid w:val="004C4431"/>
    <w:rsid w:val="004C4586"/>
    <w:rsid w:val="004C55AC"/>
    <w:rsid w:val="004C6A4F"/>
    <w:rsid w:val="004C6FDF"/>
    <w:rsid w:val="004D65B5"/>
    <w:rsid w:val="004D7C1F"/>
    <w:rsid w:val="004E1152"/>
    <w:rsid w:val="004E13E9"/>
    <w:rsid w:val="004E37B7"/>
    <w:rsid w:val="004E5631"/>
    <w:rsid w:val="004E79F0"/>
    <w:rsid w:val="004F162E"/>
    <w:rsid w:val="004F4DF8"/>
    <w:rsid w:val="004F60BC"/>
    <w:rsid w:val="00503E8F"/>
    <w:rsid w:val="005041DA"/>
    <w:rsid w:val="00505D40"/>
    <w:rsid w:val="00511668"/>
    <w:rsid w:val="0051285A"/>
    <w:rsid w:val="00513022"/>
    <w:rsid w:val="00514CCF"/>
    <w:rsid w:val="005166B4"/>
    <w:rsid w:val="005166CF"/>
    <w:rsid w:val="00520FE8"/>
    <w:rsid w:val="0052102C"/>
    <w:rsid w:val="00523A67"/>
    <w:rsid w:val="00524490"/>
    <w:rsid w:val="005318C5"/>
    <w:rsid w:val="00536432"/>
    <w:rsid w:val="00537539"/>
    <w:rsid w:val="00541CEB"/>
    <w:rsid w:val="0054328F"/>
    <w:rsid w:val="00550C6E"/>
    <w:rsid w:val="0055435E"/>
    <w:rsid w:val="00561420"/>
    <w:rsid w:val="00562EDF"/>
    <w:rsid w:val="005634C1"/>
    <w:rsid w:val="005636DB"/>
    <w:rsid w:val="00570412"/>
    <w:rsid w:val="00570823"/>
    <w:rsid w:val="00571C73"/>
    <w:rsid w:val="005737B4"/>
    <w:rsid w:val="00582725"/>
    <w:rsid w:val="00582C79"/>
    <w:rsid w:val="005847EC"/>
    <w:rsid w:val="00584BAE"/>
    <w:rsid w:val="00595F36"/>
    <w:rsid w:val="00596007"/>
    <w:rsid w:val="005A07CA"/>
    <w:rsid w:val="005A72A9"/>
    <w:rsid w:val="005B2095"/>
    <w:rsid w:val="005B241D"/>
    <w:rsid w:val="005C3F8F"/>
    <w:rsid w:val="005C55B2"/>
    <w:rsid w:val="005C7B1D"/>
    <w:rsid w:val="005D160D"/>
    <w:rsid w:val="005D3F26"/>
    <w:rsid w:val="005D5EE5"/>
    <w:rsid w:val="005D6006"/>
    <w:rsid w:val="005D65DA"/>
    <w:rsid w:val="005E1882"/>
    <w:rsid w:val="005E3DA5"/>
    <w:rsid w:val="005E4662"/>
    <w:rsid w:val="005F074F"/>
    <w:rsid w:val="005F6E48"/>
    <w:rsid w:val="00600134"/>
    <w:rsid w:val="0060462E"/>
    <w:rsid w:val="006046BF"/>
    <w:rsid w:val="00620245"/>
    <w:rsid w:val="00620AD2"/>
    <w:rsid w:val="00627956"/>
    <w:rsid w:val="00627F0D"/>
    <w:rsid w:val="0063046D"/>
    <w:rsid w:val="00635FA3"/>
    <w:rsid w:val="0063621B"/>
    <w:rsid w:val="006370C3"/>
    <w:rsid w:val="00637D96"/>
    <w:rsid w:val="0064171F"/>
    <w:rsid w:val="00643C01"/>
    <w:rsid w:val="00644D64"/>
    <w:rsid w:val="00646BA4"/>
    <w:rsid w:val="00647F7F"/>
    <w:rsid w:val="006522E6"/>
    <w:rsid w:val="006547DC"/>
    <w:rsid w:val="00655AD4"/>
    <w:rsid w:val="00657107"/>
    <w:rsid w:val="0066063B"/>
    <w:rsid w:val="006639DE"/>
    <w:rsid w:val="006644FB"/>
    <w:rsid w:val="00670DFD"/>
    <w:rsid w:val="00673202"/>
    <w:rsid w:val="0067444B"/>
    <w:rsid w:val="0067686D"/>
    <w:rsid w:val="00677448"/>
    <w:rsid w:val="00686E41"/>
    <w:rsid w:val="00692EB3"/>
    <w:rsid w:val="00692EE9"/>
    <w:rsid w:val="00694963"/>
    <w:rsid w:val="00696E7F"/>
    <w:rsid w:val="006A3D92"/>
    <w:rsid w:val="006A408D"/>
    <w:rsid w:val="006A6CDE"/>
    <w:rsid w:val="006A6DFA"/>
    <w:rsid w:val="006A6F2B"/>
    <w:rsid w:val="006B05C3"/>
    <w:rsid w:val="006B2BF4"/>
    <w:rsid w:val="006B6DBC"/>
    <w:rsid w:val="006C02E8"/>
    <w:rsid w:val="006C6776"/>
    <w:rsid w:val="006C69C7"/>
    <w:rsid w:val="006C6BEE"/>
    <w:rsid w:val="006D085A"/>
    <w:rsid w:val="006D127F"/>
    <w:rsid w:val="006E620A"/>
    <w:rsid w:val="00700496"/>
    <w:rsid w:val="00700F6F"/>
    <w:rsid w:val="00705B32"/>
    <w:rsid w:val="007160CA"/>
    <w:rsid w:val="00716269"/>
    <w:rsid w:val="0071724F"/>
    <w:rsid w:val="00717613"/>
    <w:rsid w:val="00720301"/>
    <w:rsid w:val="0072245E"/>
    <w:rsid w:val="00724568"/>
    <w:rsid w:val="00724588"/>
    <w:rsid w:val="00730AB9"/>
    <w:rsid w:val="0073450A"/>
    <w:rsid w:val="007354E6"/>
    <w:rsid w:val="007422D3"/>
    <w:rsid w:val="00742FF3"/>
    <w:rsid w:val="00744550"/>
    <w:rsid w:val="00746AAA"/>
    <w:rsid w:val="00751444"/>
    <w:rsid w:val="00753924"/>
    <w:rsid w:val="00753F90"/>
    <w:rsid w:val="00754539"/>
    <w:rsid w:val="007555F4"/>
    <w:rsid w:val="00756332"/>
    <w:rsid w:val="007573A0"/>
    <w:rsid w:val="0076106C"/>
    <w:rsid w:val="0076162D"/>
    <w:rsid w:val="00765270"/>
    <w:rsid w:val="00766184"/>
    <w:rsid w:val="007667B3"/>
    <w:rsid w:val="00770C32"/>
    <w:rsid w:val="00771046"/>
    <w:rsid w:val="00771C69"/>
    <w:rsid w:val="00775FCC"/>
    <w:rsid w:val="0077665F"/>
    <w:rsid w:val="00782D6E"/>
    <w:rsid w:val="00783355"/>
    <w:rsid w:val="00795D62"/>
    <w:rsid w:val="00796A9A"/>
    <w:rsid w:val="007A287D"/>
    <w:rsid w:val="007A36DA"/>
    <w:rsid w:val="007A43FC"/>
    <w:rsid w:val="007A4596"/>
    <w:rsid w:val="007A467C"/>
    <w:rsid w:val="007A70D7"/>
    <w:rsid w:val="007B1DBA"/>
    <w:rsid w:val="007B45F9"/>
    <w:rsid w:val="007C0B1C"/>
    <w:rsid w:val="007C0CB2"/>
    <w:rsid w:val="007C2269"/>
    <w:rsid w:val="007C4F5F"/>
    <w:rsid w:val="007C52FE"/>
    <w:rsid w:val="007D12E2"/>
    <w:rsid w:val="007D3387"/>
    <w:rsid w:val="007D4E58"/>
    <w:rsid w:val="007D4F0D"/>
    <w:rsid w:val="007D7C69"/>
    <w:rsid w:val="007E3BDD"/>
    <w:rsid w:val="007F527F"/>
    <w:rsid w:val="00801561"/>
    <w:rsid w:val="00810132"/>
    <w:rsid w:val="00810AC9"/>
    <w:rsid w:val="00816E94"/>
    <w:rsid w:val="00817777"/>
    <w:rsid w:val="008263DF"/>
    <w:rsid w:val="00834662"/>
    <w:rsid w:val="008360C1"/>
    <w:rsid w:val="008403AE"/>
    <w:rsid w:val="00843E48"/>
    <w:rsid w:val="00843FB8"/>
    <w:rsid w:val="0084425F"/>
    <w:rsid w:val="00846B5F"/>
    <w:rsid w:val="0086242F"/>
    <w:rsid w:val="008647A2"/>
    <w:rsid w:val="00866DEA"/>
    <w:rsid w:val="0088391A"/>
    <w:rsid w:val="00885D57"/>
    <w:rsid w:val="008A44D9"/>
    <w:rsid w:val="008A4F24"/>
    <w:rsid w:val="008A5715"/>
    <w:rsid w:val="008C053E"/>
    <w:rsid w:val="008C5CFD"/>
    <w:rsid w:val="008D0953"/>
    <w:rsid w:val="008D2440"/>
    <w:rsid w:val="008D4E10"/>
    <w:rsid w:val="008E1EB3"/>
    <w:rsid w:val="008E2034"/>
    <w:rsid w:val="008E253A"/>
    <w:rsid w:val="008E40AE"/>
    <w:rsid w:val="008E60C8"/>
    <w:rsid w:val="008F1120"/>
    <w:rsid w:val="00900A45"/>
    <w:rsid w:val="00902E26"/>
    <w:rsid w:val="00905A76"/>
    <w:rsid w:val="00917FC0"/>
    <w:rsid w:val="00921AA5"/>
    <w:rsid w:val="00921B19"/>
    <w:rsid w:val="00922009"/>
    <w:rsid w:val="00923C14"/>
    <w:rsid w:val="00926E98"/>
    <w:rsid w:val="00933C9B"/>
    <w:rsid w:val="00935D29"/>
    <w:rsid w:val="00946845"/>
    <w:rsid w:val="00947A37"/>
    <w:rsid w:val="0095056B"/>
    <w:rsid w:val="00955B67"/>
    <w:rsid w:val="0097110F"/>
    <w:rsid w:val="009712BD"/>
    <w:rsid w:val="009713F5"/>
    <w:rsid w:val="00980F29"/>
    <w:rsid w:val="009867F7"/>
    <w:rsid w:val="00986F20"/>
    <w:rsid w:val="00990377"/>
    <w:rsid w:val="00990CC7"/>
    <w:rsid w:val="00990DC3"/>
    <w:rsid w:val="00991337"/>
    <w:rsid w:val="00991A2D"/>
    <w:rsid w:val="00992426"/>
    <w:rsid w:val="00995AA5"/>
    <w:rsid w:val="00997A1C"/>
    <w:rsid w:val="009A784F"/>
    <w:rsid w:val="009B231D"/>
    <w:rsid w:val="009B4AC6"/>
    <w:rsid w:val="009B64F5"/>
    <w:rsid w:val="009B666A"/>
    <w:rsid w:val="009C01BD"/>
    <w:rsid w:val="009C19DE"/>
    <w:rsid w:val="009C2111"/>
    <w:rsid w:val="009C6858"/>
    <w:rsid w:val="009D18CA"/>
    <w:rsid w:val="009D227D"/>
    <w:rsid w:val="009D6C31"/>
    <w:rsid w:val="009E2C6D"/>
    <w:rsid w:val="009E6791"/>
    <w:rsid w:val="009F2730"/>
    <w:rsid w:val="009F3A04"/>
    <w:rsid w:val="009F3D31"/>
    <w:rsid w:val="009F62D9"/>
    <w:rsid w:val="009F7CCE"/>
    <w:rsid w:val="009F7EA2"/>
    <w:rsid w:val="00A01528"/>
    <w:rsid w:val="00A01F1C"/>
    <w:rsid w:val="00A03C96"/>
    <w:rsid w:val="00A048E7"/>
    <w:rsid w:val="00A049AD"/>
    <w:rsid w:val="00A071BD"/>
    <w:rsid w:val="00A07E28"/>
    <w:rsid w:val="00A11076"/>
    <w:rsid w:val="00A169A7"/>
    <w:rsid w:val="00A22D26"/>
    <w:rsid w:val="00A25822"/>
    <w:rsid w:val="00A30E07"/>
    <w:rsid w:val="00A45B57"/>
    <w:rsid w:val="00A4644B"/>
    <w:rsid w:val="00A5348F"/>
    <w:rsid w:val="00A5784D"/>
    <w:rsid w:val="00A6258B"/>
    <w:rsid w:val="00A628A9"/>
    <w:rsid w:val="00A62AC3"/>
    <w:rsid w:val="00A67A4E"/>
    <w:rsid w:val="00A73FD7"/>
    <w:rsid w:val="00A76FFB"/>
    <w:rsid w:val="00A82E3C"/>
    <w:rsid w:val="00A9249E"/>
    <w:rsid w:val="00A92B70"/>
    <w:rsid w:val="00A92BF4"/>
    <w:rsid w:val="00A93FB7"/>
    <w:rsid w:val="00A967BE"/>
    <w:rsid w:val="00AA210B"/>
    <w:rsid w:val="00AA3B49"/>
    <w:rsid w:val="00AA42F8"/>
    <w:rsid w:val="00AA4E57"/>
    <w:rsid w:val="00AB3924"/>
    <w:rsid w:val="00AB3C86"/>
    <w:rsid w:val="00AC4C52"/>
    <w:rsid w:val="00AC6A90"/>
    <w:rsid w:val="00AC76A1"/>
    <w:rsid w:val="00AD0874"/>
    <w:rsid w:val="00AD1596"/>
    <w:rsid w:val="00AD25E7"/>
    <w:rsid w:val="00AD3D29"/>
    <w:rsid w:val="00AD4F6D"/>
    <w:rsid w:val="00AE0826"/>
    <w:rsid w:val="00AE6E10"/>
    <w:rsid w:val="00AE7901"/>
    <w:rsid w:val="00AF080E"/>
    <w:rsid w:val="00AF3686"/>
    <w:rsid w:val="00AF605E"/>
    <w:rsid w:val="00B0043C"/>
    <w:rsid w:val="00B0294D"/>
    <w:rsid w:val="00B0330C"/>
    <w:rsid w:val="00B0448A"/>
    <w:rsid w:val="00B0506F"/>
    <w:rsid w:val="00B059F2"/>
    <w:rsid w:val="00B064BA"/>
    <w:rsid w:val="00B07549"/>
    <w:rsid w:val="00B0767F"/>
    <w:rsid w:val="00B07DA8"/>
    <w:rsid w:val="00B144E9"/>
    <w:rsid w:val="00B1624F"/>
    <w:rsid w:val="00B16558"/>
    <w:rsid w:val="00B17834"/>
    <w:rsid w:val="00B24AC4"/>
    <w:rsid w:val="00B25100"/>
    <w:rsid w:val="00B25E65"/>
    <w:rsid w:val="00B302EE"/>
    <w:rsid w:val="00B3200A"/>
    <w:rsid w:val="00B3212F"/>
    <w:rsid w:val="00B32BE3"/>
    <w:rsid w:val="00B33DC4"/>
    <w:rsid w:val="00B342BE"/>
    <w:rsid w:val="00B3443E"/>
    <w:rsid w:val="00B421CC"/>
    <w:rsid w:val="00B45AAA"/>
    <w:rsid w:val="00B5141B"/>
    <w:rsid w:val="00B55325"/>
    <w:rsid w:val="00B55719"/>
    <w:rsid w:val="00B55969"/>
    <w:rsid w:val="00B56DF3"/>
    <w:rsid w:val="00B62E4E"/>
    <w:rsid w:val="00B64C3E"/>
    <w:rsid w:val="00B73508"/>
    <w:rsid w:val="00B735B7"/>
    <w:rsid w:val="00B74F48"/>
    <w:rsid w:val="00B85094"/>
    <w:rsid w:val="00B852A0"/>
    <w:rsid w:val="00BA25DA"/>
    <w:rsid w:val="00BA2B1F"/>
    <w:rsid w:val="00BA5E35"/>
    <w:rsid w:val="00BB18C1"/>
    <w:rsid w:val="00BB44AC"/>
    <w:rsid w:val="00BC4C01"/>
    <w:rsid w:val="00BC609F"/>
    <w:rsid w:val="00BC61BB"/>
    <w:rsid w:val="00BD1DCA"/>
    <w:rsid w:val="00BD35C9"/>
    <w:rsid w:val="00BD59AD"/>
    <w:rsid w:val="00BE150C"/>
    <w:rsid w:val="00BE2315"/>
    <w:rsid w:val="00BE5630"/>
    <w:rsid w:val="00BE598C"/>
    <w:rsid w:val="00BF1D07"/>
    <w:rsid w:val="00BF74E2"/>
    <w:rsid w:val="00C075C6"/>
    <w:rsid w:val="00C11848"/>
    <w:rsid w:val="00C15156"/>
    <w:rsid w:val="00C15AA0"/>
    <w:rsid w:val="00C17773"/>
    <w:rsid w:val="00C17F3A"/>
    <w:rsid w:val="00C220FB"/>
    <w:rsid w:val="00C26A42"/>
    <w:rsid w:val="00C27755"/>
    <w:rsid w:val="00C27CE7"/>
    <w:rsid w:val="00C307F1"/>
    <w:rsid w:val="00C312DF"/>
    <w:rsid w:val="00C33A52"/>
    <w:rsid w:val="00C3481B"/>
    <w:rsid w:val="00C35DFB"/>
    <w:rsid w:val="00C364DA"/>
    <w:rsid w:val="00C44747"/>
    <w:rsid w:val="00C47B67"/>
    <w:rsid w:val="00C515FE"/>
    <w:rsid w:val="00C5312F"/>
    <w:rsid w:val="00C53B28"/>
    <w:rsid w:val="00C54E1E"/>
    <w:rsid w:val="00C5561C"/>
    <w:rsid w:val="00C6079D"/>
    <w:rsid w:val="00C60B61"/>
    <w:rsid w:val="00C64EE2"/>
    <w:rsid w:val="00C72577"/>
    <w:rsid w:val="00C731DD"/>
    <w:rsid w:val="00C75022"/>
    <w:rsid w:val="00C77248"/>
    <w:rsid w:val="00C7758A"/>
    <w:rsid w:val="00C80CF6"/>
    <w:rsid w:val="00C865F0"/>
    <w:rsid w:val="00C903FB"/>
    <w:rsid w:val="00C90E80"/>
    <w:rsid w:val="00C93C86"/>
    <w:rsid w:val="00C94DD0"/>
    <w:rsid w:val="00C9547E"/>
    <w:rsid w:val="00C959E5"/>
    <w:rsid w:val="00C9741E"/>
    <w:rsid w:val="00CA18CE"/>
    <w:rsid w:val="00CA377D"/>
    <w:rsid w:val="00CA46CA"/>
    <w:rsid w:val="00CA5A34"/>
    <w:rsid w:val="00CB3E00"/>
    <w:rsid w:val="00CB6798"/>
    <w:rsid w:val="00CC3652"/>
    <w:rsid w:val="00CC3AB4"/>
    <w:rsid w:val="00CC40F6"/>
    <w:rsid w:val="00CD57E0"/>
    <w:rsid w:val="00CF1B27"/>
    <w:rsid w:val="00CF1F78"/>
    <w:rsid w:val="00CF5253"/>
    <w:rsid w:val="00CF57C1"/>
    <w:rsid w:val="00D00092"/>
    <w:rsid w:val="00D005CB"/>
    <w:rsid w:val="00D01693"/>
    <w:rsid w:val="00D02A9D"/>
    <w:rsid w:val="00D12179"/>
    <w:rsid w:val="00D12FB6"/>
    <w:rsid w:val="00D137DF"/>
    <w:rsid w:val="00D13DE7"/>
    <w:rsid w:val="00D13DEF"/>
    <w:rsid w:val="00D244EC"/>
    <w:rsid w:val="00D25674"/>
    <w:rsid w:val="00D268E2"/>
    <w:rsid w:val="00D33705"/>
    <w:rsid w:val="00D36EC4"/>
    <w:rsid w:val="00D373B7"/>
    <w:rsid w:val="00D376BC"/>
    <w:rsid w:val="00D43915"/>
    <w:rsid w:val="00D439F2"/>
    <w:rsid w:val="00D46804"/>
    <w:rsid w:val="00D50801"/>
    <w:rsid w:val="00D510D6"/>
    <w:rsid w:val="00D51566"/>
    <w:rsid w:val="00D51A37"/>
    <w:rsid w:val="00D5492F"/>
    <w:rsid w:val="00D55ADF"/>
    <w:rsid w:val="00D5638C"/>
    <w:rsid w:val="00D7057E"/>
    <w:rsid w:val="00D7267A"/>
    <w:rsid w:val="00D73496"/>
    <w:rsid w:val="00D84E3D"/>
    <w:rsid w:val="00D9262A"/>
    <w:rsid w:val="00D92A5E"/>
    <w:rsid w:val="00D97478"/>
    <w:rsid w:val="00D97BCE"/>
    <w:rsid w:val="00DA52EE"/>
    <w:rsid w:val="00DA5A9F"/>
    <w:rsid w:val="00DA613B"/>
    <w:rsid w:val="00DA66BF"/>
    <w:rsid w:val="00DB1722"/>
    <w:rsid w:val="00DB2684"/>
    <w:rsid w:val="00DB435D"/>
    <w:rsid w:val="00DB5D13"/>
    <w:rsid w:val="00DB6ECE"/>
    <w:rsid w:val="00DC21D4"/>
    <w:rsid w:val="00DD22F3"/>
    <w:rsid w:val="00DD4E4D"/>
    <w:rsid w:val="00DD66A2"/>
    <w:rsid w:val="00DD76DF"/>
    <w:rsid w:val="00DE2BA0"/>
    <w:rsid w:val="00DE463E"/>
    <w:rsid w:val="00DE51E9"/>
    <w:rsid w:val="00DE7B9B"/>
    <w:rsid w:val="00DF0871"/>
    <w:rsid w:val="00DF2451"/>
    <w:rsid w:val="00DF6123"/>
    <w:rsid w:val="00DF6CEC"/>
    <w:rsid w:val="00DF71E4"/>
    <w:rsid w:val="00E00909"/>
    <w:rsid w:val="00E04697"/>
    <w:rsid w:val="00E123F0"/>
    <w:rsid w:val="00E12E79"/>
    <w:rsid w:val="00E15067"/>
    <w:rsid w:val="00E1707A"/>
    <w:rsid w:val="00E17E51"/>
    <w:rsid w:val="00E21502"/>
    <w:rsid w:val="00E21BBE"/>
    <w:rsid w:val="00E24262"/>
    <w:rsid w:val="00E24293"/>
    <w:rsid w:val="00E24D79"/>
    <w:rsid w:val="00E27E05"/>
    <w:rsid w:val="00E3225C"/>
    <w:rsid w:val="00E348AD"/>
    <w:rsid w:val="00E420F9"/>
    <w:rsid w:val="00E454A8"/>
    <w:rsid w:val="00E461B7"/>
    <w:rsid w:val="00E51B32"/>
    <w:rsid w:val="00E52847"/>
    <w:rsid w:val="00E54197"/>
    <w:rsid w:val="00E61C38"/>
    <w:rsid w:val="00E70A61"/>
    <w:rsid w:val="00E72963"/>
    <w:rsid w:val="00E76630"/>
    <w:rsid w:val="00E87BFB"/>
    <w:rsid w:val="00E90932"/>
    <w:rsid w:val="00E90D9D"/>
    <w:rsid w:val="00E918E6"/>
    <w:rsid w:val="00E91CB1"/>
    <w:rsid w:val="00E92BB3"/>
    <w:rsid w:val="00E94F8A"/>
    <w:rsid w:val="00E94FAE"/>
    <w:rsid w:val="00E95697"/>
    <w:rsid w:val="00E9648A"/>
    <w:rsid w:val="00E974A5"/>
    <w:rsid w:val="00EA06CB"/>
    <w:rsid w:val="00EA10E6"/>
    <w:rsid w:val="00EA2147"/>
    <w:rsid w:val="00EA321D"/>
    <w:rsid w:val="00EA4603"/>
    <w:rsid w:val="00EA5EC0"/>
    <w:rsid w:val="00EC43F3"/>
    <w:rsid w:val="00EC5022"/>
    <w:rsid w:val="00EC54D6"/>
    <w:rsid w:val="00EC740A"/>
    <w:rsid w:val="00ED0150"/>
    <w:rsid w:val="00ED0898"/>
    <w:rsid w:val="00ED5581"/>
    <w:rsid w:val="00ED7EA3"/>
    <w:rsid w:val="00EE003E"/>
    <w:rsid w:val="00EE393C"/>
    <w:rsid w:val="00EE5A36"/>
    <w:rsid w:val="00EE6B7B"/>
    <w:rsid w:val="00EF054F"/>
    <w:rsid w:val="00EF1E82"/>
    <w:rsid w:val="00EF2E7F"/>
    <w:rsid w:val="00EF40C5"/>
    <w:rsid w:val="00F0001C"/>
    <w:rsid w:val="00F015F1"/>
    <w:rsid w:val="00F11D73"/>
    <w:rsid w:val="00F13255"/>
    <w:rsid w:val="00F167FA"/>
    <w:rsid w:val="00F16CE4"/>
    <w:rsid w:val="00F2123E"/>
    <w:rsid w:val="00F25508"/>
    <w:rsid w:val="00F258B7"/>
    <w:rsid w:val="00F316D4"/>
    <w:rsid w:val="00F3602C"/>
    <w:rsid w:val="00F377C9"/>
    <w:rsid w:val="00F37E1A"/>
    <w:rsid w:val="00F464F2"/>
    <w:rsid w:val="00F47ADA"/>
    <w:rsid w:val="00F507EA"/>
    <w:rsid w:val="00F50D51"/>
    <w:rsid w:val="00F5547D"/>
    <w:rsid w:val="00F5560E"/>
    <w:rsid w:val="00F627AE"/>
    <w:rsid w:val="00F643F2"/>
    <w:rsid w:val="00F66F58"/>
    <w:rsid w:val="00F75849"/>
    <w:rsid w:val="00F7666E"/>
    <w:rsid w:val="00F76A4C"/>
    <w:rsid w:val="00F77A5C"/>
    <w:rsid w:val="00F824AB"/>
    <w:rsid w:val="00F83DE3"/>
    <w:rsid w:val="00F844EF"/>
    <w:rsid w:val="00F86C7E"/>
    <w:rsid w:val="00F90049"/>
    <w:rsid w:val="00F9080E"/>
    <w:rsid w:val="00F91B6C"/>
    <w:rsid w:val="00F946EE"/>
    <w:rsid w:val="00FA5DF4"/>
    <w:rsid w:val="00FA6A42"/>
    <w:rsid w:val="00FB5D12"/>
    <w:rsid w:val="00FB60E8"/>
    <w:rsid w:val="00FB70BA"/>
    <w:rsid w:val="00FB70F4"/>
    <w:rsid w:val="00FB7F39"/>
    <w:rsid w:val="00FC1164"/>
    <w:rsid w:val="00FC1F86"/>
    <w:rsid w:val="00FC3D68"/>
    <w:rsid w:val="00FC4B4F"/>
    <w:rsid w:val="00FD1225"/>
    <w:rsid w:val="00FD3E60"/>
    <w:rsid w:val="00FD6E56"/>
    <w:rsid w:val="00FD72B9"/>
    <w:rsid w:val="00FE69DE"/>
    <w:rsid w:val="00FE6BCD"/>
    <w:rsid w:val="00FE6FD6"/>
    <w:rsid w:val="00FF0E1F"/>
    <w:rsid w:val="00FF5621"/>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86"/>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paragraph" w:customStyle="1" w:styleId="RWCHeading3">
    <w:name w:val="RWC Heading3"/>
    <w:basedOn w:val="Heading3"/>
    <w:qFormat/>
    <w:rsid w:val="008A44D9"/>
    <w:pPr>
      <w:keepNext w:val="0"/>
      <w:keepLines w:val="0"/>
      <w:widowControl w:val="0"/>
      <w:pBdr>
        <w:top w:val="none" w:sz="0" w:space="0" w:color="auto"/>
        <w:left w:val="none" w:sz="0" w:space="0" w:color="auto"/>
        <w:bottom w:val="none" w:sz="0" w:space="0" w:color="auto"/>
        <w:right w:val="none" w:sz="0" w:space="0" w:color="auto"/>
      </w:pBdr>
      <w:shd w:val="clear" w:color="auto" w:fill="auto"/>
      <w:suppressAutoHyphens w:val="0"/>
      <w:autoSpaceDE w:val="0"/>
      <w:autoSpaceDN w:val="0"/>
      <w:spacing w:before="40" w:after="160" w:line="264" w:lineRule="auto"/>
      <w:ind w:left="0" w:right="0"/>
      <w:jc w:val="both"/>
    </w:pPr>
    <w:rPr>
      <w:rFonts w:ascii="Goudy Old Style" w:eastAsia="Goudy Old Style" w:hAnsi="Goudy Old Style" w:cs="Goudy Old Style"/>
      <w:bCs/>
      <w:iCs w:val="0"/>
      <w:color w:val="653300"/>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7" ma:contentTypeDescription="Create a new document." ma:contentTypeScope="" ma:versionID="d75186a915de35e8fdf9444302c20a74">
  <xsd:schema xmlns:xsd="http://www.w3.org/2001/XMLSchema" xmlns:xs="http://www.w3.org/2001/XMLSchema" xmlns:p="http://schemas.microsoft.com/office/2006/metadata/properties" xmlns:ns2="b099c29c-b39d-467e-b552-7a2900e72643" targetNamespace="http://schemas.microsoft.com/office/2006/metadata/properties" ma:root="true" ma:fieldsID="b4083a881563241796e6a4d9501487bc" ns2:_="">
    <xsd:import namespace="b099c29c-b39d-467e-b552-7a2900e72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2.xml><?xml version="1.0" encoding="utf-8"?>
<ds:datastoreItem xmlns:ds="http://schemas.openxmlformats.org/officeDocument/2006/customXml" ds:itemID="{7D32D261-E044-4E04-A4A0-E17A88B0311C}">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b099c29c-b39d-467e-b552-7a2900e72643"/>
    <ds:schemaRef ds:uri="http://purl.org/dc/dcmitype/"/>
  </ds:schemaRefs>
</ds:datastoreItem>
</file>

<file path=customXml/itemProps3.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customXml/itemProps4.xml><?xml version="1.0" encoding="utf-8"?>
<ds:datastoreItem xmlns:ds="http://schemas.openxmlformats.org/officeDocument/2006/customXml" ds:itemID="{811E06DE-8361-42E3-90C0-7F2AA14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16</Pages>
  <Words>4402</Words>
  <Characters>26757</Characters>
  <Application>Microsoft Office Word</Application>
  <DocSecurity>8</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61</cp:revision>
  <cp:lastPrinted>2016-07-12T23:13:00Z</cp:lastPrinted>
  <dcterms:created xsi:type="dcterms:W3CDTF">2022-09-28T23:38:00Z</dcterms:created>
  <dcterms:modified xsi:type="dcterms:W3CDTF">2022-10-26T15:17:00Z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