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45B1EF8A" w:rsidR="009D6C31" w:rsidRPr="009D6C31" w:rsidRDefault="005749F5"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Orinda</w:t>
      </w:r>
      <w:r w:rsidR="000A54A6">
        <w:rPr>
          <w:rFonts w:asciiTheme="majorHAnsi" w:hAnsiTheme="majorHAnsi"/>
          <w:sz w:val="40"/>
          <w:szCs w:val="20"/>
        </w:rPr>
        <w:t xml:space="preserve"> 2022</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000000">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000000">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000000">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000000">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000000">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360640CD" w:rsidR="009D6C31" w:rsidRDefault="00000000">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8D31DC">
              <w:rPr>
                <w:noProof/>
                <w:webHidden/>
              </w:rPr>
              <w:t>6</w:t>
            </w:r>
          </w:hyperlink>
        </w:p>
        <w:p w14:paraId="552F6F02" w14:textId="36CFFA9E" w:rsidR="009D6C31" w:rsidRDefault="00000000">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8D31DC">
              <w:rPr>
                <w:noProof/>
                <w:webHidden/>
              </w:rPr>
              <w:t>7</w:t>
            </w:r>
          </w:hyperlink>
        </w:p>
        <w:p w14:paraId="17C2893A" w14:textId="7F05C209" w:rsidR="009D6C31" w:rsidRDefault="00000000">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8D31DC">
              <w:rPr>
                <w:noProof/>
                <w:webHidden/>
              </w:rPr>
              <w:t>8</w:t>
            </w:r>
          </w:hyperlink>
        </w:p>
        <w:p w14:paraId="1D174652" w14:textId="4878EFA8" w:rsidR="009D6C31" w:rsidRDefault="00000000">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8D31DC">
              <w:rPr>
                <w:noProof/>
                <w:webHidden/>
              </w:rPr>
              <w:t>8</w:t>
            </w:r>
          </w:hyperlink>
        </w:p>
        <w:p w14:paraId="20F17FDF" w14:textId="1AD38E02" w:rsidR="009D6C31" w:rsidRDefault="00000000">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8D31DC">
              <w:rPr>
                <w:noProof/>
                <w:webHidden/>
              </w:rPr>
              <w:t>8</w:t>
            </w:r>
          </w:hyperlink>
        </w:p>
        <w:p w14:paraId="6BC35DCF" w14:textId="11B2188E" w:rsidR="009D6C31" w:rsidRDefault="00000000">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8D31DC">
              <w:rPr>
                <w:noProof/>
                <w:webHidden/>
              </w:rPr>
              <w:t>8</w:t>
            </w:r>
          </w:hyperlink>
        </w:p>
        <w:p w14:paraId="40F2B932" w14:textId="48B22FF1" w:rsidR="009D6C31" w:rsidRDefault="00000000">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8D31DC">
              <w:rPr>
                <w:noProof/>
                <w:webHidden/>
              </w:rPr>
              <w:t>8</w:t>
            </w:r>
          </w:hyperlink>
        </w:p>
        <w:p w14:paraId="3AB79BB1" w14:textId="74FDCF68" w:rsidR="009D6C31" w:rsidRDefault="00000000">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8D31DC">
              <w:rPr>
                <w:noProof/>
                <w:webHidden/>
              </w:rPr>
              <w:t>8</w:t>
            </w:r>
          </w:hyperlink>
        </w:p>
        <w:p w14:paraId="30DC97B0" w14:textId="01B4BAFB" w:rsidR="009D6C31" w:rsidRDefault="00000000">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8D31DC">
              <w:rPr>
                <w:noProof/>
                <w:webHidden/>
              </w:rPr>
              <w:t>10</w:t>
            </w:r>
          </w:hyperlink>
        </w:p>
        <w:p w14:paraId="19B4123B" w14:textId="48DF906A" w:rsidR="009D6C31" w:rsidRDefault="00000000">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8D31DC">
              <w:rPr>
                <w:noProof/>
                <w:webHidden/>
              </w:rPr>
              <w:t>10</w:t>
            </w:r>
          </w:hyperlink>
        </w:p>
        <w:p w14:paraId="2C2C2C5D" w14:textId="07A091F4" w:rsidR="009D6C31" w:rsidRDefault="00000000">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8D31DC">
              <w:rPr>
                <w:noProof/>
                <w:webHidden/>
              </w:rPr>
              <w:t>10</w:t>
            </w:r>
          </w:hyperlink>
        </w:p>
        <w:p w14:paraId="35AEB7D7" w14:textId="6E26D735" w:rsidR="009D6C31" w:rsidRDefault="00000000">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8D31DC">
              <w:rPr>
                <w:noProof/>
                <w:webHidden/>
              </w:rPr>
              <w:t>10</w:t>
            </w:r>
          </w:hyperlink>
        </w:p>
        <w:p w14:paraId="0ACF7499" w14:textId="402213C2" w:rsidR="009D6C31" w:rsidRDefault="00000000">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8D31DC">
              <w:rPr>
                <w:noProof/>
                <w:webHidden/>
              </w:rPr>
              <w:t>10</w:t>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284BE8">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284BE8">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284BE8">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284BE8">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284BE8">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284BE8">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284BE8">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284BE8">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284BE8">
      <w:pPr>
        <w:pStyle w:val="ListParagraph"/>
        <w:widowControl w:val="0"/>
        <w:numPr>
          <w:ilvl w:val="0"/>
          <w:numId w:val="7"/>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9"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20"/>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284BE8">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284BE8">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284BE8">
      <w:pPr>
        <w:pStyle w:val="ListParagraph"/>
        <w:widowControl w:val="0"/>
        <w:numPr>
          <w:ilvl w:val="0"/>
          <w:numId w:val="8"/>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21"/>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3EE15B77" w:rsidR="0043426F" w:rsidRPr="00F3602C" w:rsidRDefault="0043426F" w:rsidP="0063621B">
            <w:pPr>
              <w:spacing w:after="0"/>
              <w:rPr>
                <w:rFonts w:ascii="Arial Narrow" w:hAnsi="Arial Narrow" w:cs="Arial"/>
              </w:rPr>
            </w:pPr>
            <w:r w:rsidRPr="00F3602C">
              <w:rPr>
                <w:rFonts w:ascii="Arial Narrow" w:hAnsi="Arial Narrow" w:cs="Arial"/>
              </w:rPr>
              <w:t>Jurisdiction:</w:t>
            </w:r>
            <w:r w:rsidR="00482670">
              <w:rPr>
                <w:rFonts w:ascii="Arial Narrow" w:hAnsi="Arial Narrow" w:cs="Arial"/>
              </w:rPr>
              <w:t xml:space="preserve"> City of Orinda</w:t>
            </w:r>
          </w:p>
        </w:tc>
        <w:tc>
          <w:tcPr>
            <w:tcW w:w="3381" w:type="dxa"/>
            <w:shd w:val="clear" w:color="auto" w:fill="auto"/>
          </w:tcPr>
          <w:p w14:paraId="2C37E844" w14:textId="1C4CE044"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FD5A46">
              <w:rPr>
                <w:rFonts w:ascii="Arial Narrow" w:hAnsi="Arial Narrow" w:cs="Arial"/>
              </w:rPr>
              <w:t xml:space="preserve">Final </w:t>
            </w:r>
            <w:r w:rsidR="0017677C">
              <w:rPr>
                <w:rFonts w:ascii="Arial Narrow" w:hAnsi="Arial Narrow" w:cs="Arial"/>
              </w:rPr>
              <w:t>Review</w:t>
            </w:r>
          </w:p>
        </w:tc>
        <w:tc>
          <w:tcPr>
            <w:tcW w:w="3381" w:type="dxa"/>
            <w:shd w:val="clear" w:color="auto" w:fill="auto"/>
          </w:tcPr>
          <w:p w14:paraId="77D655D6" w14:textId="1532CBA0"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17677C">
              <w:rPr>
                <w:rFonts w:ascii="Arial Narrow" w:hAnsi="Arial Narrow" w:cs="Arial"/>
              </w:rPr>
              <w:t xml:space="preserve"> </w:t>
            </w:r>
            <w:r w:rsidR="00274F3C">
              <w:rPr>
                <w:rFonts w:ascii="Arial Narrow" w:hAnsi="Arial Narrow" w:cs="Arial"/>
              </w:rPr>
              <w:t>SCU</w:t>
            </w:r>
          </w:p>
        </w:tc>
        <w:tc>
          <w:tcPr>
            <w:tcW w:w="3556" w:type="dxa"/>
          </w:tcPr>
          <w:p w14:paraId="74A7EA7A" w14:textId="782CF224"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17677C">
              <w:rPr>
                <w:rFonts w:ascii="Arial Narrow" w:hAnsi="Arial Narrow" w:cs="Arial"/>
              </w:rPr>
              <w:t>11-</w:t>
            </w:r>
            <w:r w:rsidR="00274F3C">
              <w:rPr>
                <w:rFonts w:ascii="Arial Narrow" w:hAnsi="Arial Narrow" w:cs="Arial"/>
              </w:rPr>
              <w:t>2</w:t>
            </w:r>
            <w:r w:rsidR="00BE481A">
              <w:rPr>
                <w:rFonts w:ascii="Arial Narrow" w:hAnsi="Arial Narrow" w:cs="Arial"/>
              </w:rPr>
              <w:t>8</w:t>
            </w:r>
            <w:r w:rsidR="0017677C">
              <w:rPr>
                <w:rFonts w:ascii="Arial Narrow" w:hAnsi="Arial Narrow" w:cs="Arial"/>
              </w:rPr>
              <w:t>-22</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38A5C0A"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482670">
              <w:rPr>
                <w:rFonts w:ascii="Arial Narrow" w:hAnsi="Arial Narrow" w:cs="Arial"/>
              </w:rPr>
              <w:t>Contra Costa County</w:t>
            </w:r>
          </w:p>
        </w:tc>
        <w:tc>
          <w:tcPr>
            <w:tcW w:w="3381" w:type="dxa"/>
            <w:tcBorders>
              <w:bottom w:val="single" w:sz="4" w:space="0" w:color="808080"/>
            </w:tcBorders>
            <w:shd w:val="clear" w:color="auto" w:fill="auto"/>
          </w:tcPr>
          <w:p w14:paraId="50985711" w14:textId="2373D4B0"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17677C">
              <w:rPr>
                <w:rFonts w:ascii="Arial Narrow" w:hAnsi="Arial Narrow" w:cs="Arial"/>
              </w:rPr>
              <w:t>Shane Vargas</w:t>
            </w:r>
          </w:p>
        </w:tc>
        <w:tc>
          <w:tcPr>
            <w:tcW w:w="3381" w:type="dxa"/>
            <w:tcBorders>
              <w:bottom w:val="single" w:sz="4" w:space="0" w:color="808080"/>
            </w:tcBorders>
            <w:shd w:val="clear" w:color="auto" w:fill="auto"/>
          </w:tcPr>
          <w:p w14:paraId="7F50FDDD" w14:textId="67DDB791"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9E47DA">
              <w:rPr>
                <w:rFonts w:ascii="Arial Narrow" w:hAnsi="Arial Narrow" w:cs="Arial"/>
              </w:rPr>
              <w:t>Marcus Hernandez</w:t>
            </w:r>
          </w:p>
        </w:tc>
        <w:tc>
          <w:tcPr>
            <w:tcW w:w="3556" w:type="dxa"/>
            <w:tcBorders>
              <w:bottom w:val="single" w:sz="4" w:space="0" w:color="808080"/>
            </w:tcBorders>
          </w:tcPr>
          <w:p w14:paraId="61280D8E" w14:textId="404E7638"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17677C">
              <w:rPr>
                <w:rFonts w:ascii="Arial Narrow" w:hAnsi="Arial Narrow" w:cs="Arial"/>
              </w:rPr>
              <w:t>11-</w:t>
            </w:r>
            <w:r w:rsidR="00274F3C">
              <w:rPr>
                <w:rFonts w:ascii="Arial Narrow" w:hAnsi="Arial Narrow" w:cs="Arial"/>
              </w:rPr>
              <w:t>2</w:t>
            </w:r>
            <w:r w:rsidR="00BE481A">
              <w:rPr>
                <w:rFonts w:ascii="Arial Narrow" w:hAnsi="Arial Narrow" w:cs="Arial"/>
              </w:rPr>
              <w:t>8</w:t>
            </w:r>
            <w:r w:rsidR="0017677C">
              <w:rPr>
                <w:rFonts w:ascii="Arial Narrow" w:hAnsi="Arial Narrow" w:cs="Arial"/>
              </w:rPr>
              <w:t>-22</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1CE38D08" w:rsidR="0043426F" w:rsidRDefault="00BE481A" w:rsidP="0043426F">
            <w:pPr>
              <w:spacing w:after="0"/>
              <w:rPr>
                <w:rFonts w:eastAsia="PMingLiU" w:cs="Arial"/>
                <w:sz w:val="22"/>
              </w:rPr>
            </w:pPr>
            <w:r>
              <w:rPr>
                <w:rFonts w:eastAsia="PMingLiU" w:cs="Arial"/>
                <w:sz w:val="22"/>
              </w:rPr>
              <w:t>Yes</w:t>
            </w:r>
          </w:p>
        </w:tc>
        <w:tc>
          <w:tcPr>
            <w:tcW w:w="4797" w:type="dxa"/>
          </w:tcPr>
          <w:p w14:paraId="082ECE7A" w14:textId="703EB8F6" w:rsidR="00BE481A" w:rsidRPr="00FD5A46" w:rsidRDefault="00BE481A" w:rsidP="0043426F">
            <w:pPr>
              <w:spacing w:after="0"/>
              <w:rPr>
                <w:rFonts w:eastAsia="PMingLiU" w:cs="Arial"/>
                <w:sz w:val="22"/>
                <w:szCs w:val="22"/>
              </w:rPr>
            </w:pPr>
            <w:r w:rsidRPr="00FD5A46">
              <w:rPr>
                <w:rFonts w:eastAsia="PMingLiU" w:cs="Arial"/>
                <w:sz w:val="22"/>
                <w:szCs w:val="22"/>
              </w:rPr>
              <w:t>SE, p.41, Fire Hazard Severity Zones, 3</w:t>
            </w:r>
            <w:r w:rsidRPr="00FD5A46">
              <w:rPr>
                <w:rFonts w:eastAsia="PMingLiU" w:cs="Arial"/>
                <w:sz w:val="22"/>
                <w:szCs w:val="22"/>
                <w:vertAlign w:val="superscript"/>
              </w:rPr>
              <w:t>rd</w:t>
            </w:r>
            <w:r w:rsidRPr="00FD5A46">
              <w:rPr>
                <w:rFonts w:eastAsia="PMingLiU" w:cs="Arial"/>
                <w:sz w:val="22"/>
                <w:szCs w:val="22"/>
              </w:rPr>
              <w:t xml:space="preserve"> paragraph &amp;</w:t>
            </w:r>
          </w:p>
          <w:p w14:paraId="51F4B021" w14:textId="6732D8B3" w:rsidR="00032A83" w:rsidRPr="00FD5A46" w:rsidRDefault="00313045" w:rsidP="0043426F">
            <w:pPr>
              <w:spacing w:after="0"/>
              <w:rPr>
                <w:rFonts w:eastAsia="PMingLiU" w:cs="Arial"/>
                <w:sz w:val="22"/>
                <w:szCs w:val="22"/>
              </w:rPr>
            </w:pPr>
            <w:r w:rsidRPr="00FD5A46">
              <w:rPr>
                <w:rFonts w:eastAsia="PMingLiU" w:cs="Arial"/>
                <w:sz w:val="22"/>
                <w:szCs w:val="22"/>
              </w:rPr>
              <w:t>SE</w:t>
            </w:r>
            <w:r w:rsidR="0017677C" w:rsidRPr="00FD5A46">
              <w:rPr>
                <w:rFonts w:eastAsia="PMingLiU" w:cs="Arial"/>
                <w:sz w:val="22"/>
                <w:szCs w:val="22"/>
              </w:rPr>
              <w:t>,</w:t>
            </w:r>
            <w:r w:rsidRPr="00FD5A46">
              <w:rPr>
                <w:rFonts w:eastAsia="PMingLiU" w:cs="Arial"/>
                <w:sz w:val="22"/>
                <w:szCs w:val="22"/>
              </w:rPr>
              <w:t xml:space="preserve"> Figure </w:t>
            </w:r>
            <w:r w:rsidR="00A40478" w:rsidRPr="00FD5A46">
              <w:rPr>
                <w:rFonts w:eastAsia="PMingLiU" w:cs="Arial"/>
                <w:sz w:val="22"/>
                <w:szCs w:val="22"/>
              </w:rPr>
              <w:t>11</w:t>
            </w:r>
            <w:r w:rsidRPr="00FD5A46">
              <w:rPr>
                <w:rFonts w:eastAsia="PMingLiU" w:cs="Arial"/>
                <w:sz w:val="22"/>
                <w:szCs w:val="22"/>
              </w:rPr>
              <w:t>, p</w:t>
            </w:r>
            <w:r w:rsidR="0017677C" w:rsidRPr="00FD5A46">
              <w:rPr>
                <w:rFonts w:eastAsia="PMingLiU" w:cs="Arial"/>
                <w:sz w:val="22"/>
                <w:szCs w:val="22"/>
              </w:rPr>
              <w:t>.</w:t>
            </w:r>
            <w:r w:rsidRPr="00FD5A46">
              <w:rPr>
                <w:rFonts w:eastAsia="PMingLiU" w:cs="Arial"/>
                <w:sz w:val="22"/>
                <w:szCs w:val="22"/>
              </w:rPr>
              <w:t xml:space="preserve"> </w:t>
            </w:r>
            <w:r w:rsidR="00A40478" w:rsidRPr="00FD5A46">
              <w:rPr>
                <w:rFonts w:eastAsia="PMingLiU" w:cs="Arial"/>
                <w:sz w:val="22"/>
                <w:szCs w:val="22"/>
              </w:rPr>
              <w:t>43</w:t>
            </w:r>
            <w:r w:rsidRPr="00FD5A46">
              <w:rPr>
                <w:rFonts w:eastAsia="PMingLiU" w:cs="Arial"/>
                <w:sz w:val="22"/>
                <w:szCs w:val="22"/>
              </w:rPr>
              <w:t xml:space="preserve">, </w:t>
            </w:r>
            <w:r w:rsidR="002D5649" w:rsidRPr="00FD5A46">
              <w:rPr>
                <w:rFonts w:eastAsia="PMingLiU" w:cs="Arial"/>
                <w:i/>
                <w:iCs/>
                <w:sz w:val="22"/>
                <w:szCs w:val="22"/>
              </w:rPr>
              <w:t>Wildfire Hazard Severity Zones</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67BC7A8" w:rsidR="0043426F" w:rsidRDefault="00C27CE7" w:rsidP="0043426F">
            <w:pPr>
              <w:spacing w:after="0"/>
              <w:rPr>
                <w:rFonts w:eastAsia="PMingLiU" w:cs="Arial"/>
                <w:sz w:val="22"/>
              </w:rPr>
            </w:pPr>
            <w:r>
              <w:rPr>
                <w:rFonts w:eastAsia="PMingLiU" w:cs="Arial"/>
                <w:sz w:val="22"/>
              </w:rPr>
              <w:t>Yes</w:t>
            </w:r>
          </w:p>
        </w:tc>
        <w:tc>
          <w:tcPr>
            <w:tcW w:w="4797" w:type="dxa"/>
          </w:tcPr>
          <w:p w14:paraId="037ED803" w14:textId="0D44585F" w:rsidR="002D5649" w:rsidRPr="00FD5A46" w:rsidRDefault="0017677C" w:rsidP="00990377">
            <w:pPr>
              <w:spacing w:after="0"/>
              <w:rPr>
                <w:rFonts w:eastAsia="PMingLiU" w:cs="Arial"/>
                <w:sz w:val="22"/>
                <w:szCs w:val="22"/>
              </w:rPr>
            </w:pPr>
            <w:r w:rsidRPr="00FD5A46">
              <w:rPr>
                <w:rFonts w:eastAsia="PMingLiU" w:cs="Arial"/>
                <w:sz w:val="22"/>
                <w:szCs w:val="22"/>
              </w:rPr>
              <w:t xml:space="preserve">SE, p. </w:t>
            </w:r>
            <w:r w:rsidR="002D5649" w:rsidRPr="00FD5A46">
              <w:rPr>
                <w:rFonts w:eastAsia="PMingLiU" w:cs="Arial"/>
                <w:sz w:val="22"/>
                <w:szCs w:val="22"/>
              </w:rPr>
              <w:t>4</w:t>
            </w:r>
            <w:r w:rsidR="00A40478" w:rsidRPr="00FD5A46">
              <w:rPr>
                <w:rFonts w:eastAsia="PMingLiU" w:cs="Arial"/>
                <w:sz w:val="22"/>
                <w:szCs w:val="22"/>
              </w:rPr>
              <w:t>6</w:t>
            </w:r>
            <w:r w:rsidR="002D5649" w:rsidRPr="00FD5A46">
              <w:rPr>
                <w:rFonts w:eastAsia="PMingLiU" w:cs="Arial"/>
                <w:sz w:val="22"/>
                <w:szCs w:val="22"/>
              </w:rPr>
              <w:t>, Past Occurrences</w:t>
            </w:r>
            <w:r w:rsidRPr="00FD5A46">
              <w:rPr>
                <w:rFonts w:eastAsia="PMingLiU" w:cs="Arial"/>
                <w:sz w:val="22"/>
                <w:szCs w:val="22"/>
              </w:rPr>
              <w:t xml:space="preserve"> &amp;</w:t>
            </w:r>
          </w:p>
          <w:p w14:paraId="63C7CBA0" w14:textId="7FE344C2" w:rsidR="0043426F" w:rsidRPr="00FD5A46" w:rsidRDefault="002D5649" w:rsidP="00990377">
            <w:pPr>
              <w:spacing w:after="0"/>
              <w:rPr>
                <w:rFonts w:eastAsia="PMingLiU" w:cs="Arial"/>
                <w:i/>
                <w:iCs/>
                <w:szCs w:val="28"/>
              </w:rPr>
            </w:pPr>
            <w:r w:rsidRPr="00FD5A46">
              <w:rPr>
                <w:rFonts w:eastAsia="PMingLiU" w:cs="Arial"/>
                <w:sz w:val="22"/>
                <w:szCs w:val="22"/>
              </w:rPr>
              <w:t>SE</w:t>
            </w:r>
            <w:r w:rsidR="0017677C" w:rsidRPr="00FD5A46">
              <w:rPr>
                <w:rFonts w:eastAsia="PMingLiU" w:cs="Arial"/>
                <w:sz w:val="22"/>
                <w:szCs w:val="22"/>
              </w:rPr>
              <w:t>,</w:t>
            </w:r>
            <w:r w:rsidRPr="00FD5A46">
              <w:rPr>
                <w:rFonts w:eastAsia="PMingLiU" w:cs="Arial"/>
                <w:sz w:val="22"/>
                <w:szCs w:val="22"/>
              </w:rPr>
              <w:t xml:space="preserve"> Figure 1</w:t>
            </w:r>
            <w:r w:rsidR="00A40478" w:rsidRPr="00FD5A46">
              <w:rPr>
                <w:rFonts w:eastAsia="PMingLiU" w:cs="Arial"/>
                <w:sz w:val="22"/>
                <w:szCs w:val="22"/>
              </w:rPr>
              <w:t>4</w:t>
            </w:r>
            <w:r w:rsidRPr="00FD5A46">
              <w:rPr>
                <w:rFonts w:eastAsia="PMingLiU" w:cs="Arial"/>
                <w:sz w:val="22"/>
                <w:szCs w:val="22"/>
              </w:rPr>
              <w:t xml:space="preserve">, </w:t>
            </w:r>
            <w:r w:rsidR="0017677C" w:rsidRPr="00FD5A46">
              <w:rPr>
                <w:rFonts w:eastAsia="PMingLiU" w:cs="Arial"/>
                <w:sz w:val="22"/>
                <w:szCs w:val="22"/>
              </w:rPr>
              <w:t xml:space="preserve">p. </w:t>
            </w:r>
            <w:r w:rsidRPr="00FD5A46">
              <w:rPr>
                <w:rFonts w:eastAsia="PMingLiU" w:cs="Arial"/>
                <w:sz w:val="22"/>
                <w:szCs w:val="22"/>
              </w:rPr>
              <w:t>4</w:t>
            </w:r>
            <w:r w:rsidR="00A40478" w:rsidRPr="00FD5A46">
              <w:rPr>
                <w:rFonts w:eastAsia="PMingLiU" w:cs="Arial"/>
                <w:sz w:val="22"/>
                <w:szCs w:val="22"/>
              </w:rPr>
              <w:t>7</w:t>
            </w:r>
            <w:r w:rsidRPr="00FD5A46">
              <w:rPr>
                <w:rFonts w:eastAsia="PMingLiU" w:cs="Arial"/>
                <w:sz w:val="22"/>
                <w:szCs w:val="22"/>
              </w:rPr>
              <w:t xml:space="preserve">, </w:t>
            </w:r>
            <w:r w:rsidRPr="00FD5A46">
              <w:rPr>
                <w:rFonts w:eastAsia="PMingLiU" w:cs="Arial"/>
                <w:i/>
                <w:iCs/>
                <w:sz w:val="22"/>
                <w:szCs w:val="22"/>
              </w:rPr>
              <w:t>Historic Wildfire Burned Areas</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4EDB0EDB" w:rsidR="0043426F" w:rsidRDefault="00B40447" w:rsidP="0043426F">
            <w:pPr>
              <w:spacing w:after="0"/>
              <w:rPr>
                <w:rFonts w:eastAsia="PMingLiU" w:cs="Arial"/>
                <w:sz w:val="22"/>
              </w:rPr>
            </w:pPr>
            <w:r>
              <w:rPr>
                <w:rFonts w:eastAsia="PMingLiU" w:cs="Arial"/>
                <w:sz w:val="22"/>
              </w:rPr>
              <w:t>Yes</w:t>
            </w:r>
          </w:p>
          <w:p w14:paraId="78CD57DC" w14:textId="183DDD05" w:rsidR="00D376BC" w:rsidRDefault="00D376BC" w:rsidP="0043426F">
            <w:pPr>
              <w:spacing w:after="0"/>
              <w:rPr>
                <w:rFonts w:eastAsia="PMingLiU" w:cs="Arial"/>
                <w:sz w:val="22"/>
              </w:rPr>
            </w:pPr>
          </w:p>
          <w:p w14:paraId="5C0BEFDC" w14:textId="638F991A" w:rsidR="005B241D" w:rsidRDefault="005B241D" w:rsidP="0043426F">
            <w:pPr>
              <w:spacing w:after="0"/>
              <w:rPr>
                <w:rFonts w:eastAsia="PMingLiU" w:cs="Arial"/>
                <w:sz w:val="22"/>
              </w:rPr>
            </w:pPr>
          </w:p>
        </w:tc>
        <w:tc>
          <w:tcPr>
            <w:tcW w:w="4797" w:type="dxa"/>
          </w:tcPr>
          <w:p w14:paraId="427E36C9" w14:textId="2FB9C616" w:rsidR="00B40447" w:rsidRPr="00FD5A46" w:rsidRDefault="0046341F" w:rsidP="0043426F">
            <w:pPr>
              <w:spacing w:after="0"/>
              <w:rPr>
                <w:rFonts w:eastAsia="PMingLiU" w:cs="Arial"/>
                <w:sz w:val="22"/>
                <w:szCs w:val="22"/>
              </w:rPr>
            </w:pPr>
            <w:r w:rsidRPr="00FD5A46">
              <w:rPr>
                <w:rFonts w:eastAsia="PMingLiU" w:cs="Arial"/>
                <w:sz w:val="22"/>
                <w:szCs w:val="22"/>
              </w:rPr>
              <w:t xml:space="preserve">SE, p. </w:t>
            </w:r>
            <w:r w:rsidR="00A40478" w:rsidRPr="00FD5A46">
              <w:rPr>
                <w:rFonts w:eastAsia="PMingLiU" w:cs="Arial"/>
                <w:sz w:val="22"/>
                <w:szCs w:val="22"/>
              </w:rPr>
              <w:t>41</w:t>
            </w:r>
            <w:r w:rsidR="00482670" w:rsidRPr="00FD5A46">
              <w:rPr>
                <w:rFonts w:eastAsia="PMingLiU" w:cs="Arial"/>
                <w:sz w:val="22"/>
                <w:szCs w:val="22"/>
              </w:rPr>
              <w:t>, Fire Hazard Zones</w:t>
            </w:r>
            <w:r w:rsidR="00B40447" w:rsidRPr="00FD5A46">
              <w:rPr>
                <w:rFonts w:eastAsia="PMingLiU" w:cs="Arial"/>
                <w:sz w:val="22"/>
                <w:szCs w:val="22"/>
              </w:rPr>
              <w:t>, Paragraph 3</w:t>
            </w:r>
            <w:r w:rsidRPr="00FD5A46">
              <w:rPr>
                <w:rFonts w:eastAsia="PMingLiU" w:cs="Arial"/>
                <w:sz w:val="22"/>
                <w:szCs w:val="22"/>
              </w:rPr>
              <w:t xml:space="preserve"> &amp;</w:t>
            </w:r>
            <w:r w:rsidR="00D90E9E" w:rsidRPr="00FD5A46">
              <w:rPr>
                <w:rFonts w:eastAsia="PMingLiU" w:cs="Arial"/>
                <w:sz w:val="22"/>
                <w:szCs w:val="22"/>
              </w:rPr>
              <w:t xml:space="preserve"> </w:t>
            </w:r>
          </w:p>
          <w:p w14:paraId="04F10899" w14:textId="1F3BD774" w:rsidR="00B40447" w:rsidRPr="00FD5A46" w:rsidRDefault="00B40447" w:rsidP="0043426F">
            <w:pPr>
              <w:spacing w:after="0"/>
              <w:rPr>
                <w:rFonts w:eastAsia="PMingLiU" w:cs="Arial"/>
                <w:sz w:val="22"/>
                <w:szCs w:val="22"/>
              </w:rPr>
            </w:pPr>
            <w:r w:rsidRPr="00FD5A46">
              <w:rPr>
                <w:rFonts w:eastAsia="PMingLiU" w:cs="Arial"/>
                <w:sz w:val="22"/>
                <w:szCs w:val="22"/>
              </w:rPr>
              <w:t>SE, p. 45, Figure 13.</w:t>
            </w:r>
          </w:p>
          <w:p w14:paraId="147B93D5" w14:textId="77777777" w:rsidR="00B40447" w:rsidRPr="00FD5A46" w:rsidRDefault="00B40447" w:rsidP="0043426F">
            <w:pPr>
              <w:spacing w:after="0"/>
              <w:rPr>
                <w:rFonts w:eastAsia="PMingLiU" w:cs="Arial"/>
                <w:sz w:val="22"/>
                <w:szCs w:val="22"/>
              </w:rPr>
            </w:pPr>
          </w:p>
          <w:p w14:paraId="50FDABE1" w14:textId="24B026E4" w:rsidR="00032A83" w:rsidRPr="00FD5A46" w:rsidRDefault="00032A83" w:rsidP="00032A83">
            <w:pPr>
              <w:spacing w:after="0"/>
              <w:rPr>
                <w:rFonts w:eastAsia="PMingLiU" w:cs="Arial"/>
                <w:sz w:val="22"/>
                <w:szCs w:val="22"/>
              </w:rPr>
            </w:pP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1209367B" w:rsidR="0043426F" w:rsidRDefault="00C27CE7" w:rsidP="0043426F">
            <w:pPr>
              <w:spacing w:after="0"/>
              <w:rPr>
                <w:rFonts w:eastAsia="PMingLiU" w:cs="Arial"/>
                <w:sz w:val="22"/>
              </w:rPr>
            </w:pPr>
            <w:r>
              <w:rPr>
                <w:rFonts w:eastAsia="PMingLiU" w:cs="Arial"/>
                <w:sz w:val="22"/>
              </w:rPr>
              <w:t>Yes</w:t>
            </w:r>
          </w:p>
        </w:tc>
        <w:tc>
          <w:tcPr>
            <w:tcW w:w="4797" w:type="dxa"/>
          </w:tcPr>
          <w:p w14:paraId="1E384899" w14:textId="447309AC" w:rsidR="00482670" w:rsidRPr="00FD5A46" w:rsidRDefault="0019458F" w:rsidP="0043426F">
            <w:pPr>
              <w:spacing w:after="0"/>
              <w:rPr>
                <w:rFonts w:eastAsia="PMingLiU" w:cs="Arial"/>
                <w:sz w:val="22"/>
                <w:szCs w:val="22"/>
              </w:rPr>
            </w:pPr>
            <w:r w:rsidRPr="00FD5A46">
              <w:rPr>
                <w:rFonts w:eastAsia="PMingLiU" w:cs="Arial"/>
                <w:sz w:val="22"/>
                <w:szCs w:val="22"/>
              </w:rPr>
              <w:t xml:space="preserve">SE, p. </w:t>
            </w:r>
            <w:r w:rsidR="00482670" w:rsidRPr="00FD5A46">
              <w:rPr>
                <w:rFonts w:eastAsia="PMingLiU" w:cs="Arial"/>
                <w:sz w:val="22"/>
                <w:szCs w:val="22"/>
              </w:rPr>
              <w:t xml:space="preserve">2, </w:t>
            </w:r>
            <w:r w:rsidRPr="00FD5A46">
              <w:rPr>
                <w:rFonts w:eastAsia="PMingLiU" w:cs="Arial"/>
                <w:sz w:val="22"/>
                <w:szCs w:val="22"/>
              </w:rPr>
              <w:t xml:space="preserve">1.2 </w:t>
            </w:r>
            <w:r w:rsidR="00482670" w:rsidRPr="00FD5A46">
              <w:rPr>
                <w:rFonts w:eastAsia="PMingLiU" w:cs="Arial"/>
                <w:sz w:val="22"/>
                <w:szCs w:val="22"/>
              </w:rPr>
              <w:t>Moraga-Orinda Fire District Responsibility for Fire Protection in Orinda</w:t>
            </w:r>
            <w:r w:rsidRPr="00FD5A46">
              <w:rPr>
                <w:rFonts w:eastAsia="PMingLiU" w:cs="Arial"/>
                <w:sz w:val="22"/>
                <w:szCs w:val="22"/>
              </w:rPr>
              <w:t xml:space="preserve"> &amp; </w:t>
            </w:r>
          </w:p>
          <w:p w14:paraId="044232F5" w14:textId="1134BF48" w:rsidR="0043426F" w:rsidRPr="00FD5A46" w:rsidRDefault="0019458F" w:rsidP="0043426F">
            <w:pPr>
              <w:spacing w:after="0"/>
              <w:rPr>
                <w:rFonts w:eastAsia="PMingLiU" w:cs="Arial"/>
                <w:sz w:val="22"/>
                <w:szCs w:val="22"/>
              </w:rPr>
            </w:pPr>
            <w:r w:rsidRPr="00FD5A46">
              <w:rPr>
                <w:rFonts w:eastAsia="PMingLiU" w:cs="Arial"/>
                <w:sz w:val="22"/>
                <w:szCs w:val="22"/>
              </w:rPr>
              <w:t xml:space="preserve">SE, p. </w:t>
            </w:r>
            <w:r w:rsidR="00482670" w:rsidRPr="00FD5A46">
              <w:rPr>
                <w:rFonts w:eastAsia="PMingLiU" w:cs="Arial"/>
                <w:sz w:val="22"/>
                <w:szCs w:val="22"/>
              </w:rPr>
              <w:t>4</w:t>
            </w:r>
            <w:r w:rsidR="00A40478" w:rsidRPr="00FD5A46">
              <w:rPr>
                <w:rFonts w:eastAsia="PMingLiU" w:cs="Arial"/>
                <w:sz w:val="22"/>
                <w:szCs w:val="22"/>
              </w:rPr>
              <w:t>2</w:t>
            </w:r>
            <w:r w:rsidR="00482670" w:rsidRPr="00FD5A46">
              <w:rPr>
                <w:rFonts w:eastAsia="PMingLiU" w:cs="Arial"/>
                <w:sz w:val="22"/>
                <w:szCs w:val="22"/>
              </w:rPr>
              <w:t>, Fire Protection</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6EAA303B" w:rsidR="0043426F" w:rsidRDefault="00C27CE7" w:rsidP="0043426F">
            <w:pPr>
              <w:spacing w:after="0"/>
              <w:rPr>
                <w:rFonts w:eastAsia="PMingLiU" w:cs="Arial"/>
                <w:sz w:val="22"/>
              </w:rPr>
            </w:pPr>
            <w:r>
              <w:rPr>
                <w:rFonts w:eastAsia="PMingLiU" w:cs="Arial"/>
                <w:sz w:val="22"/>
              </w:rPr>
              <w:t>Yes</w:t>
            </w:r>
          </w:p>
        </w:tc>
        <w:tc>
          <w:tcPr>
            <w:tcW w:w="4797" w:type="dxa"/>
          </w:tcPr>
          <w:p w14:paraId="129759D6" w14:textId="3B3F75B6" w:rsidR="0043426F" w:rsidRPr="00FD5A46" w:rsidRDefault="0019458F" w:rsidP="0043426F">
            <w:pPr>
              <w:spacing w:after="0"/>
              <w:rPr>
                <w:rFonts w:eastAsia="PMingLiU" w:cs="Arial"/>
                <w:sz w:val="22"/>
                <w:szCs w:val="22"/>
              </w:rPr>
            </w:pPr>
            <w:r w:rsidRPr="00FD5A46">
              <w:rPr>
                <w:rFonts w:eastAsia="PMingLiU" w:cs="Arial"/>
                <w:sz w:val="22"/>
                <w:szCs w:val="22"/>
              </w:rPr>
              <w:t xml:space="preserve">SE, p. </w:t>
            </w:r>
            <w:r w:rsidR="00482670" w:rsidRPr="00FD5A46">
              <w:rPr>
                <w:rFonts w:eastAsia="PMingLiU" w:cs="Arial"/>
                <w:sz w:val="22"/>
                <w:szCs w:val="22"/>
              </w:rPr>
              <w:t>2</w:t>
            </w:r>
            <w:r w:rsidRPr="00FD5A46">
              <w:rPr>
                <w:rFonts w:eastAsia="PMingLiU" w:cs="Arial"/>
                <w:sz w:val="22"/>
                <w:szCs w:val="22"/>
              </w:rPr>
              <w:t xml:space="preserve"> thru 4</w:t>
            </w:r>
            <w:r w:rsidR="00482670" w:rsidRPr="00FD5A46">
              <w:rPr>
                <w:rFonts w:eastAsia="PMingLiU" w:cs="Arial"/>
                <w:sz w:val="22"/>
                <w:szCs w:val="22"/>
              </w:rPr>
              <w:t>,</w:t>
            </w:r>
            <w:r w:rsidRPr="00FD5A46">
              <w:rPr>
                <w:rFonts w:eastAsia="PMingLiU" w:cs="Arial"/>
                <w:sz w:val="22"/>
                <w:szCs w:val="22"/>
              </w:rPr>
              <w:t>1.3</w:t>
            </w:r>
            <w:r w:rsidR="00482670" w:rsidRPr="00FD5A46">
              <w:rPr>
                <w:rFonts w:eastAsia="PMingLiU" w:cs="Arial"/>
                <w:sz w:val="22"/>
                <w:szCs w:val="22"/>
              </w:rPr>
              <w:t xml:space="preserve"> Relationship to Other Local Plans and Codes</w:t>
            </w:r>
            <w:r w:rsidRPr="00FD5A46">
              <w:rPr>
                <w:rFonts w:eastAsia="PMingLiU" w:cs="Arial"/>
                <w:sz w:val="22"/>
                <w:szCs w:val="22"/>
              </w:rPr>
              <w:t xml:space="preserve"> &amp; </w:t>
            </w:r>
          </w:p>
          <w:p w14:paraId="78DD32CE" w14:textId="6463501E" w:rsidR="00482670" w:rsidRPr="00FD5A46" w:rsidRDefault="00482670" w:rsidP="0043426F">
            <w:pPr>
              <w:spacing w:after="0"/>
              <w:rPr>
                <w:rFonts w:eastAsia="PMingLiU" w:cs="Arial"/>
                <w:sz w:val="22"/>
                <w:szCs w:val="22"/>
              </w:rPr>
            </w:pPr>
            <w:r w:rsidRPr="00FD5A46">
              <w:rPr>
                <w:rFonts w:eastAsia="PMingLiU" w:cs="Arial"/>
                <w:sz w:val="22"/>
                <w:szCs w:val="22"/>
              </w:rPr>
              <w:t>SE</w:t>
            </w:r>
            <w:r w:rsidR="0019458F" w:rsidRPr="00FD5A46">
              <w:rPr>
                <w:rFonts w:eastAsia="PMingLiU" w:cs="Arial"/>
                <w:sz w:val="22"/>
                <w:szCs w:val="22"/>
              </w:rPr>
              <w:t>,</w:t>
            </w:r>
            <w:r w:rsidRPr="00FD5A46">
              <w:rPr>
                <w:rFonts w:eastAsia="PMingLiU" w:cs="Arial"/>
                <w:sz w:val="22"/>
                <w:szCs w:val="22"/>
              </w:rPr>
              <w:t xml:space="preserve"> Policy S-2, </w:t>
            </w:r>
            <w:r w:rsidR="0019458F" w:rsidRPr="00FD5A46">
              <w:rPr>
                <w:rFonts w:eastAsia="PMingLiU" w:cs="Arial"/>
                <w:sz w:val="22"/>
                <w:szCs w:val="22"/>
              </w:rPr>
              <w:t xml:space="preserve">p. </w:t>
            </w:r>
            <w:r w:rsidRPr="00FD5A46">
              <w:rPr>
                <w:rFonts w:eastAsia="PMingLiU" w:cs="Arial"/>
                <w:sz w:val="22"/>
                <w:szCs w:val="22"/>
              </w:rPr>
              <w:t>5</w:t>
            </w:r>
            <w:r w:rsidR="00A40478" w:rsidRPr="00FD5A46">
              <w:rPr>
                <w:rFonts w:eastAsia="PMingLiU" w:cs="Arial"/>
                <w:sz w:val="22"/>
                <w:szCs w:val="22"/>
              </w:rPr>
              <w:t>6</w:t>
            </w:r>
          </w:p>
          <w:p w14:paraId="7FA00B83" w14:textId="77777777" w:rsidR="005D34BB" w:rsidRPr="00FD5A46" w:rsidRDefault="005D34BB" w:rsidP="0043426F">
            <w:pPr>
              <w:spacing w:after="0"/>
              <w:rPr>
                <w:rFonts w:eastAsia="PMingLiU" w:cs="Arial"/>
                <w:sz w:val="22"/>
                <w:szCs w:val="22"/>
              </w:rPr>
            </w:pPr>
          </w:p>
          <w:p w14:paraId="4FD831DB" w14:textId="58F30F55" w:rsidR="005D34BB" w:rsidRPr="00FD5A46" w:rsidRDefault="005D34BB" w:rsidP="0043426F">
            <w:pPr>
              <w:spacing w:after="0"/>
              <w:rPr>
                <w:rFonts w:eastAsia="PMingLiU" w:cs="Arial"/>
                <w:szCs w:val="28"/>
              </w:rPr>
            </w:pPr>
          </w:p>
        </w:tc>
      </w:tr>
      <w:tr w:rsidR="00997A1C" w14:paraId="1F13D4AF" w14:textId="77777777" w:rsidTr="0043426F">
        <w:tc>
          <w:tcPr>
            <w:tcW w:w="4796" w:type="dxa"/>
          </w:tcPr>
          <w:p w14:paraId="3CDBA40A" w14:textId="596F9169" w:rsidR="00997A1C" w:rsidRPr="00997A1C" w:rsidRDefault="00997A1C" w:rsidP="0043426F">
            <w:pPr>
              <w:spacing w:after="0"/>
              <w:rPr>
                <w:rFonts w:ascii="Arial Narrow" w:eastAsia="Calibri" w:hAnsi="Arial Narrow"/>
                <w:sz w:val="22"/>
                <w:szCs w:val="22"/>
                <w:u w:val="single"/>
              </w:rPr>
            </w:pPr>
            <w:r>
              <w:rPr>
                <w:rFonts w:ascii="Arial Narrow" w:eastAsia="Calibri" w:hAnsi="Arial Narrow"/>
                <w:sz w:val="22"/>
                <w:szCs w:val="22"/>
                <w:u w:val="single"/>
              </w:rPr>
              <w:t>Are</w:t>
            </w:r>
            <w:r w:rsidRPr="00997A1C">
              <w:rPr>
                <w:rFonts w:ascii="Arial Narrow" w:eastAsia="Calibri" w:hAnsi="Arial Narrow"/>
                <w:sz w:val="22"/>
                <w:szCs w:val="22"/>
                <w:u w:val="single"/>
              </w:rPr>
              <w:t xml:space="preserve"> residential developments in </w:t>
            </w:r>
            <w:r>
              <w:rPr>
                <w:rFonts w:ascii="Arial Narrow" w:eastAsia="Calibri" w:hAnsi="Arial Narrow"/>
                <w:sz w:val="22"/>
                <w:szCs w:val="22"/>
                <w:u w:val="single"/>
              </w:rPr>
              <w:t>fire</w:t>
            </w:r>
            <w:r w:rsidRPr="00997A1C">
              <w:rPr>
                <w:rFonts w:ascii="Arial Narrow" w:eastAsia="Calibri" w:hAnsi="Arial Narrow"/>
                <w:sz w:val="22"/>
                <w:szCs w:val="22"/>
                <w:u w:val="single"/>
              </w:rPr>
              <w:t xml:space="preserve"> hazard area</w:t>
            </w:r>
            <w:r>
              <w:rPr>
                <w:rFonts w:ascii="Arial Narrow" w:eastAsia="Calibri" w:hAnsi="Arial Narrow"/>
                <w:sz w:val="22"/>
                <w:szCs w:val="22"/>
                <w:u w:val="single"/>
              </w:rPr>
              <w:t>s</w:t>
            </w:r>
            <w:r w:rsidRPr="00997A1C">
              <w:rPr>
                <w:rFonts w:ascii="Arial Narrow" w:eastAsia="Calibri" w:hAnsi="Arial Narrow"/>
                <w:sz w:val="22"/>
                <w:szCs w:val="22"/>
                <w:u w:val="single"/>
              </w:rPr>
              <w:t xml:space="preserve"> that do not have at least two emergency evacuation routes</w:t>
            </w:r>
            <w:r>
              <w:rPr>
                <w:rFonts w:ascii="Arial Narrow" w:eastAsia="Calibri" w:hAnsi="Arial Narrow"/>
                <w:sz w:val="22"/>
                <w:szCs w:val="22"/>
                <w:u w:val="single"/>
              </w:rPr>
              <w:t xml:space="preserve"> identified?</w:t>
            </w:r>
          </w:p>
        </w:tc>
        <w:tc>
          <w:tcPr>
            <w:tcW w:w="4797" w:type="dxa"/>
          </w:tcPr>
          <w:p w14:paraId="5130F7E3" w14:textId="0B44EFA4" w:rsidR="00997A1C" w:rsidRDefault="00AB3C86" w:rsidP="0043426F">
            <w:pPr>
              <w:spacing w:after="0"/>
              <w:rPr>
                <w:rFonts w:eastAsia="PMingLiU" w:cs="Arial"/>
                <w:sz w:val="22"/>
              </w:rPr>
            </w:pPr>
            <w:r>
              <w:rPr>
                <w:rFonts w:eastAsia="PMingLiU" w:cs="Arial"/>
                <w:sz w:val="22"/>
              </w:rPr>
              <w:t>Yes</w:t>
            </w:r>
          </w:p>
        </w:tc>
        <w:tc>
          <w:tcPr>
            <w:tcW w:w="4797" w:type="dxa"/>
          </w:tcPr>
          <w:p w14:paraId="3F7EB86D" w14:textId="60DAF2DC" w:rsidR="005D34BB" w:rsidRPr="00FD5A46" w:rsidRDefault="005D34BB" w:rsidP="0043426F">
            <w:pPr>
              <w:spacing w:after="0"/>
              <w:rPr>
                <w:rFonts w:eastAsia="PMingLiU" w:cs="Arial"/>
                <w:sz w:val="22"/>
                <w:szCs w:val="22"/>
              </w:rPr>
            </w:pPr>
            <w:r w:rsidRPr="00FD5A46">
              <w:rPr>
                <w:rFonts w:eastAsia="PMingLiU" w:cs="Arial"/>
                <w:sz w:val="22"/>
                <w:szCs w:val="22"/>
              </w:rPr>
              <w:t xml:space="preserve">SE, p. 15, Emergency Evacuation &amp; </w:t>
            </w:r>
          </w:p>
          <w:p w14:paraId="5EA29AA7" w14:textId="28E2D662" w:rsidR="00997A1C" w:rsidRPr="00FD5A46" w:rsidRDefault="00482670" w:rsidP="0043426F">
            <w:pPr>
              <w:spacing w:after="0"/>
              <w:rPr>
                <w:rFonts w:eastAsia="PMingLiU" w:cs="Arial"/>
                <w:szCs w:val="28"/>
              </w:rPr>
            </w:pPr>
            <w:r w:rsidRPr="00FD5A46">
              <w:rPr>
                <w:rFonts w:eastAsia="PMingLiU" w:cs="Arial"/>
                <w:sz w:val="22"/>
                <w:szCs w:val="22"/>
              </w:rPr>
              <w:t>SE</w:t>
            </w:r>
            <w:r w:rsidR="005D34BB" w:rsidRPr="00FD5A46">
              <w:rPr>
                <w:rFonts w:eastAsia="PMingLiU" w:cs="Arial"/>
                <w:sz w:val="22"/>
                <w:szCs w:val="22"/>
              </w:rPr>
              <w:t>,</w:t>
            </w:r>
            <w:r w:rsidRPr="00FD5A46">
              <w:rPr>
                <w:rFonts w:eastAsia="PMingLiU" w:cs="Arial"/>
                <w:sz w:val="22"/>
                <w:szCs w:val="22"/>
              </w:rPr>
              <w:t xml:space="preserve"> Figure 1, p</w:t>
            </w:r>
            <w:r w:rsidR="005D34BB" w:rsidRPr="00FD5A46">
              <w:rPr>
                <w:rFonts w:eastAsia="PMingLiU" w:cs="Arial"/>
                <w:sz w:val="22"/>
                <w:szCs w:val="22"/>
              </w:rPr>
              <w:t>.</w:t>
            </w:r>
            <w:r w:rsidRPr="00FD5A46">
              <w:rPr>
                <w:rFonts w:eastAsia="PMingLiU" w:cs="Arial"/>
                <w:sz w:val="22"/>
                <w:szCs w:val="22"/>
              </w:rPr>
              <w:t xml:space="preserve">16, </w:t>
            </w:r>
            <w:r w:rsidRPr="00FD5A46">
              <w:rPr>
                <w:rFonts w:eastAsia="PMingLiU" w:cs="Arial"/>
                <w:i/>
                <w:iCs/>
                <w:sz w:val="22"/>
                <w:szCs w:val="22"/>
              </w:rPr>
              <w:t>Residential Parcels with Evacuation Constraints</w:t>
            </w:r>
          </w:p>
        </w:tc>
      </w:tr>
      <w:tr w:rsidR="004322F0" w14:paraId="40A76C22" w14:textId="77777777" w:rsidTr="0043426F">
        <w:tc>
          <w:tcPr>
            <w:tcW w:w="4796" w:type="dxa"/>
          </w:tcPr>
          <w:p w14:paraId="2FFC65D7" w14:textId="55F75B86" w:rsidR="004322F0" w:rsidRDefault="004322F0" w:rsidP="0043426F">
            <w:pPr>
              <w:spacing w:after="0"/>
              <w:rPr>
                <w:rFonts w:ascii="Arial Narrow" w:eastAsia="Calibri" w:hAnsi="Arial Narrow"/>
                <w:sz w:val="22"/>
                <w:szCs w:val="22"/>
                <w:u w:val="single"/>
              </w:rPr>
            </w:pPr>
            <w:r>
              <w:rPr>
                <w:rFonts w:ascii="Arial Narrow" w:eastAsia="Calibri" w:hAnsi="Arial Narrow"/>
                <w:sz w:val="22"/>
                <w:szCs w:val="22"/>
                <w:u w:val="single"/>
              </w:rPr>
              <w:t xml:space="preserve">Have </w:t>
            </w:r>
            <w:r w:rsidRPr="004322F0">
              <w:rPr>
                <w:rFonts w:ascii="Arial Narrow" w:eastAsia="Calibri" w:hAnsi="Arial Narrow"/>
                <w:sz w:val="22"/>
                <w:szCs w:val="22"/>
                <w:u w:val="single"/>
              </w:rPr>
              <w:t>evacuation routes and their capacity, safety, and viability under a range of emergency scenarios</w:t>
            </w:r>
            <w:r>
              <w:rPr>
                <w:rFonts w:ascii="Arial Narrow" w:eastAsia="Calibri" w:hAnsi="Arial Narrow"/>
                <w:sz w:val="22"/>
                <w:szCs w:val="22"/>
                <w:u w:val="single"/>
              </w:rPr>
              <w:t xml:space="preserve"> been identified?</w:t>
            </w:r>
          </w:p>
        </w:tc>
        <w:tc>
          <w:tcPr>
            <w:tcW w:w="4797" w:type="dxa"/>
          </w:tcPr>
          <w:p w14:paraId="00DBBF5A" w14:textId="28684A32" w:rsidR="004322F0" w:rsidRDefault="003A0241" w:rsidP="0043426F">
            <w:pPr>
              <w:spacing w:after="0"/>
              <w:rPr>
                <w:rFonts w:eastAsia="PMingLiU" w:cs="Arial"/>
                <w:sz w:val="22"/>
              </w:rPr>
            </w:pPr>
            <w:r>
              <w:rPr>
                <w:rFonts w:eastAsia="PMingLiU" w:cs="Arial"/>
                <w:sz w:val="22"/>
              </w:rPr>
              <w:t>Yes</w:t>
            </w:r>
          </w:p>
        </w:tc>
        <w:tc>
          <w:tcPr>
            <w:tcW w:w="4797" w:type="dxa"/>
          </w:tcPr>
          <w:p w14:paraId="618CDD7F" w14:textId="724B0BD7" w:rsidR="003A0241" w:rsidRPr="00FD5A46" w:rsidRDefault="003A0241" w:rsidP="0043426F">
            <w:pPr>
              <w:spacing w:after="0"/>
              <w:rPr>
                <w:rFonts w:eastAsia="PMingLiU" w:cs="Arial"/>
                <w:sz w:val="22"/>
                <w:szCs w:val="22"/>
              </w:rPr>
            </w:pPr>
            <w:r w:rsidRPr="00FD5A46">
              <w:rPr>
                <w:rFonts w:eastAsia="PMingLiU" w:cs="Arial"/>
                <w:sz w:val="22"/>
                <w:szCs w:val="22"/>
              </w:rPr>
              <w:t>SE, p. 18, Evacuation Study</w:t>
            </w:r>
          </w:p>
          <w:p w14:paraId="094895CC" w14:textId="1EB9DAAD" w:rsidR="00FE424F" w:rsidRPr="00FD5A46" w:rsidRDefault="003A0241" w:rsidP="0043426F">
            <w:pPr>
              <w:spacing w:after="0"/>
              <w:rPr>
                <w:rFonts w:eastAsia="PMingLiU" w:cs="Arial"/>
                <w:sz w:val="22"/>
                <w:szCs w:val="22"/>
                <w:highlight w:val="yellow"/>
              </w:rPr>
            </w:pPr>
            <w:r w:rsidRPr="00FD5A46">
              <w:rPr>
                <w:rFonts w:eastAsia="PMingLiU" w:cs="Arial"/>
                <w:sz w:val="22"/>
                <w:szCs w:val="22"/>
              </w:rPr>
              <w:t xml:space="preserve">SE, p. 18, provides a link to the Draft Evacuation Analysis which will be included in </w:t>
            </w:r>
            <w:r w:rsidRPr="00FD5A46">
              <w:rPr>
                <w:rFonts w:eastAsia="PMingLiU" w:cs="Arial"/>
                <w:sz w:val="22"/>
                <w:szCs w:val="22"/>
              </w:rPr>
              <w:lastRenderedPageBreak/>
              <w:t>their next LHMP update (2023) to meet the requirements of AB 747.</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330FD1E8" w:rsidR="0043426F" w:rsidRDefault="0043426F" w:rsidP="0043426F">
            <w:pPr>
              <w:spacing w:after="0"/>
              <w:rPr>
                <w:rFonts w:eastAsia="PMingLiU" w:cs="Arial"/>
                <w:sz w:val="22"/>
              </w:rPr>
            </w:pPr>
          </w:p>
        </w:tc>
      </w:tr>
    </w:tbl>
    <w:p w14:paraId="783CB57E" w14:textId="00F48F18" w:rsidR="0043426F" w:rsidRDefault="0043426F">
      <w:pPr>
        <w:spacing w:after="0"/>
        <w:rPr>
          <w:rFonts w:eastAsia="PMingLiU" w:cs="Arial"/>
          <w:sz w:val="22"/>
        </w:rPr>
      </w:pPr>
    </w:p>
    <w:p w14:paraId="16341B3B" w14:textId="77777777" w:rsidR="0043426F" w:rsidRDefault="0043426F" w:rsidP="009D6C31">
      <w:pPr>
        <w:pStyle w:val="Heading2"/>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55A729A2" w:rsidR="0043426F" w:rsidRPr="00FD5A46" w:rsidRDefault="00AF0839" w:rsidP="0043426F">
            <w:pPr>
              <w:spacing w:after="0"/>
              <w:rPr>
                <w:rFonts w:eastAsia="Calibri" w:cs="Arial"/>
                <w:sz w:val="22"/>
                <w:szCs w:val="22"/>
              </w:rPr>
            </w:pPr>
            <w:r w:rsidRPr="00FD5A46">
              <w:rPr>
                <w:rFonts w:eastAsia="Calibri" w:cs="Arial"/>
                <w:sz w:val="22"/>
                <w:szCs w:val="22"/>
              </w:rPr>
              <w:t>Yes</w:t>
            </w:r>
          </w:p>
        </w:tc>
        <w:tc>
          <w:tcPr>
            <w:tcW w:w="4797" w:type="dxa"/>
          </w:tcPr>
          <w:p w14:paraId="5D404B4A" w14:textId="3D717303" w:rsidR="00482670" w:rsidRPr="00FD5A46" w:rsidRDefault="003B15CB" w:rsidP="0043426F">
            <w:pPr>
              <w:spacing w:after="0"/>
              <w:rPr>
                <w:rFonts w:eastAsia="Calibri" w:cs="Arial"/>
                <w:sz w:val="22"/>
                <w:szCs w:val="22"/>
              </w:rPr>
            </w:pPr>
            <w:r w:rsidRPr="00FD5A46">
              <w:rPr>
                <w:rFonts w:eastAsia="Calibri" w:cs="Arial"/>
                <w:sz w:val="22"/>
                <w:szCs w:val="22"/>
              </w:rPr>
              <w:t>SE, p.</w:t>
            </w:r>
            <w:r w:rsidR="00482670" w:rsidRPr="00FD5A46">
              <w:rPr>
                <w:rFonts w:eastAsia="Calibri" w:cs="Arial"/>
                <w:sz w:val="22"/>
                <w:szCs w:val="22"/>
              </w:rPr>
              <w:t>5</w:t>
            </w:r>
            <w:r w:rsidRPr="00FD5A46">
              <w:rPr>
                <w:rFonts w:eastAsia="Calibri" w:cs="Arial"/>
                <w:sz w:val="22"/>
                <w:szCs w:val="22"/>
              </w:rPr>
              <w:t xml:space="preserve"> &amp; 6</w:t>
            </w:r>
            <w:r w:rsidR="00482670" w:rsidRPr="00FD5A46">
              <w:rPr>
                <w:rFonts w:eastAsia="Calibri" w:cs="Arial"/>
                <w:sz w:val="22"/>
                <w:szCs w:val="22"/>
              </w:rPr>
              <w:t>, Fire Codes</w:t>
            </w:r>
            <w:r w:rsidRPr="00FD5A46">
              <w:rPr>
                <w:rFonts w:eastAsia="Calibri" w:cs="Arial"/>
                <w:sz w:val="22"/>
                <w:szCs w:val="22"/>
              </w:rPr>
              <w:t xml:space="preserve"> &amp; Fuels Mitigation and Fire Prevention &amp;</w:t>
            </w:r>
          </w:p>
          <w:p w14:paraId="0F23B092" w14:textId="64872D54" w:rsidR="00482670" w:rsidRPr="00FD5A46" w:rsidRDefault="00482670" w:rsidP="0043426F">
            <w:pPr>
              <w:spacing w:after="0"/>
              <w:rPr>
                <w:rFonts w:eastAsia="PMingLiU" w:cs="Arial"/>
                <w:sz w:val="22"/>
                <w:szCs w:val="22"/>
              </w:rPr>
            </w:pPr>
            <w:r w:rsidRPr="00FD5A46">
              <w:rPr>
                <w:rFonts w:eastAsia="PMingLiU" w:cs="Arial"/>
                <w:sz w:val="22"/>
                <w:szCs w:val="22"/>
              </w:rPr>
              <w:t>SE</w:t>
            </w:r>
            <w:r w:rsidR="003B15CB" w:rsidRPr="00FD5A46">
              <w:rPr>
                <w:rFonts w:eastAsia="PMingLiU" w:cs="Arial"/>
                <w:sz w:val="22"/>
                <w:szCs w:val="22"/>
              </w:rPr>
              <w:t>,</w:t>
            </w:r>
            <w:r w:rsidRPr="00FD5A46">
              <w:rPr>
                <w:rFonts w:eastAsia="PMingLiU" w:cs="Arial"/>
                <w:sz w:val="22"/>
                <w:szCs w:val="22"/>
              </w:rPr>
              <w:t xml:space="preserve"> Policy S-2</w:t>
            </w:r>
            <w:r w:rsidR="00A40478" w:rsidRPr="00FD5A46">
              <w:rPr>
                <w:rFonts w:eastAsia="PMingLiU" w:cs="Arial"/>
                <w:sz w:val="22"/>
                <w:szCs w:val="22"/>
              </w:rPr>
              <w:t>9</w:t>
            </w:r>
            <w:r w:rsidRPr="00FD5A46">
              <w:rPr>
                <w:rFonts w:eastAsia="PMingLiU" w:cs="Arial"/>
                <w:sz w:val="22"/>
                <w:szCs w:val="22"/>
              </w:rPr>
              <w:t>, p</w:t>
            </w:r>
            <w:r w:rsidR="003B15CB" w:rsidRPr="00FD5A46">
              <w:rPr>
                <w:rFonts w:eastAsia="PMingLiU" w:cs="Arial"/>
                <w:sz w:val="22"/>
                <w:szCs w:val="22"/>
              </w:rPr>
              <w:t xml:space="preserve">. </w:t>
            </w:r>
            <w:r w:rsidR="00A40478" w:rsidRPr="00FD5A46">
              <w:rPr>
                <w:rFonts w:eastAsia="PMingLiU" w:cs="Arial"/>
                <w:sz w:val="22"/>
                <w:szCs w:val="22"/>
              </w:rPr>
              <w:t>61</w:t>
            </w:r>
            <w:r w:rsidR="003B15CB" w:rsidRPr="00FD5A46">
              <w:rPr>
                <w:rFonts w:eastAsia="PMingLiU" w:cs="Arial"/>
                <w:sz w:val="22"/>
                <w:szCs w:val="22"/>
              </w:rPr>
              <w:t xml:space="preserve"> &amp;</w:t>
            </w:r>
          </w:p>
          <w:p w14:paraId="438BEBA6" w14:textId="7D1B5E17" w:rsidR="00482670" w:rsidRPr="00FD5A46" w:rsidRDefault="00482670" w:rsidP="00482670">
            <w:pPr>
              <w:spacing w:after="0"/>
              <w:rPr>
                <w:rFonts w:eastAsia="Calibri" w:cs="Arial"/>
                <w:sz w:val="22"/>
                <w:szCs w:val="22"/>
              </w:rPr>
            </w:pPr>
            <w:r w:rsidRPr="00FD5A46">
              <w:rPr>
                <w:rFonts w:eastAsia="PMingLiU" w:cs="Arial"/>
                <w:sz w:val="22"/>
                <w:szCs w:val="22"/>
              </w:rPr>
              <w:t>SE</w:t>
            </w:r>
            <w:r w:rsidR="003B15CB" w:rsidRPr="00FD5A46">
              <w:rPr>
                <w:rFonts w:eastAsia="PMingLiU" w:cs="Arial"/>
                <w:sz w:val="22"/>
                <w:szCs w:val="22"/>
              </w:rPr>
              <w:t>,</w:t>
            </w:r>
            <w:r w:rsidRPr="00FD5A46">
              <w:rPr>
                <w:rFonts w:eastAsia="PMingLiU" w:cs="Arial"/>
                <w:sz w:val="22"/>
                <w:szCs w:val="22"/>
              </w:rPr>
              <w:t xml:space="preserve"> Policy S-</w:t>
            </w:r>
            <w:r w:rsidR="00A40478" w:rsidRPr="00FD5A46">
              <w:rPr>
                <w:rFonts w:eastAsia="PMingLiU" w:cs="Arial"/>
                <w:sz w:val="22"/>
                <w:szCs w:val="22"/>
              </w:rPr>
              <w:t>32</w:t>
            </w:r>
            <w:r w:rsidRPr="00FD5A46">
              <w:rPr>
                <w:rFonts w:eastAsia="PMingLiU" w:cs="Arial"/>
                <w:sz w:val="22"/>
                <w:szCs w:val="22"/>
              </w:rPr>
              <w:t>, p</w:t>
            </w:r>
            <w:r w:rsidR="003B15CB" w:rsidRPr="00FD5A46">
              <w:rPr>
                <w:rFonts w:eastAsia="PMingLiU" w:cs="Arial"/>
                <w:sz w:val="22"/>
                <w:szCs w:val="22"/>
              </w:rPr>
              <w:t xml:space="preserve">. </w:t>
            </w:r>
            <w:r w:rsidR="00A40478" w:rsidRPr="00FD5A46">
              <w:rPr>
                <w:rFonts w:eastAsia="PMingLiU" w:cs="Arial"/>
                <w:sz w:val="22"/>
                <w:szCs w:val="22"/>
              </w:rPr>
              <w:t>61</w:t>
            </w:r>
            <w:r w:rsidR="003B15CB" w:rsidRPr="00FD5A46">
              <w:rPr>
                <w:rFonts w:eastAsia="PMingLiU" w:cs="Arial"/>
                <w:sz w:val="22"/>
                <w:szCs w:val="22"/>
              </w:rPr>
              <w:t xml:space="preserve"> &amp;</w:t>
            </w:r>
          </w:p>
          <w:p w14:paraId="3933CF57" w14:textId="483BE732" w:rsidR="00482670" w:rsidRPr="00FD5A46" w:rsidRDefault="00482670" w:rsidP="00482670">
            <w:pPr>
              <w:spacing w:after="0"/>
              <w:rPr>
                <w:rFonts w:eastAsia="Calibri" w:cs="Arial"/>
                <w:sz w:val="22"/>
                <w:szCs w:val="22"/>
              </w:rPr>
            </w:pPr>
            <w:r w:rsidRPr="00FD5A46">
              <w:rPr>
                <w:rFonts w:eastAsia="PMingLiU" w:cs="Arial"/>
                <w:sz w:val="22"/>
                <w:szCs w:val="22"/>
              </w:rPr>
              <w:t>SE</w:t>
            </w:r>
            <w:r w:rsidR="003B15CB" w:rsidRPr="00FD5A46">
              <w:rPr>
                <w:rFonts w:eastAsia="PMingLiU" w:cs="Arial"/>
                <w:sz w:val="22"/>
                <w:szCs w:val="22"/>
              </w:rPr>
              <w:t>,</w:t>
            </w:r>
            <w:r w:rsidRPr="00FD5A46">
              <w:rPr>
                <w:rFonts w:eastAsia="PMingLiU" w:cs="Arial"/>
                <w:sz w:val="22"/>
                <w:szCs w:val="22"/>
              </w:rPr>
              <w:t xml:space="preserve"> Policy S-3</w:t>
            </w:r>
            <w:r w:rsidR="00A40478" w:rsidRPr="00FD5A46">
              <w:rPr>
                <w:rFonts w:eastAsia="PMingLiU" w:cs="Arial"/>
                <w:sz w:val="22"/>
                <w:szCs w:val="22"/>
              </w:rPr>
              <w:t>5</w:t>
            </w:r>
            <w:r w:rsidRPr="00FD5A46">
              <w:rPr>
                <w:rFonts w:eastAsia="PMingLiU" w:cs="Arial"/>
                <w:sz w:val="22"/>
                <w:szCs w:val="22"/>
              </w:rPr>
              <w:t>, p</w:t>
            </w:r>
            <w:r w:rsidR="003B15CB" w:rsidRPr="00FD5A46">
              <w:rPr>
                <w:rFonts w:eastAsia="PMingLiU" w:cs="Arial"/>
                <w:sz w:val="22"/>
                <w:szCs w:val="22"/>
              </w:rPr>
              <w:t xml:space="preserve">. </w:t>
            </w:r>
            <w:r w:rsidR="00A40478" w:rsidRPr="00FD5A46">
              <w:rPr>
                <w:rFonts w:eastAsia="PMingLiU" w:cs="Arial"/>
                <w:sz w:val="22"/>
                <w:szCs w:val="22"/>
              </w:rPr>
              <w:t>61</w:t>
            </w:r>
            <w:r w:rsidR="003B15CB" w:rsidRPr="00FD5A46">
              <w:rPr>
                <w:rFonts w:eastAsia="PMingLiU" w:cs="Arial"/>
                <w:sz w:val="22"/>
                <w:szCs w:val="22"/>
              </w:rPr>
              <w:t xml:space="preserve"> &amp;</w:t>
            </w:r>
          </w:p>
          <w:p w14:paraId="13A620A3" w14:textId="2DF9B832" w:rsidR="00482670" w:rsidRPr="00FD5A46" w:rsidRDefault="00482670" w:rsidP="00482670">
            <w:pPr>
              <w:spacing w:after="0"/>
              <w:rPr>
                <w:rFonts w:eastAsia="PMingLiU" w:cs="Arial"/>
                <w:sz w:val="22"/>
                <w:szCs w:val="22"/>
              </w:rPr>
            </w:pPr>
            <w:r w:rsidRPr="00FD5A46">
              <w:rPr>
                <w:rFonts w:eastAsia="PMingLiU" w:cs="Arial"/>
                <w:sz w:val="22"/>
                <w:szCs w:val="22"/>
              </w:rPr>
              <w:t>SE</w:t>
            </w:r>
            <w:r w:rsidR="003B15CB" w:rsidRPr="00FD5A46">
              <w:rPr>
                <w:rFonts w:eastAsia="PMingLiU" w:cs="Arial"/>
                <w:sz w:val="22"/>
                <w:szCs w:val="22"/>
              </w:rPr>
              <w:t>,</w:t>
            </w:r>
            <w:r w:rsidRPr="00FD5A46">
              <w:rPr>
                <w:rFonts w:eastAsia="PMingLiU" w:cs="Arial"/>
                <w:sz w:val="22"/>
                <w:szCs w:val="22"/>
              </w:rPr>
              <w:t xml:space="preserve"> Policy S-3</w:t>
            </w:r>
            <w:r w:rsidR="00A40478" w:rsidRPr="00FD5A46">
              <w:rPr>
                <w:rFonts w:eastAsia="PMingLiU" w:cs="Arial"/>
                <w:sz w:val="22"/>
                <w:szCs w:val="22"/>
              </w:rPr>
              <w:t>8</w:t>
            </w:r>
            <w:r w:rsidRPr="00FD5A46">
              <w:rPr>
                <w:rFonts w:eastAsia="PMingLiU" w:cs="Arial"/>
                <w:sz w:val="22"/>
                <w:szCs w:val="22"/>
              </w:rPr>
              <w:t>, p</w:t>
            </w:r>
            <w:r w:rsidR="003B15CB" w:rsidRPr="00FD5A46">
              <w:rPr>
                <w:rFonts w:eastAsia="PMingLiU" w:cs="Arial"/>
                <w:sz w:val="22"/>
                <w:szCs w:val="22"/>
              </w:rPr>
              <w:t xml:space="preserve">. </w:t>
            </w:r>
            <w:r w:rsidR="00A40478" w:rsidRPr="00FD5A46">
              <w:rPr>
                <w:rFonts w:eastAsia="PMingLiU" w:cs="Arial"/>
                <w:sz w:val="22"/>
                <w:szCs w:val="22"/>
              </w:rPr>
              <w:t>62</w:t>
            </w:r>
            <w:r w:rsidR="006D6E86" w:rsidRPr="00FD5A46">
              <w:rPr>
                <w:rFonts w:eastAsia="PMingLiU" w:cs="Arial"/>
                <w:sz w:val="22"/>
                <w:szCs w:val="22"/>
              </w:rPr>
              <w:t xml:space="preserve"> &amp;</w:t>
            </w:r>
          </w:p>
          <w:p w14:paraId="601C2C1B" w14:textId="52937846" w:rsidR="00A40478" w:rsidRPr="00FD5A46" w:rsidRDefault="00A40478" w:rsidP="00482670">
            <w:pPr>
              <w:spacing w:after="0"/>
              <w:rPr>
                <w:rFonts w:eastAsia="Calibri" w:cs="Arial"/>
                <w:sz w:val="22"/>
                <w:szCs w:val="22"/>
              </w:rPr>
            </w:pPr>
            <w:r w:rsidRPr="00FD5A46">
              <w:rPr>
                <w:rFonts w:eastAsia="Calibri" w:cs="Arial"/>
                <w:sz w:val="22"/>
                <w:szCs w:val="22"/>
              </w:rPr>
              <w:t>SE, Policy S-39, p. 62 &amp;</w:t>
            </w:r>
          </w:p>
          <w:p w14:paraId="25BFA0E3" w14:textId="5FC4BF18" w:rsidR="00482670" w:rsidRPr="00FD5A46" w:rsidRDefault="00482670" w:rsidP="0043426F">
            <w:pPr>
              <w:spacing w:after="0"/>
              <w:rPr>
                <w:rFonts w:eastAsia="Calibri" w:cs="Arial"/>
                <w:sz w:val="22"/>
                <w:szCs w:val="22"/>
              </w:rPr>
            </w:pPr>
            <w:r w:rsidRPr="00FD5A46">
              <w:rPr>
                <w:rFonts w:eastAsia="Calibri" w:cs="Arial"/>
                <w:sz w:val="22"/>
                <w:szCs w:val="22"/>
              </w:rPr>
              <w:t>SE</w:t>
            </w:r>
            <w:r w:rsidR="006D6E86" w:rsidRPr="00FD5A46">
              <w:rPr>
                <w:rFonts w:eastAsia="Calibri" w:cs="Arial"/>
                <w:sz w:val="22"/>
                <w:szCs w:val="22"/>
              </w:rPr>
              <w:t>,</w:t>
            </w:r>
            <w:r w:rsidRPr="00FD5A46">
              <w:rPr>
                <w:rFonts w:eastAsia="Calibri" w:cs="Arial"/>
                <w:sz w:val="22"/>
                <w:szCs w:val="22"/>
              </w:rPr>
              <w:t xml:space="preserve"> Implementation Action IA-1</w:t>
            </w:r>
            <w:r w:rsidR="00A40478" w:rsidRPr="00FD5A46">
              <w:rPr>
                <w:rFonts w:eastAsia="Calibri" w:cs="Arial"/>
                <w:sz w:val="22"/>
                <w:szCs w:val="22"/>
              </w:rPr>
              <w:t>6</w:t>
            </w:r>
            <w:r w:rsidRPr="00FD5A46">
              <w:rPr>
                <w:rFonts w:eastAsia="Calibri" w:cs="Arial"/>
                <w:sz w:val="22"/>
                <w:szCs w:val="22"/>
              </w:rPr>
              <w:t>, p</w:t>
            </w:r>
            <w:r w:rsidR="006D6E86" w:rsidRPr="00FD5A46">
              <w:rPr>
                <w:rFonts w:eastAsia="Calibri" w:cs="Arial"/>
                <w:sz w:val="22"/>
                <w:szCs w:val="22"/>
              </w:rPr>
              <w:t xml:space="preserve">. </w:t>
            </w:r>
            <w:r w:rsidR="00A40478" w:rsidRPr="00FD5A46">
              <w:rPr>
                <w:rFonts w:eastAsia="Calibri" w:cs="Arial"/>
                <w:sz w:val="22"/>
                <w:szCs w:val="22"/>
              </w:rPr>
              <w:t>70</w:t>
            </w:r>
            <w:r w:rsidR="006D6E86" w:rsidRPr="00FD5A46">
              <w:rPr>
                <w:rFonts w:eastAsia="Calibri" w:cs="Arial"/>
                <w:sz w:val="22"/>
                <w:szCs w:val="22"/>
              </w:rPr>
              <w:t xml:space="preserve"> &amp;</w:t>
            </w:r>
          </w:p>
          <w:p w14:paraId="03F15DC6" w14:textId="14BCB2D8" w:rsidR="006D6E86" w:rsidRPr="00FD5A46" w:rsidRDefault="00482670" w:rsidP="0043426F">
            <w:pPr>
              <w:spacing w:after="0"/>
              <w:rPr>
                <w:rFonts w:eastAsia="Calibri" w:cs="Arial"/>
                <w:sz w:val="22"/>
                <w:szCs w:val="22"/>
              </w:rPr>
            </w:pPr>
            <w:r w:rsidRPr="00FD5A46">
              <w:rPr>
                <w:rFonts w:eastAsia="Calibri" w:cs="Arial"/>
                <w:sz w:val="22"/>
                <w:szCs w:val="22"/>
              </w:rPr>
              <w:t>SE</w:t>
            </w:r>
            <w:r w:rsidR="006D6E86" w:rsidRPr="00FD5A46">
              <w:rPr>
                <w:rFonts w:eastAsia="Calibri" w:cs="Arial"/>
                <w:sz w:val="22"/>
                <w:szCs w:val="22"/>
              </w:rPr>
              <w:t>,</w:t>
            </w:r>
            <w:r w:rsidRPr="00FD5A46">
              <w:rPr>
                <w:rFonts w:eastAsia="Calibri" w:cs="Arial"/>
                <w:sz w:val="22"/>
                <w:szCs w:val="22"/>
              </w:rPr>
              <w:t xml:space="preserve"> Implementation Action IA-1</w:t>
            </w:r>
            <w:r w:rsidR="00A40478" w:rsidRPr="00FD5A46">
              <w:rPr>
                <w:rFonts w:eastAsia="Calibri" w:cs="Arial"/>
                <w:sz w:val="22"/>
                <w:szCs w:val="22"/>
              </w:rPr>
              <w:t>7</w:t>
            </w:r>
            <w:r w:rsidRPr="00FD5A46">
              <w:rPr>
                <w:rFonts w:eastAsia="Calibri" w:cs="Arial"/>
                <w:sz w:val="22"/>
                <w:szCs w:val="22"/>
              </w:rPr>
              <w:t>, p</w:t>
            </w:r>
            <w:r w:rsidR="006D6E86" w:rsidRPr="00FD5A46">
              <w:rPr>
                <w:rFonts w:eastAsia="Calibri" w:cs="Arial"/>
                <w:sz w:val="22"/>
                <w:szCs w:val="22"/>
              </w:rPr>
              <w:t xml:space="preserve">. </w:t>
            </w:r>
            <w:r w:rsidR="00A40478" w:rsidRPr="00FD5A46">
              <w:rPr>
                <w:rFonts w:eastAsia="Calibri" w:cs="Arial"/>
                <w:sz w:val="22"/>
                <w:szCs w:val="22"/>
              </w:rPr>
              <w:t>71</w:t>
            </w:r>
            <w:r w:rsidRPr="00FD5A46">
              <w:rPr>
                <w:rFonts w:eastAsia="Calibri" w:cs="Arial"/>
                <w:sz w:val="22"/>
                <w:szCs w:val="22"/>
              </w:rPr>
              <w:t xml:space="preserve"> </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7D6E29">
              <w:rPr>
                <w:rFonts w:ascii="Arial Narrow" w:hAnsi="Arial Narrow" w:cs="Calibri"/>
                <w:color w:val="000000"/>
                <w:sz w:val="22"/>
                <w:szCs w:val="22"/>
              </w:rPr>
              <w:t>Are there goals and policies to avoid or minimize new residential development in VHFHSZs?</w:t>
            </w:r>
          </w:p>
        </w:tc>
        <w:tc>
          <w:tcPr>
            <w:tcW w:w="4797" w:type="dxa"/>
          </w:tcPr>
          <w:p w14:paraId="121F7174" w14:textId="19E261F7" w:rsidR="0043426F" w:rsidRPr="00FD5A46" w:rsidRDefault="00BE481A" w:rsidP="0043426F">
            <w:pPr>
              <w:spacing w:after="0"/>
              <w:rPr>
                <w:rFonts w:eastAsia="Calibri" w:cs="Arial"/>
                <w:sz w:val="22"/>
                <w:szCs w:val="22"/>
              </w:rPr>
            </w:pPr>
            <w:r w:rsidRPr="00FD5A46">
              <w:rPr>
                <w:rFonts w:eastAsia="Calibri" w:cs="Arial"/>
                <w:sz w:val="22"/>
                <w:szCs w:val="22"/>
              </w:rPr>
              <w:t xml:space="preserve">Yes </w:t>
            </w:r>
          </w:p>
        </w:tc>
        <w:tc>
          <w:tcPr>
            <w:tcW w:w="4797" w:type="dxa"/>
          </w:tcPr>
          <w:p w14:paraId="00AE70E8" w14:textId="4903BB0A" w:rsidR="00BE481A" w:rsidRPr="00FD5A46" w:rsidRDefault="00770FE1" w:rsidP="0043426F">
            <w:pPr>
              <w:spacing w:after="0"/>
              <w:rPr>
                <w:rFonts w:eastAsia="Calibri" w:cs="Arial"/>
                <w:sz w:val="22"/>
                <w:szCs w:val="22"/>
              </w:rPr>
            </w:pPr>
            <w:r w:rsidRPr="00FD5A46">
              <w:rPr>
                <w:rFonts w:eastAsia="Calibri" w:cs="Arial"/>
                <w:sz w:val="22"/>
                <w:szCs w:val="22"/>
              </w:rPr>
              <w:t>SE</w:t>
            </w:r>
            <w:r w:rsidR="00BE481A" w:rsidRPr="00FD5A46">
              <w:rPr>
                <w:rFonts w:eastAsia="Calibri" w:cs="Arial"/>
                <w:sz w:val="22"/>
                <w:szCs w:val="22"/>
              </w:rPr>
              <w:t>, Policy S-</w:t>
            </w:r>
            <w:r w:rsidRPr="00FD5A46">
              <w:rPr>
                <w:rFonts w:eastAsia="Calibri" w:cs="Arial"/>
                <w:sz w:val="22"/>
                <w:szCs w:val="22"/>
              </w:rPr>
              <w:t>2</w:t>
            </w:r>
            <w:r w:rsidR="00FE424F" w:rsidRPr="00FD5A46">
              <w:rPr>
                <w:rFonts w:eastAsia="Calibri" w:cs="Arial"/>
                <w:sz w:val="22"/>
                <w:szCs w:val="22"/>
              </w:rPr>
              <w:t>9</w:t>
            </w:r>
            <w:r w:rsidR="00BE481A" w:rsidRPr="00FD5A46">
              <w:rPr>
                <w:rFonts w:eastAsia="Calibri" w:cs="Arial"/>
                <w:sz w:val="22"/>
                <w:szCs w:val="22"/>
              </w:rPr>
              <w:t>,</w:t>
            </w:r>
            <w:r w:rsidR="00A40478" w:rsidRPr="00FD5A46">
              <w:rPr>
                <w:rFonts w:eastAsia="Calibri" w:cs="Arial"/>
                <w:sz w:val="22"/>
                <w:szCs w:val="22"/>
              </w:rPr>
              <w:t xml:space="preserve"> p. 61</w:t>
            </w:r>
            <w:r w:rsidR="00BE481A" w:rsidRPr="00FD5A46">
              <w:rPr>
                <w:rFonts w:eastAsia="Calibri" w:cs="Arial"/>
                <w:sz w:val="22"/>
                <w:szCs w:val="22"/>
              </w:rPr>
              <w:t xml:space="preserve"> &amp;</w:t>
            </w:r>
          </w:p>
          <w:p w14:paraId="69814618" w14:textId="2F2B5A15" w:rsidR="00BE481A" w:rsidRPr="00FD5A46" w:rsidRDefault="00770FE1" w:rsidP="0043426F">
            <w:pPr>
              <w:spacing w:after="0"/>
              <w:rPr>
                <w:rFonts w:eastAsia="Calibri" w:cs="Arial"/>
                <w:sz w:val="22"/>
                <w:szCs w:val="22"/>
              </w:rPr>
            </w:pPr>
            <w:r w:rsidRPr="00FD5A46">
              <w:rPr>
                <w:rFonts w:eastAsia="Calibri" w:cs="Arial"/>
                <w:sz w:val="22"/>
                <w:szCs w:val="22"/>
              </w:rPr>
              <w:t>SE</w:t>
            </w:r>
            <w:r w:rsidR="00BE481A" w:rsidRPr="00FD5A46">
              <w:rPr>
                <w:rFonts w:eastAsia="Calibri" w:cs="Arial"/>
                <w:sz w:val="22"/>
                <w:szCs w:val="22"/>
              </w:rPr>
              <w:t>, Policy S</w:t>
            </w:r>
            <w:r w:rsidRPr="00FD5A46">
              <w:rPr>
                <w:rFonts w:eastAsia="Calibri" w:cs="Arial"/>
                <w:sz w:val="22"/>
                <w:szCs w:val="22"/>
              </w:rPr>
              <w:t>-</w:t>
            </w:r>
            <w:r w:rsidR="00FE424F" w:rsidRPr="00FD5A46">
              <w:rPr>
                <w:rFonts w:eastAsia="Calibri" w:cs="Arial"/>
                <w:sz w:val="22"/>
                <w:szCs w:val="22"/>
              </w:rPr>
              <w:t>30</w:t>
            </w:r>
            <w:r w:rsidR="00BE481A" w:rsidRPr="00FD5A46">
              <w:rPr>
                <w:rFonts w:eastAsia="Calibri" w:cs="Arial"/>
                <w:sz w:val="22"/>
                <w:szCs w:val="22"/>
              </w:rPr>
              <w:t>,</w:t>
            </w:r>
            <w:r w:rsidR="00A40478" w:rsidRPr="00FD5A46">
              <w:rPr>
                <w:rFonts w:eastAsia="Calibri" w:cs="Arial"/>
                <w:sz w:val="22"/>
                <w:szCs w:val="22"/>
              </w:rPr>
              <w:t xml:space="preserve"> p. 61</w:t>
            </w:r>
            <w:r w:rsidR="00BE481A" w:rsidRPr="00FD5A46">
              <w:rPr>
                <w:rFonts w:eastAsia="Calibri" w:cs="Arial"/>
                <w:sz w:val="22"/>
                <w:szCs w:val="22"/>
              </w:rPr>
              <w:t xml:space="preserve"> &amp;</w:t>
            </w:r>
          </w:p>
          <w:p w14:paraId="669F4CCB" w14:textId="2D2B9D3D" w:rsidR="00BE481A" w:rsidRPr="00FD5A46" w:rsidRDefault="00770FE1" w:rsidP="0043426F">
            <w:pPr>
              <w:spacing w:after="0"/>
              <w:rPr>
                <w:rFonts w:eastAsia="Calibri" w:cs="Arial"/>
                <w:sz w:val="22"/>
                <w:szCs w:val="22"/>
              </w:rPr>
            </w:pPr>
            <w:r w:rsidRPr="00FD5A46">
              <w:rPr>
                <w:rFonts w:eastAsia="Calibri" w:cs="Arial"/>
                <w:sz w:val="22"/>
                <w:szCs w:val="22"/>
              </w:rPr>
              <w:t>SE</w:t>
            </w:r>
            <w:r w:rsidR="00BE481A" w:rsidRPr="00FD5A46">
              <w:rPr>
                <w:rFonts w:eastAsia="Calibri" w:cs="Arial"/>
                <w:sz w:val="22"/>
                <w:szCs w:val="22"/>
              </w:rPr>
              <w:t>, Policy S</w:t>
            </w:r>
            <w:r w:rsidRPr="00FD5A46">
              <w:rPr>
                <w:rFonts w:eastAsia="Calibri" w:cs="Arial"/>
                <w:sz w:val="22"/>
                <w:szCs w:val="22"/>
              </w:rPr>
              <w:t>-</w:t>
            </w:r>
            <w:r w:rsidR="00FE424F" w:rsidRPr="00FD5A46">
              <w:rPr>
                <w:rFonts w:eastAsia="Calibri" w:cs="Arial"/>
                <w:sz w:val="22"/>
                <w:szCs w:val="22"/>
              </w:rPr>
              <w:t>32</w:t>
            </w:r>
            <w:r w:rsidR="00BE481A" w:rsidRPr="00FD5A46">
              <w:rPr>
                <w:rFonts w:eastAsia="Calibri" w:cs="Arial"/>
                <w:sz w:val="22"/>
                <w:szCs w:val="22"/>
              </w:rPr>
              <w:t>,</w:t>
            </w:r>
            <w:r w:rsidR="00A40478" w:rsidRPr="00FD5A46">
              <w:rPr>
                <w:rFonts w:eastAsia="Calibri" w:cs="Arial"/>
                <w:sz w:val="22"/>
                <w:szCs w:val="22"/>
              </w:rPr>
              <w:t xml:space="preserve"> p. 61</w:t>
            </w:r>
            <w:r w:rsidR="00BE481A" w:rsidRPr="00FD5A46">
              <w:rPr>
                <w:rFonts w:eastAsia="Calibri" w:cs="Arial"/>
                <w:sz w:val="22"/>
                <w:szCs w:val="22"/>
              </w:rPr>
              <w:t xml:space="preserve"> &amp;</w:t>
            </w:r>
          </w:p>
          <w:p w14:paraId="6F74C955" w14:textId="1DC24FAE" w:rsidR="00BE481A" w:rsidRPr="00FD5A46" w:rsidRDefault="00770FE1" w:rsidP="0043426F">
            <w:pPr>
              <w:spacing w:after="0"/>
              <w:rPr>
                <w:rFonts w:eastAsia="Calibri" w:cs="Arial"/>
                <w:sz w:val="22"/>
                <w:szCs w:val="22"/>
              </w:rPr>
            </w:pPr>
            <w:r w:rsidRPr="00FD5A46">
              <w:rPr>
                <w:rFonts w:eastAsia="Calibri" w:cs="Arial"/>
                <w:sz w:val="22"/>
                <w:szCs w:val="22"/>
              </w:rPr>
              <w:t>SE</w:t>
            </w:r>
            <w:r w:rsidR="00BE481A" w:rsidRPr="00FD5A46">
              <w:rPr>
                <w:rFonts w:eastAsia="Calibri" w:cs="Arial"/>
                <w:sz w:val="22"/>
                <w:szCs w:val="22"/>
              </w:rPr>
              <w:t>, Policy S</w:t>
            </w:r>
            <w:r w:rsidRPr="00FD5A46">
              <w:rPr>
                <w:rFonts w:eastAsia="Calibri" w:cs="Arial"/>
                <w:sz w:val="22"/>
                <w:szCs w:val="22"/>
              </w:rPr>
              <w:t>-</w:t>
            </w:r>
            <w:r w:rsidR="00FE424F" w:rsidRPr="00FD5A46">
              <w:rPr>
                <w:rFonts w:eastAsia="Calibri" w:cs="Arial"/>
                <w:sz w:val="22"/>
                <w:szCs w:val="22"/>
              </w:rPr>
              <w:t>34</w:t>
            </w:r>
            <w:r w:rsidR="00BE481A" w:rsidRPr="00FD5A46">
              <w:rPr>
                <w:rFonts w:eastAsia="Calibri" w:cs="Arial"/>
                <w:sz w:val="22"/>
                <w:szCs w:val="22"/>
              </w:rPr>
              <w:t>,</w:t>
            </w:r>
            <w:r w:rsidR="00A40478" w:rsidRPr="00FD5A46">
              <w:rPr>
                <w:rFonts w:eastAsia="Calibri" w:cs="Arial"/>
                <w:sz w:val="22"/>
                <w:szCs w:val="22"/>
              </w:rPr>
              <w:t xml:space="preserve"> p. 61</w:t>
            </w:r>
            <w:r w:rsidR="00BE481A" w:rsidRPr="00FD5A46">
              <w:rPr>
                <w:rFonts w:eastAsia="Calibri" w:cs="Arial"/>
                <w:sz w:val="22"/>
                <w:szCs w:val="22"/>
              </w:rPr>
              <w:t xml:space="preserve"> &amp;</w:t>
            </w:r>
          </w:p>
          <w:p w14:paraId="1CF127D6" w14:textId="39B57E81" w:rsidR="00BE481A" w:rsidRPr="00FD5A46" w:rsidRDefault="00770FE1" w:rsidP="0043426F">
            <w:pPr>
              <w:spacing w:after="0"/>
              <w:rPr>
                <w:rFonts w:eastAsia="Calibri" w:cs="Arial"/>
                <w:sz w:val="22"/>
                <w:szCs w:val="22"/>
              </w:rPr>
            </w:pPr>
            <w:r w:rsidRPr="00FD5A46">
              <w:rPr>
                <w:rFonts w:eastAsia="Calibri" w:cs="Arial"/>
                <w:sz w:val="22"/>
                <w:szCs w:val="22"/>
              </w:rPr>
              <w:t>SE</w:t>
            </w:r>
            <w:r w:rsidR="00BE481A" w:rsidRPr="00FD5A46">
              <w:rPr>
                <w:rFonts w:eastAsia="Calibri" w:cs="Arial"/>
                <w:sz w:val="22"/>
                <w:szCs w:val="22"/>
              </w:rPr>
              <w:t>, Policy S</w:t>
            </w:r>
            <w:r w:rsidRPr="00FD5A46">
              <w:rPr>
                <w:rFonts w:eastAsia="Calibri" w:cs="Arial"/>
                <w:sz w:val="22"/>
                <w:szCs w:val="22"/>
              </w:rPr>
              <w:t>-3</w:t>
            </w:r>
            <w:r w:rsidR="00FE424F" w:rsidRPr="00FD5A46">
              <w:rPr>
                <w:rFonts w:eastAsia="Calibri" w:cs="Arial"/>
                <w:sz w:val="22"/>
                <w:szCs w:val="22"/>
              </w:rPr>
              <w:t>5</w:t>
            </w:r>
            <w:r w:rsidR="00BE481A" w:rsidRPr="00FD5A46">
              <w:rPr>
                <w:rFonts w:eastAsia="Calibri" w:cs="Arial"/>
                <w:sz w:val="22"/>
                <w:szCs w:val="22"/>
              </w:rPr>
              <w:t xml:space="preserve">, </w:t>
            </w:r>
            <w:r w:rsidR="00A40478" w:rsidRPr="00FD5A46">
              <w:rPr>
                <w:rFonts w:eastAsia="Calibri" w:cs="Arial"/>
                <w:sz w:val="22"/>
                <w:szCs w:val="22"/>
              </w:rPr>
              <w:t>p. 61</w:t>
            </w:r>
            <w:r w:rsidR="005D617F">
              <w:rPr>
                <w:rFonts w:eastAsia="Calibri" w:cs="Arial"/>
                <w:sz w:val="22"/>
                <w:szCs w:val="22"/>
              </w:rPr>
              <w:t>-62</w:t>
            </w:r>
            <w:r w:rsidR="00BE481A" w:rsidRPr="00FD5A46">
              <w:rPr>
                <w:rFonts w:eastAsia="Calibri" w:cs="Arial"/>
                <w:sz w:val="22"/>
                <w:szCs w:val="22"/>
              </w:rPr>
              <w:t xml:space="preserve"> &amp;</w:t>
            </w:r>
          </w:p>
          <w:p w14:paraId="78210ADA" w14:textId="1D47AEA4" w:rsidR="00BE481A" w:rsidRPr="00FD5A46" w:rsidRDefault="00770FE1" w:rsidP="0043426F">
            <w:pPr>
              <w:spacing w:after="0"/>
              <w:rPr>
                <w:rFonts w:eastAsia="Calibri" w:cs="Arial"/>
                <w:sz w:val="22"/>
                <w:szCs w:val="22"/>
              </w:rPr>
            </w:pPr>
            <w:r w:rsidRPr="00FD5A46">
              <w:rPr>
                <w:rFonts w:eastAsia="Calibri" w:cs="Arial"/>
                <w:sz w:val="22"/>
                <w:szCs w:val="22"/>
              </w:rPr>
              <w:t>SE</w:t>
            </w:r>
            <w:r w:rsidR="00BE481A" w:rsidRPr="00FD5A46">
              <w:rPr>
                <w:rFonts w:eastAsia="Calibri" w:cs="Arial"/>
                <w:sz w:val="22"/>
                <w:szCs w:val="22"/>
              </w:rPr>
              <w:t>, Policy S</w:t>
            </w:r>
            <w:r w:rsidRPr="00FD5A46">
              <w:rPr>
                <w:rFonts w:eastAsia="Calibri" w:cs="Arial"/>
                <w:sz w:val="22"/>
                <w:szCs w:val="22"/>
              </w:rPr>
              <w:t>-3</w:t>
            </w:r>
            <w:r w:rsidR="00FE424F" w:rsidRPr="00FD5A46">
              <w:rPr>
                <w:rFonts w:eastAsia="Calibri" w:cs="Arial"/>
                <w:sz w:val="22"/>
                <w:szCs w:val="22"/>
              </w:rPr>
              <w:t>8</w:t>
            </w:r>
            <w:r w:rsidR="00BE481A" w:rsidRPr="00FD5A46">
              <w:rPr>
                <w:rFonts w:eastAsia="Calibri" w:cs="Arial"/>
                <w:sz w:val="22"/>
                <w:szCs w:val="22"/>
              </w:rPr>
              <w:t xml:space="preserve">, </w:t>
            </w:r>
            <w:r w:rsidR="00A40478" w:rsidRPr="00FD5A46">
              <w:rPr>
                <w:rFonts w:eastAsia="Calibri" w:cs="Arial"/>
                <w:sz w:val="22"/>
                <w:szCs w:val="22"/>
              </w:rPr>
              <w:t>p. 62</w:t>
            </w:r>
            <w:r w:rsidR="00BE481A" w:rsidRPr="00FD5A46">
              <w:rPr>
                <w:rFonts w:eastAsia="Calibri" w:cs="Arial"/>
                <w:sz w:val="22"/>
                <w:szCs w:val="22"/>
              </w:rPr>
              <w:t xml:space="preserve"> &amp;</w:t>
            </w:r>
          </w:p>
          <w:p w14:paraId="5B502C81" w14:textId="60C03328" w:rsidR="00902A4F" w:rsidRPr="00FD5A46" w:rsidRDefault="00770FE1" w:rsidP="0043426F">
            <w:pPr>
              <w:spacing w:after="0"/>
              <w:rPr>
                <w:rFonts w:eastAsia="Calibri" w:cs="Arial"/>
                <w:sz w:val="22"/>
                <w:szCs w:val="22"/>
              </w:rPr>
            </w:pPr>
            <w:r w:rsidRPr="00FD5A46">
              <w:rPr>
                <w:rFonts w:eastAsia="Calibri" w:cs="Arial"/>
                <w:sz w:val="22"/>
                <w:szCs w:val="22"/>
              </w:rPr>
              <w:t>SE</w:t>
            </w:r>
            <w:r w:rsidR="00BE481A" w:rsidRPr="00FD5A46">
              <w:rPr>
                <w:rFonts w:eastAsia="Calibri" w:cs="Arial"/>
                <w:sz w:val="22"/>
                <w:szCs w:val="22"/>
              </w:rPr>
              <w:t>, Policy S</w:t>
            </w:r>
            <w:r w:rsidRPr="00FD5A46">
              <w:rPr>
                <w:rFonts w:eastAsia="Calibri" w:cs="Arial"/>
                <w:sz w:val="22"/>
                <w:szCs w:val="22"/>
              </w:rPr>
              <w:t>-3</w:t>
            </w:r>
            <w:r w:rsidR="00FE424F" w:rsidRPr="00FD5A46">
              <w:rPr>
                <w:rFonts w:eastAsia="Calibri" w:cs="Arial"/>
                <w:sz w:val="22"/>
                <w:szCs w:val="22"/>
              </w:rPr>
              <w:t>9</w:t>
            </w:r>
            <w:r w:rsidR="00BE481A" w:rsidRPr="00FD5A46">
              <w:rPr>
                <w:rFonts w:eastAsia="Calibri" w:cs="Arial"/>
                <w:sz w:val="22"/>
                <w:szCs w:val="22"/>
              </w:rPr>
              <w:t xml:space="preserve">, </w:t>
            </w:r>
            <w:r w:rsidR="00A40478" w:rsidRPr="00FD5A46">
              <w:rPr>
                <w:rFonts w:eastAsia="Calibri" w:cs="Arial"/>
                <w:sz w:val="22"/>
                <w:szCs w:val="22"/>
              </w:rPr>
              <w:t>p. 62</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1CD50BE3" w:rsidR="0043426F" w:rsidRPr="00FD5A46" w:rsidRDefault="008B5EB0" w:rsidP="0043426F">
            <w:pPr>
              <w:spacing w:after="0"/>
              <w:rPr>
                <w:rFonts w:eastAsia="Calibri" w:cs="Arial"/>
                <w:sz w:val="22"/>
                <w:szCs w:val="22"/>
              </w:rPr>
            </w:pPr>
            <w:r w:rsidRPr="00FD5A46">
              <w:rPr>
                <w:rFonts w:eastAsia="Calibri" w:cs="Arial"/>
                <w:sz w:val="22"/>
                <w:szCs w:val="22"/>
              </w:rPr>
              <w:t>Yes</w:t>
            </w:r>
          </w:p>
        </w:tc>
        <w:tc>
          <w:tcPr>
            <w:tcW w:w="4797" w:type="dxa"/>
          </w:tcPr>
          <w:p w14:paraId="5722F785" w14:textId="695FB192" w:rsidR="00482670" w:rsidRPr="00FD5A46" w:rsidRDefault="0074455B" w:rsidP="00482670">
            <w:pPr>
              <w:spacing w:after="0"/>
              <w:rPr>
                <w:rFonts w:eastAsia="Calibri" w:cs="Arial"/>
                <w:sz w:val="22"/>
                <w:szCs w:val="22"/>
              </w:rPr>
            </w:pPr>
            <w:r w:rsidRPr="00FD5A46">
              <w:rPr>
                <w:rFonts w:eastAsia="Calibri" w:cs="Arial"/>
                <w:sz w:val="22"/>
                <w:szCs w:val="22"/>
              </w:rPr>
              <w:t xml:space="preserve">SE, p. </w:t>
            </w:r>
            <w:r w:rsidR="00482670" w:rsidRPr="00FD5A46">
              <w:rPr>
                <w:rFonts w:eastAsia="Calibri" w:cs="Arial"/>
                <w:sz w:val="22"/>
                <w:szCs w:val="22"/>
              </w:rPr>
              <w:t>5, Fire Codes</w:t>
            </w:r>
            <w:r w:rsidRPr="00FD5A46">
              <w:rPr>
                <w:rFonts w:eastAsia="Calibri" w:cs="Arial"/>
                <w:sz w:val="22"/>
                <w:szCs w:val="22"/>
              </w:rPr>
              <w:t xml:space="preserve"> &amp;</w:t>
            </w:r>
          </w:p>
          <w:p w14:paraId="737E8759" w14:textId="13F6FDB5" w:rsidR="00482670" w:rsidRPr="00FD5A46" w:rsidRDefault="0074455B" w:rsidP="00482670">
            <w:pPr>
              <w:spacing w:after="0"/>
              <w:rPr>
                <w:rFonts w:eastAsia="Calibri" w:cs="Arial"/>
                <w:sz w:val="22"/>
                <w:szCs w:val="22"/>
              </w:rPr>
            </w:pPr>
            <w:r w:rsidRPr="00FD5A46">
              <w:rPr>
                <w:rFonts w:eastAsia="Calibri" w:cs="Arial"/>
                <w:sz w:val="22"/>
                <w:szCs w:val="22"/>
              </w:rPr>
              <w:t xml:space="preserve">SE, p. </w:t>
            </w:r>
            <w:r w:rsidR="00482670" w:rsidRPr="00FD5A46">
              <w:rPr>
                <w:rFonts w:eastAsia="Calibri" w:cs="Arial"/>
                <w:sz w:val="22"/>
                <w:szCs w:val="22"/>
              </w:rPr>
              <w:t>6, Fuels Mitigation and Fire Prevention</w:t>
            </w:r>
            <w:r w:rsidRPr="00FD5A46">
              <w:rPr>
                <w:rFonts w:eastAsia="Calibri" w:cs="Arial"/>
                <w:sz w:val="22"/>
                <w:szCs w:val="22"/>
              </w:rPr>
              <w:t xml:space="preserve"> &amp;</w:t>
            </w:r>
          </w:p>
          <w:p w14:paraId="581B5FF6" w14:textId="0E28A16A" w:rsidR="00482670" w:rsidRPr="00FD5A46" w:rsidRDefault="00482670" w:rsidP="00482670">
            <w:pPr>
              <w:spacing w:after="0"/>
              <w:rPr>
                <w:rFonts w:eastAsia="PMingLiU" w:cs="Arial"/>
                <w:sz w:val="22"/>
                <w:szCs w:val="22"/>
              </w:rPr>
            </w:pPr>
            <w:r w:rsidRPr="00FD5A46">
              <w:rPr>
                <w:rFonts w:eastAsia="PMingLiU" w:cs="Arial"/>
                <w:sz w:val="22"/>
                <w:szCs w:val="22"/>
              </w:rPr>
              <w:lastRenderedPageBreak/>
              <w:t>SE</w:t>
            </w:r>
            <w:r w:rsidR="0074455B" w:rsidRPr="00FD5A46">
              <w:rPr>
                <w:rFonts w:eastAsia="PMingLiU" w:cs="Arial"/>
                <w:sz w:val="22"/>
                <w:szCs w:val="22"/>
              </w:rPr>
              <w:t>,</w:t>
            </w:r>
            <w:r w:rsidRPr="00FD5A46">
              <w:rPr>
                <w:rFonts w:eastAsia="PMingLiU" w:cs="Arial"/>
                <w:sz w:val="22"/>
                <w:szCs w:val="22"/>
              </w:rPr>
              <w:t xml:space="preserve"> Policy S-</w:t>
            </w:r>
            <w:r w:rsidR="00A40478" w:rsidRPr="00FD5A46">
              <w:rPr>
                <w:rFonts w:eastAsia="PMingLiU" w:cs="Arial"/>
                <w:sz w:val="22"/>
                <w:szCs w:val="22"/>
              </w:rPr>
              <w:t>31</w:t>
            </w:r>
            <w:r w:rsidRPr="00FD5A46">
              <w:rPr>
                <w:rFonts w:eastAsia="PMingLiU" w:cs="Arial"/>
                <w:sz w:val="22"/>
                <w:szCs w:val="22"/>
              </w:rPr>
              <w:t>, p</w:t>
            </w:r>
            <w:r w:rsidR="0074455B" w:rsidRPr="00FD5A46">
              <w:rPr>
                <w:rFonts w:eastAsia="PMingLiU" w:cs="Arial"/>
                <w:sz w:val="22"/>
                <w:szCs w:val="22"/>
              </w:rPr>
              <w:t xml:space="preserve">. </w:t>
            </w:r>
            <w:r w:rsidR="00A40478" w:rsidRPr="00FD5A46">
              <w:rPr>
                <w:rFonts w:eastAsia="PMingLiU" w:cs="Arial"/>
                <w:sz w:val="22"/>
                <w:szCs w:val="22"/>
              </w:rPr>
              <w:t>61</w:t>
            </w:r>
            <w:r w:rsidR="0074455B" w:rsidRPr="00FD5A46">
              <w:rPr>
                <w:rFonts w:eastAsia="PMingLiU" w:cs="Arial"/>
                <w:sz w:val="22"/>
                <w:szCs w:val="22"/>
              </w:rPr>
              <w:t xml:space="preserve"> &amp;</w:t>
            </w:r>
          </w:p>
          <w:p w14:paraId="2D3D394F" w14:textId="100938B6" w:rsidR="00482670" w:rsidRPr="00FD5A46" w:rsidRDefault="00482670" w:rsidP="00482670">
            <w:pPr>
              <w:spacing w:after="0"/>
              <w:rPr>
                <w:rFonts w:eastAsia="Calibri" w:cs="Arial"/>
                <w:sz w:val="22"/>
                <w:szCs w:val="22"/>
              </w:rPr>
            </w:pPr>
            <w:r w:rsidRPr="00FD5A46">
              <w:rPr>
                <w:rFonts w:eastAsia="PMingLiU" w:cs="Arial"/>
                <w:sz w:val="22"/>
                <w:szCs w:val="22"/>
              </w:rPr>
              <w:t>SE</w:t>
            </w:r>
            <w:r w:rsidR="0074455B" w:rsidRPr="00FD5A46">
              <w:rPr>
                <w:rFonts w:eastAsia="PMingLiU" w:cs="Arial"/>
                <w:sz w:val="22"/>
                <w:szCs w:val="22"/>
              </w:rPr>
              <w:t>,</w:t>
            </w:r>
            <w:r w:rsidRPr="00FD5A46">
              <w:rPr>
                <w:rFonts w:eastAsia="PMingLiU" w:cs="Arial"/>
                <w:sz w:val="22"/>
                <w:szCs w:val="22"/>
              </w:rPr>
              <w:t xml:space="preserve"> Policy S-</w:t>
            </w:r>
            <w:r w:rsidR="00A40478" w:rsidRPr="00FD5A46">
              <w:rPr>
                <w:rFonts w:eastAsia="PMingLiU" w:cs="Arial"/>
                <w:sz w:val="22"/>
                <w:szCs w:val="22"/>
              </w:rPr>
              <w:t>32</w:t>
            </w:r>
            <w:r w:rsidRPr="00FD5A46">
              <w:rPr>
                <w:rFonts w:eastAsia="PMingLiU" w:cs="Arial"/>
                <w:sz w:val="22"/>
                <w:szCs w:val="22"/>
              </w:rPr>
              <w:t>, p</w:t>
            </w:r>
            <w:r w:rsidR="0074455B" w:rsidRPr="00FD5A46">
              <w:rPr>
                <w:rFonts w:eastAsia="PMingLiU" w:cs="Arial"/>
                <w:sz w:val="22"/>
                <w:szCs w:val="22"/>
              </w:rPr>
              <w:t xml:space="preserve">. </w:t>
            </w:r>
            <w:r w:rsidR="00A40478" w:rsidRPr="00FD5A46">
              <w:rPr>
                <w:rFonts w:eastAsia="PMingLiU" w:cs="Arial"/>
                <w:sz w:val="22"/>
                <w:szCs w:val="22"/>
              </w:rPr>
              <w:t>61</w:t>
            </w:r>
            <w:r w:rsidR="0074455B" w:rsidRPr="00FD5A46">
              <w:rPr>
                <w:rFonts w:eastAsia="PMingLiU" w:cs="Arial"/>
                <w:sz w:val="22"/>
                <w:szCs w:val="22"/>
              </w:rPr>
              <w:t xml:space="preserve"> &amp;</w:t>
            </w:r>
          </w:p>
          <w:p w14:paraId="20CC567B" w14:textId="5E7A4506" w:rsidR="00482670" w:rsidRPr="00FD5A46" w:rsidRDefault="00482670" w:rsidP="00482670">
            <w:pPr>
              <w:spacing w:after="0"/>
              <w:rPr>
                <w:rFonts w:eastAsia="Calibri" w:cs="Arial"/>
                <w:sz w:val="22"/>
                <w:szCs w:val="22"/>
              </w:rPr>
            </w:pPr>
            <w:r w:rsidRPr="00FD5A46">
              <w:rPr>
                <w:rFonts w:eastAsia="PMingLiU" w:cs="Arial"/>
                <w:sz w:val="22"/>
                <w:szCs w:val="22"/>
              </w:rPr>
              <w:t>SE</w:t>
            </w:r>
            <w:r w:rsidR="0074455B" w:rsidRPr="00FD5A46">
              <w:rPr>
                <w:rFonts w:eastAsia="PMingLiU" w:cs="Arial"/>
                <w:sz w:val="22"/>
                <w:szCs w:val="22"/>
              </w:rPr>
              <w:t>,</w:t>
            </w:r>
            <w:r w:rsidRPr="00FD5A46">
              <w:rPr>
                <w:rFonts w:eastAsia="PMingLiU" w:cs="Arial"/>
                <w:sz w:val="22"/>
                <w:szCs w:val="22"/>
              </w:rPr>
              <w:t xml:space="preserve"> Policy S-</w:t>
            </w:r>
            <w:r w:rsidR="00A40478" w:rsidRPr="00FD5A46">
              <w:rPr>
                <w:rFonts w:eastAsia="PMingLiU" w:cs="Arial"/>
                <w:sz w:val="22"/>
                <w:szCs w:val="22"/>
              </w:rPr>
              <w:t>34</w:t>
            </w:r>
            <w:r w:rsidRPr="00FD5A46">
              <w:rPr>
                <w:rFonts w:eastAsia="PMingLiU" w:cs="Arial"/>
                <w:sz w:val="22"/>
                <w:szCs w:val="22"/>
              </w:rPr>
              <w:t>, p</w:t>
            </w:r>
            <w:r w:rsidR="0074455B" w:rsidRPr="00FD5A46">
              <w:rPr>
                <w:rFonts w:eastAsia="PMingLiU" w:cs="Arial"/>
                <w:sz w:val="22"/>
                <w:szCs w:val="22"/>
              </w:rPr>
              <w:t xml:space="preserve">. </w:t>
            </w:r>
            <w:r w:rsidR="00A40478" w:rsidRPr="00FD5A46">
              <w:rPr>
                <w:rFonts w:eastAsia="PMingLiU" w:cs="Arial"/>
                <w:sz w:val="22"/>
                <w:szCs w:val="22"/>
              </w:rPr>
              <w:t>61</w:t>
            </w:r>
            <w:r w:rsidR="0074455B" w:rsidRPr="00FD5A46">
              <w:rPr>
                <w:rFonts w:eastAsia="PMingLiU" w:cs="Arial"/>
                <w:sz w:val="22"/>
                <w:szCs w:val="22"/>
              </w:rPr>
              <w:t xml:space="preserve"> &amp;</w:t>
            </w:r>
          </w:p>
          <w:p w14:paraId="5A1E6ACC" w14:textId="20F83657" w:rsidR="00482670" w:rsidRPr="00FD5A46" w:rsidRDefault="00482670" w:rsidP="00482670">
            <w:pPr>
              <w:spacing w:after="0"/>
              <w:rPr>
                <w:rFonts w:eastAsia="Calibri" w:cs="Arial"/>
                <w:sz w:val="22"/>
                <w:szCs w:val="22"/>
              </w:rPr>
            </w:pPr>
            <w:r w:rsidRPr="00FD5A46">
              <w:rPr>
                <w:rFonts w:eastAsia="PMingLiU" w:cs="Arial"/>
                <w:sz w:val="22"/>
                <w:szCs w:val="22"/>
              </w:rPr>
              <w:t>SE</w:t>
            </w:r>
            <w:r w:rsidR="0074455B" w:rsidRPr="00FD5A46">
              <w:rPr>
                <w:rFonts w:eastAsia="PMingLiU" w:cs="Arial"/>
                <w:sz w:val="22"/>
                <w:szCs w:val="22"/>
              </w:rPr>
              <w:t>,</w:t>
            </w:r>
            <w:r w:rsidRPr="00FD5A46">
              <w:rPr>
                <w:rFonts w:eastAsia="PMingLiU" w:cs="Arial"/>
                <w:sz w:val="22"/>
                <w:szCs w:val="22"/>
              </w:rPr>
              <w:t xml:space="preserve"> Policy S-3</w:t>
            </w:r>
            <w:r w:rsidR="00A40478" w:rsidRPr="00FD5A46">
              <w:rPr>
                <w:rFonts w:eastAsia="PMingLiU" w:cs="Arial"/>
                <w:sz w:val="22"/>
                <w:szCs w:val="22"/>
              </w:rPr>
              <w:t>7</w:t>
            </w:r>
            <w:r w:rsidRPr="00FD5A46">
              <w:rPr>
                <w:rFonts w:eastAsia="PMingLiU" w:cs="Arial"/>
                <w:sz w:val="22"/>
                <w:szCs w:val="22"/>
              </w:rPr>
              <w:t>, p</w:t>
            </w:r>
            <w:r w:rsidR="0074455B" w:rsidRPr="00FD5A46">
              <w:rPr>
                <w:rFonts w:eastAsia="PMingLiU" w:cs="Arial"/>
                <w:sz w:val="22"/>
                <w:szCs w:val="22"/>
              </w:rPr>
              <w:t xml:space="preserve">. </w:t>
            </w:r>
            <w:r w:rsidR="00A40478" w:rsidRPr="00FD5A46">
              <w:rPr>
                <w:rFonts w:eastAsia="PMingLiU" w:cs="Arial"/>
                <w:sz w:val="22"/>
                <w:szCs w:val="22"/>
              </w:rPr>
              <w:t>62</w:t>
            </w:r>
            <w:r w:rsidR="0074455B" w:rsidRPr="00FD5A46">
              <w:rPr>
                <w:rFonts w:eastAsia="PMingLiU" w:cs="Arial"/>
                <w:sz w:val="22"/>
                <w:szCs w:val="22"/>
              </w:rPr>
              <w:t xml:space="preserve"> &amp;</w:t>
            </w:r>
          </w:p>
          <w:p w14:paraId="5BF40433" w14:textId="6758C946" w:rsidR="00482670" w:rsidRPr="00FD5A46" w:rsidRDefault="00482670" w:rsidP="00482670">
            <w:pPr>
              <w:spacing w:after="0"/>
              <w:rPr>
                <w:rFonts w:eastAsia="Calibri" w:cs="Arial"/>
                <w:sz w:val="22"/>
                <w:szCs w:val="22"/>
              </w:rPr>
            </w:pPr>
            <w:r w:rsidRPr="00FD5A46">
              <w:rPr>
                <w:rFonts w:eastAsia="PMingLiU" w:cs="Arial"/>
                <w:sz w:val="22"/>
                <w:szCs w:val="22"/>
              </w:rPr>
              <w:t>SE</w:t>
            </w:r>
            <w:r w:rsidR="0074455B"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9</w:t>
            </w:r>
            <w:r w:rsidRPr="00FD5A46">
              <w:rPr>
                <w:rFonts w:eastAsia="PMingLiU" w:cs="Arial"/>
                <w:sz w:val="22"/>
                <w:szCs w:val="22"/>
              </w:rPr>
              <w:t>, p</w:t>
            </w:r>
            <w:r w:rsidR="0074455B" w:rsidRPr="00FD5A46">
              <w:rPr>
                <w:rFonts w:eastAsia="PMingLiU" w:cs="Arial"/>
                <w:sz w:val="22"/>
                <w:szCs w:val="22"/>
              </w:rPr>
              <w:t xml:space="preserve">. </w:t>
            </w:r>
            <w:r w:rsidR="003627A2" w:rsidRPr="00FD5A46">
              <w:rPr>
                <w:rFonts w:eastAsia="PMingLiU" w:cs="Arial"/>
                <w:sz w:val="22"/>
                <w:szCs w:val="22"/>
              </w:rPr>
              <w:t>62</w:t>
            </w:r>
            <w:r w:rsidR="0074455B" w:rsidRPr="00FD5A46">
              <w:rPr>
                <w:rFonts w:eastAsia="PMingLiU" w:cs="Arial"/>
                <w:sz w:val="22"/>
                <w:szCs w:val="22"/>
              </w:rPr>
              <w:t xml:space="preserve"> &amp;</w:t>
            </w:r>
          </w:p>
          <w:p w14:paraId="3B520E8A" w14:textId="76348AAE" w:rsidR="00482670" w:rsidRPr="00FD5A46" w:rsidRDefault="00482670" w:rsidP="00482670">
            <w:pPr>
              <w:spacing w:after="0"/>
              <w:rPr>
                <w:rFonts w:eastAsia="Calibri" w:cs="Arial"/>
                <w:sz w:val="22"/>
                <w:szCs w:val="22"/>
              </w:rPr>
            </w:pPr>
            <w:r w:rsidRPr="00FD5A46">
              <w:rPr>
                <w:rFonts w:eastAsia="Calibri" w:cs="Arial"/>
                <w:sz w:val="22"/>
                <w:szCs w:val="22"/>
              </w:rPr>
              <w:t>SE</w:t>
            </w:r>
            <w:r w:rsidR="0074455B" w:rsidRPr="00FD5A46">
              <w:rPr>
                <w:rFonts w:eastAsia="Calibri" w:cs="Arial"/>
                <w:sz w:val="22"/>
                <w:szCs w:val="22"/>
              </w:rPr>
              <w:t>,</w:t>
            </w:r>
            <w:r w:rsidRPr="00FD5A46">
              <w:rPr>
                <w:rFonts w:eastAsia="Calibri" w:cs="Arial"/>
                <w:sz w:val="22"/>
                <w:szCs w:val="22"/>
              </w:rPr>
              <w:t xml:space="preserve"> Implementation Action IA-1</w:t>
            </w:r>
            <w:r w:rsidR="003627A2" w:rsidRPr="00FD5A46">
              <w:rPr>
                <w:rFonts w:eastAsia="Calibri" w:cs="Arial"/>
                <w:sz w:val="22"/>
                <w:szCs w:val="22"/>
              </w:rPr>
              <w:t>6</w:t>
            </w:r>
            <w:r w:rsidRPr="00FD5A46">
              <w:rPr>
                <w:rFonts w:eastAsia="Calibri" w:cs="Arial"/>
                <w:sz w:val="22"/>
                <w:szCs w:val="22"/>
              </w:rPr>
              <w:t>, p</w:t>
            </w:r>
            <w:r w:rsidR="0074455B" w:rsidRPr="00FD5A46">
              <w:rPr>
                <w:rFonts w:eastAsia="Calibri" w:cs="Arial"/>
                <w:sz w:val="22"/>
                <w:szCs w:val="22"/>
              </w:rPr>
              <w:t xml:space="preserve">. </w:t>
            </w:r>
            <w:r w:rsidR="003627A2" w:rsidRPr="00FD5A46">
              <w:rPr>
                <w:rFonts w:eastAsia="Calibri" w:cs="Arial"/>
                <w:sz w:val="22"/>
                <w:szCs w:val="22"/>
              </w:rPr>
              <w:t>70</w:t>
            </w:r>
            <w:r w:rsidR="0074455B" w:rsidRPr="00FD5A46">
              <w:rPr>
                <w:rFonts w:eastAsia="Calibri" w:cs="Arial"/>
                <w:sz w:val="22"/>
                <w:szCs w:val="22"/>
              </w:rPr>
              <w:t xml:space="preserve"> &amp;</w:t>
            </w:r>
          </w:p>
          <w:p w14:paraId="485D3066" w14:textId="08925369" w:rsidR="0043426F" w:rsidRPr="00FD5A46" w:rsidRDefault="00482670" w:rsidP="0043426F">
            <w:pPr>
              <w:spacing w:after="0"/>
              <w:rPr>
                <w:rFonts w:eastAsia="Calibri" w:cs="Arial"/>
                <w:sz w:val="22"/>
                <w:szCs w:val="22"/>
              </w:rPr>
            </w:pPr>
            <w:r w:rsidRPr="00FD5A46">
              <w:rPr>
                <w:rFonts w:eastAsia="Calibri" w:cs="Arial"/>
                <w:sz w:val="22"/>
                <w:szCs w:val="22"/>
              </w:rPr>
              <w:t>SE</w:t>
            </w:r>
            <w:r w:rsidR="0074455B" w:rsidRPr="00FD5A46">
              <w:rPr>
                <w:rFonts w:eastAsia="Calibri" w:cs="Arial"/>
                <w:sz w:val="22"/>
                <w:szCs w:val="22"/>
              </w:rPr>
              <w:t>,</w:t>
            </w:r>
            <w:r w:rsidRPr="00FD5A46">
              <w:rPr>
                <w:rFonts w:eastAsia="Calibri" w:cs="Arial"/>
                <w:sz w:val="22"/>
                <w:szCs w:val="22"/>
              </w:rPr>
              <w:t xml:space="preserve"> Implementation Action IA-1</w:t>
            </w:r>
            <w:r w:rsidR="003627A2" w:rsidRPr="00FD5A46">
              <w:rPr>
                <w:rFonts w:eastAsia="Calibri" w:cs="Arial"/>
                <w:sz w:val="22"/>
                <w:szCs w:val="22"/>
              </w:rPr>
              <w:t>7</w:t>
            </w:r>
            <w:r w:rsidRPr="00FD5A46">
              <w:rPr>
                <w:rFonts w:eastAsia="Calibri" w:cs="Arial"/>
                <w:sz w:val="22"/>
                <w:szCs w:val="22"/>
              </w:rPr>
              <w:t>, p</w:t>
            </w:r>
            <w:r w:rsidR="0074455B" w:rsidRPr="00FD5A46">
              <w:rPr>
                <w:rFonts w:eastAsia="Calibri" w:cs="Arial"/>
                <w:sz w:val="22"/>
                <w:szCs w:val="22"/>
              </w:rPr>
              <w:t xml:space="preserve">. </w:t>
            </w:r>
            <w:r w:rsidR="003627A2" w:rsidRPr="00FD5A46">
              <w:rPr>
                <w:rFonts w:eastAsia="Calibri" w:cs="Arial"/>
                <w:sz w:val="22"/>
                <w:szCs w:val="22"/>
              </w:rPr>
              <w:t>71</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3435BE0F" w:rsidR="0043426F" w:rsidRPr="00FD5A46" w:rsidRDefault="008B5EB0" w:rsidP="0043426F">
            <w:pPr>
              <w:spacing w:after="0"/>
              <w:rPr>
                <w:rFonts w:eastAsia="Calibri" w:cs="Arial"/>
                <w:sz w:val="22"/>
                <w:szCs w:val="22"/>
              </w:rPr>
            </w:pPr>
            <w:r w:rsidRPr="00FD5A46">
              <w:rPr>
                <w:rFonts w:eastAsia="Calibri" w:cs="Arial"/>
                <w:sz w:val="22"/>
                <w:szCs w:val="22"/>
              </w:rPr>
              <w:t>Yes</w:t>
            </w:r>
          </w:p>
        </w:tc>
        <w:tc>
          <w:tcPr>
            <w:tcW w:w="4797" w:type="dxa"/>
          </w:tcPr>
          <w:p w14:paraId="337A571B" w14:textId="0ABA6BF8" w:rsidR="0043426F" w:rsidRPr="00FD5A46" w:rsidRDefault="00482670" w:rsidP="0043426F">
            <w:pPr>
              <w:spacing w:after="0"/>
              <w:rPr>
                <w:rFonts w:eastAsia="Calibri" w:cs="Arial"/>
                <w:sz w:val="22"/>
                <w:szCs w:val="22"/>
              </w:rPr>
            </w:pPr>
            <w:r w:rsidRPr="00FD5A46">
              <w:rPr>
                <w:rFonts w:eastAsia="PMingLiU" w:cs="Arial"/>
                <w:sz w:val="22"/>
                <w:szCs w:val="22"/>
              </w:rPr>
              <w:t>SE</w:t>
            </w:r>
            <w:r w:rsidR="0074455B" w:rsidRPr="00FD5A46">
              <w:rPr>
                <w:rFonts w:eastAsia="PMingLiU" w:cs="Arial"/>
                <w:sz w:val="22"/>
                <w:szCs w:val="22"/>
              </w:rPr>
              <w:t>,</w:t>
            </w:r>
            <w:r w:rsidRPr="00FD5A46">
              <w:rPr>
                <w:rFonts w:eastAsia="PMingLiU" w:cs="Arial"/>
                <w:sz w:val="22"/>
                <w:szCs w:val="22"/>
              </w:rPr>
              <w:t xml:space="preserve"> Policy S-9, p</w:t>
            </w:r>
            <w:r w:rsidR="0074455B" w:rsidRPr="00FD5A46">
              <w:rPr>
                <w:rFonts w:eastAsia="PMingLiU" w:cs="Arial"/>
                <w:sz w:val="22"/>
                <w:szCs w:val="22"/>
              </w:rPr>
              <w:t xml:space="preserve">. </w:t>
            </w:r>
            <w:r w:rsidRPr="00FD5A46">
              <w:rPr>
                <w:rFonts w:eastAsia="PMingLiU" w:cs="Arial"/>
                <w:sz w:val="22"/>
                <w:szCs w:val="22"/>
              </w:rPr>
              <w:t>5</w:t>
            </w:r>
            <w:r w:rsidR="003627A2" w:rsidRPr="00FD5A46">
              <w:rPr>
                <w:rFonts w:eastAsia="PMingLiU" w:cs="Arial"/>
                <w:sz w:val="22"/>
                <w:szCs w:val="22"/>
              </w:rPr>
              <w:t>7</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0CC920F1" w:rsidR="0043426F" w:rsidRPr="00FD5A46" w:rsidRDefault="008B5EB0" w:rsidP="0043426F">
            <w:pPr>
              <w:spacing w:after="0"/>
              <w:rPr>
                <w:rFonts w:eastAsia="Calibri" w:cs="Arial"/>
                <w:sz w:val="22"/>
                <w:szCs w:val="22"/>
              </w:rPr>
            </w:pPr>
            <w:r w:rsidRPr="00FD5A46">
              <w:rPr>
                <w:rFonts w:eastAsia="Calibri" w:cs="Arial"/>
                <w:sz w:val="22"/>
                <w:szCs w:val="22"/>
              </w:rPr>
              <w:t xml:space="preserve">Yes </w:t>
            </w:r>
          </w:p>
        </w:tc>
        <w:tc>
          <w:tcPr>
            <w:tcW w:w="4797" w:type="dxa"/>
          </w:tcPr>
          <w:p w14:paraId="1020E13C" w14:textId="76B27E78" w:rsidR="00BF3683" w:rsidRPr="00FD5A46" w:rsidRDefault="00BF3683" w:rsidP="00BF3683">
            <w:pPr>
              <w:spacing w:after="0"/>
              <w:rPr>
                <w:rFonts w:eastAsia="Calibri" w:cs="Arial"/>
                <w:sz w:val="22"/>
                <w:szCs w:val="22"/>
              </w:rPr>
            </w:pPr>
            <w:r w:rsidRPr="00FD5A46">
              <w:rPr>
                <w:rFonts w:eastAsia="PMingLiU" w:cs="Arial"/>
                <w:sz w:val="22"/>
                <w:szCs w:val="22"/>
              </w:rPr>
              <w:t>SE</w:t>
            </w:r>
            <w:r w:rsidR="0074455B"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40</w:t>
            </w:r>
            <w:r w:rsidRPr="00FD5A46">
              <w:rPr>
                <w:rFonts w:eastAsia="PMingLiU" w:cs="Arial"/>
                <w:sz w:val="22"/>
                <w:szCs w:val="22"/>
              </w:rPr>
              <w:t>, p</w:t>
            </w:r>
            <w:r w:rsidR="0074455B" w:rsidRPr="00FD5A46">
              <w:rPr>
                <w:rFonts w:eastAsia="PMingLiU" w:cs="Arial"/>
                <w:sz w:val="22"/>
                <w:szCs w:val="22"/>
              </w:rPr>
              <w:t xml:space="preserve">. </w:t>
            </w:r>
            <w:r w:rsidR="003627A2" w:rsidRPr="00FD5A46">
              <w:rPr>
                <w:rFonts w:eastAsia="PMingLiU" w:cs="Arial"/>
                <w:sz w:val="22"/>
                <w:szCs w:val="22"/>
              </w:rPr>
              <w:t>62</w:t>
            </w:r>
            <w:r w:rsidR="00AD1217">
              <w:rPr>
                <w:rFonts w:eastAsia="PMingLiU" w:cs="Arial"/>
                <w:sz w:val="22"/>
                <w:szCs w:val="22"/>
              </w:rPr>
              <w:t>-63</w:t>
            </w:r>
            <w:r w:rsidR="0074455B" w:rsidRPr="00FD5A46">
              <w:rPr>
                <w:rFonts w:eastAsia="PMingLiU" w:cs="Arial"/>
                <w:sz w:val="22"/>
                <w:szCs w:val="22"/>
              </w:rPr>
              <w:t xml:space="preserve"> &amp;</w:t>
            </w:r>
          </w:p>
          <w:p w14:paraId="357CEE4A" w14:textId="2A1AAE2C" w:rsidR="0043426F" w:rsidRPr="00FD5A46" w:rsidRDefault="00BF3683" w:rsidP="0043426F">
            <w:pPr>
              <w:spacing w:after="0"/>
              <w:rPr>
                <w:rFonts w:eastAsia="Calibri" w:cs="Arial"/>
                <w:sz w:val="22"/>
                <w:szCs w:val="22"/>
              </w:rPr>
            </w:pPr>
            <w:r w:rsidRPr="00FD5A46">
              <w:rPr>
                <w:rFonts w:eastAsia="Calibri" w:cs="Arial"/>
                <w:sz w:val="22"/>
                <w:szCs w:val="22"/>
              </w:rPr>
              <w:t>SE</w:t>
            </w:r>
            <w:r w:rsidR="0074455B" w:rsidRPr="00FD5A46">
              <w:rPr>
                <w:rFonts w:eastAsia="Calibri" w:cs="Arial"/>
                <w:sz w:val="22"/>
                <w:szCs w:val="22"/>
              </w:rPr>
              <w:t>,</w:t>
            </w:r>
            <w:r w:rsidRPr="00FD5A46">
              <w:rPr>
                <w:rFonts w:eastAsia="Calibri" w:cs="Arial"/>
                <w:sz w:val="22"/>
                <w:szCs w:val="22"/>
              </w:rPr>
              <w:t xml:space="preserve"> Implementation Action IA-1</w:t>
            </w:r>
            <w:r w:rsidR="003627A2" w:rsidRPr="00FD5A46">
              <w:rPr>
                <w:rFonts w:eastAsia="Calibri" w:cs="Arial"/>
                <w:sz w:val="22"/>
                <w:szCs w:val="22"/>
              </w:rPr>
              <w:t>6</w:t>
            </w:r>
            <w:r w:rsidRPr="00FD5A46">
              <w:rPr>
                <w:rFonts w:eastAsia="Calibri" w:cs="Arial"/>
                <w:sz w:val="22"/>
                <w:szCs w:val="22"/>
              </w:rPr>
              <w:t>, p</w:t>
            </w:r>
            <w:r w:rsidR="0074455B" w:rsidRPr="00FD5A46">
              <w:rPr>
                <w:rFonts w:eastAsia="Calibri" w:cs="Arial"/>
                <w:sz w:val="22"/>
                <w:szCs w:val="22"/>
              </w:rPr>
              <w:t xml:space="preserve">. </w:t>
            </w:r>
            <w:r w:rsidR="003627A2" w:rsidRPr="00FD5A46">
              <w:rPr>
                <w:rFonts w:eastAsia="Calibri" w:cs="Arial"/>
                <w:sz w:val="22"/>
                <w:szCs w:val="22"/>
              </w:rPr>
              <w:t>70</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1B0168B6" w:rsidR="0043426F" w:rsidRPr="00FD5A46" w:rsidRDefault="008B5EB0" w:rsidP="0043426F">
            <w:pPr>
              <w:spacing w:after="0"/>
              <w:rPr>
                <w:rFonts w:eastAsia="Calibri" w:cs="Arial"/>
                <w:sz w:val="22"/>
                <w:szCs w:val="22"/>
              </w:rPr>
            </w:pPr>
            <w:r w:rsidRPr="00FD5A46">
              <w:rPr>
                <w:rFonts w:eastAsia="Calibri" w:cs="Arial"/>
                <w:sz w:val="22"/>
                <w:szCs w:val="22"/>
              </w:rPr>
              <w:t>Yes</w:t>
            </w:r>
          </w:p>
        </w:tc>
        <w:tc>
          <w:tcPr>
            <w:tcW w:w="4797" w:type="dxa"/>
          </w:tcPr>
          <w:p w14:paraId="12FA8129" w14:textId="3F1588D6" w:rsidR="0043426F" w:rsidRPr="00FD5A46" w:rsidRDefault="00BF3683" w:rsidP="0043426F">
            <w:pPr>
              <w:spacing w:after="0"/>
              <w:rPr>
                <w:rFonts w:eastAsia="Calibri" w:cs="Arial"/>
                <w:sz w:val="22"/>
                <w:szCs w:val="22"/>
              </w:rPr>
            </w:pPr>
            <w:r w:rsidRPr="00FD5A46">
              <w:rPr>
                <w:rFonts w:eastAsia="PMingLiU" w:cs="Arial"/>
                <w:sz w:val="22"/>
                <w:szCs w:val="22"/>
              </w:rPr>
              <w:t>SE</w:t>
            </w:r>
            <w:r w:rsidR="0074455B"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23</w:t>
            </w:r>
            <w:r w:rsidRPr="00FD5A46">
              <w:rPr>
                <w:rFonts w:eastAsia="PMingLiU" w:cs="Arial"/>
                <w:sz w:val="22"/>
                <w:szCs w:val="22"/>
              </w:rPr>
              <w:t>, p</w:t>
            </w:r>
            <w:r w:rsidR="0074455B" w:rsidRPr="00FD5A46">
              <w:rPr>
                <w:rFonts w:eastAsia="PMingLiU" w:cs="Arial"/>
                <w:sz w:val="22"/>
                <w:szCs w:val="22"/>
              </w:rPr>
              <w:t xml:space="preserve">. </w:t>
            </w:r>
            <w:r w:rsidR="00AD1217">
              <w:rPr>
                <w:rFonts w:eastAsia="PMingLiU" w:cs="Arial"/>
                <w:sz w:val="22"/>
                <w:szCs w:val="22"/>
              </w:rPr>
              <w:t>59</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201AD992" w:rsidR="0043426F" w:rsidRPr="00FD5A46" w:rsidRDefault="008B5EB0" w:rsidP="0043426F">
            <w:pPr>
              <w:spacing w:after="0"/>
              <w:rPr>
                <w:rFonts w:eastAsia="Calibri" w:cs="Arial"/>
                <w:sz w:val="22"/>
                <w:szCs w:val="22"/>
              </w:rPr>
            </w:pPr>
            <w:r w:rsidRPr="00FD5A46">
              <w:rPr>
                <w:rFonts w:eastAsia="Calibri" w:cs="Arial"/>
                <w:sz w:val="22"/>
                <w:szCs w:val="22"/>
              </w:rPr>
              <w:t>Yes</w:t>
            </w:r>
          </w:p>
        </w:tc>
        <w:tc>
          <w:tcPr>
            <w:tcW w:w="4797" w:type="dxa"/>
          </w:tcPr>
          <w:p w14:paraId="3E6576B1" w14:textId="2B663E9F" w:rsidR="00BF3683" w:rsidRPr="00FD5A46" w:rsidRDefault="00BF3683" w:rsidP="00BF3683">
            <w:pPr>
              <w:spacing w:after="0"/>
              <w:rPr>
                <w:rFonts w:eastAsia="PMingLiU" w:cs="Arial"/>
                <w:sz w:val="22"/>
                <w:szCs w:val="22"/>
              </w:rPr>
            </w:pPr>
            <w:r w:rsidRPr="00FD5A46">
              <w:rPr>
                <w:rFonts w:eastAsia="PMingLiU" w:cs="Arial"/>
                <w:sz w:val="22"/>
                <w:szCs w:val="22"/>
              </w:rPr>
              <w:t>SE</w:t>
            </w:r>
            <w:r w:rsidR="0074455B"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30</w:t>
            </w:r>
            <w:r w:rsidRPr="00FD5A46">
              <w:rPr>
                <w:rFonts w:eastAsia="PMingLiU" w:cs="Arial"/>
                <w:sz w:val="22"/>
                <w:szCs w:val="22"/>
              </w:rPr>
              <w:t xml:space="preserve">, </w:t>
            </w:r>
            <w:r w:rsidR="0074455B" w:rsidRPr="00FD5A46">
              <w:rPr>
                <w:rFonts w:eastAsia="PMingLiU" w:cs="Arial"/>
                <w:sz w:val="22"/>
                <w:szCs w:val="22"/>
              </w:rPr>
              <w:t xml:space="preserve">p. </w:t>
            </w:r>
            <w:r w:rsidR="003627A2" w:rsidRPr="00FD5A46">
              <w:rPr>
                <w:rFonts w:eastAsia="PMingLiU" w:cs="Arial"/>
                <w:sz w:val="22"/>
                <w:szCs w:val="22"/>
              </w:rPr>
              <w:t>61</w:t>
            </w:r>
            <w:r w:rsidR="0074455B" w:rsidRPr="00FD5A46">
              <w:rPr>
                <w:rFonts w:eastAsia="PMingLiU" w:cs="Arial"/>
                <w:sz w:val="22"/>
                <w:szCs w:val="22"/>
              </w:rPr>
              <w:t xml:space="preserve"> &amp;</w:t>
            </w:r>
          </w:p>
          <w:p w14:paraId="023881B6" w14:textId="78BD0B27" w:rsidR="00BF3683" w:rsidRPr="00FD5A46" w:rsidRDefault="00BF3683" w:rsidP="00BF3683">
            <w:pPr>
              <w:spacing w:after="0"/>
              <w:rPr>
                <w:rFonts w:eastAsia="PMingLiU" w:cs="Arial"/>
                <w:sz w:val="22"/>
                <w:szCs w:val="22"/>
              </w:rPr>
            </w:pPr>
            <w:r w:rsidRPr="00FD5A46">
              <w:rPr>
                <w:rFonts w:eastAsia="PMingLiU" w:cs="Arial"/>
                <w:sz w:val="22"/>
                <w:szCs w:val="22"/>
              </w:rPr>
              <w:t>SE</w:t>
            </w:r>
            <w:r w:rsidR="00CF7EFA"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31</w:t>
            </w:r>
            <w:r w:rsidRPr="00FD5A46">
              <w:rPr>
                <w:rFonts w:eastAsia="PMingLiU" w:cs="Arial"/>
                <w:sz w:val="22"/>
                <w:szCs w:val="22"/>
              </w:rPr>
              <w:t>, p</w:t>
            </w:r>
            <w:r w:rsidR="00CF7EFA" w:rsidRPr="00FD5A46">
              <w:rPr>
                <w:rFonts w:eastAsia="PMingLiU" w:cs="Arial"/>
                <w:sz w:val="22"/>
                <w:szCs w:val="22"/>
              </w:rPr>
              <w:t xml:space="preserve">. </w:t>
            </w:r>
            <w:r w:rsidR="003627A2" w:rsidRPr="00FD5A46">
              <w:rPr>
                <w:rFonts w:eastAsia="PMingLiU" w:cs="Arial"/>
                <w:sz w:val="22"/>
                <w:szCs w:val="22"/>
              </w:rPr>
              <w:t>61</w:t>
            </w:r>
            <w:r w:rsidR="0074455B" w:rsidRPr="00FD5A46">
              <w:rPr>
                <w:rFonts w:eastAsia="PMingLiU" w:cs="Arial"/>
                <w:sz w:val="22"/>
                <w:szCs w:val="22"/>
              </w:rPr>
              <w:t xml:space="preserve"> &amp;</w:t>
            </w:r>
            <w:r w:rsidR="003627A2" w:rsidRPr="00FD5A46">
              <w:rPr>
                <w:rFonts w:eastAsia="PMingLiU" w:cs="Arial"/>
                <w:sz w:val="22"/>
                <w:szCs w:val="22"/>
              </w:rPr>
              <w:t>3</w:t>
            </w:r>
          </w:p>
          <w:p w14:paraId="718F6140" w14:textId="6BB513CA" w:rsidR="00BF3683" w:rsidRPr="00FD5A46" w:rsidRDefault="00BF3683" w:rsidP="00BF3683">
            <w:pPr>
              <w:spacing w:after="0"/>
              <w:rPr>
                <w:rFonts w:eastAsia="PMingLiU" w:cs="Arial"/>
                <w:sz w:val="22"/>
                <w:szCs w:val="22"/>
              </w:rPr>
            </w:pPr>
            <w:r w:rsidRPr="00FD5A46">
              <w:rPr>
                <w:rFonts w:eastAsia="PMingLiU" w:cs="Arial"/>
                <w:sz w:val="22"/>
                <w:szCs w:val="22"/>
              </w:rPr>
              <w:t>SE</w:t>
            </w:r>
            <w:r w:rsidR="00CF7EFA"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32</w:t>
            </w:r>
            <w:r w:rsidRPr="00FD5A46">
              <w:rPr>
                <w:rFonts w:eastAsia="PMingLiU" w:cs="Arial"/>
                <w:sz w:val="22"/>
                <w:szCs w:val="22"/>
              </w:rPr>
              <w:t>, p</w:t>
            </w:r>
            <w:r w:rsidR="00CF7EFA" w:rsidRPr="00FD5A46">
              <w:rPr>
                <w:rFonts w:eastAsia="PMingLiU" w:cs="Arial"/>
                <w:sz w:val="22"/>
                <w:szCs w:val="22"/>
              </w:rPr>
              <w:t xml:space="preserve">. </w:t>
            </w:r>
            <w:r w:rsidR="003627A2" w:rsidRPr="00FD5A46">
              <w:rPr>
                <w:rFonts w:eastAsia="PMingLiU" w:cs="Arial"/>
                <w:sz w:val="22"/>
                <w:szCs w:val="22"/>
              </w:rPr>
              <w:t>61</w:t>
            </w:r>
            <w:r w:rsidR="00CF7EFA" w:rsidRPr="00FD5A46">
              <w:rPr>
                <w:rFonts w:eastAsia="PMingLiU" w:cs="Arial"/>
                <w:sz w:val="22"/>
                <w:szCs w:val="22"/>
              </w:rPr>
              <w:t xml:space="preserve"> &amp;</w:t>
            </w:r>
          </w:p>
          <w:p w14:paraId="6CA31E88" w14:textId="366F12ED" w:rsidR="00BF3683" w:rsidRPr="00FD5A46" w:rsidRDefault="00BF3683" w:rsidP="00CF7EFA">
            <w:pPr>
              <w:spacing w:after="0"/>
              <w:rPr>
                <w:rFonts w:eastAsia="PMingLiU" w:cs="Arial"/>
                <w:sz w:val="22"/>
                <w:szCs w:val="22"/>
              </w:rPr>
            </w:pPr>
            <w:r w:rsidRPr="00FD5A46">
              <w:rPr>
                <w:rFonts w:eastAsia="PMingLiU" w:cs="Arial"/>
                <w:sz w:val="22"/>
                <w:szCs w:val="22"/>
              </w:rPr>
              <w:t>SE</w:t>
            </w:r>
            <w:r w:rsidR="00CF7EFA" w:rsidRPr="00FD5A46">
              <w:rPr>
                <w:rFonts w:eastAsia="PMingLiU" w:cs="Arial"/>
                <w:sz w:val="22"/>
                <w:szCs w:val="22"/>
              </w:rPr>
              <w:t>,</w:t>
            </w:r>
            <w:r w:rsidRPr="00FD5A46">
              <w:rPr>
                <w:rFonts w:eastAsia="PMingLiU" w:cs="Arial"/>
                <w:sz w:val="22"/>
                <w:szCs w:val="22"/>
              </w:rPr>
              <w:t xml:space="preserve"> Policy S-</w:t>
            </w:r>
            <w:r w:rsidR="00C851BF" w:rsidRPr="00FD5A46">
              <w:rPr>
                <w:rFonts w:eastAsia="PMingLiU" w:cs="Arial"/>
                <w:sz w:val="22"/>
                <w:szCs w:val="22"/>
              </w:rPr>
              <w:t>3</w:t>
            </w:r>
            <w:r w:rsidR="003627A2" w:rsidRPr="00FD5A46">
              <w:rPr>
                <w:rFonts w:eastAsia="PMingLiU" w:cs="Arial"/>
                <w:sz w:val="22"/>
                <w:szCs w:val="22"/>
              </w:rPr>
              <w:t>5</w:t>
            </w:r>
            <w:r w:rsidRPr="00FD5A46">
              <w:rPr>
                <w:rFonts w:eastAsia="PMingLiU" w:cs="Arial"/>
                <w:sz w:val="22"/>
                <w:szCs w:val="22"/>
              </w:rPr>
              <w:t>, p</w:t>
            </w:r>
            <w:r w:rsidR="00CF7EFA" w:rsidRPr="00FD5A46">
              <w:rPr>
                <w:rFonts w:eastAsia="PMingLiU" w:cs="Arial"/>
                <w:sz w:val="22"/>
                <w:szCs w:val="22"/>
              </w:rPr>
              <w:t xml:space="preserve">. </w:t>
            </w:r>
            <w:r w:rsidR="003627A2" w:rsidRPr="00FD5A46">
              <w:rPr>
                <w:rFonts w:eastAsia="PMingLiU" w:cs="Arial"/>
                <w:sz w:val="22"/>
                <w:szCs w:val="22"/>
              </w:rPr>
              <w:t>61</w:t>
            </w:r>
            <w:r w:rsidR="00AD1217">
              <w:rPr>
                <w:rFonts w:eastAsia="PMingLiU" w:cs="Arial"/>
                <w:sz w:val="22"/>
                <w:szCs w:val="22"/>
              </w:rPr>
              <w:t>-62</w:t>
            </w:r>
            <w:r w:rsidR="00CF7EFA" w:rsidRPr="00FD5A46">
              <w:rPr>
                <w:rFonts w:eastAsia="PMingLiU" w:cs="Arial"/>
                <w:sz w:val="22"/>
                <w:szCs w:val="22"/>
              </w:rPr>
              <w:t xml:space="preserve"> &amp;</w:t>
            </w:r>
          </w:p>
          <w:p w14:paraId="5343F537" w14:textId="462417DC" w:rsidR="00BF3683" w:rsidRPr="00FD5A46" w:rsidRDefault="00BF3683" w:rsidP="00BF3683">
            <w:pPr>
              <w:spacing w:after="0"/>
              <w:rPr>
                <w:rFonts w:eastAsia="Calibri" w:cs="Arial"/>
                <w:sz w:val="22"/>
                <w:szCs w:val="22"/>
              </w:rPr>
            </w:pPr>
            <w:r w:rsidRPr="00FD5A46">
              <w:rPr>
                <w:rFonts w:eastAsia="PMingLiU" w:cs="Arial"/>
                <w:sz w:val="22"/>
                <w:szCs w:val="22"/>
              </w:rPr>
              <w:t>SE</w:t>
            </w:r>
            <w:r w:rsidR="00CF7EFA"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8</w:t>
            </w:r>
            <w:r w:rsidRPr="00FD5A46">
              <w:rPr>
                <w:rFonts w:eastAsia="PMingLiU" w:cs="Arial"/>
                <w:sz w:val="22"/>
                <w:szCs w:val="22"/>
              </w:rPr>
              <w:t>, p</w:t>
            </w:r>
            <w:r w:rsidR="00CF7EFA" w:rsidRPr="00FD5A46">
              <w:rPr>
                <w:rFonts w:eastAsia="PMingLiU" w:cs="Arial"/>
                <w:sz w:val="22"/>
                <w:szCs w:val="22"/>
              </w:rPr>
              <w:t xml:space="preserve">. </w:t>
            </w:r>
            <w:r w:rsidR="003627A2" w:rsidRPr="00FD5A46">
              <w:rPr>
                <w:rFonts w:eastAsia="PMingLiU" w:cs="Arial"/>
                <w:sz w:val="22"/>
                <w:szCs w:val="22"/>
              </w:rPr>
              <w:t>62</w:t>
            </w:r>
            <w:r w:rsidR="00CF7EFA" w:rsidRPr="00FD5A46">
              <w:rPr>
                <w:rFonts w:eastAsia="PMingLiU" w:cs="Arial"/>
                <w:sz w:val="22"/>
                <w:szCs w:val="22"/>
              </w:rPr>
              <w:t xml:space="preserve"> &amp;</w:t>
            </w:r>
          </w:p>
          <w:p w14:paraId="1C5335BB" w14:textId="7E6F7B4C" w:rsidR="00BF3683" w:rsidRPr="00FD5A46" w:rsidRDefault="00BF3683" w:rsidP="00BF3683">
            <w:pPr>
              <w:spacing w:after="0"/>
              <w:rPr>
                <w:rFonts w:eastAsia="Calibri" w:cs="Arial"/>
                <w:sz w:val="22"/>
                <w:szCs w:val="22"/>
              </w:rPr>
            </w:pPr>
            <w:r w:rsidRPr="00FD5A46">
              <w:rPr>
                <w:rFonts w:eastAsia="PMingLiU" w:cs="Arial"/>
                <w:sz w:val="22"/>
                <w:szCs w:val="22"/>
              </w:rPr>
              <w:t>SE</w:t>
            </w:r>
            <w:r w:rsidR="00CF7EFA"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40</w:t>
            </w:r>
            <w:r w:rsidRPr="00FD5A46">
              <w:rPr>
                <w:rFonts w:eastAsia="PMingLiU" w:cs="Arial"/>
                <w:sz w:val="22"/>
                <w:szCs w:val="22"/>
              </w:rPr>
              <w:t>, p</w:t>
            </w:r>
            <w:r w:rsidR="00CF7EFA" w:rsidRPr="00FD5A46">
              <w:rPr>
                <w:rFonts w:eastAsia="PMingLiU" w:cs="Arial"/>
                <w:sz w:val="22"/>
                <w:szCs w:val="22"/>
              </w:rPr>
              <w:t xml:space="preserve">. </w:t>
            </w:r>
            <w:r w:rsidR="003627A2" w:rsidRPr="00FD5A46">
              <w:rPr>
                <w:rFonts w:eastAsia="PMingLiU" w:cs="Arial"/>
                <w:sz w:val="22"/>
                <w:szCs w:val="22"/>
              </w:rPr>
              <w:t>62</w:t>
            </w:r>
            <w:r w:rsidR="00AD1217">
              <w:rPr>
                <w:rFonts w:eastAsia="PMingLiU" w:cs="Arial"/>
                <w:sz w:val="22"/>
                <w:szCs w:val="22"/>
              </w:rPr>
              <w:t>-63</w:t>
            </w:r>
            <w:r w:rsidR="00CF7EFA" w:rsidRPr="00FD5A46">
              <w:rPr>
                <w:rFonts w:eastAsia="PMingLiU" w:cs="Arial"/>
                <w:sz w:val="22"/>
                <w:szCs w:val="22"/>
              </w:rPr>
              <w:t xml:space="preserve"> &amp;</w:t>
            </w:r>
          </w:p>
          <w:p w14:paraId="1B2DC05E" w14:textId="1EE9300B" w:rsidR="00BF3683" w:rsidRPr="00FD5A46" w:rsidRDefault="00BF3683" w:rsidP="0043426F">
            <w:pPr>
              <w:spacing w:after="0"/>
              <w:rPr>
                <w:rFonts w:eastAsia="Calibri" w:cs="Arial"/>
                <w:sz w:val="22"/>
                <w:szCs w:val="22"/>
              </w:rPr>
            </w:pPr>
            <w:r w:rsidRPr="00FD5A46">
              <w:rPr>
                <w:rFonts w:eastAsia="PMingLiU" w:cs="Arial"/>
                <w:sz w:val="22"/>
                <w:szCs w:val="22"/>
              </w:rPr>
              <w:t>SE</w:t>
            </w:r>
            <w:r w:rsidR="00CF7EFA"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42</w:t>
            </w:r>
            <w:r w:rsidRPr="00FD5A46">
              <w:rPr>
                <w:rFonts w:eastAsia="PMingLiU" w:cs="Arial"/>
                <w:sz w:val="22"/>
                <w:szCs w:val="22"/>
              </w:rPr>
              <w:t>, p</w:t>
            </w:r>
            <w:r w:rsidR="00CF7EFA" w:rsidRPr="00FD5A46">
              <w:rPr>
                <w:rFonts w:eastAsia="PMingLiU" w:cs="Arial"/>
                <w:sz w:val="22"/>
                <w:szCs w:val="22"/>
              </w:rPr>
              <w:t xml:space="preserve">. </w:t>
            </w:r>
            <w:r w:rsidR="003627A2" w:rsidRPr="00FD5A46">
              <w:rPr>
                <w:rFonts w:eastAsia="PMingLiU" w:cs="Arial"/>
                <w:sz w:val="22"/>
                <w:szCs w:val="22"/>
              </w:rPr>
              <w:t>63</w:t>
            </w:r>
            <w:r w:rsidR="00CF7EFA" w:rsidRPr="00FD5A46">
              <w:rPr>
                <w:rFonts w:eastAsia="PMingLiU" w:cs="Arial"/>
                <w:sz w:val="22"/>
                <w:szCs w:val="22"/>
              </w:rPr>
              <w:t xml:space="preserve"> &amp;</w:t>
            </w:r>
          </w:p>
          <w:p w14:paraId="60D82F1E" w14:textId="5E4C3413" w:rsidR="00EF7512" w:rsidRPr="00FD5A46" w:rsidRDefault="00BF3683" w:rsidP="0043426F">
            <w:pPr>
              <w:spacing w:after="0"/>
              <w:rPr>
                <w:rFonts w:eastAsia="Calibri" w:cs="Arial"/>
                <w:sz w:val="22"/>
                <w:szCs w:val="22"/>
              </w:rPr>
            </w:pPr>
            <w:r w:rsidRPr="00FD5A46">
              <w:rPr>
                <w:rFonts w:eastAsia="Calibri" w:cs="Arial"/>
                <w:sz w:val="22"/>
                <w:szCs w:val="22"/>
              </w:rPr>
              <w:t>SE</w:t>
            </w:r>
            <w:r w:rsidR="00CF7EFA" w:rsidRPr="00FD5A46">
              <w:rPr>
                <w:rFonts w:eastAsia="Calibri" w:cs="Arial"/>
                <w:sz w:val="22"/>
                <w:szCs w:val="22"/>
              </w:rPr>
              <w:t>,</w:t>
            </w:r>
            <w:r w:rsidRPr="00FD5A46">
              <w:rPr>
                <w:rFonts w:eastAsia="Calibri" w:cs="Arial"/>
                <w:sz w:val="22"/>
                <w:szCs w:val="22"/>
              </w:rPr>
              <w:t xml:space="preserve"> Implementation Action IA-1</w:t>
            </w:r>
            <w:r w:rsidR="003627A2" w:rsidRPr="00FD5A46">
              <w:rPr>
                <w:rFonts w:eastAsia="Calibri" w:cs="Arial"/>
                <w:sz w:val="22"/>
                <w:szCs w:val="22"/>
              </w:rPr>
              <w:t>6</w:t>
            </w:r>
            <w:r w:rsidRPr="00FD5A46">
              <w:rPr>
                <w:rFonts w:eastAsia="Calibri" w:cs="Arial"/>
                <w:sz w:val="22"/>
                <w:szCs w:val="22"/>
              </w:rPr>
              <w:t>, p</w:t>
            </w:r>
            <w:r w:rsidR="00CF7EFA" w:rsidRPr="00FD5A46">
              <w:rPr>
                <w:rFonts w:eastAsia="Calibri" w:cs="Arial"/>
                <w:sz w:val="22"/>
                <w:szCs w:val="22"/>
              </w:rPr>
              <w:t xml:space="preserve">. </w:t>
            </w:r>
            <w:r w:rsidR="003627A2" w:rsidRPr="00FD5A46">
              <w:rPr>
                <w:rFonts w:eastAsia="Calibri" w:cs="Arial"/>
                <w:sz w:val="22"/>
                <w:szCs w:val="22"/>
              </w:rPr>
              <w:t>70</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697070C8" w:rsidR="0043426F" w:rsidRPr="00FD5A46" w:rsidRDefault="00BE481A" w:rsidP="0043426F">
            <w:pPr>
              <w:spacing w:after="0"/>
              <w:rPr>
                <w:rFonts w:eastAsia="Calibri" w:cs="Arial"/>
                <w:sz w:val="22"/>
                <w:szCs w:val="22"/>
              </w:rPr>
            </w:pPr>
            <w:r w:rsidRPr="00FD5A46">
              <w:rPr>
                <w:rFonts w:eastAsia="Calibri" w:cs="Arial"/>
                <w:sz w:val="22"/>
                <w:szCs w:val="22"/>
              </w:rPr>
              <w:t>Yes</w:t>
            </w:r>
          </w:p>
        </w:tc>
        <w:tc>
          <w:tcPr>
            <w:tcW w:w="4797" w:type="dxa"/>
          </w:tcPr>
          <w:p w14:paraId="17882183" w14:textId="77777777" w:rsidR="00CF7EFA" w:rsidRPr="00FD5A46" w:rsidRDefault="00C851BF" w:rsidP="008B2A63">
            <w:pPr>
              <w:spacing w:after="0"/>
              <w:rPr>
                <w:rFonts w:eastAsia="PMingLiU" w:cs="Arial"/>
                <w:sz w:val="22"/>
                <w:szCs w:val="22"/>
              </w:rPr>
            </w:pPr>
            <w:r w:rsidRPr="00FD5A46">
              <w:rPr>
                <w:rFonts w:eastAsia="PMingLiU" w:cs="Arial"/>
                <w:sz w:val="22"/>
                <w:szCs w:val="22"/>
              </w:rPr>
              <w:t>SE</w:t>
            </w:r>
            <w:r w:rsidR="00CF7EFA"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32</w:t>
            </w:r>
            <w:r w:rsidRPr="00FD5A46">
              <w:rPr>
                <w:rFonts w:eastAsia="PMingLiU" w:cs="Arial"/>
                <w:sz w:val="22"/>
                <w:szCs w:val="22"/>
              </w:rPr>
              <w:t>, p</w:t>
            </w:r>
            <w:r w:rsidR="00CF7EFA" w:rsidRPr="00FD5A46">
              <w:rPr>
                <w:rFonts w:eastAsia="PMingLiU" w:cs="Arial"/>
                <w:sz w:val="22"/>
                <w:szCs w:val="22"/>
              </w:rPr>
              <w:t xml:space="preserve">. </w:t>
            </w:r>
            <w:r w:rsidR="003627A2" w:rsidRPr="00FD5A46">
              <w:rPr>
                <w:rFonts w:eastAsia="PMingLiU" w:cs="Arial"/>
                <w:sz w:val="22"/>
                <w:szCs w:val="22"/>
              </w:rPr>
              <w:t>61</w:t>
            </w:r>
            <w:r w:rsidR="00CF7EFA" w:rsidRPr="00FD5A46">
              <w:rPr>
                <w:rFonts w:eastAsia="PMingLiU" w:cs="Arial"/>
                <w:sz w:val="22"/>
                <w:szCs w:val="22"/>
              </w:rPr>
              <w:t xml:space="preserve"> </w:t>
            </w:r>
          </w:p>
          <w:p w14:paraId="36088DCF" w14:textId="41198C82" w:rsidR="00032A83" w:rsidRPr="00FD5A46" w:rsidRDefault="00032A83" w:rsidP="008B2A63">
            <w:pPr>
              <w:spacing w:after="0"/>
              <w:rPr>
                <w:rFonts w:eastAsia="PMingLiU" w:cs="Arial"/>
                <w:sz w:val="22"/>
                <w:szCs w:val="22"/>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1E3E4C">
              <w:rPr>
                <w:rFonts w:ascii="Arial Narrow" w:hAnsi="Arial Narrow" w:cs="Calibri"/>
                <w:color w:val="000000"/>
                <w:sz w:val="22"/>
                <w:szCs w:val="22"/>
              </w:rPr>
              <w:t>Does the plan address long term maintenance of fire hazard reduction projects, including community fire breaks and private road and public road clearance?</w:t>
            </w:r>
          </w:p>
        </w:tc>
        <w:tc>
          <w:tcPr>
            <w:tcW w:w="4797" w:type="dxa"/>
          </w:tcPr>
          <w:p w14:paraId="5F9424D2" w14:textId="19A3A185" w:rsidR="0043426F" w:rsidRPr="00FD5A46" w:rsidRDefault="00073872" w:rsidP="0043426F">
            <w:pPr>
              <w:spacing w:after="0"/>
              <w:rPr>
                <w:rFonts w:eastAsia="Calibri" w:cs="Arial"/>
                <w:sz w:val="22"/>
                <w:szCs w:val="22"/>
              </w:rPr>
            </w:pPr>
            <w:r w:rsidRPr="00FD5A46">
              <w:rPr>
                <w:rFonts w:eastAsia="Calibri" w:cs="Arial"/>
                <w:sz w:val="22"/>
                <w:szCs w:val="22"/>
              </w:rPr>
              <w:t xml:space="preserve">Yes </w:t>
            </w:r>
          </w:p>
        </w:tc>
        <w:tc>
          <w:tcPr>
            <w:tcW w:w="4797" w:type="dxa"/>
          </w:tcPr>
          <w:p w14:paraId="0AF5EEDE" w14:textId="0BE94F59" w:rsidR="00C851BF" w:rsidRPr="00FD5A46" w:rsidRDefault="00C851BF" w:rsidP="00C851BF">
            <w:pPr>
              <w:spacing w:after="0"/>
              <w:rPr>
                <w:rFonts w:eastAsia="PMingLiU" w:cs="Arial"/>
                <w:sz w:val="22"/>
                <w:szCs w:val="22"/>
              </w:rPr>
            </w:pPr>
            <w:r w:rsidRPr="00FD5A46">
              <w:rPr>
                <w:rFonts w:eastAsia="PMingLiU" w:cs="Arial"/>
                <w:sz w:val="22"/>
                <w:szCs w:val="22"/>
              </w:rPr>
              <w:t>SE</w:t>
            </w:r>
            <w:r w:rsidR="001E3E4C"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31</w:t>
            </w:r>
            <w:r w:rsidRPr="00FD5A46">
              <w:rPr>
                <w:rFonts w:eastAsia="PMingLiU" w:cs="Arial"/>
                <w:sz w:val="22"/>
                <w:szCs w:val="22"/>
              </w:rPr>
              <w:t>, p</w:t>
            </w:r>
            <w:r w:rsidR="001E3E4C" w:rsidRPr="00FD5A46">
              <w:rPr>
                <w:rFonts w:eastAsia="PMingLiU" w:cs="Arial"/>
                <w:sz w:val="22"/>
                <w:szCs w:val="22"/>
              </w:rPr>
              <w:t xml:space="preserve">. </w:t>
            </w:r>
            <w:r w:rsidR="003627A2" w:rsidRPr="00FD5A46">
              <w:rPr>
                <w:rFonts w:eastAsia="PMingLiU" w:cs="Arial"/>
                <w:sz w:val="22"/>
                <w:szCs w:val="22"/>
              </w:rPr>
              <w:t>61</w:t>
            </w:r>
            <w:r w:rsidR="001E3E4C" w:rsidRPr="00FD5A46">
              <w:rPr>
                <w:rFonts w:eastAsia="PMingLiU" w:cs="Arial"/>
                <w:sz w:val="22"/>
                <w:szCs w:val="22"/>
              </w:rPr>
              <w:t xml:space="preserve"> &amp;</w:t>
            </w:r>
          </w:p>
          <w:p w14:paraId="37618CBB" w14:textId="40E44C22" w:rsidR="001E3E4C" w:rsidRPr="00FD5A46" w:rsidRDefault="00C851BF" w:rsidP="001E3E4C">
            <w:pPr>
              <w:spacing w:after="0"/>
              <w:rPr>
                <w:rFonts w:eastAsia="Calibri" w:cs="Arial"/>
                <w:sz w:val="22"/>
                <w:szCs w:val="22"/>
              </w:rPr>
            </w:pPr>
            <w:r w:rsidRPr="00FD5A46">
              <w:rPr>
                <w:rFonts w:eastAsia="PMingLiU" w:cs="Arial"/>
                <w:sz w:val="22"/>
                <w:szCs w:val="22"/>
              </w:rPr>
              <w:t>SE</w:t>
            </w:r>
            <w:r w:rsidR="001E3E4C"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40</w:t>
            </w:r>
            <w:r w:rsidRPr="00FD5A46">
              <w:rPr>
                <w:rFonts w:eastAsia="PMingLiU" w:cs="Arial"/>
                <w:sz w:val="22"/>
                <w:szCs w:val="22"/>
              </w:rPr>
              <w:t>, p</w:t>
            </w:r>
            <w:r w:rsidR="001E3E4C" w:rsidRPr="00FD5A46">
              <w:rPr>
                <w:rFonts w:eastAsia="PMingLiU" w:cs="Arial"/>
                <w:sz w:val="22"/>
                <w:szCs w:val="22"/>
              </w:rPr>
              <w:t xml:space="preserve">. </w:t>
            </w:r>
            <w:r w:rsidR="003627A2" w:rsidRPr="00FD5A46">
              <w:rPr>
                <w:rFonts w:eastAsia="PMingLiU" w:cs="Arial"/>
                <w:sz w:val="22"/>
                <w:szCs w:val="22"/>
              </w:rPr>
              <w:t>62</w:t>
            </w:r>
            <w:r w:rsidR="00AD1217">
              <w:rPr>
                <w:rFonts w:eastAsia="PMingLiU" w:cs="Arial"/>
                <w:sz w:val="22"/>
                <w:szCs w:val="22"/>
              </w:rPr>
              <w:t>-63</w:t>
            </w:r>
            <w:r w:rsidR="001E3E4C" w:rsidRPr="00FD5A46">
              <w:rPr>
                <w:rFonts w:eastAsia="PMingLiU" w:cs="Arial"/>
                <w:sz w:val="22"/>
                <w:szCs w:val="22"/>
              </w:rPr>
              <w:t xml:space="preserve"> </w:t>
            </w:r>
          </w:p>
          <w:p w14:paraId="51557A5C" w14:textId="4FFEB5CD" w:rsidR="0043426F" w:rsidRPr="00FD5A46" w:rsidRDefault="0043426F" w:rsidP="0043426F">
            <w:pPr>
              <w:spacing w:after="0"/>
              <w:rPr>
                <w:rFonts w:eastAsia="Calibri" w:cs="Arial"/>
                <w:sz w:val="22"/>
                <w:szCs w:val="22"/>
              </w:rPr>
            </w:pP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F02734">
              <w:rPr>
                <w:rFonts w:ascii="Arial Narrow" w:hAnsi="Arial Narrow" w:cs="Calibri"/>
                <w:color w:val="000000"/>
                <w:sz w:val="22"/>
                <w:szCs w:val="22"/>
              </w:rPr>
              <w:t>Is there adequate access (ingress, egress) to new development in VHFHSZs?</w:t>
            </w:r>
          </w:p>
        </w:tc>
        <w:tc>
          <w:tcPr>
            <w:tcW w:w="4797" w:type="dxa"/>
          </w:tcPr>
          <w:p w14:paraId="585198FE" w14:textId="1BB3F13D" w:rsidR="0043426F" w:rsidRPr="00FD5A46" w:rsidRDefault="0082774D" w:rsidP="0043426F">
            <w:pPr>
              <w:spacing w:after="0"/>
              <w:rPr>
                <w:rFonts w:eastAsia="Calibri" w:cs="Arial"/>
                <w:sz w:val="22"/>
                <w:szCs w:val="22"/>
              </w:rPr>
            </w:pPr>
            <w:r w:rsidRPr="00FD5A46">
              <w:rPr>
                <w:rFonts w:eastAsia="Calibri" w:cs="Arial"/>
                <w:sz w:val="22"/>
                <w:szCs w:val="22"/>
              </w:rPr>
              <w:t>Yes</w:t>
            </w:r>
          </w:p>
        </w:tc>
        <w:tc>
          <w:tcPr>
            <w:tcW w:w="4797" w:type="dxa"/>
          </w:tcPr>
          <w:p w14:paraId="369A3F0D" w14:textId="37042ADD" w:rsidR="00D06C4D" w:rsidRPr="00FD5A46" w:rsidRDefault="00C851BF" w:rsidP="00D06C4D">
            <w:pPr>
              <w:spacing w:after="0"/>
              <w:rPr>
                <w:rFonts w:eastAsia="PMingLiU" w:cs="Arial"/>
                <w:sz w:val="22"/>
                <w:szCs w:val="22"/>
              </w:rPr>
            </w:pPr>
            <w:r w:rsidRPr="00FD5A46">
              <w:rPr>
                <w:rFonts w:eastAsia="PMingLiU" w:cs="Arial"/>
                <w:sz w:val="22"/>
                <w:szCs w:val="22"/>
              </w:rPr>
              <w:t>SE</w:t>
            </w:r>
            <w:r w:rsidR="00D06C4D"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35</w:t>
            </w:r>
            <w:r w:rsidRPr="00FD5A46">
              <w:rPr>
                <w:rFonts w:eastAsia="PMingLiU" w:cs="Arial"/>
                <w:sz w:val="22"/>
                <w:szCs w:val="22"/>
              </w:rPr>
              <w:t>, p</w:t>
            </w:r>
            <w:r w:rsidR="00D06C4D" w:rsidRPr="00FD5A46">
              <w:rPr>
                <w:rFonts w:eastAsia="PMingLiU" w:cs="Arial"/>
                <w:sz w:val="22"/>
                <w:szCs w:val="22"/>
              </w:rPr>
              <w:t xml:space="preserve">. </w:t>
            </w:r>
            <w:r w:rsidR="003627A2" w:rsidRPr="00FD5A46">
              <w:rPr>
                <w:rFonts w:eastAsia="PMingLiU" w:cs="Arial"/>
                <w:sz w:val="22"/>
                <w:szCs w:val="22"/>
              </w:rPr>
              <w:t>61</w:t>
            </w:r>
            <w:r w:rsidR="00D06C4D" w:rsidRPr="00FD5A46">
              <w:rPr>
                <w:rFonts w:eastAsia="PMingLiU" w:cs="Arial"/>
                <w:sz w:val="22"/>
                <w:szCs w:val="22"/>
              </w:rPr>
              <w:t xml:space="preserve"> &amp;</w:t>
            </w:r>
          </w:p>
          <w:p w14:paraId="4D671C44" w14:textId="136C0220" w:rsidR="00032A83" w:rsidRPr="00FD5A46" w:rsidRDefault="00C851BF" w:rsidP="00D06C4D">
            <w:pPr>
              <w:spacing w:after="0"/>
              <w:rPr>
                <w:rFonts w:eastAsia="PMingLiU" w:cs="Arial"/>
                <w:sz w:val="22"/>
                <w:szCs w:val="22"/>
              </w:rPr>
            </w:pPr>
            <w:r w:rsidRPr="00FD5A46">
              <w:rPr>
                <w:rFonts w:eastAsia="PMingLiU" w:cs="Arial"/>
                <w:sz w:val="22"/>
                <w:szCs w:val="22"/>
              </w:rPr>
              <w:t>SE</w:t>
            </w:r>
            <w:r w:rsidR="00F02734"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39</w:t>
            </w:r>
            <w:r w:rsidRPr="00FD5A46">
              <w:rPr>
                <w:rFonts w:eastAsia="PMingLiU" w:cs="Arial"/>
                <w:sz w:val="22"/>
                <w:szCs w:val="22"/>
              </w:rPr>
              <w:t>, p</w:t>
            </w:r>
            <w:r w:rsidR="00F02734" w:rsidRPr="00FD5A46">
              <w:rPr>
                <w:rFonts w:eastAsia="PMingLiU" w:cs="Arial"/>
                <w:sz w:val="22"/>
                <w:szCs w:val="22"/>
              </w:rPr>
              <w:t xml:space="preserve">. </w:t>
            </w:r>
            <w:r w:rsidR="003627A2" w:rsidRPr="00FD5A46">
              <w:rPr>
                <w:rFonts w:eastAsia="PMingLiU" w:cs="Arial"/>
                <w:sz w:val="22"/>
                <w:szCs w:val="22"/>
              </w:rPr>
              <w:t>62</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519C7909" w:rsidR="0043426F" w:rsidRPr="00FD5A46" w:rsidRDefault="00A433C9" w:rsidP="0043426F">
            <w:pPr>
              <w:spacing w:after="0"/>
              <w:rPr>
                <w:rFonts w:eastAsia="Calibri" w:cs="Arial"/>
                <w:sz w:val="22"/>
                <w:szCs w:val="22"/>
              </w:rPr>
            </w:pPr>
            <w:r w:rsidRPr="00FD5A46">
              <w:rPr>
                <w:rFonts w:eastAsia="Calibri" w:cs="Arial"/>
                <w:sz w:val="22"/>
                <w:szCs w:val="22"/>
              </w:rPr>
              <w:t>Yes</w:t>
            </w:r>
          </w:p>
        </w:tc>
        <w:tc>
          <w:tcPr>
            <w:tcW w:w="4797" w:type="dxa"/>
          </w:tcPr>
          <w:p w14:paraId="464F1174" w14:textId="67F4E30E" w:rsidR="00032A83" w:rsidRPr="00FD5A46" w:rsidRDefault="00C851BF" w:rsidP="00F02734">
            <w:pPr>
              <w:spacing w:after="0"/>
              <w:rPr>
                <w:rFonts w:eastAsia="PMingLiU" w:cs="Arial"/>
                <w:sz w:val="22"/>
                <w:szCs w:val="22"/>
              </w:rPr>
            </w:pPr>
            <w:r w:rsidRPr="00FD5A46">
              <w:rPr>
                <w:rFonts w:eastAsia="PMingLiU" w:cs="Arial"/>
                <w:sz w:val="22"/>
                <w:szCs w:val="22"/>
              </w:rPr>
              <w:t>SE</w:t>
            </w:r>
            <w:r w:rsidR="00F02734"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5</w:t>
            </w:r>
            <w:r w:rsidRPr="00FD5A46">
              <w:rPr>
                <w:rFonts w:eastAsia="PMingLiU" w:cs="Arial"/>
                <w:sz w:val="22"/>
                <w:szCs w:val="22"/>
              </w:rPr>
              <w:t>, p</w:t>
            </w:r>
            <w:r w:rsidR="00F02734" w:rsidRPr="00FD5A46">
              <w:rPr>
                <w:rFonts w:eastAsia="PMingLiU" w:cs="Arial"/>
                <w:sz w:val="22"/>
                <w:szCs w:val="22"/>
              </w:rPr>
              <w:t xml:space="preserve">. </w:t>
            </w:r>
            <w:r w:rsidR="003627A2" w:rsidRPr="00FD5A46">
              <w:rPr>
                <w:rFonts w:eastAsia="PMingLiU" w:cs="Arial"/>
                <w:sz w:val="22"/>
                <w:szCs w:val="22"/>
              </w:rPr>
              <w:t>61</w:t>
            </w:r>
            <w:r w:rsidR="00AD1217">
              <w:rPr>
                <w:rFonts w:eastAsia="PMingLiU" w:cs="Arial"/>
                <w:sz w:val="22"/>
                <w:szCs w:val="22"/>
              </w:rPr>
              <w:t>-62</w:t>
            </w:r>
            <w:r w:rsidR="00F02734" w:rsidRPr="00FD5A46">
              <w:rPr>
                <w:rFonts w:eastAsia="PMingLiU" w:cs="Arial"/>
                <w:sz w:val="22"/>
                <w:szCs w:val="22"/>
              </w:rPr>
              <w:t xml:space="preserve"> &amp;</w:t>
            </w:r>
          </w:p>
          <w:p w14:paraId="0DDE7254" w14:textId="73685FB7" w:rsidR="00C851BF" w:rsidRPr="00FD5A46" w:rsidRDefault="00C851BF" w:rsidP="00C851BF">
            <w:pPr>
              <w:spacing w:after="0"/>
              <w:rPr>
                <w:rFonts w:eastAsia="PMingLiU" w:cs="Arial"/>
                <w:sz w:val="22"/>
                <w:szCs w:val="22"/>
              </w:rPr>
            </w:pPr>
            <w:r w:rsidRPr="00FD5A46">
              <w:rPr>
                <w:rFonts w:eastAsia="PMingLiU" w:cs="Arial"/>
                <w:sz w:val="22"/>
                <w:szCs w:val="22"/>
              </w:rPr>
              <w:t>SE</w:t>
            </w:r>
            <w:r w:rsidR="00F02734"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9</w:t>
            </w:r>
            <w:r w:rsidRPr="00FD5A46">
              <w:rPr>
                <w:rFonts w:eastAsia="PMingLiU" w:cs="Arial"/>
                <w:sz w:val="22"/>
                <w:szCs w:val="22"/>
              </w:rPr>
              <w:t>, p</w:t>
            </w:r>
            <w:r w:rsidR="00F02734" w:rsidRPr="00FD5A46">
              <w:rPr>
                <w:rFonts w:eastAsia="PMingLiU" w:cs="Arial"/>
                <w:sz w:val="22"/>
                <w:szCs w:val="22"/>
              </w:rPr>
              <w:t xml:space="preserve">. </w:t>
            </w:r>
            <w:r w:rsidR="003627A2" w:rsidRPr="00FD5A46">
              <w:rPr>
                <w:rFonts w:eastAsia="PMingLiU" w:cs="Arial"/>
                <w:sz w:val="22"/>
                <w:szCs w:val="22"/>
              </w:rPr>
              <w:t>62</w:t>
            </w:r>
            <w:r w:rsidR="00F02734" w:rsidRPr="00FD5A46">
              <w:rPr>
                <w:rFonts w:eastAsia="PMingLiU" w:cs="Arial"/>
                <w:sz w:val="22"/>
                <w:szCs w:val="22"/>
              </w:rPr>
              <w:t xml:space="preserve"> &amp;</w:t>
            </w:r>
          </w:p>
          <w:p w14:paraId="555F3497" w14:textId="0EE78384" w:rsidR="0092559C" w:rsidRPr="00FD5A46" w:rsidRDefault="00C851BF" w:rsidP="0043426F">
            <w:pPr>
              <w:spacing w:after="0"/>
              <w:rPr>
                <w:rFonts w:eastAsia="Calibri" w:cs="Arial"/>
                <w:sz w:val="22"/>
                <w:szCs w:val="22"/>
              </w:rPr>
            </w:pPr>
            <w:r w:rsidRPr="00FD5A46">
              <w:rPr>
                <w:rFonts w:eastAsia="PMingLiU" w:cs="Arial"/>
                <w:sz w:val="22"/>
                <w:szCs w:val="22"/>
              </w:rPr>
              <w:t>SE</w:t>
            </w:r>
            <w:r w:rsidR="00F02734"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40</w:t>
            </w:r>
            <w:r w:rsidRPr="00FD5A46">
              <w:rPr>
                <w:rFonts w:eastAsia="PMingLiU" w:cs="Arial"/>
                <w:sz w:val="22"/>
                <w:szCs w:val="22"/>
              </w:rPr>
              <w:t>, p</w:t>
            </w:r>
            <w:r w:rsidR="00F02734" w:rsidRPr="00FD5A46">
              <w:rPr>
                <w:rFonts w:eastAsia="PMingLiU" w:cs="Arial"/>
                <w:sz w:val="22"/>
                <w:szCs w:val="22"/>
              </w:rPr>
              <w:t xml:space="preserve">. </w:t>
            </w:r>
            <w:r w:rsidR="003627A2" w:rsidRPr="00FD5A46">
              <w:rPr>
                <w:rFonts w:eastAsia="PMingLiU" w:cs="Arial"/>
                <w:sz w:val="22"/>
                <w:szCs w:val="22"/>
              </w:rPr>
              <w:t>62</w:t>
            </w:r>
            <w:r w:rsidR="00AD1217">
              <w:rPr>
                <w:rFonts w:eastAsia="PMingLiU" w:cs="Arial"/>
                <w:sz w:val="22"/>
                <w:szCs w:val="22"/>
              </w:rPr>
              <w:t>-63</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3F49CD67" w:rsidR="0043426F" w:rsidRPr="00FD5A46" w:rsidRDefault="00A433C9" w:rsidP="0043426F">
            <w:pPr>
              <w:spacing w:after="0"/>
              <w:rPr>
                <w:rFonts w:eastAsia="Calibri" w:cs="Arial"/>
                <w:sz w:val="22"/>
                <w:szCs w:val="22"/>
              </w:rPr>
            </w:pPr>
            <w:r w:rsidRPr="00FD5A46">
              <w:rPr>
                <w:rFonts w:eastAsia="Calibri" w:cs="Arial"/>
                <w:sz w:val="22"/>
                <w:szCs w:val="22"/>
              </w:rPr>
              <w:t>Yes</w:t>
            </w:r>
          </w:p>
        </w:tc>
        <w:tc>
          <w:tcPr>
            <w:tcW w:w="4797" w:type="dxa"/>
          </w:tcPr>
          <w:p w14:paraId="4D9264EB" w14:textId="56998E3E" w:rsidR="00C851BF" w:rsidRPr="00FD5A46" w:rsidRDefault="00C851BF" w:rsidP="00C851BF">
            <w:pPr>
              <w:spacing w:after="0"/>
              <w:rPr>
                <w:rFonts w:eastAsia="PMingLiU" w:cs="Arial"/>
                <w:sz w:val="22"/>
                <w:szCs w:val="22"/>
              </w:rPr>
            </w:pPr>
            <w:r w:rsidRPr="00FD5A46">
              <w:rPr>
                <w:rFonts w:eastAsia="PMingLiU" w:cs="Arial"/>
                <w:sz w:val="22"/>
                <w:szCs w:val="22"/>
              </w:rPr>
              <w:t>SE</w:t>
            </w:r>
            <w:r w:rsidR="00F02734" w:rsidRPr="00FD5A46">
              <w:rPr>
                <w:rFonts w:eastAsia="PMingLiU" w:cs="Arial"/>
                <w:sz w:val="22"/>
                <w:szCs w:val="22"/>
              </w:rPr>
              <w:t>,</w:t>
            </w:r>
            <w:r w:rsidRPr="00FD5A46">
              <w:rPr>
                <w:rFonts w:eastAsia="PMingLiU" w:cs="Arial"/>
                <w:sz w:val="22"/>
                <w:szCs w:val="22"/>
              </w:rPr>
              <w:t xml:space="preserve"> Figure #1, p</w:t>
            </w:r>
            <w:r w:rsidR="00F02734" w:rsidRPr="00FD5A46">
              <w:rPr>
                <w:rFonts w:eastAsia="PMingLiU" w:cs="Arial"/>
                <w:sz w:val="22"/>
                <w:szCs w:val="22"/>
              </w:rPr>
              <w:t xml:space="preserve">. </w:t>
            </w:r>
            <w:r w:rsidRPr="00FD5A46">
              <w:rPr>
                <w:rFonts w:eastAsia="PMingLiU" w:cs="Arial"/>
                <w:sz w:val="22"/>
                <w:szCs w:val="22"/>
              </w:rPr>
              <w:t>16</w:t>
            </w:r>
            <w:r w:rsidR="00F02734" w:rsidRPr="00FD5A46">
              <w:rPr>
                <w:rFonts w:eastAsia="PMingLiU" w:cs="Arial"/>
                <w:sz w:val="22"/>
                <w:szCs w:val="22"/>
              </w:rPr>
              <w:t xml:space="preserve"> &amp;</w:t>
            </w:r>
          </w:p>
          <w:p w14:paraId="404DB94E" w14:textId="1CF7373C" w:rsidR="00C851BF" w:rsidRPr="00FD5A46" w:rsidRDefault="00C851BF" w:rsidP="00C851BF">
            <w:pPr>
              <w:spacing w:after="0"/>
              <w:rPr>
                <w:rFonts w:eastAsia="PMingLiU" w:cs="Arial"/>
                <w:sz w:val="22"/>
                <w:szCs w:val="22"/>
              </w:rPr>
            </w:pPr>
            <w:r w:rsidRPr="00FD5A46">
              <w:rPr>
                <w:rFonts w:eastAsia="PMingLiU" w:cs="Arial"/>
                <w:sz w:val="22"/>
                <w:szCs w:val="22"/>
              </w:rPr>
              <w:t>SE</w:t>
            </w:r>
            <w:r w:rsidR="00F02734"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9</w:t>
            </w:r>
            <w:r w:rsidRPr="00FD5A46">
              <w:rPr>
                <w:rFonts w:eastAsia="PMingLiU" w:cs="Arial"/>
                <w:sz w:val="22"/>
                <w:szCs w:val="22"/>
              </w:rPr>
              <w:t>, p</w:t>
            </w:r>
            <w:r w:rsidR="00F02734" w:rsidRPr="00FD5A46">
              <w:rPr>
                <w:rFonts w:eastAsia="PMingLiU" w:cs="Arial"/>
                <w:sz w:val="22"/>
                <w:szCs w:val="22"/>
              </w:rPr>
              <w:t xml:space="preserve">. </w:t>
            </w:r>
            <w:r w:rsidR="003627A2" w:rsidRPr="00FD5A46">
              <w:rPr>
                <w:rFonts w:eastAsia="PMingLiU" w:cs="Arial"/>
                <w:sz w:val="22"/>
                <w:szCs w:val="22"/>
              </w:rPr>
              <w:t>62</w:t>
            </w:r>
            <w:r w:rsidR="00F02734" w:rsidRPr="00FD5A46">
              <w:rPr>
                <w:rFonts w:eastAsia="PMingLiU" w:cs="Arial"/>
                <w:sz w:val="22"/>
                <w:szCs w:val="22"/>
              </w:rPr>
              <w:t xml:space="preserve"> &amp;</w:t>
            </w:r>
          </w:p>
          <w:p w14:paraId="1376AC6F" w14:textId="394CAAEF" w:rsidR="0092559C" w:rsidRPr="00FD5A46" w:rsidRDefault="00C851BF" w:rsidP="00A433C9">
            <w:pPr>
              <w:spacing w:after="0"/>
              <w:rPr>
                <w:rFonts w:eastAsia="Calibri" w:cs="Arial"/>
                <w:sz w:val="22"/>
                <w:szCs w:val="22"/>
              </w:rPr>
            </w:pPr>
            <w:r w:rsidRPr="00FD5A46">
              <w:rPr>
                <w:rFonts w:eastAsia="PMingLiU" w:cs="Arial"/>
                <w:sz w:val="22"/>
                <w:szCs w:val="22"/>
              </w:rPr>
              <w:t>SE</w:t>
            </w:r>
            <w:r w:rsidR="00F02734"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40</w:t>
            </w:r>
            <w:r w:rsidRPr="00FD5A46">
              <w:rPr>
                <w:rFonts w:eastAsia="PMingLiU" w:cs="Arial"/>
                <w:sz w:val="22"/>
                <w:szCs w:val="22"/>
              </w:rPr>
              <w:t>, p</w:t>
            </w:r>
            <w:r w:rsidR="00F02734" w:rsidRPr="00FD5A46">
              <w:rPr>
                <w:rFonts w:eastAsia="PMingLiU" w:cs="Arial"/>
                <w:sz w:val="22"/>
                <w:szCs w:val="22"/>
              </w:rPr>
              <w:t xml:space="preserve">. </w:t>
            </w:r>
            <w:r w:rsidR="003627A2" w:rsidRPr="00FD5A46">
              <w:rPr>
                <w:rFonts w:eastAsia="PMingLiU" w:cs="Arial"/>
                <w:sz w:val="22"/>
                <w:szCs w:val="22"/>
              </w:rPr>
              <w:t>62</w:t>
            </w:r>
            <w:r w:rsidR="00AD1217">
              <w:rPr>
                <w:rFonts w:eastAsia="PMingLiU" w:cs="Arial"/>
                <w:sz w:val="22"/>
                <w:szCs w:val="22"/>
              </w:rPr>
              <w:t>-63</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7E95D449" w:rsidR="0043426F" w:rsidRPr="00FD5A46" w:rsidRDefault="0082774D" w:rsidP="0043426F">
            <w:pPr>
              <w:spacing w:after="0"/>
              <w:rPr>
                <w:rFonts w:eastAsia="Calibri" w:cs="Arial"/>
                <w:sz w:val="22"/>
                <w:szCs w:val="22"/>
              </w:rPr>
            </w:pPr>
            <w:r w:rsidRPr="00FD5A46">
              <w:rPr>
                <w:rFonts w:eastAsia="Calibri" w:cs="Arial"/>
                <w:sz w:val="22"/>
                <w:szCs w:val="22"/>
              </w:rPr>
              <w:t>Yes</w:t>
            </w:r>
            <w:r w:rsidR="00695565" w:rsidRPr="00FD5A46">
              <w:rPr>
                <w:rFonts w:eastAsia="Calibri" w:cs="Arial"/>
                <w:sz w:val="22"/>
                <w:szCs w:val="22"/>
              </w:rPr>
              <w:t xml:space="preserve"> </w:t>
            </w:r>
          </w:p>
        </w:tc>
        <w:tc>
          <w:tcPr>
            <w:tcW w:w="4797" w:type="dxa"/>
          </w:tcPr>
          <w:p w14:paraId="4ACF6A97" w14:textId="7033D078" w:rsidR="00C851BF" w:rsidRPr="00FD5A46" w:rsidRDefault="00C851BF" w:rsidP="00C851BF">
            <w:pPr>
              <w:spacing w:after="0"/>
              <w:rPr>
                <w:rFonts w:eastAsia="PMingLiU" w:cs="Arial"/>
                <w:sz w:val="22"/>
                <w:szCs w:val="22"/>
              </w:rPr>
            </w:pPr>
            <w:r w:rsidRPr="00FD5A46">
              <w:rPr>
                <w:rFonts w:eastAsia="PMingLiU" w:cs="Arial"/>
                <w:sz w:val="22"/>
                <w:szCs w:val="22"/>
              </w:rPr>
              <w:t>SE</w:t>
            </w:r>
            <w:r w:rsidR="00F02734" w:rsidRPr="00FD5A46">
              <w:rPr>
                <w:rFonts w:eastAsia="PMingLiU" w:cs="Arial"/>
                <w:sz w:val="22"/>
                <w:szCs w:val="22"/>
              </w:rPr>
              <w:t>,</w:t>
            </w:r>
            <w:r w:rsidRPr="00FD5A46">
              <w:rPr>
                <w:rFonts w:eastAsia="PMingLiU" w:cs="Arial"/>
                <w:sz w:val="22"/>
                <w:szCs w:val="22"/>
              </w:rPr>
              <w:t xml:space="preserve"> Policy S-10, p</w:t>
            </w:r>
            <w:r w:rsidR="00F02734" w:rsidRPr="00FD5A46">
              <w:rPr>
                <w:rFonts w:eastAsia="PMingLiU" w:cs="Arial"/>
                <w:sz w:val="22"/>
                <w:szCs w:val="22"/>
              </w:rPr>
              <w:t xml:space="preserve">. </w:t>
            </w:r>
            <w:r w:rsidRPr="00FD5A46">
              <w:rPr>
                <w:rFonts w:eastAsia="PMingLiU" w:cs="Arial"/>
                <w:sz w:val="22"/>
                <w:szCs w:val="22"/>
              </w:rPr>
              <w:t>5</w:t>
            </w:r>
            <w:r w:rsidR="003627A2" w:rsidRPr="00FD5A46">
              <w:rPr>
                <w:rFonts w:eastAsia="PMingLiU" w:cs="Arial"/>
                <w:sz w:val="22"/>
                <w:szCs w:val="22"/>
              </w:rPr>
              <w:t>7</w:t>
            </w:r>
            <w:r w:rsidR="00F02734" w:rsidRPr="00FD5A46">
              <w:rPr>
                <w:rFonts w:eastAsia="PMingLiU" w:cs="Arial"/>
                <w:sz w:val="22"/>
                <w:szCs w:val="22"/>
              </w:rPr>
              <w:t xml:space="preserve"> &amp;</w:t>
            </w:r>
          </w:p>
          <w:p w14:paraId="0ED18DE6" w14:textId="0F366A95" w:rsidR="000C3D07" w:rsidRPr="00FD5A46" w:rsidRDefault="000C3D07" w:rsidP="00C851BF">
            <w:pPr>
              <w:spacing w:after="0"/>
              <w:rPr>
                <w:rFonts w:eastAsia="PMingLiU" w:cs="Arial"/>
                <w:sz w:val="22"/>
                <w:szCs w:val="22"/>
              </w:rPr>
            </w:pPr>
            <w:r w:rsidRPr="00FD5A46">
              <w:rPr>
                <w:rFonts w:eastAsia="PMingLiU" w:cs="Arial"/>
                <w:sz w:val="22"/>
                <w:szCs w:val="22"/>
              </w:rPr>
              <w:t>SE, Policy S-1</w:t>
            </w:r>
            <w:r w:rsidR="0087226A" w:rsidRPr="00FD5A46">
              <w:rPr>
                <w:rFonts w:eastAsia="PMingLiU" w:cs="Arial"/>
                <w:sz w:val="22"/>
                <w:szCs w:val="22"/>
              </w:rPr>
              <w:t>3</w:t>
            </w:r>
            <w:r w:rsidRPr="00FD5A46">
              <w:rPr>
                <w:rFonts w:eastAsia="PMingLiU" w:cs="Arial"/>
                <w:sz w:val="22"/>
                <w:szCs w:val="22"/>
              </w:rPr>
              <w:t>, p. 57 &amp;</w:t>
            </w:r>
          </w:p>
          <w:p w14:paraId="35A39A8A" w14:textId="356F6EBB" w:rsidR="0087226A" w:rsidRPr="00FD5A46" w:rsidRDefault="0087226A" w:rsidP="00C851BF">
            <w:pPr>
              <w:spacing w:after="0"/>
              <w:rPr>
                <w:rFonts w:eastAsia="PMingLiU" w:cs="Arial"/>
                <w:sz w:val="22"/>
                <w:szCs w:val="22"/>
              </w:rPr>
            </w:pPr>
            <w:r w:rsidRPr="00FD5A46">
              <w:rPr>
                <w:rFonts w:eastAsia="PMingLiU" w:cs="Arial"/>
                <w:sz w:val="22"/>
                <w:szCs w:val="22"/>
              </w:rPr>
              <w:t>SE, Policy S-43, p. 63 &amp;</w:t>
            </w:r>
          </w:p>
          <w:p w14:paraId="1E8A8C8C" w14:textId="77777777" w:rsidR="0087226A" w:rsidRDefault="00C851BF" w:rsidP="0043426F">
            <w:pPr>
              <w:spacing w:after="0"/>
              <w:rPr>
                <w:rFonts w:eastAsia="Calibri" w:cs="Arial"/>
                <w:sz w:val="22"/>
                <w:szCs w:val="22"/>
              </w:rPr>
            </w:pPr>
            <w:r w:rsidRPr="00FD5A46">
              <w:rPr>
                <w:rFonts w:eastAsia="Calibri" w:cs="Arial"/>
                <w:sz w:val="22"/>
                <w:szCs w:val="22"/>
              </w:rPr>
              <w:t>SE</w:t>
            </w:r>
            <w:r w:rsidR="00AF6038" w:rsidRPr="00FD5A46">
              <w:rPr>
                <w:rFonts w:eastAsia="Calibri" w:cs="Arial"/>
                <w:sz w:val="22"/>
                <w:szCs w:val="22"/>
              </w:rPr>
              <w:t>,</w:t>
            </w:r>
            <w:r w:rsidRPr="00FD5A46">
              <w:rPr>
                <w:rFonts w:eastAsia="Calibri" w:cs="Arial"/>
                <w:sz w:val="22"/>
                <w:szCs w:val="22"/>
              </w:rPr>
              <w:t xml:space="preserve"> Implementation Action IA-1</w:t>
            </w:r>
            <w:r w:rsidR="003627A2" w:rsidRPr="00FD5A46">
              <w:rPr>
                <w:rFonts w:eastAsia="Calibri" w:cs="Arial"/>
                <w:sz w:val="22"/>
                <w:szCs w:val="22"/>
              </w:rPr>
              <w:t>5</w:t>
            </w:r>
            <w:r w:rsidRPr="00FD5A46">
              <w:rPr>
                <w:rFonts w:eastAsia="Calibri" w:cs="Arial"/>
                <w:sz w:val="22"/>
                <w:szCs w:val="22"/>
              </w:rPr>
              <w:t>, p</w:t>
            </w:r>
            <w:r w:rsidR="00AF6038" w:rsidRPr="00FD5A46">
              <w:rPr>
                <w:rFonts w:eastAsia="Calibri" w:cs="Arial"/>
                <w:sz w:val="22"/>
                <w:szCs w:val="22"/>
              </w:rPr>
              <w:t xml:space="preserve">. </w:t>
            </w:r>
            <w:r w:rsidR="003627A2" w:rsidRPr="00FD5A46">
              <w:rPr>
                <w:rFonts w:eastAsia="Calibri" w:cs="Arial"/>
                <w:sz w:val="22"/>
                <w:szCs w:val="22"/>
              </w:rPr>
              <w:t>70</w:t>
            </w:r>
          </w:p>
          <w:p w14:paraId="330240BA" w14:textId="77777777" w:rsidR="00AD1217" w:rsidRDefault="00AD1217" w:rsidP="0043426F">
            <w:pPr>
              <w:spacing w:after="0"/>
              <w:rPr>
                <w:rFonts w:eastAsia="Calibri" w:cs="Arial"/>
                <w:sz w:val="22"/>
                <w:szCs w:val="22"/>
              </w:rPr>
            </w:pPr>
          </w:p>
          <w:p w14:paraId="062D4805" w14:textId="443EA9BB" w:rsidR="00AD1217" w:rsidRPr="00FD5A46" w:rsidRDefault="00AD1217" w:rsidP="0043426F">
            <w:pPr>
              <w:spacing w:after="0"/>
              <w:rPr>
                <w:rFonts w:eastAsia="Calibri" w:cs="Arial"/>
                <w:sz w:val="22"/>
                <w:szCs w:val="22"/>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4FAAC6DE" w:rsidR="0043426F" w:rsidRPr="00FD5A46" w:rsidRDefault="000C3D07" w:rsidP="0043426F">
            <w:pPr>
              <w:spacing w:after="0"/>
              <w:rPr>
                <w:rFonts w:eastAsia="Calibri" w:cs="Arial"/>
                <w:sz w:val="22"/>
                <w:szCs w:val="22"/>
              </w:rPr>
            </w:pPr>
            <w:r w:rsidRPr="00FD5A46">
              <w:rPr>
                <w:rFonts w:eastAsia="Calibri" w:cs="Arial"/>
                <w:sz w:val="22"/>
                <w:szCs w:val="22"/>
              </w:rPr>
              <w:t>Yes</w:t>
            </w:r>
          </w:p>
        </w:tc>
        <w:tc>
          <w:tcPr>
            <w:tcW w:w="4797" w:type="dxa"/>
          </w:tcPr>
          <w:p w14:paraId="51C9765D" w14:textId="0AF30BF5" w:rsidR="00AB4CA4" w:rsidRPr="00FD5A46" w:rsidRDefault="00AB4CA4" w:rsidP="0043426F">
            <w:pPr>
              <w:spacing w:after="0"/>
              <w:rPr>
                <w:rFonts w:eastAsia="PMingLiU" w:cs="Arial"/>
                <w:sz w:val="22"/>
                <w:szCs w:val="22"/>
              </w:rPr>
            </w:pPr>
            <w:r w:rsidRPr="00FD5A46">
              <w:rPr>
                <w:rFonts w:eastAsia="PMingLiU" w:cs="Arial"/>
                <w:sz w:val="22"/>
                <w:szCs w:val="22"/>
              </w:rPr>
              <w:t>SE</w:t>
            </w:r>
            <w:r w:rsidR="00AF6038"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6</w:t>
            </w:r>
            <w:r w:rsidRPr="00FD5A46">
              <w:rPr>
                <w:rFonts w:eastAsia="PMingLiU" w:cs="Arial"/>
                <w:sz w:val="22"/>
                <w:szCs w:val="22"/>
              </w:rPr>
              <w:t>, p</w:t>
            </w:r>
            <w:r w:rsidR="00AF6038" w:rsidRPr="00FD5A46">
              <w:rPr>
                <w:rFonts w:eastAsia="PMingLiU" w:cs="Arial"/>
                <w:sz w:val="22"/>
                <w:szCs w:val="22"/>
              </w:rPr>
              <w:t xml:space="preserve">. </w:t>
            </w:r>
            <w:r w:rsidR="003627A2" w:rsidRPr="00FD5A46">
              <w:rPr>
                <w:rFonts w:eastAsia="PMingLiU" w:cs="Arial"/>
                <w:sz w:val="22"/>
                <w:szCs w:val="22"/>
              </w:rPr>
              <w:t>62</w:t>
            </w:r>
            <w:r w:rsidR="00AF6038" w:rsidRPr="00FD5A46">
              <w:rPr>
                <w:rFonts w:eastAsia="PMingLiU" w:cs="Arial"/>
                <w:sz w:val="22"/>
                <w:szCs w:val="22"/>
              </w:rPr>
              <w:t xml:space="preserve"> &amp;</w:t>
            </w:r>
          </w:p>
          <w:p w14:paraId="4E41B183" w14:textId="250659FB" w:rsidR="00AB4CA4" w:rsidRPr="00FD5A46" w:rsidRDefault="00AB4CA4" w:rsidP="0043426F">
            <w:pPr>
              <w:spacing w:after="0"/>
              <w:rPr>
                <w:rFonts w:eastAsia="Calibri" w:cs="Arial"/>
                <w:sz w:val="22"/>
                <w:szCs w:val="22"/>
              </w:rPr>
            </w:pPr>
            <w:r w:rsidRPr="00FD5A46">
              <w:rPr>
                <w:rFonts w:eastAsia="PMingLiU" w:cs="Arial"/>
                <w:sz w:val="22"/>
                <w:szCs w:val="22"/>
              </w:rPr>
              <w:t>SE</w:t>
            </w:r>
            <w:r w:rsidR="00AF6038"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51</w:t>
            </w:r>
            <w:r w:rsidRPr="00FD5A46">
              <w:rPr>
                <w:rFonts w:eastAsia="PMingLiU" w:cs="Arial"/>
                <w:sz w:val="22"/>
                <w:szCs w:val="22"/>
              </w:rPr>
              <w:t>, p</w:t>
            </w:r>
            <w:r w:rsidR="00AF6038" w:rsidRPr="00FD5A46">
              <w:rPr>
                <w:rFonts w:eastAsia="PMingLiU" w:cs="Arial"/>
                <w:sz w:val="22"/>
                <w:szCs w:val="22"/>
              </w:rPr>
              <w:t xml:space="preserve">. </w:t>
            </w:r>
            <w:r w:rsidR="003627A2" w:rsidRPr="00FD5A46">
              <w:rPr>
                <w:rFonts w:eastAsia="PMingLiU" w:cs="Arial"/>
                <w:sz w:val="22"/>
                <w:szCs w:val="22"/>
              </w:rPr>
              <w:t>64</w:t>
            </w:r>
            <w:r w:rsidR="00AF6038" w:rsidRPr="00FD5A46">
              <w:rPr>
                <w:rFonts w:eastAsia="PMingLiU" w:cs="Arial"/>
                <w:sz w:val="22"/>
                <w:szCs w:val="22"/>
              </w:rPr>
              <w:t xml:space="preserve"> &amp;</w:t>
            </w:r>
          </w:p>
          <w:p w14:paraId="700590D7" w14:textId="2FD13AFD" w:rsidR="0092559C" w:rsidRPr="00FD5A46" w:rsidRDefault="00AB4CA4" w:rsidP="00743A9B">
            <w:pPr>
              <w:spacing w:after="0"/>
              <w:rPr>
                <w:rFonts w:eastAsia="Calibri" w:cs="Arial"/>
                <w:sz w:val="22"/>
                <w:szCs w:val="22"/>
              </w:rPr>
            </w:pPr>
            <w:r w:rsidRPr="00FD5A46">
              <w:rPr>
                <w:rFonts w:eastAsia="Calibri" w:cs="Arial"/>
                <w:sz w:val="22"/>
                <w:szCs w:val="22"/>
              </w:rPr>
              <w:t>SE</w:t>
            </w:r>
            <w:r w:rsidR="00AF6038" w:rsidRPr="00FD5A46">
              <w:rPr>
                <w:rFonts w:eastAsia="Calibri" w:cs="Arial"/>
                <w:sz w:val="22"/>
                <w:szCs w:val="22"/>
              </w:rPr>
              <w:t>,</w:t>
            </w:r>
            <w:r w:rsidRPr="00FD5A46">
              <w:rPr>
                <w:rFonts w:eastAsia="Calibri" w:cs="Arial"/>
                <w:sz w:val="22"/>
                <w:szCs w:val="22"/>
              </w:rPr>
              <w:t xml:space="preserve"> Implementation Action IA-</w:t>
            </w:r>
            <w:r w:rsidR="003627A2" w:rsidRPr="00FD5A46">
              <w:rPr>
                <w:rFonts w:eastAsia="Calibri" w:cs="Arial"/>
                <w:sz w:val="22"/>
                <w:szCs w:val="22"/>
              </w:rPr>
              <w:t>18</w:t>
            </w:r>
            <w:r w:rsidRPr="00FD5A46">
              <w:rPr>
                <w:rFonts w:eastAsia="Calibri" w:cs="Arial"/>
                <w:sz w:val="22"/>
                <w:szCs w:val="22"/>
              </w:rPr>
              <w:t>, p</w:t>
            </w:r>
            <w:r w:rsidR="00AF6038" w:rsidRPr="00FD5A46">
              <w:rPr>
                <w:rFonts w:eastAsia="Calibri" w:cs="Arial"/>
                <w:sz w:val="22"/>
                <w:szCs w:val="22"/>
              </w:rPr>
              <w:t xml:space="preserve">. </w:t>
            </w:r>
            <w:r w:rsidR="003627A2" w:rsidRPr="00FD5A46">
              <w:rPr>
                <w:rFonts w:eastAsia="Calibri" w:cs="Arial"/>
                <w:sz w:val="22"/>
                <w:szCs w:val="22"/>
              </w:rPr>
              <w:t>71</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711E8426" w:rsidR="0043426F" w:rsidRPr="00FD5A46" w:rsidRDefault="00116B92" w:rsidP="0043426F">
            <w:pPr>
              <w:spacing w:after="0"/>
              <w:rPr>
                <w:rFonts w:eastAsia="Calibri" w:cs="Arial"/>
                <w:sz w:val="22"/>
                <w:szCs w:val="22"/>
              </w:rPr>
            </w:pPr>
            <w:r w:rsidRPr="00FD5A46">
              <w:rPr>
                <w:rFonts w:eastAsia="Calibri" w:cs="Arial"/>
                <w:sz w:val="22"/>
                <w:szCs w:val="22"/>
              </w:rPr>
              <w:t>Yes</w:t>
            </w:r>
          </w:p>
        </w:tc>
        <w:tc>
          <w:tcPr>
            <w:tcW w:w="4797" w:type="dxa"/>
          </w:tcPr>
          <w:p w14:paraId="16791D86" w14:textId="40A9FF08" w:rsidR="00116B92" w:rsidRPr="00FD5A46" w:rsidRDefault="00116B92" w:rsidP="00116B92">
            <w:pPr>
              <w:spacing w:after="0"/>
              <w:rPr>
                <w:rFonts w:eastAsia="PMingLiU" w:cs="Arial"/>
                <w:sz w:val="22"/>
                <w:szCs w:val="22"/>
              </w:rPr>
            </w:pPr>
            <w:r w:rsidRPr="00FD5A46">
              <w:rPr>
                <w:rFonts w:eastAsia="PMingLiU" w:cs="Arial"/>
                <w:sz w:val="22"/>
                <w:szCs w:val="22"/>
              </w:rPr>
              <w:t>SE</w:t>
            </w:r>
            <w:r w:rsidR="00AF6038"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30</w:t>
            </w:r>
            <w:r w:rsidRPr="00FD5A46">
              <w:rPr>
                <w:rFonts w:eastAsia="PMingLiU" w:cs="Arial"/>
                <w:sz w:val="22"/>
                <w:szCs w:val="22"/>
              </w:rPr>
              <w:t>, p</w:t>
            </w:r>
            <w:r w:rsidR="00AF6038" w:rsidRPr="00FD5A46">
              <w:rPr>
                <w:rFonts w:eastAsia="PMingLiU" w:cs="Arial"/>
                <w:sz w:val="22"/>
                <w:szCs w:val="22"/>
              </w:rPr>
              <w:t xml:space="preserve">. </w:t>
            </w:r>
            <w:r w:rsidR="003627A2" w:rsidRPr="00FD5A46">
              <w:rPr>
                <w:rFonts w:eastAsia="PMingLiU" w:cs="Arial"/>
                <w:sz w:val="22"/>
                <w:szCs w:val="22"/>
              </w:rPr>
              <w:t>61</w:t>
            </w:r>
            <w:r w:rsidR="00AF6038" w:rsidRPr="00FD5A46">
              <w:rPr>
                <w:rFonts w:eastAsia="PMingLiU" w:cs="Arial"/>
                <w:sz w:val="22"/>
                <w:szCs w:val="22"/>
              </w:rPr>
              <w:t xml:space="preserve"> &amp;</w:t>
            </w:r>
          </w:p>
          <w:p w14:paraId="54E36175" w14:textId="726D6C06" w:rsidR="0043426F" w:rsidRPr="00FD5A46" w:rsidRDefault="00116B92" w:rsidP="0043426F">
            <w:pPr>
              <w:spacing w:after="0"/>
              <w:rPr>
                <w:rFonts w:eastAsia="Calibri" w:cs="Arial"/>
                <w:sz w:val="22"/>
                <w:szCs w:val="22"/>
              </w:rPr>
            </w:pPr>
            <w:r w:rsidRPr="00FD5A46">
              <w:rPr>
                <w:rFonts w:eastAsia="PMingLiU" w:cs="Arial"/>
                <w:sz w:val="22"/>
                <w:szCs w:val="22"/>
              </w:rPr>
              <w:t>SE</w:t>
            </w:r>
            <w:r w:rsidR="00AF6038"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34</w:t>
            </w:r>
            <w:r w:rsidRPr="00FD5A46">
              <w:rPr>
                <w:rFonts w:eastAsia="PMingLiU" w:cs="Arial"/>
                <w:sz w:val="22"/>
                <w:szCs w:val="22"/>
              </w:rPr>
              <w:t>, p</w:t>
            </w:r>
            <w:r w:rsidR="00AF6038" w:rsidRPr="00FD5A46">
              <w:rPr>
                <w:rFonts w:eastAsia="PMingLiU" w:cs="Arial"/>
                <w:sz w:val="22"/>
                <w:szCs w:val="22"/>
              </w:rPr>
              <w:t xml:space="preserve">. </w:t>
            </w:r>
            <w:r w:rsidR="003627A2" w:rsidRPr="00FD5A46">
              <w:rPr>
                <w:rFonts w:eastAsia="PMingLiU" w:cs="Arial"/>
                <w:sz w:val="22"/>
                <w:szCs w:val="22"/>
              </w:rPr>
              <w:t>61</w:t>
            </w:r>
            <w:r w:rsidR="00AF6038" w:rsidRPr="00FD5A46">
              <w:rPr>
                <w:rFonts w:eastAsia="PMingLiU" w:cs="Arial"/>
                <w:sz w:val="22"/>
                <w:szCs w:val="22"/>
              </w:rPr>
              <w:t xml:space="preserve"> </w:t>
            </w:r>
          </w:p>
        </w:tc>
      </w:tr>
    </w:tbl>
    <w:p w14:paraId="1EEEDC6D" w14:textId="6CF58EF4" w:rsidR="0043426F" w:rsidRPr="00D9262A" w:rsidRDefault="0043426F" w:rsidP="00742FF3">
      <w:pPr>
        <w:pStyle w:val="Heading3"/>
        <w:rPr>
          <w:rFonts w:eastAsia="Calibri"/>
        </w:rPr>
      </w:pPr>
      <w:bookmarkStart w:id="8" w:name="_Toc23168272"/>
      <w:r>
        <w:rPr>
          <w:rFonts w:eastAsia="Calibri"/>
        </w:rPr>
        <w:t>Section 2 Develop adequate infrastructure if a new development is located in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FD5A46" w:rsidRDefault="00E348AD" w:rsidP="0043426F">
            <w:pPr>
              <w:spacing w:after="0"/>
              <w:rPr>
                <w:rFonts w:eastAsia="Calibri" w:cs="Arial"/>
                <w:sz w:val="22"/>
                <w:szCs w:val="22"/>
              </w:rPr>
            </w:pPr>
            <w:r w:rsidRPr="00FD5A46">
              <w:rPr>
                <w:rFonts w:eastAsia="Calibri" w:cs="Arial"/>
                <w:sz w:val="22"/>
                <w:szCs w:val="22"/>
              </w:rPr>
              <w:t>Yes or No</w:t>
            </w:r>
          </w:p>
        </w:tc>
        <w:tc>
          <w:tcPr>
            <w:tcW w:w="4797" w:type="dxa"/>
          </w:tcPr>
          <w:p w14:paraId="43AD9AC0" w14:textId="519AAF66" w:rsidR="0043426F" w:rsidRPr="00FD5A46" w:rsidRDefault="00742FF3" w:rsidP="0043426F">
            <w:pPr>
              <w:spacing w:after="0"/>
              <w:rPr>
                <w:rFonts w:eastAsia="Calibri" w:cs="Arial"/>
                <w:sz w:val="22"/>
                <w:szCs w:val="22"/>
              </w:rPr>
            </w:pPr>
            <w:r w:rsidRPr="00FD5A46">
              <w:rPr>
                <w:rFonts w:eastAsia="Calibri" w:cs="Arial"/>
                <w:sz w:val="22"/>
                <w:szCs w:val="22"/>
              </w:rPr>
              <w:t>Comments and Recommendations</w:t>
            </w:r>
          </w:p>
        </w:tc>
      </w:tr>
      <w:tr w:rsidR="00742FF3" w:rsidRPr="00EC16D4" w14:paraId="456D1092" w14:textId="77777777" w:rsidTr="0063621B">
        <w:tc>
          <w:tcPr>
            <w:tcW w:w="4796" w:type="dxa"/>
            <w:vAlign w:val="center"/>
          </w:tcPr>
          <w:p w14:paraId="5A3E06A4" w14:textId="44F3BE4B"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Water supply and fire flow?</w:t>
            </w:r>
          </w:p>
        </w:tc>
        <w:tc>
          <w:tcPr>
            <w:tcW w:w="4797" w:type="dxa"/>
          </w:tcPr>
          <w:p w14:paraId="18919786" w14:textId="10C46748" w:rsidR="00742FF3" w:rsidRPr="00FD5A46" w:rsidRDefault="000C3D07" w:rsidP="00742FF3">
            <w:pPr>
              <w:spacing w:after="0"/>
              <w:rPr>
                <w:rFonts w:eastAsia="Calibri" w:cs="Arial"/>
                <w:sz w:val="22"/>
                <w:szCs w:val="22"/>
              </w:rPr>
            </w:pPr>
            <w:r w:rsidRPr="00FD5A46">
              <w:rPr>
                <w:rFonts w:eastAsia="Calibri" w:cs="Arial"/>
                <w:sz w:val="22"/>
                <w:szCs w:val="22"/>
              </w:rPr>
              <w:t>Yes</w:t>
            </w:r>
          </w:p>
        </w:tc>
        <w:tc>
          <w:tcPr>
            <w:tcW w:w="4797" w:type="dxa"/>
          </w:tcPr>
          <w:p w14:paraId="0183508D" w14:textId="351B77DE" w:rsidR="00116B92" w:rsidRPr="00FD5A46" w:rsidRDefault="00116B92" w:rsidP="009A0BCD">
            <w:pPr>
              <w:spacing w:after="0"/>
              <w:rPr>
                <w:rFonts w:eastAsia="PMingLiU" w:cs="Arial"/>
                <w:sz w:val="22"/>
                <w:szCs w:val="22"/>
              </w:rPr>
            </w:pPr>
            <w:r w:rsidRPr="00FD5A46">
              <w:rPr>
                <w:rFonts w:eastAsia="PMingLiU" w:cs="Arial"/>
                <w:sz w:val="22"/>
                <w:szCs w:val="22"/>
              </w:rPr>
              <w:t>SE</w:t>
            </w:r>
            <w:r w:rsidR="009A0BCD"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5</w:t>
            </w:r>
            <w:r w:rsidRPr="00FD5A46">
              <w:rPr>
                <w:rFonts w:eastAsia="PMingLiU" w:cs="Arial"/>
                <w:sz w:val="22"/>
                <w:szCs w:val="22"/>
              </w:rPr>
              <w:t>, p</w:t>
            </w:r>
            <w:r w:rsidR="009A0BCD" w:rsidRPr="00FD5A46">
              <w:rPr>
                <w:rFonts w:eastAsia="PMingLiU" w:cs="Arial"/>
                <w:sz w:val="22"/>
                <w:szCs w:val="22"/>
              </w:rPr>
              <w:t xml:space="preserve">. </w:t>
            </w:r>
            <w:r w:rsidR="003627A2" w:rsidRPr="00FD5A46">
              <w:rPr>
                <w:rFonts w:eastAsia="PMingLiU" w:cs="Arial"/>
                <w:sz w:val="22"/>
                <w:szCs w:val="22"/>
              </w:rPr>
              <w:t>6</w:t>
            </w:r>
            <w:r w:rsidR="008D31DC">
              <w:rPr>
                <w:rFonts w:eastAsia="PMingLiU" w:cs="Arial"/>
                <w:sz w:val="22"/>
                <w:szCs w:val="22"/>
              </w:rPr>
              <w:t>1-62</w:t>
            </w:r>
            <w:r w:rsidR="009A0BCD" w:rsidRPr="00FD5A46">
              <w:rPr>
                <w:rFonts w:eastAsia="PMingLiU" w:cs="Arial"/>
                <w:sz w:val="22"/>
                <w:szCs w:val="22"/>
              </w:rPr>
              <w:t xml:space="preserve"> &amp;</w:t>
            </w:r>
          </w:p>
          <w:p w14:paraId="0BECA9A2" w14:textId="2552B9FB" w:rsidR="00116B92" w:rsidRPr="00FD5A46" w:rsidRDefault="00116B92" w:rsidP="00742FF3">
            <w:pPr>
              <w:spacing w:after="0"/>
              <w:rPr>
                <w:rFonts w:eastAsia="Calibri" w:cs="Arial"/>
                <w:sz w:val="22"/>
                <w:szCs w:val="22"/>
              </w:rPr>
            </w:pPr>
            <w:r w:rsidRPr="00FD5A46">
              <w:rPr>
                <w:rFonts w:eastAsia="PMingLiU" w:cs="Arial"/>
                <w:sz w:val="22"/>
                <w:szCs w:val="22"/>
              </w:rPr>
              <w:t>SE</w:t>
            </w:r>
            <w:r w:rsidR="009A0BCD"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6</w:t>
            </w:r>
            <w:r w:rsidRPr="00FD5A46">
              <w:rPr>
                <w:rFonts w:eastAsia="PMingLiU" w:cs="Arial"/>
                <w:sz w:val="22"/>
                <w:szCs w:val="22"/>
              </w:rPr>
              <w:t>, p</w:t>
            </w:r>
            <w:r w:rsidR="009A0BCD" w:rsidRPr="00FD5A46">
              <w:rPr>
                <w:rFonts w:eastAsia="PMingLiU" w:cs="Arial"/>
                <w:sz w:val="22"/>
                <w:szCs w:val="22"/>
              </w:rPr>
              <w:t xml:space="preserve">. </w:t>
            </w:r>
            <w:r w:rsidR="003627A2" w:rsidRPr="00FD5A46">
              <w:rPr>
                <w:rFonts w:eastAsia="PMingLiU" w:cs="Arial"/>
                <w:sz w:val="22"/>
                <w:szCs w:val="22"/>
              </w:rPr>
              <w:t>62</w:t>
            </w:r>
            <w:r w:rsidR="009A0BCD" w:rsidRPr="00FD5A46">
              <w:rPr>
                <w:rFonts w:eastAsia="PMingLiU" w:cs="Arial"/>
                <w:sz w:val="22"/>
                <w:szCs w:val="22"/>
              </w:rPr>
              <w:t xml:space="preserve"> &amp;</w:t>
            </w:r>
          </w:p>
          <w:p w14:paraId="246EB045" w14:textId="4A804825" w:rsidR="0092559C" w:rsidRPr="00FD5A46" w:rsidRDefault="00116B92" w:rsidP="00742FF3">
            <w:pPr>
              <w:spacing w:after="0"/>
              <w:rPr>
                <w:rFonts w:eastAsia="Calibri" w:cs="Arial"/>
                <w:sz w:val="22"/>
                <w:szCs w:val="22"/>
              </w:rPr>
            </w:pPr>
            <w:r w:rsidRPr="00FD5A46">
              <w:rPr>
                <w:rFonts w:eastAsia="PMingLiU" w:cs="Arial"/>
                <w:sz w:val="22"/>
                <w:szCs w:val="22"/>
              </w:rPr>
              <w:t>SE</w:t>
            </w:r>
            <w:r w:rsidR="009A0BCD"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51</w:t>
            </w:r>
            <w:r w:rsidRPr="00FD5A46">
              <w:rPr>
                <w:rFonts w:eastAsia="PMingLiU" w:cs="Arial"/>
                <w:sz w:val="22"/>
                <w:szCs w:val="22"/>
              </w:rPr>
              <w:t>, p</w:t>
            </w:r>
            <w:r w:rsidR="009A0BCD" w:rsidRPr="00FD5A46">
              <w:rPr>
                <w:rFonts w:eastAsia="PMingLiU" w:cs="Arial"/>
                <w:sz w:val="22"/>
                <w:szCs w:val="22"/>
              </w:rPr>
              <w:t xml:space="preserve">. </w:t>
            </w:r>
            <w:r w:rsidR="003627A2" w:rsidRPr="00FD5A46">
              <w:rPr>
                <w:rFonts w:eastAsia="PMingLiU" w:cs="Arial"/>
                <w:sz w:val="22"/>
                <w:szCs w:val="22"/>
              </w:rPr>
              <w:t>64</w:t>
            </w:r>
          </w:p>
        </w:tc>
      </w:tr>
      <w:tr w:rsidR="00742FF3" w:rsidRPr="00EC16D4" w14:paraId="62B21DA9" w14:textId="77777777" w:rsidTr="0063621B">
        <w:tc>
          <w:tcPr>
            <w:tcW w:w="4796" w:type="dxa"/>
            <w:vAlign w:val="center"/>
          </w:tcPr>
          <w:p w14:paraId="04219226" w14:textId="55D80A21"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Location of anticipated water supply?</w:t>
            </w:r>
          </w:p>
        </w:tc>
        <w:tc>
          <w:tcPr>
            <w:tcW w:w="4797" w:type="dxa"/>
          </w:tcPr>
          <w:p w14:paraId="16F07EDE" w14:textId="58D955CF" w:rsidR="00742FF3" w:rsidRPr="00FD5A46" w:rsidRDefault="000C3D07" w:rsidP="00742FF3">
            <w:pPr>
              <w:spacing w:after="0"/>
              <w:rPr>
                <w:rFonts w:eastAsia="Calibri" w:cs="Arial"/>
                <w:sz w:val="22"/>
                <w:szCs w:val="22"/>
              </w:rPr>
            </w:pPr>
            <w:r w:rsidRPr="00FD5A46">
              <w:rPr>
                <w:rFonts w:eastAsia="Calibri" w:cs="Arial"/>
                <w:sz w:val="22"/>
                <w:szCs w:val="22"/>
              </w:rPr>
              <w:t>Yes</w:t>
            </w:r>
          </w:p>
        </w:tc>
        <w:tc>
          <w:tcPr>
            <w:tcW w:w="4797" w:type="dxa"/>
          </w:tcPr>
          <w:p w14:paraId="233FD3EE" w14:textId="736FB587" w:rsidR="00743A9B" w:rsidRPr="00FD5A46" w:rsidRDefault="00116B92" w:rsidP="000C3D07">
            <w:pPr>
              <w:spacing w:after="0"/>
              <w:rPr>
                <w:rFonts w:eastAsia="PMingLiU" w:cs="Arial"/>
                <w:sz w:val="22"/>
                <w:szCs w:val="22"/>
              </w:rPr>
            </w:pPr>
            <w:r w:rsidRPr="00FD5A46">
              <w:rPr>
                <w:rFonts w:eastAsia="PMingLiU" w:cs="Arial"/>
                <w:sz w:val="22"/>
                <w:szCs w:val="22"/>
              </w:rPr>
              <w:t>SE</w:t>
            </w:r>
            <w:r w:rsidR="009A0BCD"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5</w:t>
            </w:r>
            <w:r w:rsidRPr="00FD5A46">
              <w:rPr>
                <w:rFonts w:eastAsia="PMingLiU" w:cs="Arial"/>
                <w:sz w:val="22"/>
                <w:szCs w:val="22"/>
              </w:rPr>
              <w:t>, p</w:t>
            </w:r>
            <w:r w:rsidR="009A0BCD" w:rsidRPr="00FD5A46">
              <w:rPr>
                <w:rFonts w:eastAsia="PMingLiU" w:cs="Arial"/>
                <w:sz w:val="22"/>
                <w:szCs w:val="22"/>
              </w:rPr>
              <w:t xml:space="preserve">. </w:t>
            </w:r>
            <w:r w:rsidR="003627A2" w:rsidRPr="00FD5A46">
              <w:rPr>
                <w:rFonts w:eastAsia="PMingLiU" w:cs="Arial"/>
                <w:sz w:val="22"/>
                <w:szCs w:val="22"/>
              </w:rPr>
              <w:t>61</w:t>
            </w:r>
          </w:p>
        </w:tc>
      </w:tr>
      <w:tr w:rsidR="00742FF3" w:rsidRPr="00EC16D4" w14:paraId="4F43B6AC" w14:textId="77777777" w:rsidTr="0063621B">
        <w:tc>
          <w:tcPr>
            <w:tcW w:w="4796" w:type="dxa"/>
            <w:vAlign w:val="center"/>
          </w:tcPr>
          <w:p w14:paraId="136B4592" w14:textId="5C096762"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Maintenance and long-term integrity of water supplies?</w:t>
            </w:r>
          </w:p>
        </w:tc>
        <w:tc>
          <w:tcPr>
            <w:tcW w:w="4797" w:type="dxa"/>
          </w:tcPr>
          <w:p w14:paraId="1558A777" w14:textId="41051FF6" w:rsidR="00742FF3" w:rsidRPr="00FD5A46" w:rsidRDefault="007A7B26" w:rsidP="00742FF3">
            <w:pPr>
              <w:spacing w:after="0"/>
              <w:rPr>
                <w:rFonts w:eastAsia="Calibri" w:cs="Arial"/>
                <w:sz w:val="22"/>
                <w:szCs w:val="22"/>
              </w:rPr>
            </w:pPr>
            <w:r w:rsidRPr="00FD5A46">
              <w:rPr>
                <w:rFonts w:eastAsia="Calibri" w:cs="Arial"/>
                <w:sz w:val="22"/>
                <w:szCs w:val="22"/>
              </w:rPr>
              <w:t>Yes</w:t>
            </w:r>
          </w:p>
        </w:tc>
        <w:tc>
          <w:tcPr>
            <w:tcW w:w="4797" w:type="dxa"/>
          </w:tcPr>
          <w:p w14:paraId="051D4744" w14:textId="1CD94776" w:rsidR="00743A9B" w:rsidRPr="00FD5A46" w:rsidRDefault="00116B92" w:rsidP="00743A9B">
            <w:pPr>
              <w:spacing w:after="0"/>
              <w:rPr>
                <w:rFonts w:eastAsia="PMingLiU" w:cs="Arial"/>
                <w:sz w:val="22"/>
                <w:szCs w:val="22"/>
              </w:rPr>
            </w:pPr>
            <w:r w:rsidRPr="00FD5A46">
              <w:rPr>
                <w:rFonts w:eastAsia="PMingLiU" w:cs="Arial"/>
                <w:sz w:val="22"/>
                <w:szCs w:val="22"/>
              </w:rPr>
              <w:t>SE</w:t>
            </w:r>
            <w:r w:rsidR="009A0BCD"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6</w:t>
            </w:r>
            <w:r w:rsidRPr="00FD5A46">
              <w:rPr>
                <w:rFonts w:eastAsia="PMingLiU" w:cs="Arial"/>
                <w:sz w:val="22"/>
                <w:szCs w:val="22"/>
              </w:rPr>
              <w:t>, p</w:t>
            </w:r>
            <w:r w:rsidR="009A0BCD" w:rsidRPr="00FD5A46">
              <w:rPr>
                <w:rFonts w:eastAsia="PMingLiU" w:cs="Arial"/>
                <w:sz w:val="22"/>
                <w:szCs w:val="22"/>
              </w:rPr>
              <w:t xml:space="preserve">. </w:t>
            </w:r>
            <w:r w:rsidR="003627A2" w:rsidRPr="00FD5A46">
              <w:rPr>
                <w:rFonts w:eastAsia="PMingLiU" w:cs="Arial"/>
                <w:sz w:val="22"/>
                <w:szCs w:val="22"/>
              </w:rPr>
              <w:t>62</w:t>
            </w:r>
          </w:p>
        </w:tc>
      </w:tr>
      <w:tr w:rsidR="00742FF3" w:rsidRPr="00EC16D4" w14:paraId="75A8D605" w14:textId="77777777" w:rsidTr="0063621B">
        <w:tc>
          <w:tcPr>
            <w:tcW w:w="4796" w:type="dxa"/>
            <w:vAlign w:val="center"/>
          </w:tcPr>
          <w:p w14:paraId="73C3BC73" w14:textId="6FCFFACF"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Evacuation and emergency vehicle access?</w:t>
            </w:r>
          </w:p>
        </w:tc>
        <w:tc>
          <w:tcPr>
            <w:tcW w:w="4797" w:type="dxa"/>
          </w:tcPr>
          <w:p w14:paraId="37216B0F" w14:textId="47F87248" w:rsidR="00742FF3" w:rsidRPr="00FD5A46" w:rsidRDefault="007A7B26" w:rsidP="00742FF3">
            <w:pPr>
              <w:spacing w:after="0"/>
              <w:rPr>
                <w:rFonts w:eastAsia="Calibri" w:cs="Arial"/>
                <w:sz w:val="22"/>
                <w:szCs w:val="22"/>
              </w:rPr>
            </w:pPr>
            <w:r w:rsidRPr="00FD5A46">
              <w:rPr>
                <w:rFonts w:eastAsia="Calibri" w:cs="Arial"/>
                <w:sz w:val="22"/>
                <w:szCs w:val="22"/>
              </w:rPr>
              <w:t>Yes</w:t>
            </w:r>
          </w:p>
        </w:tc>
        <w:tc>
          <w:tcPr>
            <w:tcW w:w="4797" w:type="dxa"/>
          </w:tcPr>
          <w:p w14:paraId="69801A2D" w14:textId="54677AF9" w:rsidR="00116B92" w:rsidRPr="00FD5A46" w:rsidRDefault="00116B92" w:rsidP="00A223F7">
            <w:pPr>
              <w:spacing w:after="0"/>
              <w:rPr>
                <w:rFonts w:eastAsia="PMingLiU"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5</w:t>
            </w:r>
            <w:r w:rsidRPr="00FD5A46">
              <w:rPr>
                <w:rFonts w:eastAsia="PMingLiU" w:cs="Arial"/>
                <w:sz w:val="22"/>
                <w:szCs w:val="22"/>
              </w:rPr>
              <w:t>, p</w:t>
            </w:r>
            <w:r w:rsidR="00A223F7" w:rsidRPr="00FD5A46">
              <w:rPr>
                <w:rFonts w:eastAsia="PMingLiU" w:cs="Arial"/>
                <w:sz w:val="22"/>
                <w:szCs w:val="22"/>
              </w:rPr>
              <w:t xml:space="preserve">. </w:t>
            </w:r>
            <w:r w:rsidR="003627A2" w:rsidRPr="00FD5A46">
              <w:rPr>
                <w:rFonts w:eastAsia="PMingLiU" w:cs="Arial"/>
                <w:sz w:val="22"/>
                <w:szCs w:val="22"/>
              </w:rPr>
              <w:t>61</w:t>
            </w:r>
            <w:r w:rsidR="008D31DC">
              <w:rPr>
                <w:rFonts w:eastAsia="PMingLiU" w:cs="Arial"/>
                <w:sz w:val="22"/>
                <w:szCs w:val="22"/>
              </w:rPr>
              <w:t>-62</w:t>
            </w:r>
            <w:r w:rsidR="00A223F7" w:rsidRPr="00FD5A46">
              <w:rPr>
                <w:rFonts w:eastAsia="PMingLiU" w:cs="Arial"/>
                <w:sz w:val="22"/>
                <w:szCs w:val="22"/>
              </w:rPr>
              <w:t xml:space="preserve"> &amp;</w:t>
            </w:r>
          </w:p>
          <w:p w14:paraId="7B04DDF2" w14:textId="1FE4BB81" w:rsidR="00116B92" w:rsidRPr="00FD5A46" w:rsidRDefault="00116B92" w:rsidP="00742FF3">
            <w:pPr>
              <w:spacing w:after="0"/>
              <w:rPr>
                <w:rFonts w:eastAsia="PMingLiU"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7</w:t>
            </w:r>
            <w:r w:rsidRPr="00FD5A46">
              <w:rPr>
                <w:rFonts w:eastAsia="PMingLiU" w:cs="Arial"/>
                <w:sz w:val="22"/>
                <w:szCs w:val="22"/>
              </w:rPr>
              <w:t>, p</w:t>
            </w:r>
            <w:r w:rsidR="00A223F7" w:rsidRPr="00FD5A46">
              <w:rPr>
                <w:rFonts w:eastAsia="PMingLiU" w:cs="Arial"/>
                <w:sz w:val="22"/>
                <w:szCs w:val="22"/>
              </w:rPr>
              <w:t xml:space="preserve">. </w:t>
            </w:r>
            <w:r w:rsidR="003627A2" w:rsidRPr="00FD5A46">
              <w:rPr>
                <w:rFonts w:eastAsia="PMingLiU" w:cs="Arial"/>
                <w:sz w:val="22"/>
                <w:szCs w:val="22"/>
              </w:rPr>
              <w:t>62</w:t>
            </w:r>
            <w:r w:rsidR="00A223F7" w:rsidRPr="00FD5A46">
              <w:rPr>
                <w:rFonts w:eastAsia="PMingLiU" w:cs="Arial"/>
                <w:sz w:val="22"/>
                <w:szCs w:val="22"/>
              </w:rPr>
              <w:t xml:space="preserve"> &amp;</w:t>
            </w:r>
          </w:p>
          <w:p w14:paraId="3859C760" w14:textId="193CC452" w:rsidR="00E83BBE" w:rsidRPr="00FD5A46" w:rsidRDefault="00E83BBE" w:rsidP="00742FF3">
            <w:pPr>
              <w:spacing w:after="0"/>
              <w:rPr>
                <w:rFonts w:eastAsia="PMingLiU"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8</w:t>
            </w:r>
            <w:r w:rsidRPr="00FD5A46">
              <w:rPr>
                <w:rFonts w:eastAsia="PMingLiU" w:cs="Arial"/>
                <w:sz w:val="22"/>
                <w:szCs w:val="22"/>
              </w:rPr>
              <w:t>, p</w:t>
            </w:r>
            <w:r w:rsidR="00A223F7" w:rsidRPr="00FD5A46">
              <w:rPr>
                <w:rFonts w:eastAsia="PMingLiU" w:cs="Arial"/>
                <w:sz w:val="22"/>
                <w:szCs w:val="22"/>
              </w:rPr>
              <w:t xml:space="preserve">. </w:t>
            </w:r>
            <w:r w:rsidR="003627A2" w:rsidRPr="00FD5A46">
              <w:rPr>
                <w:rFonts w:eastAsia="PMingLiU" w:cs="Arial"/>
                <w:sz w:val="22"/>
                <w:szCs w:val="22"/>
              </w:rPr>
              <w:t>62</w:t>
            </w:r>
            <w:r w:rsidR="00A223F7" w:rsidRPr="00FD5A46">
              <w:rPr>
                <w:rFonts w:eastAsia="PMingLiU" w:cs="Arial"/>
                <w:sz w:val="22"/>
                <w:szCs w:val="22"/>
              </w:rPr>
              <w:t xml:space="preserve"> &amp;</w:t>
            </w:r>
          </w:p>
          <w:p w14:paraId="3118152B" w14:textId="6A6541C7" w:rsidR="00E83BBE" w:rsidRPr="00FD5A46" w:rsidRDefault="00E83BBE" w:rsidP="00742FF3">
            <w:pPr>
              <w:spacing w:after="0"/>
              <w:rPr>
                <w:rFonts w:eastAsia="PMingLiU"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S-3</w:t>
            </w:r>
            <w:r w:rsidR="003627A2" w:rsidRPr="00FD5A46">
              <w:rPr>
                <w:rFonts w:eastAsia="PMingLiU" w:cs="Arial"/>
                <w:sz w:val="22"/>
                <w:szCs w:val="22"/>
              </w:rPr>
              <w:t>9</w:t>
            </w:r>
            <w:r w:rsidRPr="00FD5A46">
              <w:rPr>
                <w:rFonts w:eastAsia="PMingLiU" w:cs="Arial"/>
                <w:sz w:val="22"/>
                <w:szCs w:val="22"/>
              </w:rPr>
              <w:t>, p</w:t>
            </w:r>
            <w:r w:rsidR="00A223F7" w:rsidRPr="00FD5A46">
              <w:rPr>
                <w:rFonts w:eastAsia="PMingLiU" w:cs="Arial"/>
                <w:sz w:val="22"/>
                <w:szCs w:val="22"/>
              </w:rPr>
              <w:t xml:space="preserve">. </w:t>
            </w:r>
            <w:r w:rsidR="003627A2" w:rsidRPr="00FD5A46">
              <w:rPr>
                <w:rFonts w:eastAsia="PMingLiU" w:cs="Arial"/>
                <w:sz w:val="22"/>
                <w:szCs w:val="22"/>
              </w:rPr>
              <w:t>62</w:t>
            </w:r>
            <w:r w:rsidR="00A223F7" w:rsidRPr="00FD5A46">
              <w:rPr>
                <w:rFonts w:eastAsia="PMingLiU" w:cs="Arial"/>
                <w:sz w:val="22"/>
                <w:szCs w:val="22"/>
              </w:rPr>
              <w:t xml:space="preserve"> &amp;</w:t>
            </w:r>
          </w:p>
          <w:p w14:paraId="1814EBDA" w14:textId="77198C36" w:rsidR="00743A9B" w:rsidRPr="00FD5A46" w:rsidRDefault="00E83BBE" w:rsidP="007A7B26">
            <w:pPr>
              <w:spacing w:after="0"/>
              <w:rPr>
                <w:rFonts w:eastAsia="Calibri"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w:t>
            </w:r>
            <w:r w:rsidR="003627A2" w:rsidRPr="00FD5A46">
              <w:rPr>
                <w:rFonts w:eastAsia="PMingLiU" w:cs="Arial"/>
                <w:sz w:val="22"/>
                <w:szCs w:val="22"/>
              </w:rPr>
              <w:t>40</w:t>
            </w:r>
            <w:r w:rsidRPr="00FD5A46">
              <w:rPr>
                <w:rFonts w:eastAsia="PMingLiU" w:cs="Arial"/>
                <w:sz w:val="22"/>
                <w:szCs w:val="22"/>
              </w:rPr>
              <w:t>, p</w:t>
            </w:r>
            <w:r w:rsidR="00A223F7" w:rsidRPr="00FD5A46">
              <w:rPr>
                <w:rFonts w:eastAsia="PMingLiU" w:cs="Arial"/>
                <w:sz w:val="22"/>
                <w:szCs w:val="22"/>
              </w:rPr>
              <w:t xml:space="preserve">. </w:t>
            </w:r>
            <w:r w:rsidR="003627A2" w:rsidRPr="00FD5A46">
              <w:rPr>
                <w:rFonts w:eastAsia="PMingLiU" w:cs="Arial"/>
                <w:sz w:val="22"/>
                <w:szCs w:val="22"/>
              </w:rPr>
              <w:t>62</w:t>
            </w:r>
            <w:r w:rsidR="008D31DC">
              <w:rPr>
                <w:rFonts w:eastAsia="PMingLiU" w:cs="Arial"/>
                <w:sz w:val="22"/>
                <w:szCs w:val="22"/>
              </w:rPr>
              <w:t>-63</w:t>
            </w:r>
          </w:p>
        </w:tc>
      </w:tr>
      <w:tr w:rsidR="00433AA6" w:rsidRPr="00EC16D4" w14:paraId="175F30F0" w14:textId="77777777" w:rsidTr="0063621B">
        <w:tc>
          <w:tcPr>
            <w:tcW w:w="4796" w:type="dxa"/>
            <w:vAlign w:val="center"/>
          </w:tcPr>
          <w:p w14:paraId="69277720" w14:textId="18D5B9BC" w:rsidR="00433AA6" w:rsidRPr="00EC16D4" w:rsidRDefault="00433AA6" w:rsidP="00433AA6">
            <w:pPr>
              <w:spacing w:after="0"/>
              <w:rPr>
                <w:rFonts w:ascii="Arial Narrow" w:eastAsia="Calibri" w:hAnsi="Arial Narrow"/>
              </w:rPr>
            </w:pPr>
            <w:r w:rsidRPr="00EC16D4">
              <w:rPr>
                <w:rFonts w:ascii="Arial Narrow" w:hAnsi="Arial Narrow" w:cs="Calibri"/>
                <w:color w:val="000000"/>
                <w:sz w:val="22"/>
                <w:szCs w:val="22"/>
              </w:rPr>
              <w:t>Fuel modification and defensible space?</w:t>
            </w:r>
          </w:p>
        </w:tc>
        <w:tc>
          <w:tcPr>
            <w:tcW w:w="4797" w:type="dxa"/>
          </w:tcPr>
          <w:p w14:paraId="2A11E376" w14:textId="6A14087D" w:rsidR="00433AA6" w:rsidRPr="00FD5A46" w:rsidRDefault="007A7B26" w:rsidP="00433AA6">
            <w:pPr>
              <w:spacing w:after="0"/>
              <w:rPr>
                <w:rFonts w:eastAsia="Calibri" w:cs="Arial"/>
                <w:sz w:val="22"/>
                <w:szCs w:val="22"/>
              </w:rPr>
            </w:pPr>
            <w:r w:rsidRPr="00FD5A46">
              <w:rPr>
                <w:rFonts w:eastAsia="Calibri" w:cs="Arial"/>
                <w:sz w:val="22"/>
                <w:szCs w:val="22"/>
              </w:rPr>
              <w:t>Yes</w:t>
            </w:r>
          </w:p>
        </w:tc>
        <w:tc>
          <w:tcPr>
            <w:tcW w:w="4797" w:type="dxa"/>
          </w:tcPr>
          <w:p w14:paraId="4DA81806" w14:textId="46D40BEE" w:rsidR="00E83BBE" w:rsidRPr="00FD5A46" w:rsidRDefault="00E83BBE" w:rsidP="00A223F7">
            <w:pPr>
              <w:spacing w:after="0"/>
              <w:rPr>
                <w:rFonts w:eastAsia="PMingLiU"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S-3</w:t>
            </w:r>
            <w:r w:rsidR="00F52B35" w:rsidRPr="00FD5A46">
              <w:rPr>
                <w:rFonts w:eastAsia="PMingLiU" w:cs="Arial"/>
                <w:sz w:val="22"/>
                <w:szCs w:val="22"/>
              </w:rPr>
              <w:t>5</w:t>
            </w:r>
            <w:r w:rsidRPr="00FD5A46">
              <w:rPr>
                <w:rFonts w:eastAsia="PMingLiU" w:cs="Arial"/>
                <w:sz w:val="22"/>
                <w:szCs w:val="22"/>
              </w:rPr>
              <w:t>, p</w:t>
            </w:r>
            <w:r w:rsidR="00A223F7" w:rsidRPr="00FD5A46">
              <w:rPr>
                <w:rFonts w:eastAsia="PMingLiU" w:cs="Arial"/>
                <w:sz w:val="22"/>
                <w:szCs w:val="22"/>
              </w:rPr>
              <w:t xml:space="preserve">. </w:t>
            </w:r>
            <w:r w:rsidR="00F52B35" w:rsidRPr="00FD5A46">
              <w:rPr>
                <w:rFonts w:eastAsia="PMingLiU" w:cs="Arial"/>
                <w:sz w:val="22"/>
                <w:szCs w:val="22"/>
              </w:rPr>
              <w:t>61</w:t>
            </w:r>
            <w:r w:rsidR="008D31DC">
              <w:rPr>
                <w:rFonts w:eastAsia="PMingLiU" w:cs="Arial"/>
                <w:sz w:val="22"/>
                <w:szCs w:val="22"/>
              </w:rPr>
              <w:t>-62</w:t>
            </w:r>
            <w:r w:rsidR="00A223F7" w:rsidRPr="00FD5A46">
              <w:rPr>
                <w:rFonts w:eastAsia="PMingLiU" w:cs="Arial"/>
                <w:sz w:val="22"/>
                <w:szCs w:val="22"/>
              </w:rPr>
              <w:t xml:space="preserve"> &amp;</w:t>
            </w:r>
          </w:p>
          <w:p w14:paraId="19EF6063" w14:textId="00420612" w:rsidR="00E83BBE" w:rsidRPr="00FD5A46" w:rsidRDefault="00E83BBE" w:rsidP="00E83BBE">
            <w:pPr>
              <w:spacing w:after="0"/>
              <w:rPr>
                <w:rFonts w:eastAsia="PMingLiU"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S-3</w:t>
            </w:r>
            <w:r w:rsidR="00F52B35" w:rsidRPr="00FD5A46">
              <w:rPr>
                <w:rFonts w:eastAsia="PMingLiU" w:cs="Arial"/>
                <w:sz w:val="22"/>
                <w:szCs w:val="22"/>
              </w:rPr>
              <w:t>8</w:t>
            </w:r>
            <w:r w:rsidRPr="00FD5A46">
              <w:rPr>
                <w:rFonts w:eastAsia="PMingLiU" w:cs="Arial"/>
                <w:sz w:val="22"/>
                <w:szCs w:val="22"/>
              </w:rPr>
              <w:t>, p</w:t>
            </w:r>
            <w:r w:rsidR="00A223F7" w:rsidRPr="00FD5A46">
              <w:rPr>
                <w:rFonts w:eastAsia="PMingLiU" w:cs="Arial"/>
                <w:sz w:val="22"/>
                <w:szCs w:val="22"/>
              </w:rPr>
              <w:t xml:space="preserve">. </w:t>
            </w:r>
            <w:r w:rsidR="00F52B35" w:rsidRPr="00FD5A46">
              <w:rPr>
                <w:rFonts w:eastAsia="PMingLiU" w:cs="Arial"/>
                <w:sz w:val="22"/>
                <w:szCs w:val="22"/>
              </w:rPr>
              <w:t>62</w:t>
            </w:r>
            <w:r w:rsidR="00A223F7" w:rsidRPr="00FD5A46">
              <w:rPr>
                <w:rFonts w:eastAsia="PMingLiU" w:cs="Arial"/>
                <w:sz w:val="22"/>
                <w:szCs w:val="22"/>
              </w:rPr>
              <w:t xml:space="preserve"> &amp;</w:t>
            </w:r>
          </w:p>
          <w:p w14:paraId="7572D2A7" w14:textId="4AEEB2DC" w:rsidR="00E83BBE" w:rsidRPr="00FD5A46" w:rsidRDefault="00E83BBE" w:rsidP="00E83BBE">
            <w:pPr>
              <w:spacing w:after="0"/>
              <w:rPr>
                <w:rFonts w:eastAsia="PMingLiU"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w:t>
            </w:r>
            <w:r w:rsidR="00F52B35" w:rsidRPr="00FD5A46">
              <w:rPr>
                <w:rFonts w:eastAsia="PMingLiU" w:cs="Arial"/>
                <w:sz w:val="22"/>
                <w:szCs w:val="22"/>
              </w:rPr>
              <w:t>40</w:t>
            </w:r>
            <w:r w:rsidRPr="00FD5A46">
              <w:rPr>
                <w:rFonts w:eastAsia="PMingLiU" w:cs="Arial"/>
                <w:sz w:val="22"/>
                <w:szCs w:val="22"/>
              </w:rPr>
              <w:t>, p</w:t>
            </w:r>
            <w:r w:rsidR="00A223F7" w:rsidRPr="00FD5A46">
              <w:rPr>
                <w:rFonts w:eastAsia="PMingLiU" w:cs="Arial"/>
                <w:sz w:val="22"/>
                <w:szCs w:val="22"/>
              </w:rPr>
              <w:t xml:space="preserve">. </w:t>
            </w:r>
            <w:r w:rsidR="00F52B35" w:rsidRPr="00FD5A46">
              <w:rPr>
                <w:rFonts w:eastAsia="PMingLiU" w:cs="Arial"/>
                <w:sz w:val="22"/>
                <w:szCs w:val="22"/>
              </w:rPr>
              <w:t>62</w:t>
            </w:r>
            <w:r w:rsidR="008D31DC">
              <w:rPr>
                <w:rFonts w:eastAsia="PMingLiU" w:cs="Arial"/>
                <w:sz w:val="22"/>
                <w:szCs w:val="22"/>
              </w:rPr>
              <w:t>-63</w:t>
            </w:r>
            <w:r w:rsidR="00A223F7" w:rsidRPr="00FD5A46">
              <w:rPr>
                <w:rFonts w:eastAsia="PMingLiU" w:cs="Arial"/>
                <w:sz w:val="22"/>
                <w:szCs w:val="22"/>
              </w:rPr>
              <w:t xml:space="preserve"> &amp;</w:t>
            </w:r>
          </w:p>
          <w:p w14:paraId="0B5001BC" w14:textId="46FBD518" w:rsidR="00B6051B" w:rsidRPr="00FD5A46" w:rsidRDefault="00E83BBE" w:rsidP="00433AA6">
            <w:pPr>
              <w:spacing w:after="0"/>
              <w:rPr>
                <w:rFonts w:eastAsia="Calibri" w:cs="Arial"/>
                <w:sz w:val="22"/>
                <w:szCs w:val="22"/>
              </w:rPr>
            </w:pPr>
            <w:r w:rsidRPr="00FD5A46">
              <w:rPr>
                <w:rFonts w:eastAsia="PMingLiU" w:cs="Arial"/>
                <w:sz w:val="22"/>
                <w:szCs w:val="22"/>
              </w:rPr>
              <w:t>SE</w:t>
            </w:r>
            <w:r w:rsidR="00A223F7" w:rsidRPr="00FD5A46">
              <w:rPr>
                <w:rFonts w:eastAsia="PMingLiU" w:cs="Arial"/>
                <w:sz w:val="22"/>
                <w:szCs w:val="22"/>
              </w:rPr>
              <w:t>,</w:t>
            </w:r>
            <w:r w:rsidRPr="00FD5A46">
              <w:rPr>
                <w:rFonts w:eastAsia="PMingLiU" w:cs="Arial"/>
                <w:sz w:val="22"/>
                <w:szCs w:val="22"/>
              </w:rPr>
              <w:t xml:space="preserve"> Policy S-</w:t>
            </w:r>
            <w:r w:rsidR="00F52B35" w:rsidRPr="00FD5A46">
              <w:rPr>
                <w:rFonts w:eastAsia="PMingLiU" w:cs="Arial"/>
                <w:sz w:val="22"/>
                <w:szCs w:val="22"/>
              </w:rPr>
              <w:t>42</w:t>
            </w:r>
            <w:r w:rsidRPr="00FD5A46">
              <w:rPr>
                <w:rFonts w:eastAsia="PMingLiU" w:cs="Arial"/>
                <w:sz w:val="22"/>
                <w:szCs w:val="22"/>
              </w:rPr>
              <w:t>, p</w:t>
            </w:r>
            <w:r w:rsidR="00A223F7" w:rsidRPr="00FD5A46">
              <w:rPr>
                <w:rFonts w:eastAsia="PMingLiU" w:cs="Arial"/>
                <w:sz w:val="22"/>
                <w:szCs w:val="22"/>
              </w:rPr>
              <w:t xml:space="preserve">. </w:t>
            </w:r>
            <w:r w:rsidR="00F52B35" w:rsidRPr="00FD5A46">
              <w:rPr>
                <w:rFonts w:eastAsia="PMingLiU" w:cs="Arial"/>
                <w:sz w:val="22"/>
                <w:szCs w:val="22"/>
              </w:rPr>
              <w:t>63</w:t>
            </w:r>
          </w:p>
        </w:tc>
      </w:tr>
      <w:tr w:rsidR="00433AA6" w:rsidRPr="00EC16D4" w14:paraId="74FC8667" w14:textId="77777777" w:rsidTr="0063621B">
        <w:tc>
          <w:tcPr>
            <w:tcW w:w="4796" w:type="dxa"/>
            <w:vAlign w:val="center"/>
          </w:tcPr>
          <w:p w14:paraId="6628D22E" w14:textId="5A430F60" w:rsidR="00433AA6" w:rsidRPr="00EC16D4" w:rsidRDefault="00433AA6" w:rsidP="00433AA6">
            <w:pPr>
              <w:spacing w:after="0"/>
              <w:rPr>
                <w:rFonts w:ascii="Arial Narrow" w:eastAsia="Calibri" w:hAnsi="Arial Narrow"/>
              </w:rPr>
            </w:pPr>
            <w:r w:rsidRPr="00EC16D4">
              <w:rPr>
                <w:rFonts w:ascii="Arial Narrow" w:hAnsi="Arial Narrow" w:cs="Calibri"/>
                <w:color w:val="000000"/>
                <w:sz w:val="22"/>
                <w:szCs w:val="22"/>
              </w:rPr>
              <w:t>Vegetation clearance maintenance on public and private roads?</w:t>
            </w:r>
          </w:p>
        </w:tc>
        <w:tc>
          <w:tcPr>
            <w:tcW w:w="4797" w:type="dxa"/>
          </w:tcPr>
          <w:p w14:paraId="47141D3B" w14:textId="3511B808" w:rsidR="00433AA6" w:rsidRPr="00FD5A46" w:rsidRDefault="00433AA6" w:rsidP="00433AA6">
            <w:pPr>
              <w:spacing w:after="0"/>
              <w:rPr>
                <w:rFonts w:eastAsia="Calibri" w:cs="Arial"/>
                <w:sz w:val="22"/>
                <w:szCs w:val="22"/>
              </w:rPr>
            </w:pPr>
            <w:r w:rsidRPr="00FD5A46">
              <w:rPr>
                <w:rFonts w:eastAsia="Calibri" w:cs="Arial"/>
                <w:sz w:val="22"/>
                <w:szCs w:val="22"/>
              </w:rPr>
              <w:t>Yes.</w:t>
            </w:r>
          </w:p>
        </w:tc>
        <w:tc>
          <w:tcPr>
            <w:tcW w:w="4797" w:type="dxa"/>
          </w:tcPr>
          <w:p w14:paraId="22025438" w14:textId="18D2669A" w:rsidR="00E83BBE" w:rsidRPr="00FD5A46" w:rsidRDefault="00E83BBE" w:rsidP="00E83BBE">
            <w:pPr>
              <w:spacing w:after="0"/>
              <w:rPr>
                <w:rFonts w:eastAsia="PMingLiU" w:cs="Arial"/>
                <w:sz w:val="22"/>
                <w:szCs w:val="22"/>
              </w:rPr>
            </w:pPr>
            <w:r w:rsidRPr="00FD5A46">
              <w:rPr>
                <w:rFonts w:eastAsia="PMingLiU" w:cs="Arial"/>
                <w:sz w:val="22"/>
                <w:szCs w:val="22"/>
              </w:rPr>
              <w:t>SE</w:t>
            </w:r>
            <w:r w:rsidR="00CA1273" w:rsidRPr="00FD5A46">
              <w:rPr>
                <w:rFonts w:eastAsia="PMingLiU" w:cs="Arial"/>
                <w:sz w:val="22"/>
                <w:szCs w:val="22"/>
              </w:rPr>
              <w:t>,</w:t>
            </w:r>
            <w:r w:rsidRPr="00FD5A46">
              <w:rPr>
                <w:rFonts w:eastAsia="PMingLiU" w:cs="Arial"/>
                <w:sz w:val="22"/>
                <w:szCs w:val="22"/>
              </w:rPr>
              <w:t xml:space="preserve"> Policy S-</w:t>
            </w:r>
            <w:r w:rsidR="00267BCB" w:rsidRPr="00FD5A46">
              <w:rPr>
                <w:rFonts w:eastAsia="PMingLiU" w:cs="Arial"/>
                <w:sz w:val="22"/>
                <w:szCs w:val="22"/>
              </w:rPr>
              <w:t>40</w:t>
            </w:r>
            <w:r w:rsidRPr="00FD5A46">
              <w:rPr>
                <w:rFonts w:eastAsia="PMingLiU" w:cs="Arial"/>
                <w:sz w:val="22"/>
                <w:szCs w:val="22"/>
              </w:rPr>
              <w:t>, p</w:t>
            </w:r>
            <w:r w:rsidR="00CA1273" w:rsidRPr="00FD5A46">
              <w:rPr>
                <w:rFonts w:eastAsia="PMingLiU" w:cs="Arial"/>
                <w:sz w:val="22"/>
                <w:szCs w:val="22"/>
              </w:rPr>
              <w:t xml:space="preserve">. </w:t>
            </w:r>
            <w:r w:rsidR="00267BCB" w:rsidRPr="00FD5A46">
              <w:rPr>
                <w:rFonts w:eastAsia="PMingLiU" w:cs="Arial"/>
                <w:sz w:val="22"/>
                <w:szCs w:val="22"/>
              </w:rPr>
              <w:t>62</w:t>
            </w:r>
            <w:r w:rsidR="008D31DC">
              <w:rPr>
                <w:rFonts w:eastAsia="PMingLiU" w:cs="Arial"/>
                <w:sz w:val="22"/>
                <w:szCs w:val="22"/>
              </w:rPr>
              <w:t>-63</w:t>
            </w:r>
            <w:r w:rsidR="00CA1273" w:rsidRPr="00FD5A46">
              <w:rPr>
                <w:rFonts w:eastAsia="PMingLiU" w:cs="Arial"/>
                <w:sz w:val="22"/>
                <w:szCs w:val="22"/>
              </w:rPr>
              <w:t xml:space="preserve"> &amp;</w:t>
            </w:r>
          </w:p>
          <w:p w14:paraId="4E65BFC9" w14:textId="1F83415B" w:rsidR="00E83BBE" w:rsidRPr="00FD5A46" w:rsidRDefault="00E83BBE" w:rsidP="00E83BBE">
            <w:pPr>
              <w:spacing w:after="0"/>
              <w:rPr>
                <w:rFonts w:eastAsia="PMingLiU" w:cs="Arial"/>
                <w:sz w:val="22"/>
                <w:szCs w:val="22"/>
              </w:rPr>
            </w:pPr>
            <w:r w:rsidRPr="00FD5A46">
              <w:rPr>
                <w:rFonts w:eastAsia="PMingLiU" w:cs="Arial"/>
                <w:sz w:val="22"/>
                <w:szCs w:val="22"/>
              </w:rPr>
              <w:t>SE</w:t>
            </w:r>
            <w:r w:rsidR="00CA1273" w:rsidRPr="00FD5A46">
              <w:rPr>
                <w:rFonts w:eastAsia="PMingLiU" w:cs="Arial"/>
                <w:sz w:val="22"/>
                <w:szCs w:val="22"/>
              </w:rPr>
              <w:t>,</w:t>
            </w:r>
            <w:r w:rsidRPr="00FD5A46">
              <w:rPr>
                <w:rFonts w:eastAsia="PMingLiU" w:cs="Arial"/>
                <w:sz w:val="22"/>
                <w:szCs w:val="22"/>
              </w:rPr>
              <w:t xml:space="preserve"> Policy S-</w:t>
            </w:r>
            <w:r w:rsidR="00267BCB" w:rsidRPr="00FD5A46">
              <w:rPr>
                <w:rFonts w:eastAsia="PMingLiU" w:cs="Arial"/>
                <w:sz w:val="22"/>
                <w:szCs w:val="22"/>
              </w:rPr>
              <w:t>42</w:t>
            </w:r>
            <w:r w:rsidRPr="00FD5A46">
              <w:rPr>
                <w:rFonts w:eastAsia="PMingLiU" w:cs="Arial"/>
                <w:sz w:val="22"/>
                <w:szCs w:val="22"/>
              </w:rPr>
              <w:t>, p</w:t>
            </w:r>
            <w:r w:rsidR="00CA1273" w:rsidRPr="00FD5A46">
              <w:rPr>
                <w:rFonts w:eastAsia="PMingLiU" w:cs="Arial"/>
                <w:sz w:val="22"/>
                <w:szCs w:val="22"/>
              </w:rPr>
              <w:t xml:space="preserve">. </w:t>
            </w:r>
            <w:r w:rsidR="00267BCB" w:rsidRPr="00FD5A46">
              <w:rPr>
                <w:rFonts w:eastAsia="PMingLiU" w:cs="Arial"/>
                <w:sz w:val="22"/>
                <w:szCs w:val="22"/>
              </w:rPr>
              <w:t>63</w:t>
            </w:r>
            <w:r w:rsidR="00CA1273" w:rsidRPr="00FD5A46">
              <w:rPr>
                <w:rFonts w:eastAsia="PMingLiU" w:cs="Arial"/>
                <w:sz w:val="22"/>
                <w:szCs w:val="22"/>
              </w:rPr>
              <w:t xml:space="preserve"> &amp;</w:t>
            </w:r>
          </w:p>
          <w:p w14:paraId="69B23733" w14:textId="41792A9F" w:rsidR="00433AA6" w:rsidRPr="00FD5A46" w:rsidRDefault="00E83BBE" w:rsidP="00E83BBE">
            <w:pPr>
              <w:spacing w:after="0"/>
              <w:rPr>
                <w:rFonts w:eastAsia="Calibri" w:cs="Arial"/>
                <w:sz w:val="22"/>
                <w:szCs w:val="22"/>
              </w:rPr>
            </w:pPr>
            <w:r w:rsidRPr="00FD5A46">
              <w:rPr>
                <w:rFonts w:eastAsia="Calibri" w:cs="Arial"/>
                <w:sz w:val="22"/>
                <w:szCs w:val="22"/>
              </w:rPr>
              <w:t>SE</w:t>
            </w:r>
            <w:r w:rsidR="00CA1273" w:rsidRPr="00FD5A46">
              <w:rPr>
                <w:rFonts w:eastAsia="Calibri" w:cs="Arial"/>
                <w:sz w:val="22"/>
                <w:szCs w:val="22"/>
              </w:rPr>
              <w:t>,</w:t>
            </w:r>
            <w:r w:rsidRPr="00FD5A46">
              <w:rPr>
                <w:rFonts w:eastAsia="Calibri" w:cs="Arial"/>
                <w:sz w:val="22"/>
                <w:szCs w:val="22"/>
              </w:rPr>
              <w:t xml:space="preserve"> Implementation Action IA-1</w:t>
            </w:r>
            <w:r w:rsidR="00267BCB" w:rsidRPr="00FD5A46">
              <w:rPr>
                <w:rFonts w:eastAsia="Calibri" w:cs="Arial"/>
                <w:sz w:val="22"/>
                <w:szCs w:val="22"/>
              </w:rPr>
              <w:t>6</w:t>
            </w:r>
            <w:r w:rsidRPr="00FD5A46">
              <w:rPr>
                <w:rFonts w:eastAsia="Calibri" w:cs="Arial"/>
                <w:sz w:val="22"/>
                <w:szCs w:val="22"/>
              </w:rPr>
              <w:t>, p</w:t>
            </w:r>
            <w:r w:rsidR="00CA1273" w:rsidRPr="00FD5A46">
              <w:rPr>
                <w:rFonts w:eastAsia="Calibri" w:cs="Arial"/>
                <w:sz w:val="22"/>
                <w:szCs w:val="22"/>
              </w:rPr>
              <w:t xml:space="preserve">. </w:t>
            </w:r>
            <w:r w:rsidR="00267BCB" w:rsidRPr="00FD5A46">
              <w:rPr>
                <w:rFonts w:eastAsia="Calibri" w:cs="Arial"/>
                <w:sz w:val="22"/>
                <w:szCs w:val="22"/>
              </w:rPr>
              <w:t>70</w:t>
            </w:r>
          </w:p>
        </w:tc>
      </w:tr>
      <w:tr w:rsidR="00742FF3" w:rsidRPr="00EC16D4" w14:paraId="635A98CB" w14:textId="77777777" w:rsidTr="0063621B">
        <w:tc>
          <w:tcPr>
            <w:tcW w:w="4796" w:type="dxa"/>
            <w:vAlign w:val="bottom"/>
          </w:tcPr>
          <w:p w14:paraId="16BD0652" w14:textId="59B1CAE9"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Visible home and street addressing and signage?</w:t>
            </w:r>
          </w:p>
        </w:tc>
        <w:tc>
          <w:tcPr>
            <w:tcW w:w="4797" w:type="dxa"/>
          </w:tcPr>
          <w:p w14:paraId="6CA836A7" w14:textId="434B4F8F" w:rsidR="00742FF3" w:rsidRPr="00FD5A46" w:rsidRDefault="007A7B26" w:rsidP="00742FF3">
            <w:pPr>
              <w:spacing w:after="0"/>
              <w:rPr>
                <w:rFonts w:eastAsia="Calibri" w:cs="Arial"/>
                <w:sz w:val="22"/>
                <w:szCs w:val="22"/>
              </w:rPr>
            </w:pPr>
            <w:r w:rsidRPr="00FD5A46">
              <w:rPr>
                <w:rFonts w:eastAsia="Calibri" w:cs="Arial"/>
                <w:sz w:val="22"/>
                <w:szCs w:val="22"/>
              </w:rPr>
              <w:t>Yes</w:t>
            </w:r>
          </w:p>
        </w:tc>
        <w:tc>
          <w:tcPr>
            <w:tcW w:w="4797" w:type="dxa"/>
          </w:tcPr>
          <w:p w14:paraId="0C458DB9" w14:textId="23EF6ACF" w:rsidR="00B6051B" w:rsidRPr="00FD5A46" w:rsidRDefault="00E83BBE" w:rsidP="00742FF3">
            <w:pPr>
              <w:spacing w:after="0"/>
              <w:rPr>
                <w:rFonts w:eastAsia="PMingLiU" w:cs="Arial"/>
                <w:sz w:val="22"/>
                <w:szCs w:val="22"/>
              </w:rPr>
            </w:pPr>
            <w:r w:rsidRPr="00FD5A46">
              <w:rPr>
                <w:rFonts w:eastAsia="PMingLiU" w:cs="Arial"/>
                <w:sz w:val="22"/>
                <w:szCs w:val="22"/>
              </w:rPr>
              <w:t>SE</w:t>
            </w:r>
            <w:r w:rsidR="00CA1273" w:rsidRPr="00FD5A46">
              <w:rPr>
                <w:rFonts w:eastAsia="PMingLiU" w:cs="Arial"/>
                <w:sz w:val="22"/>
                <w:szCs w:val="22"/>
              </w:rPr>
              <w:t>,</w:t>
            </w:r>
            <w:r w:rsidRPr="00FD5A46">
              <w:rPr>
                <w:rFonts w:eastAsia="PMingLiU" w:cs="Arial"/>
                <w:sz w:val="22"/>
                <w:szCs w:val="22"/>
              </w:rPr>
              <w:t xml:space="preserve"> Policy S-3</w:t>
            </w:r>
            <w:r w:rsidR="00267BCB" w:rsidRPr="00FD5A46">
              <w:rPr>
                <w:rFonts w:eastAsia="PMingLiU" w:cs="Arial"/>
                <w:sz w:val="22"/>
                <w:szCs w:val="22"/>
              </w:rPr>
              <w:t>7</w:t>
            </w:r>
            <w:r w:rsidRPr="00FD5A46">
              <w:rPr>
                <w:rFonts w:eastAsia="PMingLiU" w:cs="Arial"/>
                <w:sz w:val="22"/>
                <w:szCs w:val="22"/>
              </w:rPr>
              <w:t>, p</w:t>
            </w:r>
            <w:r w:rsidR="00CA1273" w:rsidRPr="00FD5A46">
              <w:rPr>
                <w:rFonts w:eastAsia="PMingLiU" w:cs="Arial"/>
                <w:sz w:val="22"/>
                <w:szCs w:val="22"/>
              </w:rPr>
              <w:t xml:space="preserve">. </w:t>
            </w:r>
            <w:r w:rsidR="00267BCB" w:rsidRPr="00FD5A46">
              <w:rPr>
                <w:rFonts w:eastAsia="PMingLiU" w:cs="Arial"/>
                <w:sz w:val="22"/>
                <w:szCs w:val="22"/>
              </w:rPr>
              <w:t>62</w:t>
            </w:r>
          </w:p>
        </w:tc>
      </w:tr>
      <w:tr w:rsidR="00433AA6" w:rsidRPr="00EC16D4" w14:paraId="374E481A" w14:textId="77777777" w:rsidTr="0043426F">
        <w:tc>
          <w:tcPr>
            <w:tcW w:w="4796" w:type="dxa"/>
          </w:tcPr>
          <w:p w14:paraId="25A4927E" w14:textId="65826E30" w:rsidR="00433AA6" w:rsidRPr="00EC16D4" w:rsidRDefault="00433AA6" w:rsidP="00433AA6">
            <w:pPr>
              <w:spacing w:after="0"/>
              <w:rPr>
                <w:rFonts w:ascii="Arial Narrow" w:eastAsia="Calibri" w:hAnsi="Arial Narrow"/>
              </w:rPr>
            </w:pPr>
            <w:r w:rsidRPr="00EC16D4">
              <w:rPr>
                <w:rFonts w:ascii="Arial Narrow" w:eastAsia="Calibri" w:hAnsi="Arial Narrow"/>
              </w:rPr>
              <w:t>Community fire breaks? Is there a discussion of how those fire breaks will be maintained?</w:t>
            </w:r>
          </w:p>
        </w:tc>
        <w:tc>
          <w:tcPr>
            <w:tcW w:w="4797" w:type="dxa"/>
          </w:tcPr>
          <w:p w14:paraId="3594B115" w14:textId="3F211ED5" w:rsidR="00433AA6" w:rsidRPr="00FD5A46" w:rsidRDefault="00433AA6" w:rsidP="00433AA6">
            <w:pPr>
              <w:spacing w:after="0"/>
              <w:rPr>
                <w:rFonts w:eastAsia="Calibri" w:cs="Arial"/>
                <w:sz w:val="22"/>
                <w:szCs w:val="22"/>
              </w:rPr>
            </w:pPr>
            <w:r w:rsidRPr="00FD5A46">
              <w:rPr>
                <w:rFonts w:eastAsia="Calibri" w:cs="Arial"/>
                <w:sz w:val="22"/>
                <w:szCs w:val="22"/>
              </w:rPr>
              <w:t>Yes.</w:t>
            </w:r>
          </w:p>
        </w:tc>
        <w:tc>
          <w:tcPr>
            <w:tcW w:w="4797" w:type="dxa"/>
          </w:tcPr>
          <w:p w14:paraId="0F2CF2A4" w14:textId="098321D0" w:rsidR="00E83BBE" w:rsidRPr="00FD5A46" w:rsidRDefault="00E83BBE" w:rsidP="00433AA6">
            <w:pPr>
              <w:spacing w:after="0"/>
              <w:rPr>
                <w:rFonts w:eastAsia="Calibri" w:cs="Arial"/>
                <w:sz w:val="22"/>
                <w:szCs w:val="22"/>
              </w:rPr>
            </w:pPr>
            <w:r w:rsidRPr="00FD5A46">
              <w:rPr>
                <w:rFonts w:eastAsia="PMingLiU" w:cs="Arial"/>
                <w:sz w:val="22"/>
                <w:szCs w:val="22"/>
              </w:rPr>
              <w:t>SE</w:t>
            </w:r>
            <w:r w:rsidR="00CA1273" w:rsidRPr="00FD5A46">
              <w:rPr>
                <w:rFonts w:eastAsia="PMingLiU" w:cs="Arial"/>
                <w:sz w:val="22"/>
                <w:szCs w:val="22"/>
              </w:rPr>
              <w:t>,</w:t>
            </w:r>
            <w:r w:rsidRPr="00FD5A46">
              <w:rPr>
                <w:rFonts w:eastAsia="PMingLiU" w:cs="Arial"/>
                <w:sz w:val="22"/>
                <w:szCs w:val="22"/>
              </w:rPr>
              <w:t xml:space="preserve"> Policy S-</w:t>
            </w:r>
            <w:r w:rsidR="00267BCB" w:rsidRPr="00FD5A46">
              <w:rPr>
                <w:rFonts w:eastAsia="PMingLiU" w:cs="Arial"/>
                <w:sz w:val="22"/>
                <w:szCs w:val="22"/>
              </w:rPr>
              <w:t>31</w:t>
            </w:r>
            <w:r w:rsidRPr="00FD5A46">
              <w:rPr>
                <w:rFonts w:eastAsia="PMingLiU" w:cs="Arial"/>
                <w:sz w:val="22"/>
                <w:szCs w:val="22"/>
              </w:rPr>
              <w:t>, p</w:t>
            </w:r>
            <w:r w:rsidR="00CA1273" w:rsidRPr="00FD5A46">
              <w:rPr>
                <w:rFonts w:eastAsia="PMingLiU" w:cs="Arial"/>
                <w:sz w:val="22"/>
                <w:szCs w:val="22"/>
              </w:rPr>
              <w:t xml:space="preserve">. </w:t>
            </w:r>
            <w:r w:rsidR="00267BCB" w:rsidRPr="00FD5A46">
              <w:rPr>
                <w:rFonts w:eastAsia="PMingLiU" w:cs="Arial"/>
                <w:sz w:val="22"/>
                <w:szCs w:val="22"/>
              </w:rPr>
              <w:t>61</w:t>
            </w:r>
            <w:r w:rsidR="00CA1273" w:rsidRPr="00FD5A46">
              <w:rPr>
                <w:rFonts w:eastAsia="PMingLiU" w:cs="Arial"/>
                <w:sz w:val="22"/>
                <w:szCs w:val="22"/>
              </w:rPr>
              <w:t xml:space="preserve"> &amp;</w:t>
            </w:r>
          </w:p>
          <w:p w14:paraId="591C3594" w14:textId="77777777" w:rsidR="00E83BBE" w:rsidRPr="00FD5A46" w:rsidRDefault="00E83BBE" w:rsidP="00433AA6">
            <w:pPr>
              <w:spacing w:after="0"/>
              <w:rPr>
                <w:rFonts w:eastAsia="Calibri" w:cs="Arial"/>
                <w:sz w:val="22"/>
                <w:szCs w:val="22"/>
              </w:rPr>
            </w:pPr>
            <w:r w:rsidRPr="00FD5A46">
              <w:rPr>
                <w:rFonts w:eastAsia="Calibri" w:cs="Arial"/>
                <w:sz w:val="22"/>
                <w:szCs w:val="22"/>
              </w:rPr>
              <w:t>SE</w:t>
            </w:r>
            <w:r w:rsidR="00CA1273" w:rsidRPr="00FD5A46">
              <w:rPr>
                <w:rFonts w:eastAsia="Calibri" w:cs="Arial"/>
                <w:sz w:val="22"/>
                <w:szCs w:val="22"/>
              </w:rPr>
              <w:t>,</w:t>
            </w:r>
            <w:r w:rsidRPr="00FD5A46">
              <w:rPr>
                <w:rFonts w:eastAsia="Calibri" w:cs="Arial"/>
                <w:sz w:val="22"/>
                <w:szCs w:val="22"/>
              </w:rPr>
              <w:t xml:space="preserve"> Implementation Action IA-1</w:t>
            </w:r>
            <w:r w:rsidR="00267BCB" w:rsidRPr="00FD5A46">
              <w:rPr>
                <w:rFonts w:eastAsia="Calibri" w:cs="Arial"/>
                <w:sz w:val="22"/>
                <w:szCs w:val="22"/>
              </w:rPr>
              <w:t>6</w:t>
            </w:r>
            <w:r w:rsidRPr="00FD5A46">
              <w:rPr>
                <w:rFonts w:eastAsia="Calibri" w:cs="Arial"/>
                <w:sz w:val="22"/>
                <w:szCs w:val="22"/>
              </w:rPr>
              <w:t>, p</w:t>
            </w:r>
            <w:r w:rsidR="00CA1273" w:rsidRPr="00FD5A46">
              <w:rPr>
                <w:rFonts w:eastAsia="Calibri" w:cs="Arial"/>
                <w:sz w:val="22"/>
                <w:szCs w:val="22"/>
              </w:rPr>
              <w:t xml:space="preserve">. </w:t>
            </w:r>
            <w:r w:rsidR="00267BCB" w:rsidRPr="00FD5A46">
              <w:rPr>
                <w:rFonts w:eastAsia="Calibri" w:cs="Arial"/>
                <w:sz w:val="22"/>
                <w:szCs w:val="22"/>
              </w:rPr>
              <w:t>70</w:t>
            </w:r>
          </w:p>
          <w:p w14:paraId="01253D5A" w14:textId="77777777" w:rsidR="00A31810" w:rsidRPr="00FD5A46" w:rsidRDefault="00A31810" w:rsidP="00433AA6">
            <w:pPr>
              <w:spacing w:after="0"/>
              <w:rPr>
                <w:rFonts w:eastAsia="Calibri" w:cs="Arial"/>
                <w:sz w:val="22"/>
                <w:szCs w:val="22"/>
              </w:rPr>
            </w:pPr>
          </w:p>
          <w:p w14:paraId="3F13921D" w14:textId="77777777" w:rsidR="00A31810" w:rsidRPr="00FD5A46" w:rsidRDefault="00A31810" w:rsidP="00433AA6">
            <w:pPr>
              <w:spacing w:after="0"/>
              <w:rPr>
                <w:rFonts w:eastAsia="Calibri" w:cs="Arial"/>
                <w:sz w:val="22"/>
                <w:szCs w:val="22"/>
              </w:rPr>
            </w:pPr>
          </w:p>
          <w:p w14:paraId="642BF93D" w14:textId="77777777" w:rsidR="00A31810" w:rsidRPr="00FD5A46" w:rsidRDefault="00A31810" w:rsidP="00433AA6">
            <w:pPr>
              <w:spacing w:after="0"/>
              <w:rPr>
                <w:rFonts w:eastAsia="Calibri" w:cs="Arial"/>
                <w:sz w:val="22"/>
                <w:szCs w:val="22"/>
              </w:rPr>
            </w:pPr>
          </w:p>
          <w:p w14:paraId="1AF40ED8" w14:textId="77777777" w:rsidR="00A31810" w:rsidRPr="00FD5A46" w:rsidRDefault="00A31810" w:rsidP="00433AA6">
            <w:pPr>
              <w:spacing w:after="0"/>
              <w:rPr>
                <w:rFonts w:eastAsia="Calibri" w:cs="Arial"/>
                <w:sz w:val="22"/>
                <w:szCs w:val="22"/>
              </w:rPr>
            </w:pPr>
          </w:p>
          <w:p w14:paraId="79C84A02" w14:textId="77777777" w:rsidR="00A31810" w:rsidRPr="00FD5A46" w:rsidRDefault="00A31810" w:rsidP="00433AA6">
            <w:pPr>
              <w:spacing w:after="0"/>
              <w:rPr>
                <w:rFonts w:eastAsia="Calibri" w:cs="Arial"/>
                <w:sz w:val="22"/>
                <w:szCs w:val="22"/>
              </w:rPr>
            </w:pPr>
          </w:p>
          <w:p w14:paraId="193748F9" w14:textId="77777777" w:rsidR="00A31810" w:rsidRPr="00FD5A46" w:rsidRDefault="00A31810" w:rsidP="00433AA6">
            <w:pPr>
              <w:spacing w:after="0"/>
              <w:rPr>
                <w:rFonts w:eastAsia="Calibri" w:cs="Arial"/>
                <w:sz w:val="22"/>
                <w:szCs w:val="22"/>
              </w:rPr>
            </w:pPr>
          </w:p>
          <w:p w14:paraId="245A4D25" w14:textId="78F72EDA" w:rsidR="00A31810" w:rsidRPr="00FD5A46" w:rsidRDefault="00A31810" w:rsidP="00433AA6">
            <w:pPr>
              <w:spacing w:after="0"/>
              <w:rPr>
                <w:rFonts w:eastAsia="Calibri" w:cs="Arial"/>
                <w:sz w:val="22"/>
                <w:szCs w:val="22"/>
              </w:rPr>
            </w:pPr>
          </w:p>
        </w:tc>
      </w:tr>
    </w:tbl>
    <w:p w14:paraId="587BF62C" w14:textId="269FE4E1" w:rsidR="00742FF3" w:rsidRPr="00EC16D4" w:rsidRDefault="00742FF3" w:rsidP="00742FF3">
      <w:pPr>
        <w:pStyle w:val="Heading3"/>
        <w:rPr>
          <w:rFonts w:eastAsia="Calibri"/>
          <w:iCs w:val="0"/>
        </w:rPr>
      </w:pPr>
      <w:bookmarkStart w:id="9" w:name="_Toc23168273"/>
      <w:r w:rsidRPr="00EC16D4">
        <w:rPr>
          <w:rFonts w:eastAsia="Calibri"/>
          <w:iCs w:val="0"/>
        </w:rPr>
        <w:lastRenderedPageBreak/>
        <w:t>Section 3 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EC16D4" w14:paraId="55D3F6CE" w14:textId="77777777" w:rsidTr="00742FF3">
        <w:trPr>
          <w:tblHeader/>
        </w:trPr>
        <w:tc>
          <w:tcPr>
            <w:tcW w:w="4796" w:type="dxa"/>
          </w:tcPr>
          <w:p w14:paraId="72417E5B" w14:textId="5116FE58" w:rsidR="00742FF3" w:rsidRPr="00EC16D4" w:rsidRDefault="00742FF3" w:rsidP="0043426F">
            <w:pPr>
              <w:spacing w:after="0"/>
              <w:rPr>
                <w:rFonts w:ascii="Arial Narrow" w:eastAsia="Calibri" w:hAnsi="Arial Narrow"/>
              </w:rPr>
            </w:pPr>
            <w:r w:rsidRPr="00EC16D4">
              <w:rPr>
                <w:rFonts w:ascii="Arial Narrow" w:eastAsia="Calibri" w:hAnsi="Arial Narrow"/>
              </w:rPr>
              <w:t>Question</w:t>
            </w:r>
          </w:p>
        </w:tc>
        <w:tc>
          <w:tcPr>
            <w:tcW w:w="4797" w:type="dxa"/>
          </w:tcPr>
          <w:p w14:paraId="55995255" w14:textId="0EC81229" w:rsidR="00742FF3" w:rsidRPr="00EC16D4" w:rsidRDefault="00E348AD" w:rsidP="0043426F">
            <w:pPr>
              <w:spacing w:after="0"/>
              <w:rPr>
                <w:rFonts w:ascii="Arial Narrow" w:eastAsia="Calibri" w:hAnsi="Arial Narrow"/>
              </w:rPr>
            </w:pPr>
            <w:r w:rsidRPr="00EC16D4">
              <w:rPr>
                <w:rFonts w:ascii="Arial Narrow" w:eastAsia="Calibri" w:hAnsi="Arial Narrow"/>
              </w:rPr>
              <w:t>Yes or No</w:t>
            </w:r>
          </w:p>
        </w:tc>
        <w:tc>
          <w:tcPr>
            <w:tcW w:w="4797" w:type="dxa"/>
          </w:tcPr>
          <w:p w14:paraId="75F868A8" w14:textId="72F7400F" w:rsidR="00742FF3" w:rsidRPr="00EC16D4" w:rsidRDefault="00742FF3" w:rsidP="0043426F">
            <w:pPr>
              <w:spacing w:after="0"/>
              <w:rPr>
                <w:rFonts w:ascii="Arial Narrow" w:eastAsia="Calibri" w:hAnsi="Arial Narrow"/>
              </w:rPr>
            </w:pPr>
            <w:r w:rsidRPr="00EC16D4">
              <w:rPr>
                <w:rFonts w:ascii="Arial Narrow" w:eastAsia="Calibri" w:hAnsi="Arial Narrow"/>
              </w:rPr>
              <w:t>Comments and Recommendations</w:t>
            </w:r>
          </w:p>
        </w:tc>
      </w:tr>
      <w:tr w:rsidR="00D23886" w:rsidRPr="00EC16D4" w14:paraId="17778C79" w14:textId="77777777" w:rsidTr="0063621B">
        <w:tc>
          <w:tcPr>
            <w:tcW w:w="4796" w:type="dxa"/>
            <w:vAlign w:val="center"/>
          </w:tcPr>
          <w:p w14:paraId="08E9B44A" w14:textId="731F4407" w:rsidR="00D23886" w:rsidRPr="00EC16D4" w:rsidRDefault="00D23886" w:rsidP="00D23886">
            <w:pPr>
              <w:spacing w:after="0"/>
              <w:rPr>
                <w:rFonts w:ascii="Arial Narrow" w:eastAsia="Calibri" w:hAnsi="Arial Narrow"/>
              </w:rPr>
            </w:pPr>
            <w:r w:rsidRPr="00EC16D4">
              <w:rPr>
                <w:rFonts w:ascii="Arial Narrow" w:hAnsi="Arial Narrow" w:cs="Calibri"/>
                <w:color w:val="000000"/>
                <w:sz w:val="22"/>
                <w:szCs w:val="22"/>
              </w:rPr>
              <w:t>Is there a map or description of existing emergency service facilities and areas lacking service, specifically noting any areas in SRAs or VHFHSZs?</w:t>
            </w:r>
          </w:p>
        </w:tc>
        <w:tc>
          <w:tcPr>
            <w:tcW w:w="4797" w:type="dxa"/>
          </w:tcPr>
          <w:p w14:paraId="08B63448" w14:textId="2A27007C" w:rsidR="00D23886" w:rsidRPr="00FD5A46" w:rsidRDefault="007A7B26" w:rsidP="00D23886">
            <w:pPr>
              <w:spacing w:after="0"/>
              <w:rPr>
                <w:rFonts w:eastAsia="Calibri" w:cs="Arial"/>
                <w:sz w:val="22"/>
                <w:szCs w:val="22"/>
              </w:rPr>
            </w:pPr>
            <w:r w:rsidRPr="00FD5A46">
              <w:rPr>
                <w:rFonts w:eastAsia="PMingLiU" w:cs="Arial"/>
                <w:sz w:val="22"/>
                <w:szCs w:val="22"/>
              </w:rPr>
              <w:t>Yes</w:t>
            </w:r>
          </w:p>
        </w:tc>
        <w:tc>
          <w:tcPr>
            <w:tcW w:w="4797" w:type="dxa"/>
          </w:tcPr>
          <w:p w14:paraId="35468445" w14:textId="3A56AEBB" w:rsidR="007A7B26" w:rsidRPr="00FD5A46" w:rsidRDefault="007A7B26" w:rsidP="00E83BBE">
            <w:pPr>
              <w:spacing w:after="0"/>
              <w:rPr>
                <w:rFonts w:eastAsia="PMingLiU" w:cs="Arial"/>
                <w:sz w:val="22"/>
                <w:szCs w:val="22"/>
              </w:rPr>
            </w:pPr>
            <w:r w:rsidRPr="00FD5A46">
              <w:rPr>
                <w:rFonts w:eastAsia="PMingLiU" w:cs="Arial"/>
                <w:sz w:val="22"/>
                <w:szCs w:val="22"/>
              </w:rPr>
              <w:t>SE, p. 42, Fire Protection &amp;</w:t>
            </w:r>
          </w:p>
          <w:p w14:paraId="307134D2" w14:textId="1D9697B4" w:rsidR="00E83BBE" w:rsidRPr="00FD5A46" w:rsidRDefault="00E83BBE" w:rsidP="00E83BBE">
            <w:pPr>
              <w:spacing w:after="0"/>
              <w:rPr>
                <w:rFonts w:eastAsia="PMingLiU" w:cs="Arial"/>
                <w:i/>
                <w:iCs/>
                <w:sz w:val="22"/>
                <w:szCs w:val="22"/>
              </w:rPr>
            </w:pPr>
            <w:r w:rsidRPr="00FD5A46">
              <w:rPr>
                <w:rFonts w:eastAsia="PMingLiU" w:cs="Arial"/>
                <w:sz w:val="22"/>
                <w:szCs w:val="22"/>
              </w:rPr>
              <w:t>SE</w:t>
            </w:r>
            <w:r w:rsidR="00CA1273" w:rsidRPr="00FD5A46">
              <w:rPr>
                <w:rFonts w:eastAsia="PMingLiU" w:cs="Arial"/>
                <w:sz w:val="22"/>
                <w:szCs w:val="22"/>
              </w:rPr>
              <w:t>,</w:t>
            </w:r>
            <w:r w:rsidRPr="00FD5A46">
              <w:rPr>
                <w:rFonts w:eastAsia="PMingLiU" w:cs="Arial"/>
                <w:sz w:val="22"/>
                <w:szCs w:val="22"/>
              </w:rPr>
              <w:t xml:space="preserve"> Figure </w:t>
            </w:r>
            <w:r w:rsidR="00267BCB" w:rsidRPr="00FD5A46">
              <w:rPr>
                <w:rFonts w:eastAsia="PMingLiU" w:cs="Arial"/>
                <w:sz w:val="22"/>
                <w:szCs w:val="22"/>
              </w:rPr>
              <w:t>11</w:t>
            </w:r>
            <w:r w:rsidRPr="00FD5A46">
              <w:rPr>
                <w:rFonts w:eastAsia="PMingLiU" w:cs="Arial"/>
                <w:sz w:val="22"/>
                <w:szCs w:val="22"/>
              </w:rPr>
              <w:t>, p</w:t>
            </w:r>
            <w:r w:rsidR="00CA1273" w:rsidRPr="00FD5A46">
              <w:rPr>
                <w:rFonts w:eastAsia="PMingLiU" w:cs="Arial"/>
                <w:sz w:val="22"/>
                <w:szCs w:val="22"/>
              </w:rPr>
              <w:t xml:space="preserve">. </w:t>
            </w:r>
            <w:r w:rsidR="00267BCB" w:rsidRPr="00FD5A46">
              <w:rPr>
                <w:rFonts w:eastAsia="PMingLiU" w:cs="Arial"/>
                <w:sz w:val="22"/>
                <w:szCs w:val="22"/>
              </w:rPr>
              <w:t>43</w:t>
            </w:r>
            <w:r w:rsidR="00CA1273" w:rsidRPr="00FD5A46">
              <w:rPr>
                <w:rFonts w:eastAsia="PMingLiU" w:cs="Arial"/>
                <w:sz w:val="22"/>
                <w:szCs w:val="22"/>
              </w:rPr>
              <w:t xml:space="preserve"> &amp;</w:t>
            </w:r>
          </w:p>
          <w:p w14:paraId="510066E0" w14:textId="2A63FA54" w:rsidR="00B6051B" w:rsidRPr="00FD5A46" w:rsidRDefault="00E83BBE" w:rsidP="00D23886">
            <w:pPr>
              <w:spacing w:after="0"/>
              <w:rPr>
                <w:rFonts w:eastAsia="PMingLiU" w:cs="Arial"/>
                <w:sz w:val="22"/>
                <w:szCs w:val="22"/>
              </w:rPr>
            </w:pPr>
            <w:r w:rsidRPr="00FD5A46">
              <w:rPr>
                <w:rFonts w:eastAsia="PMingLiU" w:cs="Arial"/>
                <w:sz w:val="22"/>
                <w:szCs w:val="22"/>
              </w:rPr>
              <w:t xml:space="preserve">SE Figure </w:t>
            </w:r>
            <w:r w:rsidR="00267BCB" w:rsidRPr="00FD5A46">
              <w:rPr>
                <w:rFonts w:eastAsia="PMingLiU" w:cs="Arial"/>
                <w:sz w:val="22"/>
                <w:szCs w:val="22"/>
              </w:rPr>
              <w:t>12</w:t>
            </w:r>
            <w:r w:rsidRPr="00FD5A46">
              <w:rPr>
                <w:rFonts w:eastAsia="PMingLiU" w:cs="Arial"/>
                <w:sz w:val="22"/>
                <w:szCs w:val="22"/>
              </w:rPr>
              <w:t>, p</w:t>
            </w:r>
            <w:r w:rsidR="00A873C4" w:rsidRPr="00FD5A46">
              <w:rPr>
                <w:rFonts w:eastAsia="PMingLiU" w:cs="Arial"/>
                <w:sz w:val="22"/>
                <w:szCs w:val="22"/>
              </w:rPr>
              <w:t xml:space="preserve">. </w:t>
            </w:r>
            <w:r w:rsidR="00267BCB" w:rsidRPr="00FD5A46">
              <w:rPr>
                <w:rFonts w:eastAsia="PMingLiU" w:cs="Arial"/>
                <w:sz w:val="22"/>
                <w:szCs w:val="22"/>
              </w:rPr>
              <w:t>44</w:t>
            </w:r>
          </w:p>
        </w:tc>
      </w:tr>
      <w:tr w:rsidR="00742FF3" w:rsidRPr="00EC16D4" w14:paraId="6ABC536E" w14:textId="77777777" w:rsidTr="0063621B">
        <w:tc>
          <w:tcPr>
            <w:tcW w:w="4796" w:type="dxa"/>
            <w:vAlign w:val="bottom"/>
          </w:tcPr>
          <w:p w14:paraId="3FB02DC1" w14:textId="1181AD91"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Does the plan include an assessment and projection of future emergency service needs?</w:t>
            </w:r>
          </w:p>
        </w:tc>
        <w:tc>
          <w:tcPr>
            <w:tcW w:w="4797" w:type="dxa"/>
          </w:tcPr>
          <w:p w14:paraId="64D814AF" w14:textId="0CA030CF" w:rsidR="00742FF3" w:rsidRPr="00FD5A46" w:rsidRDefault="007A7B26" w:rsidP="00742FF3">
            <w:pPr>
              <w:spacing w:after="0"/>
              <w:rPr>
                <w:rFonts w:eastAsia="Calibri" w:cs="Arial"/>
                <w:sz w:val="22"/>
                <w:szCs w:val="22"/>
              </w:rPr>
            </w:pPr>
            <w:r w:rsidRPr="00FD5A46">
              <w:rPr>
                <w:rFonts w:eastAsia="Calibri" w:cs="Arial"/>
                <w:sz w:val="22"/>
                <w:szCs w:val="22"/>
              </w:rPr>
              <w:t>Yes</w:t>
            </w:r>
          </w:p>
        </w:tc>
        <w:tc>
          <w:tcPr>
            <w:tcW w:w="4797" w:type="dxa"/>
          </w:tcPr>
          <w:p w14:paraId="509E7A08" w14:textId="0136E70A" w:rsidR="00C96629" w:rsidRPr="00FD5A46" w:rsidRDefault="00E83BBE" w:rsidP="00742FF3">
            <w:pPr>
              <w:spacing w:after="0"/>
              <w:rPr>
                <w:rFonts w:eastAsia="PMingLiU" w:cs="Arial"/>
                <w:sz w:val="22"/>
                <w:szCs w:val="22"/>
              </w:rPr>
            </w:pPr>
            <w:r w:rsidRPr="00FD5A46">
              <w:rPr>
                <w:rFonts w:eastAsia="PMingLiU" w:cs="Arial"/>
                <w:sz w:val="22"/>
                <w:szCs w:val="22"/>
              </w:rPr>
              <w:t>SE</w:t>
            </w:r>
            <w:r w:rsidR="00A873C4" w:rsidRPr="00FD5A46">
              <w:rPr>
                <w:rFonts w:eastAsia="PMingLiU" w:cs="Arial"/>
                <w:sz w:val="22"/>
                <w:szCs w:val="22"/>
              </w:rPr>
              <w:t>,</w:t>
            </w:r>
            <w:r w:rsidRPr="00FD5A46">
              <w:rPr>
                <w:rFonts w:eastAsia="PMingLiU" w:cs="Arial"/>
                <w:sz w:val="22"/>
                <w:szCs w:val="22"/>
              </w:rPr>
              <w:t xml:space="preserve"> Policy S-4, p</w:t>
            </w:r>
            <w:r w:rsidR="00A873C4" w:rsidRPr="00FD5A46">
              <w:rPr>
                <w:rFonts w:eastAsia="PMingLiU" w:cs="Arial"/>
                <w:sz w:val="22"/>
                <w:szCs w:val="22"/>
              </w:rPr>
              <w:t xml:space="preserve">. </w:t>
            </w:r>
            <w:r w:rsidRPr="00FD5A46">
              <w:rPr>
                <w:rFonts w:eastAsia="PMingLiU" w:cs="Arial"/>
                <w:sz w:val="22"/>
                <w:szCs w:val="22"/>
              </w:rPr>
              <w:t>5</w:t>
            </w:r>
            <w:r w:rsidR="00267BCB" w:rsidRPr="00FD5A46">
              <w:rPr>
                <w:rFonts w:eastAsia="PMingLiU" w:cs="Arial"/>
                <w:sz w:val="22"/>
                <w:szCs w:val="22"/>
              </w:rPr>
              <w:t>6</w:t>
            </w:r>
          </w:p>
        </w:tc>
      </w:tr>
      <w:tr w:rsidR="00742FF3" w:rsidRPr="00EC16D4" w14:paraId="44BD78EA" w14:textId="77777777" w:rsidTr="0063621B">
        <w:tc>
          <w:tcPr>
            <w:tcW w:w="4796" w:type="dxa"/>
            <w:vAlign w:val="bottom"/>
          </w:tcPr>
          <w:p w14:paraId="55D98A96" w14:textId="36EC523E" w:rsidR="00742FF3" w:rsidRPr="007D6E29" w:rsidRDefault="00742FF3" w:rsidP="00742FF3">
            <w:pPr>
              <w:spacing w:after="0"/>
              <w:rPr>
                <w:rFonts w:ascii="Arial Narrow" w:eastAsia="Calibri" w:hAnsi="Arial Narrow"/>
              </w:rPr>
            </w:pPr>
            <w:r w:rsidRPr="007D6E29">
              <w:rPr>
                <w:rFonts w:ascii="Arial Narrow" w:hAnsi="Arial Narrow" w:cs="Calibri"/>
                <w:color w:val="000000"/>
                <w:sz w:val="22"/>
                <w:szCs w:val="22"/>
              </w:rPr>
              <w:t>Are goals or standards for emergency services training described?</w:t>
            </w:r>
          </w:p>
        </w:tc>
        <w:tc>
          <w:tcPr>
            <w:tcW w:w="4797" w:type="dxa"/>
          </w:tcPr>
          <w:p w14:paraId="15A67E5A" w14:textId="14CB6CF0" w:rsidR="00742FF3" w:rsidRPr="00FD5A46" w:rsidRDefault="00A31810" w:rsidP="00742FF3">
            <w:pPr>
              <w:spacing w:after="0"/>
              <w:rPr>
                <w:rFonts w:eastAsia="Calibri" w:cs="Arial"/>
                <w:sz w:val="22"/>
                <w:szCs w:val="22"/>
              </w:rPr>
            </w:pPr>
            <w:r w:rsidRPr="00FD5A46">
              <w:rPr>
                <w:rFonts w:eastAsia="Calibri" w:cs="Arial"/>
                <w:sz w:val="22"/>
                <w:szCs w:val="22"/>
              </w:rPr>
              <w:t xml:space="preserve">Yes </w:t>
            </w:r>
          </w:p>
        </w:tc>
        <w:tc>
          <w:tcPr>
            <w:tcW w:w="4797" w:type="dxa"/>
          </w:tcPr>
          <w:p w14:paraId="2F49FEB7" w14:textId="44B639DF" w:rsidR="00DB4C70" w:rsidRPr="00FD5A46" w:rsidRDefault="00A31810" w:rsidP="00742FF3">
            <w:pPr>
              <w:spacing w:after="0"/>
              <w:rPr>
                <w:rFonts w:eastAsia="Calibri" w:cs="Arial"/>
                <w:sz w:val="22"/>
                <w:szCs w:val="22"/>
              </w:rPr>
            </w:pPr>
            <w:r w:rsidRPr="00FD5A46">
              <w:rPr>
                <w:rFonts w:eastAsia="Calibri" w:cs="Arial"/>
                <w:sz w:val="22"/>
                <w:szCs w:val="22"/>
              </w:rPr>
              <w:t>SE, Policy S-15, p. 57</w:t>
            </w:r>
          </w:p>
        </w:tc>
      </w:tr>
      <w:tr w:rsidR="00742FF3" w:rsidRPr="00EC16D4" w14:paraId="310EF726" w14:textId="77777777" w:rsidTr="0063621B">
        <w:tc>
          <w:tcPr>
            <w:tcW w:w="4796" w:type="dxa"/>
            <w:vAlign w:val="bottom"/>
          </w:tcPr>
          <w:p w14:paraId="33D478F5" w14:textId="231BE1B4" w:rsidR="00742FF3" w:rsidRPr="007D6E29" w:rsidRDefault="00742FF3" w:rsidP="00742FF3">
            <w:pPr>
              <w:spacing w:after="0"/>
              <w:rPr>
                <w:rFonts w:ascii="Arial Narrow" w:eastAsia="Calibri" w:hAnsi="Arial Narrow"/>
              </w:rPr>
            </w:pPr>
            <w:r w:rsidRPr="007D6E29">
              <w:rPr>
                <w:rFonts w:ascii="Arial Narrow" w:hAnsi="Arial Narrow" w:cs="Calibri"/>
                <w:color w:val="000000"/>
                <w:sz w:val="22"/>
                <w:szCs w:val="22"/>
              </w:rPr>
              <w:t>Does the plan outline inter-agency preparedness coordination and mutual aid multi-agency agreements?</w:t>
            </w:r>
          </w:p>
        </w:tc>
        <w:tc>
          <w:tcPr>
            <w:tcW w:w="4797" w:type="dxa"/>
          </w:tcPr>
          <w:p w14:paraId="79312192" w14:textId="6C0426F0" w:rsidR="00742FF3" w:rsidRPr="00FD5A46" w:rsidRDefault="00A31810" w:rsidP="00742FF3">
            <w:pPr>
              <w:spacing w:after="0"/>
              <w:rPr>
                <w:rFonts w:eastAsia="Calibri" w:cs="Arial"/>
                <w:sz w:val="22"/>
                <w:szCs w:val="22"/>
              </w:rPr>
            </w:pPr>
            <w:r w:rsidRPr="00FD5A46">
              <w:rPr>
                <w:rFonts w:eastAsia="Calibri" w:cs="Arial"/>
                <w:sz w:val="22"/>
                <w:szCs w:val="22"/>
              </w:rPr>
              <w:t>Yes</w:t>
            </w:r>
          </w:p>
        </w:tc>
        <w:tc>
          <w:tcPr>
            <w:tcW w:w="4797" w:type="dxa"/>
          </w:tcPr>
          <w:p w14:paraId="4D69A393" w14:textId="79C9D5CC" w:rsidR="00A31810" w:rsidRPr="00FD5A46" w:rsidRDefault="00A31810" w:rsidP="00A873C4">
            <w:pPr>
              <w:spacing w:after="0"/>
              <w:rPr>
                <w:rFonts w:eastAsia="PMingLiU" w:cs="Arial"/>
                <w:sz w:val="22"/>
                <w:szCs w:val="22"/>
              </w:rPr>
            </w:pPr>
            <w:r w:rsidRPr="00FD5A46">
              <w:rPr>
                <w:rFonts w:eastAsia="PMingLiU" w:cs="Arial"/>
                <w:sz w:val="22"/>
                <w:szCs w:val="22"/>
              </w:rPr>
              <w:t>SE, p.2, 1.2 &amp;</w:t>
            </w:r>
          </w:p>
          <w:p w14:paraId="50220DB1" w14:textId="5B1EF353" w:rsidR="00E83BBE" w:rsidRPr="00FD5A46" w:rsidRDefault="00E83BBE" w:rsidP="00A873C4">
            <w:pPr>
              <w:spacing w:after="0"/>
              <w:rPr>
                <w:rFonts w:eastAsia="PMingLiU" w:cs="Arial"/>
                <w:sz w:val="22"/>
                <w:szCs w:val="22"/>
              </w:rPr>
            </w:pPr>
            <w:r w:rsidRPr="00FD5A46">
              <w:rPr>
                <w:rFonts w:eastAsia="PMingLiU" w:cs="Arial"/>
                <w:sz w:val="22"/>
                <w:szCs w:val="22"/>
              </w:rPr>
              <w:t>SE</w:t>
            </w:r>
            <w:r w:rsidR="00A873C4" w:rsidRPr="00FD5A46">
              <w:rPr>
                <w:rFonts w:eastAsia="PMingLiU" w:cs="Arial"/>
                <w:sz w:val="22"/>
                <w:szCs w:val="22"/>
              </w:rPr>
              <w:t>,</w:t>
            </w:r>
            <w:r w:rsidRPr="00FD5A46">
              <w:rPr>
                <w:rFonts w:eastAsia="PMingLiU" w:cs="Arial"/>
                <w:sz w:val="22"/>
                <w:szCs w:val="22"/>
              </w:rPr>
              <w:t xml:space="preserve"> Policy S-1, p</w:t>
            </w:r>
            <w:r w:rsidR="00A873C4" w:rsidRPr="00FD5A46">
              <w:rPr>
                <w:rFonts w:eastAsia="PMingLiU" w:cs="Arial"/>
                <w:sz w:val="22"/>
                <w:szCs w:val="22"/>
              </w:rPr>
              <w:t xml:space="preserve">. </w:t>
            </w:r>
            <w:r w:rsidRPr="00FD5A46">
              <w:rPr>
                <w:rFonts w:eastAsia="PMingLiU" w:cs="Arial"/>
                <w:sz w:val="22"/>
                <w:szCs w:val="22"/>
              </w:rPr>
              <w:t>5</w:t>
            </w:r>
            <w:r w:rsidR="00267BCB" w:rsidRPr="00FD5A46">
              <w:rPr>
                <w:rFonts w:eastAsia="PMingLiU" w:cs="Arial"/>
                <w:sz w:val="22"/>
                <w:szCs w:val="22"/>
              </w:rPr>
              <w:t>6</w:t>
            </w:r>
            <w:r w:rsidR="00A873C4" w:rsidRPr="00FD5A46">
              <w:rPr>
                <w:rFonts w:eastAsia="PMingLiU" w:cs="Arial"/>
                <w:sz w:val="22"/>
                <w:szCs w:val="22"/>
              </w:rPr>
              <w:t xml:space="preserve"> &amp;</w:t>
            </w:r>
          </w:p>
          <w:p w14:paraId="3D3147FA" w14:textId="103D5774" w:rsidR="00E83BBE" w:rsidRPr="00FD5A46" w:rsidRDefault="00E83BBE" w:rsidP="00E83BBE">
            <w:pPr>
              <w:spacing w:after="0"/>
              <w:rPr>
                <w:rFonts w:eastAsia="PMingLiU" w:cs="Arial"/>
                <w:sz w:val="22"/>
                <w:szCs w:val="22"/>
              </w:rPr>
            </w:pPr>
            <w:r w:rsidRPr="00FD5A46">
              <w:rPr>
                <w:rFonts w:eastAsia="PMingLiU" w:cs="Arial"/>
                <w:sz w:val="22"/>
                <w:szCs w:val="22"/>
              </w:rPr>
              <w:t>SE</w:t>
            </w:r>
            <w:r w:rsidR="00A873C4" w:rsidRPr="00FD5A46">
              <w:rPr>
                <w:rFonts w:eastAsia="PMingLiU" w:cs="Arial"/>
                <w:sz w:val="22"/>
                <w:szCs w:val="22"/>
              </w:rPr>
              <w:t>,</w:t>
            </w:r>
            <w:r w:rsidRPr="00FD5A46">
              <w:rPr>
                <w:rFonts w:eastAsia="PMingLiU" w:cs="Arial"/>
                <w:sz w:val="22"/>
                <w:szCs w:val="22"/>
              </w:rPr>
              <w:t xml:space="preserve"> Policy S-3, p</w:t>
            </w:r>
            <w:r w:rsidR="00A873C4" w:rsidRPr="00FD5A46">
              <w:rPr>
                <w:rFonts w:eastAsia="PMingLiU" w:cs="Arial"/>
                <w:sz w:val="22"/>
                <w:szCs w:val="22"/>
              </w:rPr>
              <w:t xml:space="preserve">. </w:t>
            </w:r>
            <w:r w:rsidRPr="00FD5A46">
              <w:rPr>
                <w:rFonts w:eastAsia="PMingLiU" w:cs="Arial"/>
                <w:sz w:val="22"/>
                <w:szCs w:val="22"/>
              </w:rPr>
              <w:t>5</w:t>
            </w:r>
            <w:r w:rsidR="00267BCB" w:rsidRPr="00FD5A46">
              <w:rPr>
                <w:rFonts w:eastAsia="PMingLiU" w:cs="Arial"/>
                <w:sz w:val="22"/>
                <w:szCs w:val="22"/>
              </w:rPr>
              <w:t>6</w:t>
            </w:r>
            <w:r w:rsidR="00A873C4" w:rsidRPr="00FD5A46">
              <w:rPr>
                <w:rFonts w:eastAsia="PMingLiU" w:cs="Arial"/>
                <w:sz w:val="22"/>
                <w:szCs w:val="22"/>
              </w:rPr>
              <w:t xml:space="preserve"> &amp;</w:t>
            </w:r>
          </w:p>
          <w:p w14:paraId="6B6D9D10" w14:textId="5D697C85" w:rsidR="00E83BBE" w:rsidRPr="00FD5A46" w:rsidRDefault="00E83BBE" w:rsidP="00E83BBE">
            <w:pPr>
              <w:spacing w:after="0"/>
              <w:rPr>
                <w:rFonts w:eastAsia="Calibri" w:cs="Arial"/>
                <w:sz w:val="22"/>
                <w:szCs w:val="22"/>
              </w:rPr>
            </w:pPr>
            <w:r w:rsidRPr="00FD5A46">
              <w:rPr>
                <w:rFonts w:eastAsia="PMingLiU" w:cs="Arial"/>
                <w:sz w:val="22"/>
                <w:szCs w:val="22"/>
              </w:rPr>
              <w:t>SE</w:t>
            </w:r>
            <w:r w:rsidR="00A873C4" w:rsidRPr="00FD5A46">
              <w:rPr>
                <w:rFonts w:eastAsia="PMingLiU" w:cs="Arial"/>
                <w:sz w:val="22"/>
                <w:szCs w:val="22"/>
              </w:rPr>
              <w:t>,</w:t>
            </w:r>
            <w:r w:rsidRPr="00FD5A46">
              <w:rPr>
                <w:rFonts w:eastAsia="PMingLiU" w:cs="Arial"/>
                <w:sz w:val="22"/>
                <w:szCs w:val="22"/>
              </w:rPr>
              <w:t xml:space="preserve"> Policy S-4, p</w:t>
            </w:r>
            <w:r w:rsidR="00A873C4" w:rsidRPr="00FD5A46">
              <w:rPr>
                <w:rFonts w:eastAsia="PMingLiU" w:cs="Arial"/>
                <w:sz w:val="22"/>
                <w:szCs w:val="22"/>
              </w:rPr>
              <w:t xml:space="preserve">. </w:t>
            </w:r>
            <w:r w:rsidRPr="00FD5A46">
              <w:rPr>
                <w:rFonts w:eastAsia="PMingLiU" w:cs="Arial"/>
                <w:sz w:val="22"/>
                <w:szCs w:val="22"/>
              </w:rPr>
              <w:t>5</w:t>
            </w:r>
            <w:r w:rsidR="00267BCB" w:rsidRPr="00FD5A46">
              <w:rPr>
                <w:rFonts w:eastAsia="PMingLiU" w:cs="Arial"/>
                <w:sz w:val="22"/>
                <w:szCs w:val="22"/>
              </w:rPr>
              <w:t>6</w:t>
            </w:r>
            <w:r w:rsidR="00A873C4" w:rsidRPr="00FD5A46">
              <w:rPr>
                <w:rFonts w:eastAsia="PMingLiU" w:cs="Arial"/>
                <w:sz w:val="22"/>
                <w:szCs w:val="22"/>
              </w:rPr>
              <w:t xml:space="preserve"> &amp;</w:t>
            </w:r>
          </w:p>
          <w:p w14:paraId="6CE1E4AF" w14:textId="77D7168E" w:rsidR="00DB4C70" w:rsidRPr="00FD5A46" w:rsidRDefault="00E83BBE" w:rsidP="00742FF3">
            <w:pPr>
              <w:spacing w:after="0"/>
              <w:rPr>
                <w:rFonts w:eastAsia="PMingLiU" w:cs="Arial"/>
                <w:sz w:val="22"/>
                <w:szCs w:val="22"/>
              </w:rPr>
            </w:pPr>
            <w:r w:rsidRPr="00FD5A46">
              <w:rPr>
                <w:rFonts w:eastAsia="PMingLiU" w:cs="Arial"/>
                <w:sz w:val="22"/>
                <w:szCs w:val="22"/>
              </w:rPr>
              <w:t>SE</w:t>
            </w:r>
            <w:r w:rsidR="00A873C4" w:rsidRPr="00FD5A46">
              <w:rPr>
                <w:rFonts w:eastAsia="PMingLiU" w:cs="Arial"/>
                <w:sz w:val="22"/>
                <w:szCs w:val="22"/>
              </w:rPr>
              <w:t>,</w:t>
            </w:r>
            <w:r w:rsidRPr="00FD5A46">
              <w:rPr>
                <w:rFonts w:eastAsia="PMingLiU" w:cs="Arial"/>
                <w:sz w:val="22"/>
                <w:szCs w:val="22"/>
              </w:rPr>
              <w:t xml:space="preserve"> Policy S-5, p</w:t>
            </w:r>
            <w:r w:rsidR="00A873C4" w:rsidRPr="00FD5A46">
              <w:rPr>
                <w:rFonts w:eastAsia="PMingLiU" w:cs="Arial"/>
                <w:sz w:val="22"/>
                <w:szCs w:val="22"/>
              </w:rPr>
              <w:t xml:space="preserve">. </w:t>
            </w:r>
            <w:r w:rsidRPr="00FD5A46">
              <w:rPr>
                <w:rFonts w:eastAsia="PMingLiU" w:cs="Arial"/>
                <w:sz w:val="22"/>
                <w:szCs w:val="22"/>
              </w:rPr>
              <w:t>5</w:t>
            </w:r>
            <w:r w:rsidR="00267BCB" w:rsidRPr="00FD5A46">
              <w:rPr>
                <w:rFonts w:eastAsia="PMingLiU" w:cs="Arial"/>
                <w:sz w:val="22"/>
                <w:szCs w:val="22"/>
              </w:rPr>
              <w:t>7</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284BE8">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284BE8">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284BE8">
      <w:pPr>
        <w:pStyle w:val="ListParagraph"/>
        <w:numPr>
          <w:ilvl w:val="0"/>
          <w:numId w:val="9"/>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284BE8">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284BE8">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284BE8">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284BE8">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284BE8">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284BE8">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284BE8">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284BE8">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284BE8">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284BE8">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284BE8">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284BE8">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284BE8">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284BE8">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284BE8">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284BE8">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284BE8">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284BE8">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84DD" w14:textId="77777777" w:rsidR="00DA008D" w:rsidRDefault="00DA008D">
      <w:r>
        <w:separator/>
      </w:r>
    </w:p>
    <w:p w14:paraId="4BD8CC94" w14:textId="77777777" w:rsidR="00DA008D" w:rsidRDefault="00DA008D"/>
    <w:p w14:paraId="572D2FBE" w14:textId="77777777" w:rsidR="00DA008D" w:rsidRDefault="00DA008D" w:rsidP="00B33DC4"/>
  </w:endnote>
  <w:endnote w:type="continuationSeparator" w:id="0">
    <w:p w14:paraId="7BC2F2DB" w14:textId="77777777" w:rsidR="00DA008D" w:rsidRDefault="00DA008D">
      <w:r>
        <w:continuationSeparator/>
      </w:r>
    </w:p>
    <w:p w14:paraId="00EBC68E" w14:textId="77777777" w:rsidR="00DA008D" w:rsidRDefault="00DA008D"/>
    <w:p w14:paraId="702CE6F6" w14:textId="77777777" w:rsidR="00DA008D" w:rsidRDefault="00DA008D"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A25822" w:rsidRDefault="00A2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77777777" w:rsidR="00A25822" w:rsidRDefault="00A25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A25822" w:rsidRDefault="00A25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F5BF" w14:textId="77777777" w:rsidR="00DA008D" w:rsidRDefault="00DA008D">
      <w:r>
        <w:separator/>
      </w:r>
    </w:p>
    <w:p w14:paraId="3FE9834B" w14:textId="77777777" w:rsidR="00DA008D" w:rsidRDefault="00DA008D"/>
    <w:p w14:paraId="7C5EB08E" w14:textId="77777777" w:rsidR="00DA008D" w:rsidRDefault="00DA008D" w:rsidP="00B33DC4"/>
  </w:footnote>
  <w:footnote w:type="continuationSeparator" w:id="0">
    <w:p w14:paraId="6A2F209D" w14:textId="77777777" w:rsidR="00DA008D" w:rsidRDefault="00DA008D">
      <w:r>
        <w:continuationSeparator/>
      </w:r>
    </w:p>
    <w:p w14:paraId="2D030898" w14:textId="77777777" w:rsidR="00DA008D" w:rsidRDefault="00DA008D"/>
    <w:p w14:paraId="686D75B9" w14:textId="77777777" w:rsidR="00DA008D" w:rsidRDefault="00DA008D"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A25822" w:rsidRDefault="00A2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A25822" w:rsidRDefault="00A2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A25822" w:rsidRDefault="00A2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F7B60"/>
    <w:multiLevelType w:val="hybridMultilevel"/>
    <w:tmpl w:val="DD64EACE"/>
    <w:lvl w:ilvl="0" w:tplc="1AA6C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532C5"/>
    <w:multiLevelType w:val="hybridMultilevel"/>
    <w:tmpl w:val="A04A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57949"/>
    <w:multiLevelType w:val="hybridMultilevel"/>
    <w:tmpl w:val="A04AE2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F1F3C"/>
    <w:multiLevelType w:val="hybridMultilevel"/>
    <w:tmpl w:val="A0C4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num w:numId="1" w16cid:durableId="1483276783">
    <w:abstractNumId w:val="0"/>
  </w:num>
  <w:num w:numId="2" w16cid:durableId="206911564">
    <w:abstractNumId w:val="6"/>
  </w:num>
  <w:num w:numId="3" w16cid:durableId="1056467594">
    <w:abstractNumId w:val="16"/>
  </w:num>
  <w:num w:numId="4" w16cid:durableId="2021423699">
    <w:abstractNumId w:val="14"/>
  </w:num>
  <w:num w:numId="5" w16cid:durableId="1265766327">
    <w:abstractNumId w:val="4"/>
  </w:num>
  <w:num w:numId="6" w16cid:durableId="847866823">
    <w:abstractNumId w:val="3"/>
  </w:num>
  <w:num w:numId="7" w16cid:durableId="423187942">
    <w:abstractNumId w:val="9"/>
  </w:num>
  <w:num w:numId="8" w16cid:durableId="957875805">
    <w:abstractNumId w:val="12"/>
  </w:num>
  <w:num w:numId="9" w16cid:durableId="658458811">
    <w:abstractNumId w:val="10"/>
  </w:num>
  <w:num w:numId="10" w16cid:durableId="1327976992">
    <w:abstractNumId w:val="13"/>
  </w:num>
  <w:num w:numId="11" w16cid:durableId="986473934">
    <w:abstractNumId w:val="2"/>
  </w:num>
  <w:num w:numId="12" w16cid:durableId="3358866">
    <w:abstractNumId w:val="1"/>
  </w:num>
  <w:num w:numId="13" w16cid:durableId="1067647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9740218">
    <w:abstractNumId w:val="15"/>
  </w:num>
  <w:num w:numId="15" w16cid:durableId="888342519">
    <w:abstractNumId w:val="8"/>
  </w:num>
  <w:num w:numId="16" w16cid:durableId="752165891">
    <w:abstractNumId w:val="11"/>
  </w:num>
  <w:num w:numId="17" w16cid:durableId="11503116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251CB"/>
    <w:rsid w:val="000269A6"/>
    <w:rsid w:val="00030960"/>
    <w:rsid w:val="000327A6"/>
    <w:rsid w:val="00032A83"/>
    <w:rsid w:val="000376E0"/>
    <w:rsid w:val="00041EC8"/>
    <w:rsid w:val="0004271B"/>
    <w:rsid w:val="00045C1B"/>
    <w:rsid w:val="00046FA2"/>
    <w:rsid w:val="0005171C"/>
    <w:rsid w:val="00051C89"/>
    <w:rsid w:val="000533CE"/>
    <w:rsid w:val="0006115A"/>
    <w:rsid w:val="00062AE3"/>
    <w:rsid w:val="00063737"/>
    <w:rsid w:val="000723F2"/>
    <w:rsid w:val="0007312D"/>
    <w:rsid w:val="00073872"/>
    <w:rsid w:val="00074E8F"/>
    <w:rsid w:val="00075B71"/>
    <w:rsid w:val="000779DB"/>
    <w:rsid w:val="00080B2C"/>
    <w:rsid w:val="000855CF"/>
    <w:rsid w:val="0008573A"/>
    <w:rsid w:val="00086D63"/>
    <w:rsid w:val="00090DDB"/>
    <w:rsid w:val="000923C1"/>
    <w:rsid w:val="00092793"/>
    <w:rsid w:val="000A54A6"/>
    <w:rsid w:val="000B7EA5"/>
    <w:rsid w:val="000C3D07"/>
    <w:rsid w:val="000C6369"/>
    <w:rsid w:val="000C770E"/>
    <w:rsid w:val="000D0413"/>
    <w:rsid w:val="000D6D53"/>
    <w:rsid w:val="00113CB7"/>
    <w:rsid w:val="00116B92"/>
    <w:rsid w:val="001265C8"/>
    <w:rsid w:val="00126CDD"/>
    <w:rsid w:val="00131465"/>
    <w:rsid w:val="00131AAD"/>
    <w:rsid w:val="00134559"/>
    <w:rsid w:val="00141D79"/>
    <w:rsid w:val="001463D3"/>
    <w:rsid w:val="00152161"/>
    <w:rsid w:val="00155D22"/>
    <w:rsid w:val="00156AE3"/>
    <w:rsid w:val="001614B8"/>
    <w:rsid w:val="00166826"/>
    <w:rsid w:val="001705CD"/>
    <w:rsid w:val="0017677C"/>
    <w:rsid w:val="001808D0"/>
    <w:rsid w:val="00180EB6"/>
    <w:rsid w:val="001812BE"/>
    <w:rsid w:val="00183DC1"/>
    <w:rsid w:val="001865DA"/>
    <w:rsid w:val="00186A2F"/>
    <w:rsid w:val="001903AF"/>
    <w:rsid w:val="0019458F"/>
    <w:rsid w:val="00196567"/>
    <w:rsid w:val="00196E67"/>
    <w:rsid w:val="001A327F"/>
    <w:rsid w:val="001A481A"/>
    <w:rsid w:val="001A7515"/>
    <w:rsid w:val="001A7E1B"/>
    <w:rsid w:val="001B09BC"/>
    <w:rsid w:val="001B1491"/>
    <w:rsid w:val="001B2690"/>
    <w:rsid w:val="001C69F8"/>
    <w:rsid w:val="001E3E4C"/>
    <w:rsid w:val="001E5685"/>
    <w:rsid w:val="001F1633"/>
    <w:rsid w:val="002035F7"/>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67BCB"/>
    <w:rsid w:val="00270857"/>
    <w:rsid w:val="002744E0"/>
    <w:rsid w:val="00274F3C"/>
    <w:rsid w:val="0028397C"/>
    <w:rsid w:val="00284BE8"/>
    <w:rsid w:val="00286A19"/>
    <w:rsid w:val="0029170B"/>
    <w:rsid w:val="00292611"/>
    <w:rsid w:val="002972FF"/>
    <w:rsid w:val="00297E57"/>
    <w:rsid w:val="002A2A7F"/>
    <w:rsid w:val="002A4800"/>
    <w:rsid w:val="002A4E66"/>
    <w:rsid w:val="002A5450"/>
    <w:rsid w:val="002B3604"/>
    <w:rsid w:val="002C69AF"/>
    <w:rsid w:val="002D251D"/>
    <w:rsid w:val="002D473D"/>
    <w:rsid w:val="002D5649"/>
    <w:rsid w:val="002D77DC"/>
    <w:rsid w:val="002F40F8"/>
    <w:rsid w:val="003043E4"/>
    <w:rsid w:val="0031274B"/>
    <w:rsid w:val="00313045"/>
    <w:rsid w:val="00313143"/>
    <w:rsid w:val="00314FD0"/>
    <w:rsid w:val="00315139"/>
    <w:rsid w:val="00315E58"/>
    <w:rsid w:val="00323764"/>
    <w:rsid w:val="003263CE"/>
    <w:rsid w:val="00330165"/>
    <w:rsid w:val="00340269"/>
    <w:rsid w:val="00354BB4"/>
    <w:rsid w:val="00361563"/>
    <w:rsid w:val="003627A2"/>
    <w:rsid w:val="003655C5"/>
    <w:rsid w:val="0036624F"/>
    <w:rsid w:val="00367C99"/>
    <w:rsid w:val="00370205"/>
    <w:rsid w:val="003724A5"/>
    <w:rsid w:val="00374572"/>
    <w:rsid w:val="00376760"/>
    <w:rsid w:val="00376B17"/>
    <w:rsid w:val="00377114"/>
    <w:rsid w:val="00391B98"/>
    <w:rsid w:val="003943F8"/>
    <w:rsid w:val="00397C23"/>
    <w:rsid w:val="003A0241"/>
    <w:rsid w:val="003A478B"/>
    <w:rsid w:val="003A6CD6"/>
    <w:rsid w:val="003B15CB"/>
    <w:rsid w:val="003B59DB"/>
    <w:rsid w:val="003D0CC3"/>
    <w:rsid w:val="003E1B86"/>
    <w:rsid w:val="003F5725"/>
    <w:rsid w:val="004072E2"/>
    <w:rsid w:val="0041163B"/>
    <w:rsid w:val="004127E2"/>
    <w:rsid w:val="00413436"/>
    <w:rsid w:val="004150CE"/>
    <w:rsid w:val="00420995"/>
    <w:rsid w:val="00420C9F"/>
    <w:rsid w:val="00422C89"/>
    <w:rsid w:val="00425FAF"/>
    <w:rsid w:val="004322F0"/>
    <w:rsid w:val="00433AA6"/>
    <w:rsid w:val="0043426F"/>
    <w:rsid w:val="00450578"/>
    <w:rsid w:val="004508E6"/>
    <w:rsid w:val="00454506"/>
    <w:rsid w:val="004559BB"/>
    <w:rsid w:val="00460199"/>
    <w:rsid w:val="00461A3F"/>
    <w:rsid w:val="00462891"/>
    <w:rsid w:val="0046341F"/>
    <w:rsid w:val="00463639"/>
    <w:rsid w:val="0046398B"/>
    <w:rsid w:val="0046687E"/>
    <w:rsid w:val="004706A1"/>
    <w:rsid w:val="00473539"/>
    <w:rsid w:val="00475CFB"/>
    <w:rsid w:val="00475FEB"/>
    <w:rsid w:val="00482670"/>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4CCF"/>
    <w:rsid w:val="005166B4"/>
    <w:rsid w:val="005166CF"/>
    <w:rsid w:val="00520FE8"/>
    <w:rsid w:val="0052102C"/>
    <w:rsid w:val="00523A67"/>
    <w:rsid w:val="00524490"/>
    <w:rsid w:val="00550C6E"/>
    <w:rsid w:val="00551D24"/>
    <w:rsid w:val="0055435E"/>
    <w:rsid w:val="00562EDF"/>
    <w:rsid w:val="005634C1"/>
    <w:rsid w:val="005636DB"/>
    <w:rsid w:val="00570412"/>
    <w:rsid w:val="00570823"/>
    <w:rsid w:val="00571C73"/>
    <w:rsid w:val="005749F5"/>
    <w:rsid w:val="00582725"/>
    <w:rsid w:val="00582C79"/>
    <w:rsid w:val="00595F36"/>
    <w:rsid w:val="00596007"/>
    <w:rsid w:val="005A07CA"/>
    <w:rsid w:val="005A72A9"/>
    <w:rsid w:val="005B2095"/>
    <w:rsid w:val="005B241D"/>
    <w:rsid w:val="005C3F8F"/>
    <w:rsid w:val="005C55B2"/>
    <w:rsid w:val="005C7B1D"/>
    <w:rsid w:val="005D34BB"/>
    <w:rsid w:val="005D3F26"/>
    <w:rsid w:val="005D5EE5"/>
    <w:rsid w:val="005D6006"/>
    <w:rsid w:val="005D617F"/>
    <w:rsid w:val="005D65DA"/>
    <w:rsid w:val="005E1882"/>
    <w:rsid w:val="005E3DA5"/>
    <w:rsid w:val="005E4662"/>
    <w:rsid w:val="005F6E48"/>
    <w:rsid w:val="00600134"/>
    <w:rsid w:val="006053E7"/>
    <w:rsid w:val="00620245"/>
    <w:rsid w:val="00620AD2"/>
    <w:rsid w:val="00627F0D"/>
    <w:rsid w:val="0063046D"/>
    <w:rsid w:val="0063621B"/>
    <w:rsid w:val="006370C3"/>
    <w:rsid w:val="00637D96"/>
    <w:rsid w:val="0064512F"/>
    <w:rsid w:val="006522E6"/>
    <w:rsid w:val="006547DC"/>
    <w:rsid w:val="00655AD4"/>
    <w:rsid w:val="00657107"/>
    <w:rsid w:val="006639DE"/>
    <w:rsid w:val="006644FB"/>
    <w:rsid w:val="0067444B"/>
    <w:rsid w:val="0067686D"/>
    <w:rsid w:val="00677448"/>
    <w:rsid w:val="00692EB3"/>
    <w:rsid w:val="00695565"/>
    <w:rsid w:val="006A3D92"/>
    <w:rsid w:val="006A6CDE"/>
    <w:rsid w:val="006A6DFA"/>
    <w:rsid w:val="006A6F2B"/>
    <w:rsid w:val="006B05C3"/>
    <w:rsid w:val="006C02E8"/>
    <w:rsid w:val="006C4119"/>
    <w:rsid w:val="006C6776"/>
    <w:rsid w:val="006C69C7"/>
    <w:rsid w:val="006D127F"/>
    <w:rsid w:val="006D6E86"/>
    <w:rsid w:val="006E620A"/>
    <w:rsid w:val="00700496"/>
    <w:rsid w:val="00700F6F"/>
    <w:rsid w:val="00705B32"/>
    <w:rsid w:val="007160CA"/>
    <w:rsid w:val="00717613"/>
    <w:rsid w:val="00720301"/>
    <w:rsid w:val="0072245E"/>
    <w:rsid w:val="00724588"/>
    <w:rsid w:val="00724823"/>
    <w:rsid w:val="00730AB9"/>
    <w:rsid w:val="0073450A"/>
    <w:rsid w:val="007354E6"/>
    <w:rsid w:val="007422D3"/>
    <w:rsid w:val="00742FF3"/>
    <w:rsid w:val="00743A9B"/>
    <w:rsid w:val="00744550"/>
    <w:rsid w:val="0074455B"/>
    <w:rsid w:val="00746AAA"/>
    <w:rsid w:val="00753924"/>
    <w:rsid w:val="00753F90"/>
    <w:rsid w:val="00754539"/>
    <w:rsid w:val="007555F4"/>
    <w:rsid w:val="00756332"/>
    <w:rsid w:val="007573A0"/>
    <w:rsid w:val="0076106C"/>
    <w:rsid w:val="00765270"/>
    <w:rsid w:val="00766184"/>
    <w:rsid w:val="007667B3"/>
    <w:rsid w:val="00770C32"/>
    <w:rsid w:val="00770FE1"/>
    <w:rsid w:val="00771C69"/>
    <w:rsid w:val="0077665F"/>
    <w:rsid w:val="00782D6E"/>
    <w:rsid w:val="00783355"/>
    <w:rsid w:val="00795D62"/>
    <w:rsid w:val="007A287D"/>
    <w:rsid w:val="007A36DA"/>
    <w:rsid w:val="007A43FC"/>
    <w:rsid w:val="007A467C"/>
    <w:rsid w:val="007A70D7"/>
    <w:rsid w:val="007A7B26"/>
    <w:rsid w:val="007B1DBA"/>
    <w:rsid w:val="007B45F9"/>
    <w:rsid w:val="007C0B1C"/>
    <w:rsid w:val="007C0CB2"/>
    <w:rsid w:val="007C2269"/>
    <w:rsid w:val="007C4F5F"/>
    <w:rsid w:val="007D3387"/>
    <w:rsid w:val="007D434A"/>
    <w:rsid w:val="007D4E58"/>
    <w:rsid w:val="007D4F0D"/>
    <w:rsid w:val="007D6E29"/>
    <w:rsid w:val="007E3BDD"/>
    <w:rsid w:val="007F527F"/>
    <w:rsid w:val="00801561"/>
    <w:rsid w:val="00816E94"/>
    <w:rsid w:val="00817777"/>
    <w:rsid w:val="008263DF"/>
    <w:rsid w:val="0082774D"/>
    <w:rsid w:val="00834662"/>
    <w:rsid w:val="008360C1"/>
    <w:rsid w:val="008403AE"/>
    <w:rsid w:val="00843E48"/>
    <w:rsid w:val="00843FB8"/>
    <w:rsid w:val="0084425F"/>
    <w:rsid w:val="00846B5F"/>
    <w:rsid w:val="0086242F"/>
    <w:rsid w:val="008647A2"/>
    <w:rsid w:val="0087226A"/>
    <w:rsid w:val="0088124D"/>
    <w:rsid w:val="0088391A"/>
    <w:rsid w:val="008A4F24"/>
    <w:rsid w:val="008A5715"/>
    <w:rsid w:val="008B2A63"/>
    <w:rsid w:val="008B5EB0"/>
    <w:rsid w:val="008C053E"/>
    <w:rsid w:val="008C5CFD"/>
    <w:rsid w:val="008D0953"/>
    <w:rsid w:val="008D31DC"/>
    <w:rsid w:val="008D4E10"/>
    <w:rsid w:val="008E1EB3"/>
    <w:rsid w:val="008E2034"/>
    <w:rsid w:val="008E5488"/>
    <w:rsid w:val="008E60C8"/>
    <w:rsid w:val="00902A4F"/>
    <w:rsid w:val="00905A76"/>
    <w:rsid w:val="00917FC0"/>
    <w:rsid w:val="00921AA5"/>
    <w:rsid w:val="00921B19"/>
    <w:rsid w:val="00922009"/>
    <w:rsid w:val="0092373C"/>
    <w:rsid w:val="00923C14"/>
    <w:rsid w:val="0092559C"/>
    <w:rsid w:val="009268A8"/>
    <w:rsid w:val="00926E98"/>
    <w:rsid w:val="00933C9B"/>
    <w:rsid w:val="00935D29"/>
    <w:rsid w:val="00946845"/>
    <w:rsid w:val="0095056B"/>
    <w:rsid w:val="00955B67"/>
    <w:rsid w:val="0097110F"/>
    <w:rsid w:val="009712BD"/>
    <w:rsid w:val="00980F29"/>
    <w:rsid w:val="009867F7"/>
    <w:rsid w:val="00990377"/>
    <w:rsid w:val="00990CC7"/>
    <w:rsid w:val="00990DC3"/>
    <w:rsid w:val="00991A2D"/>
    <w:rsid w:val="00995AA5"/>
    <w:rsid w:val="00997A1C"/>
    <w:rsid w:val="009A0BCD"/>
    <w:rsid w:val="009B231D"/>
    <w:rsid w:val="009C01BD"/>
    <w:rsid w:val="009C19DE"/>
    <w:rsid w:val="009C2111"/>
    <w:rsid w:val="009C6858"/>
    <w:rsid w:val="009D18CA"/>
    <w:rsid w:val="009D227D"/>
    <w:rsid w:val="009D6C31"/>
    <w:rsid w:val="009E2C6D"/>
    <w:rsid w:val="009E47DA"/>
    <w:rsid w:val="009F2730"/>
    <w:rsid w:val="009F3A04"/>
    <w:rsid w:val="009F3D31"/>
    <w:rsid w:val="009F62D9"/>
    <w:rsid w:val="009F7CCE"/>
    <w:rsid w:val="009F7EA2"/>
    <w:rsid w:val="00A03C96"/>
    <w:rsid w:val="00A049AD"/>
    <w:rsid w:val="00A07E28"/>
    <w:rsid w:val="00A11076"/>
    <w:rsid w:val="00A169A7"/>
    <w:rsid w:val="00A223F7"/>
    <w:rsid w:val="00A22D26"/>
    <w:rsid w:val="00A25822"/>
    <w:rsid w:val="00A30E07"/>
    <w:rsid w:val="00A31810"/>
    <w:rsid w:val="00A40478"/>
    <w:rsid w:val="00A433C9"/>
    <w:rsid w:val="00A45B57"/>
    <w:rsid w:val="00A4644B"/>
    <w:rsid w:val="00A5348F"/>
    <w:rsid w:val="00A53C97"/>
    <w:rsid w:val="00A5784D"/>
    <w:rsid w:val="00A6258B"/>
    <w:rsid w:val="00A628A9"/>
    <w:rsid w:val="00A62AC3"/>
    <w:rsid w:val="00A62CD4"/>
    <w:rsid w:val="00A73FD7"/>
    <w:rsid w:val="00A82E3C"/>
    <w:rsid w:val="00A873C4"/>
    <w:rsid w:val="00A93FB7"/>
    <w:rsid w:val="00A967BE"/>
    <w:rsid w:val="00AA210B"/>
    <w:rsid w:val="00AA3B49"/>
    <w:rsid w:val="00AA4E57"/>
    <w:rsid w:val="00AB3924"/>
    <w:rsid w:val="00AB3C86"/>
    <w:rsid w:val="00AB4CA4"/>
    <w:rsid w:val="00AC4C52"/>
    <w:rsid w:val="00AC6A90"/>
    <w:rsid w:val="00AC76A1"/>
    <w:rsid w:val="00AD1217"/>
    <w:rsid w:val="00AD1596"/>
    <w:rsid w:val="00AD25E7"/>
    <w:rsid w:val="00AD3D29"/>
    <w:rsid w:val="00AE0826"/>
    <w:rsid w:val="00AE6E10"/>
    <w:rsid w:val="00AE7901"/>
    <w:rsid w:val="00AF080E"/>
    <w:rsid w:val="00AF0839"/>
    <w:rsid w:val="00AF3686"/>
    <w:rsid w:val="00AF6038"/>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0447"/>
    <w:rsid w:val="00B421CC"/>
    <w:rsid w:val="00B45AAA"/>
    <w:rsid w:val="00B5141B"/>
    <w:rsid w:val="00B55969"/>
    <w:rsid w:val="00B56DF3"/>
    <w:rsid w:val="00B6051B"/>
    <w:rsid w:val="00B62E4E"/>
    <w:rsid w:val="00B64C3E"/>
    <w:rsid w:val="00B73508"/>
    <w:rsid w:val="00B735B7"/>
    <w:rsid w:val="00B74F48"/>
    <w:rsid w:val="00BA25DA"/>
    <w:rsid w:val="00BA5E35"/>
    <w:rsid w:val="00BC1986"/>
    <w:rsid w:val="00BC4C01"/>
    <w:rsid w:val="00BC609F"/>
    <w:rsid w:val="00BC61BB"/>
    <w:rsid w:val="00BD1DCA"/>
    <w:rsid w:val="00BD35C9"/>
    <w:rsid w:val="00BD59AD"/>
    <w:rsid w:val="00BE150C"/>
    <w:rsid w:val="00BE2315"/>
    <w:rsid w:val="00BE481A"/>
    <w:rsid w:val="00BE5630"/>
    <w:rsid w:val="00BF1D07"/>
    <w:rsid w:val="00BF3683"/>
    <w:rsid w:val="00BF69CF"/>
    <w:rsid w:val="00BF74E2"/>
    <w:rsid w:val="00C075C6"/>
    <w:rsid w:val="00C1012C"/>
    <w:rsid w:val="00C11848"/>
    <w:rsid w:val="00C15156"/>
    <w:rsid w:val="00C15AA0"/>
    <w:rsid w:val="00C17773"/>
    <w:rsid w:val="00C17F3A"/>
    <w:rsid w:val="00C220FB"/>
    <w:rsid w:val="00C245FF"/>
    <w:rsid w:val="00C27755"/>
    <w:rsid w:val="00C27CE7"/>
    <w:rsid w:val="00C312DF"/>
    <w:rsid w:val="00C35DFB"/>
    <w:rsid w:val="00C364DA"/>
    <w:rsid w:val="00C44747"/>
    <w:rsid w:val="00C47B67"/>
    <w:rsid w:val="00C5312F"/>
    <w:rsid w:val="00C53B28"/>
    <w:rsid w:val="00C54E1E"/>
    <w:rsid w:val="00C5561C"/>
    <w:rsid w:val="00C6079D"/>
    <w:rsid w:val="00C64EE2"/>
    <w:rsid w:val="00C731DD"/>
    <w:rsid w:val="00C75022"/>
    <w:rsid w:val="00C77248"/>
    <w:rsid w:val="00C7758A"/>
    <w:rsid w:val="00C80CF6"/>
    <w:rsid w:val="00C851BF"/>
    <w:rsid w:val="00C903FB"/>
    <w:rsid w:val="00C90E80"/>
    <w:rsid w:val="00C93C86"/>
    <w:rsid w:val="00C94DD0"/>
    <w:rsid w:val="00C959E5"/>
    <w:rsid w:val="00C96629"/>
    <w:rsid w:val="00C9741E"/>
    <w:rsid w:val="00CA1273"/>
    <w:rsid w:val="00CA18CE"/>
    <w:rsid w:val="00CA5A34"/>
    <w:rsid w:val="00CB3E00"/>
    <w:rsid w:val="00CB6798"/>
    <w:rsid w:val="00CC3AB4"/>
    <w:rsid w:val="00CD57E0"/>
    <w:rsid w:val="00CF1F78"/>
    <w:rsid w:val="00CF5253"/>
    <w:rsid w:val="00CF7EFA"/>
    <w:rsid w:val="00D00092"/>
    <w:rsid w:val="00D005CB"/>
    <w:rsid w:val="00D02A9D"/>
    <w:rsid w:val="00D06C4D"/>
    <w:rsid w:val="00D12179"/>
    <w:rsid w:val="00D13DEF"/>
    <w:rsid w:val="00D23886"/>
    <w:rsid w:val="00D244EC"/>
    <w:rsid w:val="00D25674"/>
    <w:rsid w:val="00D268E2"/>
    <w:rsid w:val="00D36EC4"/>
    <w:rsid w:val="00D373B7"/>
    <w:rsid w:val="00D376BC"/>
    <w:rsid w:val="00D46804"/>
    <w:rsid w:val="00D50801"/>
    <w:rsid w:val="00D51566"/>
    <w:rsid w:val="00D51A37"/>
    <w:rsid w:val="00D5492F"/>
    <w:rsid w:val="00D7057E"/>
    <w:rsid w:val="00D73496"/>
    <w:rsid w:val="00D90E9E"/>
    <w:rsid w:val="00D9262A"/>
    <w:rsid w:val="00D92A5E"/>
    <w:rsid w:val="00D97478"/>
    <w:rsid w:val="00DA008D"/>
    <w:rsid w:val="00DA52EE"/>
    <w:rsid w:val="00DA5A9F"/>
    <w:rsid w:val="00DA66BF"/>
    <w:rsid w:val="00DB1722"/>
    <w:rsid w:val="00DB2684"/>
    <w:rsid w:val="00DB435D"/>
    <w:rsid w:val="00DB4C70"/>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54A8"/>
    <w:rsid w:val="00E461B7"/>
    <w:rsid w:val="00E51B32"/>
    <w:rsid w:val="00E52847"/>
    <w:rsid w:val="00E61C38"/>
    <w:rsid w:val="00E72963"/>
    <w:rsid w:val="00E83BBE"/>
    <w:rsid w:val="00E87BFB"/>
    <w:rsid w:val="00E90D9D"/>
    <w:rsid w:val="00E91CB1"/>
    <w:rsid w:val="00E92BB3"/>
    <w:rsid w:val="00E94F8A"/>
    <w:rsid w:val="00E94FAE"/>
    <w:rsid w:val="00E95697"/>
    <w:rsid w:val="00E9648A"/>
    <w:rsid w:val="00E974A5"/>
    <w:rsid w:val="00EA10E6"/>
    <w:rsid w:val="00EA2147"/>
    <w:rsid w:val="00EA321D"/>
    <w:rsid w:val="00EB2DE8"/>
    <w:rsid w:val="00EC16D4"/>
    <w:rsid w:val="00EC43F3"/>
    <w:rsid w:val="00EC5022"/>
    <w:rsid w:val="00EC54D6"/>
    <w:rsid w:val="00EC740A"/>
    <w:rsid w:val="00ED0150"/>
    <w:rsid w:val="00EE003E"/>
    <w:rsid w:val="00EE5A36"/>
    <w:rsid w:val="00EE6A51"/>
    <w:rsid w:val="00EE6B7B"/>
    <w:rsid w:val="00EF054F"/>
    <w:rsid w:val="00EF40C5"/>
    <w:rsid w:val="00EF7512"/>
    <w:rsid w:val="00F02734"/>
    <w:rsid w:val="00F11D73"/>
    <w:rsid w:val="00F167FA"/>
    <w:rsid w:val="00F16CE4"/>
    <w:rsid w:val="00F2123E"/>
    <w:rsid w:val="00F25508"/>
    <w:rsid w:val="00F3602C"/>
    <w:rsid w:val="00F377C9"/>
    <w:rsid w:val="00F37E1A"/>
    <w:rsid w:val="00F464F2"/>
    <w:rsid w:val="00F47ADA"/>
    <w:rsid w:val="00F52B35"/>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5A46"/>
    <w:rsid w:val="00FD6E56"/>
    <w:rsid w:val="00FE424F"/>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2"/>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3"/>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4"/>
      </w:numPr>
      <w:ind w:left="720" w:hanging="360"/>
      <w:contextualSpacing w:val="0"/>
    </w:pPr>
  </w:style>
  <w:style w:type="paragraph" w:customStyle="1" w:styleId="Bullet-TableFHP">
    <w:name w:val="Bullet - Table FHP"/>
    <w:basedOn w:val="ListParagraph"/>
    <w:qFormat/>
    <w:rsid w:val="0008573A"/>
    <w:pPr>
      <w:numPr>
        <w:numId w:val="5"/>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r.ca.gov/docs/Final_6.26.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2D261-E044-4E04-A4A0-E17A88B03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3.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22BB1-8512-41F0-9339-34195F9C3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Vargas, Shane@CALFIRE</cp:lastModifiedBy>
  <cp:revision>8</cp:revision>
  <cp:lastPrinted>2016-07-12T23:13:00Z</cp:lastPrinted>
  <dcterms:created xsi:type="dcterms:W3CDTF">2022-11-28T21:14:00Z</dcterms:created>
  <dcterms:modified xsi:type="dcterms:W3CDTF">2022-12-05T20:05:00Z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