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B4C9" w14:textId="5AA8C27E" w:rsidR="006B4461" w:rsidRPr="008A44C5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8A44C5">
        <w:rPr>
          <w:rFonts w:ascii="Arial" w:hAnsi="Arial" w:cs="Arial"/>
          <w:b/>
          <w:sz w:val="24"/>
          <w:szCs w:val="24"/>
        </w:rPr>
        <w:t>Board of Forestry and Fire Protection</w:t>
      </w:r>
    </w:p>
    <w:p w14:paraId="172644CF" w14:textId="6EEE6C99" w:rsidR="006B4461" w:rsidRPr="008A44C5" w:rsidRDefault="00FD160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Approved Watercourse Crossings</w:t>
      </w:r>
      <w:r w:rsidR="004D69FA">
        <w:rPr>
          <w:rFonts w:ascii="Arial" w:hAnsi="Arial" w:cs="Arial"/>
          <w:b/>
          <w:sz w:val="24"/>
          <w:szCs w:val="24"/>
          <w:u w:val="single"/>
        </w:rPr>
        <w:t xml:space="preserve"> Amendment</w:t>
      </w:r>
      <w:r w:rsidR="00275435" w:rsidRPr="008A44C5">
        <w:rPr>
          <w:rFonts w:ascii="Arial" w:hAnsi="Arial" w:cs="Arial"/>
          <w:b/>
          <w:sz w:val="24"/>
          <w:szCs w:val="24"/>
          <w:u w:val="single"/>
        </w:rPr>
        <w:t>, 202</w:t>
      </w:r>
      <w:r w:rsidR="008A44C5">
        <w:rPr>
          <w:rFonts w:ascii="Arial" w:hAnsi="Arial" w:cs="Arial"/>
          <w:b/>
          <w:sz w:val="24"/>
          <w:szCs w:val="24"/>
          <w:u w:val="single"/>
        </w:rPr>
        <w:t>3</w:t>
      </w:r>
    </w:p>
    <w:p w14:paraId="322A7F1C" w14:textId="77777777" w:rsidR="006B4461" w:rsidRPr="008A44C5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Hlk41917645"/>
      <w:r w:rsidRPr="008A44C5">
        <w:rPr>
          <w:rFonts w:ascii="Arial" w:hAnsi="Arial" w:cs="Arial"/>
          <w:b/>
          <w:sz w:val="24"/>
          <w:szCs w:val="24"/>
        </w:rPr>
        <w:t>Title 14 of the California Code of Regulations</w:t>
      </w:r>
    </w:p>
    <w:p w14:paraId="235B1AB5" w14:textId="3CC40A2D" w:rsidR="006B4461" w:rsidRPr="003F546E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3F546E">
        <w:rPr>
          <w:rFonts w:ascii="Arial" w:hAnsi="Arial" w:cs="Arial"/>
          <w:b/>
          <w:sz w:val="24"/>
          <w:szCs w:val="24"/>
        </w:rPr>
        <w:t>Division 1.5, Chapter 4,</w:t>
      </w:r>
    </w:p>
    <w:p w14:paraId="791C5ACE" w14:textId="481822C1" w:rsidR="006B4461" w:rsidRPr="003F546E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3F546E">
        <w:rPr>
          <w:rFonts w:ascii="Arial" w:hAnsi="Arial" w:cs="Arial"/>
          <w:b/>
          <w:sz w:val="24"/>
          <w:szCs w:val="24"/>
        </w:rPr>
        <w:t xml:space="preserve">Subchapter </w:t>
      </w:r>
      <w:r w:rsidR="00FD1601">
        <w:rPr>
          <w:rFonts w:ascii="Arial" w:hAnsi="Arial" w:cs="Arial"/>
          <w:b/>
          <w:sz w:val="24"/>
          <w:szCs w:val="24"/>
        </w:rPr>
        <w:t>4, 5, 6</w:t>
      </w:r>
    </w:p>
    <w:bookmarkEnd w:id="0"/>
    <w:p w14:paraId="2ECFD927" w14:textId="6B9400DA" w:rsidR="0028608F" w:rsidRDefault="0028608F" w:rsidP="0028608F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67FD4770" w14:textId="77777777" w:rsidR="00FD1601" w:rsidRPr="00FD1601" w:rsidRDefault="0028608F" w:rsidP="00FD1601">
      <w:pPr>
        <w:spacing w:after="0" w:line="508" w:lineRule="exact"/>
        <w:rPr>
          <w:rFonts w:ascii="Arial" w:hAnsi="Arial" w:cs="Arial"/>
          <w:b/>
          <w:sz w:val="24"/>
          <w:szCs w:val="24"/>
        </w:rPr>
      </w:pPr>
      <w:r w:rsidRPr="00FD1601">
        <w:rPr>
          <w:rFonts w:ascii="Arial" w:hAnsi="Arial" w:cs="Arial"/>
          <w:b/>
          <w:sz w:val="24"/>
          <w:szCs w:val="24"/>
        </w:rPr>
        <w:t xml:space="preserve">§ </w:t>
      </w:r>
      <w:r w:rsidR="00FD1601" w:rsidRPr="00FD1601">
        <w:rPr>
          <w:rFonts w:ascii="Arial" w:hAnsi="Arial" w:cs="Arial"/>
          <w:b/>
          <w:sz w:val="24"/>
          <w:szCs w:val="24"/>
        </w:rPr>
        <w:t xml:space="preserve">916.9, 936.9, 956.9 Protection and Restoration of the Beneficial Functions of the Riparian Zone in Watersheds with Listed Anadromous Salmonids. [All Districts] </w:t>
      </w:r>
    </w:p>
    <w:p w14:paraId="7EB00ABA" w14:textId="32F19F7C" w:rsidR="00FD1601" w:rsidRPr="00FD1601" w:rsidRDefault="00FD1601" w:rsidP="00FD1601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In addition to all other Rules, the following requirements shall apply in any watershed with listed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anadromous salmonids. Requirements of 14 CCR §§ 916.9, 936.9, 956.9</w:t>
      </w:r>
    </w:p>
    <w:p w14:paraId="26097D62" w14:textId="77777777" w:rsidR="00FD1601" w:rsidRDefault="00FD1601" w:rsidP="00FD1601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 xml:space="preserve">precede other sections of the FPRs. </w:t>
      </w:r>
    </w:p>
    <w:p w14:paraId="79F990C9" w14:textId="2FEEB76A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/>
          <w:sz w:val="24"/>
          <w:szCs w:val="24"/>
        </w:rPr>
        <w:t>Geographic scope</w:t>
      </w:r>
      <w:r w:rsidRPr="00FD1601">
        <w:rPr>
          <w:rFonts w:ascii="Arial" w:hAnsi="Arial" w:cs="Arial"/>
          <w:bCs/>
          <w:sz w:val="24"/>
          <w:szCs w:val="24"/>
        </w:rPr>
        <w:t xml:space="preserve"> - Requirements for watersheds with listed anadromous salmonids differ depending 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the geographic location of the watershed and geomorphic characteristics of the Watercourse. Unique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requirements for watersheds with listed anadromous salmonids are set forth for 1) Watercourses in 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coastal anadromy zone with confined channels, 2) Watercourses with flood prone areas or Channel Migration</w:t>
      </w:r>
    </w:p>
    <w:p w14:paraId="763463AE" w14:textId="77777777" w:rsidR="00FD1601" w:rsidRPr="00FD1601" w:rsidRDefault="00FD1601" w:rsidP="00FD1601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Zones, and 3) Watercourses with confined channels located outside the coastal anadromy zone.</w:t>
      </w:r>
    </w:p>
    <w:p w14:paraId="0A543681" w14:textId="7E443108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Watersheds which do not meet the definition of “watersheds with listed anadromous salmonids” are not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subject to this section except as follows: The provisions of 14 CCR §§ 916.9 [936.9, 956.9], subsections (k)-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(q) also apply to planning watersheds immediately upstream of, and contiguous to, any watershed with listed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anadromous salmonids for purposes of reducing significant adverse Impacts from transported fine sediment.</w:t>
      </w:r>
    </w:p>
    <w:p w14:paraId="1DEE132B" w14:textId="3013DA86" w:rsid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lastRenderedPageBreak/>
        <w:t>Projects in other watersheds further upstream that flow into watersheds with listed anadromous salmonids,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not otherwise designated above, may be subject to these provisions based on an assessment consistent with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cumulative Impacts assessment requirements in 14 CCR §§ 898 and 912.9 [932.9, 952.9] and Technical Rule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Addendum No. 2, Cumulative Impacts Assessment. These requirements do not apply to upstream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watersheds where permanent dams attenuate the transport of fine sediment 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downstream Watercourses with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 xml:space="preserve">listed anadromous </w:t>
      </w:r>
      <w:proofErr w:type="gramStart"/>
      <w:r w:rsidRPr="00FD1601">
        <w:rPr>
          <w:rFonts w:ascii="Arial" w:hAnsi="Arial" w:cs="Arial"/>
          <w:bCs/>
          <w:sz w:val="24"/>
          <w:szCs w:val="24"/>
        </w:rPr>
        <w:t>salmonids</w:t>
      </w:r>
      <w:proofErr w:type="gramEnd"/>
    </w:p>
    <w:p w14:paraId="04B3010E" w14:textId="34D310F6" w:rsid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12CF315E" w14:textId="7F1DAFDE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/>
          <w:sz w:val="24"/>
          <w:szCs w:val="24"/>
        </w:rPr>
        <w:t>(s) Exemption notices</w:t>
      </w:r>
      <w:r w:rsidRPr="00FD1601">
        <w:rPr>
          <w:rFonts w:ascii="Arial" w:hAnsi="Arial" w:cs="Arial"/>
          <w:bCs/>
          <w:sz w:val="24"/>
          <w:szCs w:val="24"/>
        </w:rPr>
        <w:t xml:space="preserve"> - No Timber Operations are allowed in a WLPZ, or within any ELZ or EEZ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designated for Watercourse or lake protection, under exemption notices except for:</w:t>
      </w:r>
    </w:p>
    <w:p w14:paraId="31A5A3D0" w14:textId="7777777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(1) Hauling on existing roads.</w:t>
      </w:r>
    </w:p>
    <w:p w14:paraId="3A8A3309" w14:textId="7777777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(2) Road maintenance.</w:t>
      </w:r>
    </w:p>
    <w:p w14:paraId="62D4BD41" w14:textId="7777777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(3) Operations conducted for public safety.</w:t>
      </w:r>
    </w:p>
    <w:p w14:paraId="130C8D5B" w14:textId="12C8EBBF" w:rsidR="00D42427" w:rsidRDefault="00FD1601" w:rsidP="00FD1601">
      <w:pPr>
        <w:spacing w:after="0" w:line="508" w:lineRule="exact"/>
        <w:ind w:firstLine="720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FD1601">
        <w:rPr>
          <w:rFonts w:ascii="Arial" w:hAnsi="Arial" w:cs="Arial"/>
          <w:bCs/>
          <w:sz w:val="24"/>
          <w:szCs w:val="24"/>
        </w:rPr>
        <w:t xml:space="preserve">(4) Construction or reconstruction of </w:t>
      </w:r>
      <w:r w:rsidRPr="006430F1">
        <w:rPr>
          <w:rFonts w:ascii="Arial" w:hAnsi="Arial" w:cs="Arial"/>
          <w:bCs/>
          <w:strike/>
          <w:color w:val="FF0000"/>
          <w:sz w:val="24"/>
          <w:szCs w:val="24"/>
        </w:rPr>
        <w:t>approved</w:t>
      </w:r>
      <w:r w:rsidRPr="00DF7C1C"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 xml:space="preserve">Watercourse </w:t>
      </w:r>
      <w:r w:rsidR="000363B1" w:rsidRPr="000363B1">
        <w:rPr>
          <w:rFonts w:ascii="Arial" w:hAnsi="Arial" w:cs="Arial"/>
          <w:bCs/>
          <w:sz w:val="24"/>
          <w:szCs w:val="24"/>
        </w:rPr>
        <w:t>c</w:t>
      </w:r>
      <w:r w:rsidRPr="00FD1601">
        <w:rPr>
          <w:rFonts w:ascii="Arial" w:hAnsi="Arial" w:cs="Arial"/>
          <w:bCs/>
          <w:sz w:val="24"/>
          <w:szCs w:val="24"/>
        </w:rPr>
        <w:t>rossings</w:t>
      </w:r>
      <w:r w:rsidR="000363B1">
        <w:rPr>
          <w:rFonts w:ascii="Arial" w:hAnsi="Arial" w:cs="Arial"/>
          <w:bCs/>
          <w:sz w:val="24"/>
          <w:szCs w:val="24"/>
        </w:rPr>
        <w:t xml:space="preserve"> </w:t>
      </w:r>
      <w:r w:rsidR="00D42427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where notification under Fish and Game Code </w:t>
      </w:r>
      <w:r w:rsidR="00D42427" w:rsidRPr="00D42427">
        <w:rPr>
          <w:rFonts w:ascii="Arial" w:hAnsi="Arial" w:cs="Arial"/>
          <w:bCs/>
          <w:color w:val="FF0000"/>
          <w:sz w:val="24"/>
          <w:szCs w:val="24"/>
          <w:u w:val="single"/>
        </w:rPr>
        <w:t>§1600</w:t>
      </w:r>
      <w:r w:rsidR="00D42427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et seq is required.</w:t>
      </w:r>
    </w:p>
    <w:p w14:paraId="3553E6AA" w14:textId="703F4DF5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(5) Temporary crossings of dry Class III Watercourses that do not require notification under Fish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and Game Code §1600 et seq.</w:t>
      </w:r>
    </w:p>
    <w:p w14:paraId="10CD8ABE" w14:textId="2F8581C3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(6) Harvesting recommended in writing by CDFW to address specifically identified forest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conditions.</w:t>
      </w:r>
    </w:p>
    <w:p w14:paraId="7C02D49E" w14:textId="606BE60F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/>
          <w:sz w:val="24"/>
          <w:szCs w:val="24"/>
        </w:rPr>
        <w:t xml:space="preserve"> (t) Emergency notices</w:t>
      </w:r>
      <w:r w:rsidRPr="00FD1601">
        <w:rPr>
          <w:rFonts w:ascii="Arial" w:hAnsi="Arial" w:cs="Arial"/>
          <w:bCs/>
          <w:sz w:val="24"/>
          <w:szCs w:val="24"/>
        </w:rPr>
        <w:t xml:space="preserve"> - No Timber Operations are allowed in a WLPZ, or within any ELZ or EEZ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designated for Watercourse or lake protection, under emergency notices except for:</w:t>
      </w:r>
    </w:p>
    <w:p w14:paraId="13A3A611" w14:textId="7777777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(1) Hauling on existing roads.</w:t>
      </w:r>
    </w:p>
    <w:p w14:paraId="0826869D" w14:textId="7777777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(2) Road maintenance.</w:t>
      </w:r>
    </w:p>
    <w:p w14:paraId="4906DD7F" w14:textId="7777777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lastRenderedPageBreak/>
        <w:t>(3) Operations conducted for public safety.</w:t>
      </w:r>
    </w:p>
    <w:p w14:paraId="276C2E46" w14:textId="4D68EBDB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 xml:space="preserve">(4) Construction or reconstruction of </w:t>
      </w:r>
      <w:r w:rsidR="003D65E1" w:rsidRPr="006430F1">
        <w:rPr>
          <w:rFonts w:ascii="Arial" w:hAnsi="Arial" w:cs="Arial"/>
          <w:bCs/>
          <w:strike/>
          <w:color w:val="FF0000"/>
          <w:sz w:val="24"/>
          <w:szCs w:val="24"/>
        </w:rPr>
        <w:t>approved</w:t>
      </w:r>
      <w:r w:rsidR="000363B1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</w:t>
      </w:r>
      <w:r w:rsidR="003D65E1" w:rsidRPr="00FD1601">
        <w:rPr>
          <w:rFonts w:ascii="Arial" w:hAnsi="Arial" w:cs="Arial"/>
          <w:bCs/>
          <w:sz w:val="24"/>
          <w:szCs w:val="24"/>
        </w:rPr>
        <w:t xml:space="preserve">Watercourse </w:t>
      </w:r>
      <w:r w:rsidR="000363B1" w:rsidRPr="000363B1">
        <w:rPr>
          <w:rFonts w:ascii="Arial" w:hAnsi="Arial" w:cs="Arial"/>
          <w:bCs/>
          <w:sz w:val="24"/>
          <w:szCs w:val="24"/>
        </w:rPr>
        <w:t>c</w:t>
      </w:r>
      <w:r w:rsidR="003D65E1" w:rsidRPr="00FD1601">
        <w:rPr>
          <w:rFonts w:ascii="Arial" w:hAnsi="Arial" w:cs="Arial"/>
          <w:bCs/>
          <w:sz w:val="24"/>
          <w:szCs w:val="24"/>
        </w:rPr>
        <w:t>rossings</w:t>
      </w:r>
      <w:r w:rsidR="000363B1" w:rsidRPr="000363B1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</w:t>
      </w:r>
      <w:r w:rsidR="00D42427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where notification under Fish and Game Code </w:t>
      </w:r>
      <w:r w:rsidR="00D42427" w:rsidRPr="00D42427">
        <w:rPr>
          <w:rFonts w:ascii="Arial" w:hAnsi="Arial" w:cs="Arial"/>
          <w:bCs/>
          <w:color w:val="FF0000"/>
          <w:sz w:val="24"/>
          <w:szCs w:val="24"/>
          <w:u w:val="single"/>
        </w:rPr>
        <w:t>§1600</w:t>
      </w:r>
      <w:r w:rsidR="00D42427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et seq is required.</w:t>
      </w:r>
    </w:p>
    <w:p w14:paraId="0C1D105B" w14:textId="38FA77D1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(5) Temporary crossings of dry Class III Watercourses that do not require notification under Fish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and Game Code §1600 et seq.</w:t>
      </w:r>
    </w:p>
    <w:p w14:paraId="44D5DEE8" w14:textId="59CBBC60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(6) Harvesting recommended in writing by CDFW to address specifically identified forest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conditions.</w:t>
      </w:r>
    </w:p>
    <w:p w14:paraId="5BD54039" w14:textId="7777777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(7) The harvest of dead or dying conifer trees subject to the following conditions:</w:t>
      </w:r>
    </w:p>
    <w:p w14:paraId="1F0DB1A9" w14:textId="7777777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(A) Retention of all trees in the core zone of Class I and Class II-L Watercourses.</w:t>
      </w:r>
    </w:p>
    <w:p w14:paraId="00115A09" w14:textId="6837CD4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(B) Within any WLPZ, ELZ, or EEZ designated for Class II or III Watercourse protection,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minimum of two dead, dying, or diseased conifer trees per acre at least sixteen (16) inches d.b.h. and fifty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(50) feet tall shall be retained within fifty (50) feet of the Watercourse transition line.</w:t>
      </w:r>
    </w:p>
    <w:p w14:paraId="089BF160" w14:textId="1F95768E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(C) Trees to be harvested or retained shall be marked by, or under the supervision of, an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RPF prior to Timber Operations within the WLPZ or ELZ/EEZ.</w:t>
      </w:r>
    </w:p>
    <w:p w14:paraId="0A32549F" w14:textId="2E5BDABF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(D) Within the WLPZ or ELZ/EEZ, if the stocking standards of 14 CCR § 912 [932, 952].7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are not met upon completion of Timber Operations, unless the area meets the definition of substantially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damaged Timberlands, at least ten (10) trees shall be planted for each tree harvested but need not exceed 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point count standards contained in 14 CCR § 912.7(b)(1) [932.7(b)(1), 952.7(b)(1)], as appropriate.</w:t>
      </w:r>
    </w:p>
    <w:p w14:paraId="36C50DAA" w14:textId="3ACC8635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(8) The harvest of trees or vegetation designated for removal pursuant to 14 CCR § 1052.5 to address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Sudden Oak Death that are:</w:t>
      </w:r>
    </w:p>
    <w:p w14:paraId="5478F4DC" w14:textId="69339EEC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(A) symptomatic of the pathogen that causes Sudden Oak Death and confirmed infected by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601">
        <w:rPr>
          <w:rFonts w:ascii="Arial" w:hAnsi="Arial" w:cs="Arial"/>
          <w:bCs/>
          <w:sz w:val="24"/>
          <w:szCs w:val="24"/>
        </w:rPr>
        <w:t>certified lab; or</w:t>
      </w:r>
    </w:p>
    <w:p w14:paraId="632CE1E8" w14:textId="3F567FA7" w:rsidR="00FD1601" w:rsidRPr="00FD1601" w:rsidRDefault="00FD1601" w:rsidP="00FD1601">
      <w:pPr>
        <w:spacing w:after="0" w:line="508" w:lineRule="exact"/>
        <w:ind w:firstLine="720"/>
        <w:rPr>
          <w:rFonts w:ascii="Arial" w:hAnsi="Arial" w:cs="Arial"/>
          <w:bCs/>
          <w:sz w:val="24"/>
          <w:szCs w:val="24"/>
        </w:rPr>
      </w:pPr>
      <w:r w:rsidRPr="00FD1601">
        <w:rPr>
          <w:rFonts w:ascii="Arial" w:hAnsi="Arial" w:cs="Arial"/>
          <w:bCs/>
          <w:sz w:val="24"/>
          <w:szCs w:val="24"/>
        </w:rPr>
        <w:t>(B) host hardwood trees that could spread the pathogen.</w:t>
      </w:r>
    </w:p>
    <w:sectPr w:rsidR="00FD1601" w:rsidRPr="00FD1601" w:rsidSect="006B44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1908" w14:textId="77777777" w:rsidR="00F8132E" w:rsidRDefault="00F8132E" w:rsidP="00B03E35">
      <w:pPr>
        <w:spacing w:after="0" w:line="240" w:lineRule="auto"/>
      </w:pPr>
      <w:r>
        <w:separator/>
      </w:r>
    </w:p>
  </w:endnote>
  <w:endnote w:type="continuationSeparator" w:id="0">
    <w:p w14:paraId="2C8B7241" w14:textId="77777777" w:rsidR="00F8132E" w:rsidRDefault="00F8132E" w:rsidP="00B0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810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CCA98" w14:textId="7963CA5F" w:rsidR="00F8132E" w:rsidRDefault="00F813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87D">
          <w:rPr>
            <w:noProof/>
          </w:rPr>
          <w:t>24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F</w:t>
        </w:r>
        <w:r w:rsidR="00583A9E">
          <w:rPr>
            <w:noProof/>
          </w:rPr>
          <w:t>PC</w:t>
        </w:r>
        <w:r>
          <w:rPr>
            <w:noProof/>
          </w:rPr>
          <w:t xml:space="preserve"> 4(a)</w:t>
        </w:r>
      </w:p>
    </w:sdtContent>
  </w:sdt>
  <w:p w14:paraId="7B58965B" w14:textId="1BBBEAD6" w:rsidR="00F8132E" w:rsidRDefault="00F8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36B3" w14:textId="77777777" w:rsidR="00F8132E" w:rsidRDefault="00F8132E" w:rsidP="00B03E35">
      <w:pPr>
        <w:spacing w:after="0" w:line="240" w:lineRule="auto"/>
      </w:pPr>
      <w:r>
        <w:separator/>
      </w:r>
    </w:p>
  </w:footnote>
  <w:footnote w:type="continuationSeparator" w:id="0">
    <w:p w14:paraId="5AB993CB" w14:textId="77777777" w:rsidR="00F8132E" w:rsidRDefault="00F8132E" w:rsidP="00B0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77ED" w14:textId="77777777" w:rsidR="00F8132E" w:rsidRDefault="00F8132E" w:rsidP="00B03E35">
    <w:pPr>
      <w:pStyle w:val="Header"/>
    </w:pPr>
    <w:bookmarkStart w:id="1" w:name="_Hlk38553021"/>
    <w:bookmarkStart w:id="2" w:name="_Hlk38553022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21138" wp14:editId="690AB8E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29AFC" id="Straight Connector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LvBIu7dAAAACQEAAA8AAABkcnMvZG93bnJldi54bWxMj8FO&#10;wzAQRO9I/IO1SFwqatNCVUKcCgG5cWkBcd3GSxIRr9PYbQNfzyIOcFlpNKPZN/lq9J060BDbwBYu&#10;pwYUcRVcy7WFl+fyYgkqJmSHXWCy8EkRVsXpSY6ZC0de02GTaiUlHDO00KTUZ1rHqiGPcRp6YvHe&#10;w+AxiRxq7QY8Srnv9MyYhfbYsnxosKf7hqqPzd5biOUr7cqvSTUxb/M60Gz38PSI1p6fjXe3oBKN&#10;6S8MP/iCDoUwbcOeXVSdhZv5QrYkC3LF/pVbyV0vrwzoItf/FxTf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LvBIu7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61D1D" wp14:editId="5B6569DC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C3B5D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KzCTyTcAAAACQEAAA8AAABkcnMvZG93bnJldi54bWxMj8FO&#10;wzAQRO9I/IO1SFyq1mkJVRXiVAjIjQsF1Os2XpKIeJ3Gbhv4ehb1AMfRjGbe5OvRdepIQ2g9G5jP&#10;ElDElbct1wbeXsvpClSIyBY7z2TgiwKsi8uLHDPrT/xCx02slZRwyNBAE2OfaR2qhhyGme+Jxfvw&#10;g8Mocqi1HfAk5a7TiyRZaocty0KDPT00VH1uDs5AKN9pX35Pqkmyvak9LfaPz09ozPXVeH8HKtIY&#10;/8Lwiy/oUAjTzh/YBtUZmM7TVKIG5JHYZ7mT3O0qTUAXuf7/oPgB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rMJPJ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73735" wp14:editId="5C9B103C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DEE1C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>
              <w10:wrap anchorx="margin" anchory="page"/>
            </v:line>
          </w:pict>
        </mc:Fallback>
      </mc:AlternateContent>
    </w:r>
  </w:p>
  <w:bookmarkEnd w:id="1"/>
  <w:bookmarkEnd w:id="2"/>
  <w:p w14:paraId="2096950B" w14:textId="77777777" w:rsidR="00F8132E" w:rsidRDefault="00F81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77kUAPkc0Jzi6APQm4esi3P1Kgoq5ZGrxwnV39Tael9lAuDna3Bq74mB1zgG875WZ4GM+PtbNnE9YumG7SG0g==" w:salt="B40X+LXVk05GL6TIG0a+oA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35"/>
    <w:rsid w:val="00005938"/>
    <w:rsid w:val="00031013"/>
    <w:rsid w:val="000363B1"/>
    <w:rsid w:val="00040AE6"/>
    <w:rsid w:val="00046654"/>
    <w:rsid w:val="000523F1"/>
    <w:rsid w:val="000A7A55"/>
    <w:rsid w:val="00100E1A"/>
    <w:rsid w:val="0014087D"/>
    <w:rsid w:val="00164DAC"/>
    <w:rsid w:val="00173CA2"/>
    <w:rsid w:val="0017445A"/>
    <w:rsid w:val="00174E87"/>
    <w:rsid w:val="001B16BF"/>
    <w:rsid w:val="001D5646"/>
    <w:rsid w:val="001F24DB"/>
    <w:rsid w:val="00203EDB"/>
    <w:rsid w:val="00223AB0"/>
    <w:rsid w:val="002434BD"/>
    <w:rsid w:val="002703F4"/>
    <w:rsid w:val="00275435"/>
    <w:rsid w:val="00277A92"/>
    <w:rsid w:val="0028608F"/>
    <w:rsid w:val="002B7226"/>
    <w:rsid w:val="002C4B00"/>
    <w:rsid w:val="002C7B75"/>
    <w:rsid w:val="00330FF6"/>
    <w:rsid w:val="00336C07"/>
    <w:rsid w:val="003501FE"/>
    <w:rsid w:val="00353495"/>
    <w:rsid w:val="00390222"/>
    <w:rsid w:val="003A742E"/>
    <w:rsid w:val="003B4032"/>
    <w:rsid w:val="003C418D"/>
    <w:rsid w:val="003C78C5"/>
    <w:rsid w:val="003D65E1"/>
    <w:rsid w:val="003F546E"/>
    <w:rsid w:val="00413B94"/>
    <w:rsid w:val="0043327B"/>
    <w:rsid w:val="00434592"/>
    <w:rsid w:val="004717AB"/>
    <w:rsid w:val="00471B2D"/>
    <w:rsid w:val="004B60AC"/>
    <w:rsid w:val="004D69FA"/>
    <w:rsid w:val="004E7295"/>
    <w:rsid w:val="004E7511"/>
    <w:rsid w:val="004F0833"/>
    <w:rsid w:val="00504B55"/>
    <w:rsid w:val="005154D4"/>
    <w:rsid w:val="00555A1D"/>
    <w:rsid w:val="0056002C"/>
    <w:rsid w:val="00576DD1"/>
    <w:rsid w:val="0058076E"/>
    <w:rsid w:val="00583A9E"/>
    <w:rsid w:val="005B69E9"/>
    <w:rsid w:val="005D0C91"/>
    <w:rsid w:val="005D20FE"/>
    <w:rsid w:val="005F5553"/>
    <w:rsid w:val="006045CE"/>
    <w:rsid w:val="006348A9"/>
    <w:rsid w:val="006430F1"/>
    <w:rsid w:val="00652370"/>
    <w:rsid w:val="006653EB"/>
    <w:rsid w:val="0069235A"/>
    <w:rsid w:val="006A5A36"/>
    <w:rsid w:val="006B4461"/>
    <w:rsid w:val="006B5A0A"/>
    <w:rsid w:val="006C1724"/>
    <w:rsid w:val="006D0D5B"/>
    <w:rsid w:val="006D21BD"/>
    <w:rsid w:val="00735088"/>
    <w:rsid w:val="007C11AA"/>
    <w:rsid w:val="007C7236"/>
    <w:rsid w:val="008313A6"/>
    <w:rsid w:val="0083440A"/>
    <w:rsid w:val="00875D1B"/>
    <w:rsid w:val="008A44C5"/>
    <w:rsid w:val="008D3AB1"/>
    <w:rsid w:val="0090421B"/>
    <w:rsid w:val="00912A2E"/>
    <w:rsid w:val="00956076"/>
    <w:rsid w:val="00980420"/>
    <w:rsid w:val="00983CF4"/>
    <w:rsid w:val="00997D7A"/>
    <w:rsid w:val="009B42A1"/>
    <w:rsid w:val="009C2BBF"/>
    <w:rsid w:val="009C65A1"/>
    <w:rsid w:val="00A01AE2"/>
    <w:rsid w:val="00A03A7B"/>
    <w:rsid w:val="00A421DC"/>
    <w:rsid w:val="00A47B23"/>
    <w:rsid w:val="00A5045E"/>
    <w:rsid w:val="00A51394"/>
    <w:rsid w:val="00A95F0A"/>
    <w:rsid w:val="00B03E35"/>
    <w:rsid w:val="00B07103"/>
    <w:rsid w:val="00B254CA"/>
    <w:rsid w:val="00B33DCE"/>
    <w:rsid w:val="00B341A3"/>
    <w:rsid w:val="00B65108"/>
    <w:rsid w:val="00BD0A08"/>
    <w:rsid w:val="00BD4236"/>
    <w:rsid w:val="00BE2698"/>
    <w:rsid w:val="00C248A4"/>
    <w:rsid w:val="00C2493F"/>
    <w:rsid w:val="00CA08DD"/>
    <w:rsid w:val="00CC7C04"/>
    <w:rsid w:val="00CE0CBD"/>
    <w:rsid w:val="00CE7347"/>
    <w:rsid w:val="00CF016E"/>
    <w:rsid w:val="00D05CA9"/>
    <w:rsid w:val="00D42427"/>
    <w:rsid w:val="00D43D56"/>
    <w:rsid w:val="00D52FCC"/>
    <w:rsid w:val="00D75A56"/>
    <w:rsid w:val="00D913CD"/>
    <w:rsid w:val="00D9651B"/>
    <w:rsid w:val="00DC43B9"/>
    <w:rsid w:val="00DE0157"/>
    <w:rsid w:val="00DF5ACD"/>
    <w:rsid w:val="00DF7C1C"/>
    <w:rsid w:val="00E41124"/>
    <w:rsid w:val="00E44B77"/>
    <w:rsid w:val="00E5232D"/>
    <w:rsid w:val="00E54E8A"/>
    <w:rsid w:val="00E77F09"/>
    <w:rsid w:val="00EC4328"/>
    <w:rsid w:val="00EF3BFF"/>
    <w:rsid w:val="00F2715F"/>
    <w:rsid w:val="00F663F7"/>
    <w:rsid w:val="00F7532E"/>
    <w:rsid w:val="00F77A0E"/>
    <w:rsid w:val="00F8132E"/>
    <w:rsid w:val="00F96811"/>
    <w:rsid w:val="00FB31EB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9E807FB"/>
  <w15:chartTrackingRefBased/>
  <w15:docId w15:val="{7866073A-44D1-490A-8FA5-3F02982D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5"/>
  </w:style>
  <w:style w:type="paragraph" w:styleId="Footer">
    <w:name w:val="footer"/>
    <w:basedOn w:val="Normal"/>
    <w:link w:val="FooterChar"/>
    <w:uiPriority w:val="99"/>
    <w:unhideWhenUsed/>
    <w:rsid w:val="00B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5"/>
  </w:style>
  <w:style w:type="character" w:styleId="LineNumber">
    <w:name w:val="line number"/>
    <w:basedOn w:val="DefaultParagraphFont"/>
    <w:uiPriority w:val="99"/>
    <w:semiHidden/>
    <w:unhideWhenUsed/>
    <w:rsid w:val="006B4461"/>
  </w:style>
  <w:style w:type="character" w:styleId="Emphasis">
    <w:name w:val="Emphasis"/>
    <w:basedOn w:val="DefaultParagraphFont"/>
    <w:uiPriority w:val="20"/>
    <w:qFormat/>
    <w:rsid w:val="005D20F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6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4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592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889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6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2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11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96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8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0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92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0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7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7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7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35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543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213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0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9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4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7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2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3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8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5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3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3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64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3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83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642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323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771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76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60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3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4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0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3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66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0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2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77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3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40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5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5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8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09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801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5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7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67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2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62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43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77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5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9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1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1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66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4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8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9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1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8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1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88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5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077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5367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899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3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04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14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308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33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13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99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3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94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9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81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19DA-AF7B-4694-A5C3-B1328B1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686</Words>
  <Characters>3912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Kemp, Mazonika@BOF</cp:lastModifiedBy>
  <cp:revision>7</cp:revision>
  <dcterms:created xsi:type="dcterms:W3CDTF">2023-02-14T21:43:00Z</dcterms:created>
  <dcterms:modified xsi:type="dcterms:W3CDTF">2023-02-28T15:51:00Z</dcterms:modified>
</cp:coreProperties>
</file>